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7C685" w14:textId="77777777" w:rsidR="001F20AF" w:rsidRDefault="001F20AF" w:rsidP="001F20AF">
      <w:pPr>
        <w:jc w:val="center"/>
      </w:pPr>
      <w:bookmarkStart w:id="0" w:name="_Hlk11750927"/>
      <w:r>
        <w:rPr>
          <w:noProof/>
          <w:lang w:eastAsia="en-AU"/>
        </w:rPr>
        <w:drawing>
          <wp:inline distT="0" distB="0" distL="0" distR="0" wp14:anchorId="450B9D9E" wp14:editId="69AA91E2">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967A7C5" w14:textId="77777777" w:rsidR="001F20AF" w:rsidRDefault="001F20AF" w:rsidP="001F20AF">
      <w:pPr>
        <w:jc w:val="center"/>
        <w:rPr>
          <w:rFonts w:ascii="Arial" w:hAnsi="Arial"/>
        </w:rPr>
      </w:pPr>
      <w:r>
        <w:rPr>
          <w:rFonts w:ascii="Arial" w:hAnsi="Arial"/>
        </w:rPr>
        <w:t>Australian Capital Territory</w:t>
      </w:r>
    </w:p>
    <w:p w14:paraId="089C070A" w14:textId="4494D522" w:rsidR="001F20AF" w:rsidRDefault="007E71FD" w:rsidP="001F20AF">
      <w:pPr>
        <w:pStyle w:val="Billname1"/>
      </w:pPr>
      <w:r>
        <w:fldChar w:fldCharType="begin"/>
      </w:r>
      <w:r>
        <w:instrText xml:space="preserve"> REF Citation \*charformat </w:instrText>
      </w:r>
      <w:r>
        <w:fldChar w:fldCharType="separate"/>
      </w:r>
      <w:r w:rsidR="00452918">
        <w:t>Confiscation of Criminal Assets Act 2003</w:t>
      </w:r>
      <w:r>
        <w:fldChar w:fldCharType="end"/>
      </w:r>
      <w:r w:rsidR="001F20AF">
        <w:t xml:space="preserve">    </w:t>
      </w:r>
    </w:p>
    <w:p w14:paraId="64C6AF45" w14:textId="5B1CE601" w:rsidR="001F20AF" w:rsidRDefault="00C471B4" w:rsidP="001F20AF">
      <w:pPr>
        <w:pStyle w:val="ActNo"/>
      </w:pPr>
      <w:bookmarkStart w:id="1" w:name="LawNo"/>
      <w:r>
        <w:t>A2003-8</w:t>
      </w:r>
      <w:bookmarkEnd w:id="1"/>
    </w:p>
    <w:p w14:paraId="353EE374" w14:textId="67E067AF" w:rsidR="001F20AF" w:rsidRDefault="001F20AF" w:rsidP="001F20AF">
      <w:pPr>
        <w:pStyle w:val="RepubNo"/>
      </w:pPr>
      <w:r>
        <w:t xml:space="preserve">Republication No </w:t>
      </w:r>
      <w:bookmarkStart w:id="2" w:name="RepubNo"/>
      <w:r w:rsidR="00C471B4">
        <w:t>30</w:t>
      </w:r>
      <w:bookmarkEnd w:id="2"/>
    </w:p>
    <w:p w14:paraId="48A89682" w14:textId="18B31226" w:rsidR="001F20AF" w:rsidRDefault="001F20AF" w:rsidP="001F20AF">
      <w:pPr>
        <w:pStyle w:val="EffectiveDate"/>
      </w:pPr>
      <w:r>
        <w:t xml:space="preserve">Effective:  </w:t>
      </w:r>
      <w:bookmarkStart w:id="3" w:name="EffectiveDate"/>
      <w:r w:rsidR="00C471B4">
        <w:t>29 August 2020</w:t>
      </w:r>
      <w:bookmarkEnd w:id="3"/>
      <w:r w:rsidR="00C471B4">
        <w:t xml:space="preserve"> – </w:t>
      </w:r>
      <w:bookmarkStart w:id="4" w:name="EndEffDate"/>
      <w:r w:rsidR="00C471B4">
        <w:t>8 April 2021</w:t>
      </w:r>
      <w:bookmarkEnd w:id="4"/>
    </w:p>
    <w:p w14:paraId="06A2CA01" w14:textId="579F634D" w:rsidR="001F20AF" w:rsidRDefault="001F20AF" w:rsidP="001F20AF">
      <w:pPr>
        <w:pStyle w:val="CoverInForce"/>
      </w:pPr>
      <w:r>
        <w:t xml:space="preserve">Republication date: </w:t>
      </w:r>
      <w:bookmarkStart w:id="5" w:name="InForceDate"/>
      <w:r w:rsidR="00C471B4">
        <w:t>29 August 2020</w:t>
      </w:r>
      <w:bookmarkEnd w:id="5"/>
    </w:p>
    <w:p w14:paraId="2E2C347F" w14:textId="5041E187" w:rsidR="001F20AF" w:rsidRDefault="001F20AF" w:rsidP="001F20AF">
      <w:pPr>
        <w:pStyle w:val="CoverInForce"/>
      </w:pPr>
      <w:r>
        <w:t xml:space="preserve">Last amendment made by </w:t>
      </w:r>
      <w:bookmarkStart w:id="6" w:name="LastAmdt"/>
      <w:r w:rsidRPr="001F20AF">
        <w:rPr>
          <w:rStyle w:val="charCitHyperlinkAbbrev"/>
        </w:rPr>
        <w:fldChar w:fldCharType="begin"/>
      </w:r>
      <w:r w:rsidR="00C471B4">
        <w:rPr>
          <w:rStyle w:val="charCitHyperlinkAbbrev"/>
        </w:rPr>
        <w:instrText>HYPERLINK "http://www.legislation.act.gov.au/a/2020-33/" \o "Confiscation of Criminal Assets (Unexplained Wealth) Amendment Act 2020"</w:instrText>
      </w:r>
      <w:r w:rsidRPr="001F20AF">
        <w:rPr>
          <w:rStyle w:val="charCitHyperlinkAbbrev"/>
        </w:rPr>
        <w:fldChar w:fldCharType="separate"/>
      </w:r>
      <w:r w:rsidR="00C471B4">
        <w:rPr>
          <w:rStyle w:val="charCitHyperlinkAbbrev"/>
        </w:rPr>
        <w:t>A2020</w:t>
      </w:r>
      <w:r w:rsidR="00C471B4">
        <w:rPr>
          <w:rStyle w:val="charCitHyperlinkAbbrev"/>
        </w:rPr>
        <w:noBreakHyphen/>
        <w:t>33</w:t>
      </w:r>
      <w:r w:rsidRPr="001F20AF">
        <w:rPr>
          <w:rStyle w:val="charCitHyperlinkAbbrev"/>
        </w:rPr>
        <w:fldChar w:fldCharType="end"/>
      </w:r>
      <w:bookmarkEnd w:id="6"/>
    </w:p>
    <w:p w14:paraId="70E6C573" w14:textId="77777777" w:rsidR="001F20AF" w:rsidRDefault="001F20AF" w:rsidP="001F20AF"/>
    <w:p w14:paraId="6031BA65" w14:textId="77777777" w:rsidR="001F20AF" w:rsidRDefault="001F20AF" w:rsidP="001F20AF"/>
    <w:p w14:paraId="6EC8AB00" w14:textId="77777777" w:rsidR="001F20AF" w:rsidRDefault="001F20AF" w:rsidP="001F20AF"/>
    <w:p w14:paraId="235517F0" w14:textId="77777777" w:rsidR="001F20AF" w:rsidRDefault="001F20AF" w:rsidP="001F20AF"/>
    <w:p w14:paraId="12840C43" w14:textId="77777777" w:rsidR="001F20AF" w:rsidRDefault="001F20AF" w:rsidP="001F20AF"/>
    <w:p w14:paraId="6ED7110C" w14:textId="77777777" w:rsidR="001F20AF" w:rsidRDefault="001F20AF" w:rsidP="001F20AF">
      <w:pPr>
        <w:spacing w:after="240"/>
        <w:rPr>
          <w:rFonts w:ascii="Arial" w:hAnsi="Arial"/>
        </w:rPr>
      </w:pPr>
    </w:p>
    <w:p w14:paraId="4BB5E7BA" w14:textId="77777777" w:rsidR="001F20AF" w:rsidRPr="00101B4C" w:rsidRDefault="001F20AF" w:rsidP="001F20AF">
      <w:pPr>
        <w:pStyle w:val="PageBreak"/>
      </w:pPr>
      <w:r w:rsidRPr="00101B4C">
        <w:br w:type="page"/>
      </w:r>
    </w:p>
    <w:bookmarkEnd w:id="0"/>
    <w:p w14:paraId="1C87B9D7" w14:textId="77777777" w:rsidR="001F20AF" w:rsidRDefault="001F20AF" w:rsidP="001F20AF">
      <w:pPr>
        <w:pStyle w:val="CoverHeading"/>
      </w:pPr>
      <w:r>
        <w:lastRenderedPageBreak/>
        <w:t>About this republication</w:t>
      </w:r>
    </w:p>
    <w:p w14:paraId="1DF13CD5" w14:textId="77777777" w:rsidR="001F20AF" w:rsidRDefault="001F20AF" w:rsidP="001F20AF">
      <w:pPr>
        <w:pStyle w:val="CoverSubHdg"/>
      </w:pPr>
      <w:r>
        <w:t>The republished law</w:t>
      </w:r>
    </w:p>
    <w:p w14:paraId="4AB7750B" w14:textId="3864C18D" w:rsidR="001F20AF" w:rsidRDefault="001F20AF" w:rsidP="001F20AF">
      <w:pPr>
        <w:pStyle w:val="CoverText"/>
      </w:pPr>
      <w:r>
        <w:t xml:space="preserve">This is a republication of the </w:t>
      </w:r>
      <w:r w:rsidRPr="00C471B4">
        <w:rPr>
          <w:i/>
        </w:rPr>
        <w:fldChar w:fldCharType="begin"/>
      </w:r>
      <w:r w:rsidRPr="00C471B4">
        <w:rPr>
          <w:i/>
        </w:rPr>
        <w:instrText xml:space="preserve"> REF citation *\charformat  \* MERGEFORMAT </w:instrText>
      </w:r>
      <w:r w:rsidRPr="00C471B4">
        <w:rPr>
          <w:i/>
        </w:rPr>
        <w:fldChar w:fldCharType="separate"/>
      </w:r>
      <w:r w:rsidR="00452918" w:rsidRPr="00452918">
        <w:rPr>
          <w:i/>
        </w:rPr>
        <w:t>Confiscation of Criminal Assets Act 2003</w:t>
      </w:r>
      <w:r w:rsidRPr="00C471B4">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7E71FD">
        <w:fldChar w:fldCharType="begin"/>
      </w:r>
      <w:r w:rsidR="007E71FD">
        <w:instrText xml:space="preserve"> REF InForceDate *\charformat </w:instrText>
      </w:r>
      <w:r w:rsidR="007E71FD">
        <w:fldChar w:fldCharType="separate"/>
      </w:r>
      <w:r w:rsidR="00452918">
        <w:t>29 August 2020</w:t>
      </w:r>
      <w:r w:rsidR="007E71FD">
        <w:fldChar w:fldCharType="end"/>
      </w:r>
      <w:r w:rsidRPr="0074598E">
        <w:rPr>
          <w:rStyle w:val="charItals"/>
        </w:rPr>
        <w:t xml:space="preserve">.  </w:t>
      </w:r>
      <w:r>
        <w:t xml:space="preserve">It also includes any commencement, amendment, repeal or expiry affecting this republished law to </w:t>
      </w:r>
      <w:r w:rsidR="007E71FD">
        <w:fldChar w:fldCharType="begin"/>
      </w:r>
      <w:r w:rsidR="007E71FD">
        <w:instrText xml:space="preserve"> REF EffectiveDate *\charformat </w:instrText>
      </w:r>
      <w:r w:rsidR="007E71FD">
        <w:fldChar w:fldCharType="separate"/>
      </w:r>
      <w:r w:rsidR="00452918">
        <w:t>29 August 2020</w:t>
      </w:r>
      <w:r w:rsidR="007E71FD">
        <w:fldChar w:fldCharType="end"/>
      </w:r>
      <w:r>
        <w:t xml:space="preserve">.  </w:t>
      </w:r>
    </w:p>
    <w:p w14:paraId="7B1213A4" w14:textId="77777777" w:rsidR="001F20AF" w:rsidRDefault="001F20AF" w:rsidP="001F20AF">
      <w:pPr>
        <w:pStyle w:val="CoverText"/>
      </w:pPr>
      <w:r>
        <w:t xml:space="preserve">The legislation history and amendment history of the republished law are set out in endnotes 3 and 4. </w:t>
      </w:r>
    </w:p>
    <w:p w14:paraId="7F8862F3" w14:textId="77777777" w:rsidR="001F20AF" w:rsidRDefault="001F20AF" w:rsidP="001F20AF">
      <w:pPr>
        <w:pStyle w:val="CoverSubHdg"/>
      </w:pPr>
      <w:r>
        <w:t>Kinds of republications</w:t>
      </w:r>
    </w:p>
    <w:p w14:paraId="2E490588" w14:textId="627686D3" w:rsidR="001F20AF" w:rsidRDefault="001F20AF" w:rsidP="001F20AF">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4265F29F" w14:textId="781F461C" w:rsidR="001F20AF" w:rsidRDefault="001F20AF" w:rsidP="001F20AF">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5C198AC9" w14:textId="77777777" w:rsidR="001F20AF" w:rsidRDefault="001F20AF" w:rsidP="001F20AF">
      <w:pPr>
        <w:pStyle w:val="CoverTextBullet"/>
        <w:tabs>
          <w:tab w:val="clear" w:pos="0"/>
        </w:tabs>
        <w:ind w:left="357" w:hanging="357"/>
      </w:pPr>
      <w:r>
        <w:t>unauthorised republications.</w:t>
      </w:r>
    </w:p>
    <w:p w14:paraId="5AEE36BB" w14:textId="77777777" w:rsidR="001F20AF" w:rsidRDefault="001F20AF" w:rsidP="001F20AF">
      <w:pPr>
        <w:pStyle w:val="CoverText"/>
      </w:pPr>
      <w:r>
        <w:t>The status of this republication appears on the bottom of each page.</w:t>
      </w:r>
    </w:p>
    <w:p w14:paraId="7FB68B7B" w14:textId="77777777" w:rsidR="001F20AF" w:rsidRDefault="001F20AF" w:rsidP="001F20AF">
      <w:pPr>
        <w:pStyle w:val="CoverSubHdg"/>
      </w:pPr>
      <w:r>
        <w:t>Editorial changes</w:t>
      </w:r>
    </w:p>
    <w:p w14:paraId="1911EEF0" w14:textId="1BC959AA" w:rsidR="001F20AF" w:rsidRDefault="001F20AF" w:rsidP="001F20AF">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0082D66" w14:textId="77777777" w:rsidR="001F20AF" w:rsidRDefault="001F20AF" w:rsidP="001F20AF">
      <w:pPr>
        <w:pStyle w:val="CoverText"/>
      </w:pPr>
      <w:r>
        <w:t>This republication</w:t>
      </w:r>
      <w:r w:rsidR="008D5B78">
        <w:t xml:space="preserve"> include</w:t>
      </w:r>
      <w:r w:rsidR="007B77D4">
        <w:t>s</w:t>
      </w:r>
      <w:r>
        <w:t xml:space="preserve"> amendments made under part 11.3 (see endnote 1).</w:t>
      </w:r>
    </w:p>
    <w:p w14:paraId="34C29572" w14:textId="77777777" w:rsidR="001F20AF" w:rsidRDefault="001F20AF" w:rsidP="001F20AF">
      <w:pPr>
        <w:pStyle w:val="CoverSubHdg"/>
      </w:pPr>
      <w:r>
        <w:t>Uncommenced provisions and amendments</w:t>
      </w:r>
    </w:p>
    <w:p w14:paraId="27EC05C4" w14:textId="1681A1A2" w:rsidR="001F20AF" w:rsidRDefault="001F20AF" w:rsidP="001F20AF">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sidR="005B2081">
        <w:rPr>
          <w:color w:val="000000"/>
        </w:rPr>
        <w:t xml:space="preserve">). </w:t>
      </w:r>
      <w:r>
        <w:rPr>
          <w:color w:val="000000"/>
        </w:rPr>
        <w:t>For more information, see the home page for this law on the register.</w:t>
      </w:r>
    </w:p>
    <w:p w14:paraId="24A5F165" w14:textId="77777777" w:rsidR="001F20AF" w:rsidRDefault="001F20AF" w:rsidP="001F20AF">
      <w:pPr>
        <w:pStyle w:val="CoverSubHdg"/>
      </w:pPr>
      <w:r>
        <w:t>Modifications</w:t>
      </w:r>
    </w:p>
    <w:p w14:paraId="0D2A6438" w14:textId="06227349" w:rsidR="001F20AF" w:rsidRDefault="001F20AF" w:rsidP="001F20AF">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5B2081">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14:paraId="2E53787C" w14:textId="77777777" w:rsidR="001F20AF" w:rsidRDefault="001F20AF" w:rsidP="001F20AF">
      <w:pPr>
        <w:pStyle w:val="CoverSubHdg"/>
      </w:pPr>
      <w:r>
        <w:t>Penalties</w:t>
      </w:r>
    </w:p>
    <w:p w14:paraId="5341F31B" w14:textId="72AD6A2B" w:rsidR="001F20AF" w:rsidRPr="003765DF" w:rsidRDefault="001F20AF" w:rsidP="001F20AF">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24182648" w14:textId="77777777" w:rsidR="001F20AF" w:rsidRDefault="001F20AF" w:rsidP="001F20AF">
      <w:pPr>
        <w:pStyle w:val="00SigningPage"/>
        <w:sectPr w:rsidR="001F20AF" w:rsidSect="001F20AF">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4D8158F8" w14:textId="77777777" w:rsidR="001F20AF" w:rsidRDefault="001F20AF" w:rsidP="001F20AF">
      <w:pPr>
        <w:jc w:val="center"/>
      </w:pPr>
      <w:r>
        <w:rPr>
          <w:noProof/>
          <w:lang w:eastAsia="en-AU"/>
        </w:rPr>
        <w:lastRenderedPageBreak/>
        <w:drawing>
          <wp:inline distT="0" distB="0" distL="0" distR="0" wp14:anchorId="4FAB82FC" wp14:editId="01CCEF5E">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63F0080" w14:textId="77777777" w:rsidR="001F20AF" w:rsidRDefault="001F20AF" w:rsidP="001F20AF">
      <w:pPr>
        <w:jc w:val="center"/>
        <w:rPr>
          <w:rFonts w:ascii="Arial" w:hAnsi="Arial"/>
        </w:rPr>
      </w:pPr>
      <w:r>
        <w:rPr>
          <w:rFonts w:ascii="Arial" w:hAnsi="Arial"/>
        </w:rPr>
        <w:t>Australian Capital Territory</w:t>
      </w:r>
    </w:p>
    <w:p w14:paraId="6A03299B" w14:textId="7FC40000" w:rsidR="001F20AF" w:rsidRDefault="007E71FD" w:rsidP="001F20AF">
      <w:pPr>
        <w:pStyle w:val="Billname"/>
      </w:pPr>
      <w:r>
        <w:fldChar w:fldCharType="begin"/>
      </w:r>
      <w:r>
        <w:instrText xml:space="preserve"> REF Citation \*charformat  \* MERGEFORMAT </w:instrText>
      </w:r>
      <w:r>
        <w:fldChar w:fldCharType="separate"/>
      </w:r>
      <w:r w:rsidR="00452918">
        <w:t>Confiscation of Criminal Assets Act 2003</w:t>
      </w:r>
      <w:r>
        <w:fldChar w:fldCharType="end"/>
      </w:r>
    </w:p>
    <w:p w14:paraId="166009EF" w14:textId="77777777" w:rsidR="001F20AF" w:rsidRDefault="001F20AF" w:rsidP="001F20AF">
      <w:pPr>
        <w:pStyle w:val="ActNo"/>
      </w:pPr>
    </w:p>
    <w:p w14:paraId="7D69DB81" w14:textId="77777777" w:rsidR="001F20AF" w:rsidRDefault="001F20AF" w:rsidP="001F20AF">
      <w:pPr>
        <w:pStyle w:val="Placeholder"/>
      </w:pPr>
      <w:r>
        <w:rPr>
          <w:rStyle w:val="charContents"/>
          <w:sz w:val="16"/>
        </w:rPr>
        <w:t xml:space="preserve">  </w:t>
      </w:r>
      <w:r>
        <w:rPr>
          <w:rStyle w:val="charPage"/>
        </w:rPr>
        <w:t xml:space="preserve">  </w:t>
      </w:r>
    </w:p>
    <w:p w14:paraId="6116E137" w14:textId="77777777" w:rsidR="001F20AF" w:rsidRDefault="001F20AF" w:rsidP="001F20AF">
      <w:pPr>
        <w:pStyle w:val="N-TOCheading"/>
      </w:pPr>
      <w:r>
        <w:rPr>
          <w:rStyle w:val="charContents"/>
        </w:rPr>
        <w:t>Contents</w:t>
      </w:r>
    </w:p>
    <w:p w14:paraId="45CAF6D6" w14:textId="77777777" w:rsidR="001F20AF" w:rsidRDefault="001F20AF" w:rsidP="001F20AF">
      <w:pPr>
        <w:pStyle w:val="N-9pt"/>
      </w:pPr>
      <w:r>
        <w:tab/>
      </w:r>
      <w:r>
        <w:rPr>
          <w:rStyle w:val="charPage"/>
        </w:rPr>
        <w:t>Page</w:t>
      </w:r>
    </w:p>
    <w:p w14:paraId="166C5340" w14:textId="43022C9C" w:rsidR="00622777" w:rsidRDefault="00622777">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9514711" w:history="1">
        <w:r w:rsidRPr="00BE6CBF">
          <w:t>Part 1</w:t>
        </w:r>
        <w:r>
          <w:rPr>
            <w:rFonts w:asciiTheme="minorHAnsi" w:eastAsiaTheme="minorEastAsia" w:hAnsiTheme="minorHAnsi" w:cstheme="minorBidi"/>
            <w:b w:val="0"/>
            <w:sz w:val="22"/>
            <w:szCs w:val="22"/>
            <w:lang w:eastAsia="en-AU"/>
          </w:rPr>
          <w:tab/>
        </w:r>
        <w:r w:rsidRPr="00BE6CBF">
          <w:t>Preliminary</w:t>
        </w:r>
        <w:r w:rsidRPr="00622777">
          <w:rPr>
            <w:vanish/>
          </w:rPr>
          <w:tab/>
        </w:r>
        <w:r w:rsidRPr="00622777">
          <w:rPr>
            <w:vanish/>
          </w:rPr>
          <w:fldChar w:fldCharType="begin"/>
        </w:r>
        <w:r w:rsidRPr="00622777">
          <w:rPr>
            <w:vanish/>
          </w:rPr>
          <w:instrText xml:space="preserve"> PAGEREF _Toc49514711 \h </w:instrText>
        </w:r>
        <w:r w:rsidRPr="00622777">
          <w:rPr>
            <w:vanish/>
          </w:rPr>
        </w:r>
        <w:r w:rsidRPr="00622777">
          <w:rPr>
            <w:vanish/>
          </w:rPr>
          <w:fldChar w:fldCharType="separate"/>
        </w:r>
        <w:r w:rsidR="00452918">
          <w:rPr>
            <w:vanish/>
          </w:rPr>
          <w:t>2</w:t>
        </w:r>
        <w:r w:rsidRPr="00622777">
          <w:rPr>
            <w:vanish/>
          </w:rPr>
          <w:fldChar w:fldCharType="end"/>
        </w:r>
      </w:hyperlink>
    </w:p>
    <w:p w14:paraId="54C27A1E" w14:textId="63CE08FC" w:rsidR="00622777" w:rsidRDefault="00622777">
      <w:pPr>
        <w:pStyle w:val="TOC5"/>
        <w:rPr>
          <w:rFonts w:asciiTheme="minorHAnsi" w:eastAsiaTheme="minorEastAsia" w:hAnsiTheme="minorHAnsi" w:cstheme="minorBidi"/>
          <w:sz w:val="22"/>
          <w:szCs w:val="22"/>
          <w:lang w:eastAsia="en-AU"/>
        </w:rPr>
      </w:pPr>
      <w:r>
        <w:tab/>
      </w:r>
      <w:hyperlink w:anchor="_Toc49514712" w:history="1">
        <w:r w:rsidRPr="00BE6CBF">
          <w:t>1</w:t>
        </w:r>
        <w:r>
          <w:rPr>
            <w:rFonts w:asciiTheme="minorHAnsi" w:eastAsiaTheme="minorEastAsia" w:hAnsiTheme="minorHAnsi" w:cstheme="minorBidi"/>
            <w:sz w:val="22"/>
            <w:szCs w:val="22"/>
            <w:lang w:eastAsia="en-AU"/>
          </w:rPr>
          <w:tab/>
        </w:r>
        <w:r w:rsidRPr="00BE6CBF">
          <w:t>Name of Act</w:t>
        </w:r>
        <w:r>
          <w:tab/>
        </w:r>
        <w:r>
          <w:fldChar w:fldCharType="begin"/>
        </w:r>
        <w:r>
          <w:instrText xml:space="preserve"> PAGEREF _Toc49514712 \h </w:instrText>
        </w:r>
        <w:r>
          <w:fldChar w:fldCharType="separate"/>
        </w:r>
        <w:r w:rsidR="00452918">
          <w:t>2</w:t>
        </w:r>
        <w:r>
          <w:fldChar w:fldCharType="end"/>
        </w:r>
      </w:hyperlink>
    </w:p>
    <w:p w14:paraId="43D3AFC2" w14:textId="711FB122" w:rsidR="00622777" w:rsidRDefault="00622777">
      <w:pPr>
        <w:pStyle w:val="TOC5"/>
        <w:rPr>
          <w:rFonts w:asciiTheme="minorHAnsi" w:eastAsiaTheme="minorEastAsia" w:hAnsiTheme="minorHAnsi" w:cstheme="minorBidi"/>
          <w:sz w:val="22"/>
          <w:szCs w:val="22"/>
          <w:lang w:eastAsia="en-AU"/>
        </w:rPr>
      </w:pPr>
      <w:r>
        <w:tab/>
      </w:r>
      <w:hyperlink w:anchor="_Toc49514713" w:history="1">
        <w:r w:rsidRPr="00BE6CBF">
          <w:t>3</w:t>
        </w:r>
        <w:r>
          <w:rPr>
            <w:rFonts w:asciiTheme="minorHAnsi" w:eastAsiaTheme="minorEastAsia" w:hAnsiTheme="minorHAnsi" w:cstheme="minorBidi"/>
            <w:sz w:val="22"/>
            <w:szCs w:val="22"/>
            <w:lang w:eastAsia="en-AU"/>
          </w:rPr>
          <w:tab/>
        </w:r>
        <w:r w:rsidRPr="00BE6CBF">
          <w:t>Purposes of Act</w:t>
        </w:r>
        <w:r>
          <w:tab/>
        </w:r>
        <w:r>
          <w:fldChar w:fldCharType="begin"/>
        </w:r>
        <w:r>
          <w:instrText xml:space="preserve"> PAGEREF _Toc49514713 \h </w:instrText>
        </w:r>
        <w:r>
          <w:fldChar w:fldCharType="separate"/>
        </w:r>
        <w:r w:rsidR="00452918">
          <w:t>2</w:t>
        </w:r>
        <w:r>
          <w:fldChar w:fldCharType="end"/>
        </w:r>
      </w:hyperlink>
    </w:p>
    <w:p w14:paraId="2B0A7DAB" w14:textId="656F5A5E" w:rsidR="00622777" w:rsidRDefault="00622777">
      <w:pPr>
        <w:pStyle w:val="TOC5"/>
        <w:rPr>
          <w:rFonts w:asciiTheme="minorHAnsi" w:eastAsiaTheme="minorEastAsia" w:hAnsiTheme="minorHAnsi" w:cstheme="minorBidi"/>
          <w:sz w:val="22"/>
          <w:szCs w:val="22"/>
          <w:lang w:eastAsia="en-AU"/>
        </w:rPr>
      </w:pPr>
      <w:r>
        <w:tab/>
      </w:r>
      <w:hyperlink w:anchor="_Toc49514714" w:history="1">
        <w:r w:rsidRPr="00BE6CBF">
          <w:t>4</w:t>
        </w:r>
        <w:r>
          <w:rPr>
            <w:rFonts w:asciiTheme="minorHAnsi" w:eastAsiaTheme="minorEastAsia" w:hAnsiTheme="minorHAnsi" w:cstheme="minorBidi"/>
            <w:sz w:val="22"/>
            <w:szCs w:val="22"/>
            <w:lang w:eastAsia="en-AU"/>
          </w:rPr>
          <w:tab/>
        </w:r>
        <w:r w:rsidRPr="00BE6CBF">
          <w:t>Application of Act to property and dealings</w:t>
        </w:r>
        <w:r>
          <w:tab/>
        </w:r>
        <w:r>
          <w:fldChar w:fldCharType="begin"/>
        </w:r>
        <w:r>
          <w:instrText xml:space="preserve"> PAGEREF _Toc49514714 \h </w:instrText>
        </w:r>
        <w:r>
          <w:fldChar w:fldCharType="separate"/>
        </w:r>
        <w:r w:rsidR="00452918">
          <w:t>3</w:t>
        </w:r>
        <w:r>
          <w:fldChar w:fldCharType="end"/>
        </w:r>
      </w:hyperlink>
    </w:p>
    <w:p w14:paraId="4C83DAF1" w14:textId="7626B81E" w:rsidR="00622777" w:rsidRDefault="00622777">
      <w:pPr>
        <w:pStyle w:val="TOC5"/>
        <w:rPr>
          <w:rFonts w:asciiTheme="minorHAnsi" w:eastAsiaTheme="minorEastAsia" w:hAnsiTheme="minorHAnsi" w:cstheme="minorBidi"/>
          <w:sz w:val="22"/>
          <w:szCs w:val="22"/>
          <w:lang w:eastAsia="en-AU"/>
        </w:rPr>
      </w:pPr>
      <w:r>
        <w:tab/>
      </w:r>
      <w:hyperlink w:anchor="_Toc49514715" w:history="1">
        <w:r w:rsidRPr="00BE6CBF">
          <w:t>5</w:t>
        </w:r>
        <w:r>
          <w:rPr>
            <w:rFonts w:asciiTheme="minorHAnsi" w:eastAsiaTheme="minorEastAsia" w:hAnsiTheme="minorHAnsi" w:cstheme="minorBidi"/>
            <w:sz w:val="22"/>
            <w:szCs w:val="22"/>
            <w:lang w:eastAsia="en-AU"/>
          </w:rPr>
          <w:tab/>
        </w:r>
        <w:r w:rsidRPr="00BE6CBF">
          <w:t>Application of Act to offences</w:t>
        </w:r>
        <w:r>
          <w:tab/>
        </w:r>
        <w:r>
          <w:fldChar w:fldCharType="begin"/>
        </w:r>
        <w:r>
          <w:instrText xml:space="preserve"> PAGEREF _Toc49514715 \h </w:instrText>
        </w:r>
        <w:r>
          <w:fldChar w:fldCharType="separate"/>
        </w:r>
        <w:r w:rsidR="00452918">
          <w:t>3</w:t>
        </w:r>
        <w:r>
          <w:fldChar w:fldCharType="end"/>
        </w:r>
      </w:hyperlink>
    </w:p>
    <w:p w14:paraId="797336E0" w14:textId="2BAC9062" w:rsidR="00622777" w:rsidRDefault="00622777">
      <w:pPr>
        <w:pStyle w:val="TOC5"/>
        <w:rPr>
          <w:rFonts w:asciiTheme="minorHAnsi" w:eastAsiaTheme="minorEastAsia" w:hAnsiTheme="minorHAnsi" w:cstheme="minorBidi"/>
          <w:sz w:val="22"/>
          <w:szCs w:val="22"/>
          <w:lang w:eastAsia="en-AU"/>
        </w:rPr>
      </w:pPr>
      <w:r>
        <w:tab/>
      </w:r>
      <w:hyperlink w:anchor="_Toc49514716" w:history="1">
        <w:r w:rsidRPr="00BE6CBF">
          <w:t>6</w:t>
        </w:r>
        <w:r>
          <w:rPr>
            <w:rFonts w:asciiTheme="minorHAnsi" w:eastAsiaTheme="minorEastAsia" w:hAnsiTheme="minorHAnsi" w:cstheme="minorBidi"/>
            <w:sz w:val="22"/>
            <w:szCs w:val="22"/>
            <w:lang w:eastAsia="en-AU"/>
          </w:rPr>
          <w:tab/>
        </w:r>
        <w:r w:rsidRPr="00BE6CBF">
          <w:t>Dictionary</w:t>
        </w:r>
        <w:r>
          <w:tab/>
        </w:r>
        <w:r>
          <w:fldChar w:fldCharType="begin"/>
        </w:r>
        <w:r>
          <w:instrText xml:space="preserve"> PAGEREF _Toc49514716 \h </w:instrText>
        </w:r>
        <w:r>
          <w:fldChar w:fldCharType="separate"/>
        </w:r>
        <w:r w:rsidR="00452918">
          <w:t>3</w:t>
        </w:r>
        <w:r>
          <w:fldChar w:fldCharType="end"/>
        </w:r>
      </w:hyperlink>
    </w:p>
    <w:p w14:paraId="540D1BB8" w14:textId="29560BD7" w:rsidR="00622777" w:rsidRDefault="00622777">
      <w:pPr>
        <w:pStyle w:val="TOC5"/>
        <w:rPr>
          <w:rFonts w:asciiTheme="minorHAnsi" w:eastAsiaTheme="minorEastAsia" w:hAnsiTheme="minorHAnsi" w:cstheme="minorBidi"/>
          <w:sz w:val="22"/>
          <w:szCs w:val="22"/>
          <w:lang w:eastAsia="en-AU"/>
        </w:rPr>
      </w:pPr>
      <w:r>
        <w:tab/>
      </w:r>
      <w:hyperlink w:anchor="_Toc49514717" w:history="1">
        <w:r w:rsidRPr="00BE6CBF">
          <w:t>7</w:t>
        </w:r>
        <w:r>
          <w:rPr>
            <w:rFonts w:asciiTheme="minorHAnsi" w:eastAsiaTheme="minorEastAsia" w:hAnsiTheme="minorHAnsi" w:cstheme="minorBidi"/>
            <w:sz w:val="22"/>
            <w:szCs w:val="22"/>
            <w:lang w:eastAsia="en-AU"/>
          </w:rPr>
          <w:tab/>
        </w:r>
        <w:r w:rsidRPr="00BE6CBF">
          <w:t>Notes</w:t>
        </w:r>
        <w:r>
          <w:tab/>
        </w:r>
        <w:r>
          <w:fldChar w:fldCharType="begin"/>
        </w:r>
        <w:r>
          <w:instrText xml:space="preserve"> PAGEREF _Toc49514717 \h </w:instrText>
        </w:r>
        <w:r>
          <w:fldChar w:fldCharType="separate"/>
        </w:r>
        <w:r w:rsidR="00452918">
          <w:t>3</w:t>
        </w:r>
        <w:r>
          <w:fldChar w:fldCharType="end"/>
        </w:r>
      </w:hyperlink>
    </w:p>
    <w:p w14:paraId="15ED54DD" w14:textId="57123022" w:rsidR="00622777" w:rsidRDefault="00622777">
      <w:pPr>
        <w:pStyle w:val="TOC5"/>
        <w:rPr>
          <w:rFonts w:asciiTheme="minorHAnsi" w:eastAsiaTheme="minorEastAsia" w:hAnsiTheme="minorHAnsi" w:cstheme="minorBidi"/>
          <w:sz w:val="22"/>
          <w:szCs w:val="22"/>
          <w:lang w:eastAsia="en-AU"/>
        </w:rPr>
      </w:pPr>
      <w:r>
        <w:tab/>
      </w:r>
      <w:hyperlink w:anchor="_Toc49514718" w:history="1">
        <w:r w:rsidRPr="00BE6CBF">
          <w:t>8</w:t>
        </w:r>
        <w:r>
          <w:rPr>
            <w:rFonts w:asciiTheme="minorHAnsi" w:eastAsiaTheme="minorEastAsia" w:hAnsiTheme="minorHAnsi" w:cstheme="minorBidi"/>
            <w:sz w:val="22"/>
            <w:szCs w:val="22"/>
            <w:lang w:eastAsia="en-AU"/>
          </w:rPr>
          <w:tab/>
        </w:r>
        <w:r w:rsidRPr="00BE6CBF">
          <w:t>Offences against Act—application of Criminal Code etc</w:t>
        </w:r>
        <w:r>
          <w:tab/>
        </w:r>
        <w:r>
          <w:fldChar w:fldCharType="begin"/>
        </w:r>
        <w:r>
          <w:instrText xml:space="preserve"> PAGEREF _Toc49514718 \h </w:instrText>
        </w:r>
        <w:r>
          <w:fldChar w:fldCharType="separate"/>
        </w:r>
        <w:r w:rsidR="00452918">
          <w:t>4</w:t>
        </w:r>
        <w:r>
          <w:fldChar w:fldCharType="end"/>
        </w:r>
      </w:hyperlink>
    </w:p>
    <w:p w14:paraId="4CDD4ECB" w14:textId="37228D9E" w:rsidR="00622777" w:rsidRDefault="007E71FD">
      <w:pPr>
        <w:pStyle w:val="TOC2"/>
        <w:rPr>
          <w:rFonts w:asciiTheme="minorHAnsi" w:eastAsiaTheme="minorEastAsia" w:hAnsiTheme="minorHAnsi" w:cstheme="minorBidi"/>
          <w:b w:val="0"/>
          <w:sz w:val="22"/>
          <w:szCs w:val="22"/>
          <w:lang w:eastAsia="en-AU"/>
        </w:rPr>
      </w:pPr>
      <w:hyperlink w:anchor="_Toc49514719" w:history="1">
        <w:r w:rsidR="00622777" w:rsidRPr="00BE6CBF">
          <w:t>Part 2</w:t>
        </w:r>
        <w:r w:rsidR="00622777">
          <w:rPr>
            <w:rFonts w:asciiTheme="minorHAnsi" w:eastAsiaTheme="minorEastAsia" w:hAnsiTheme="minorHAnsi" w:cstheme="minorBidi"/>
            <w:b w:val="0"/>
            <w:sz w:val="22"/>
            <w:szCs w:val="22"/>
            <w:lang w:eastAsia="en-AU"/>
          </w:rPr>
          <w:tab/>
        </w:r>
        <w:r w:rsidR="00622777" w:rsidRPr="00BE6CBF">
          <w:t>General overview of confiscation scheme</w:t>
        </w:r>
        <w:r w:rsidR="00622777" w:rsidRPr="00622777">
          <w:rPr>
            <w:vanish/>
          </w:rPr>
          <w:tab/>
        </w:r>
        <w:r w:rsidR="00622777" w:rsidRPr="00622777">
          <w:rPr>
            <w:vanish/>
          </w:rPr>
          <w:fldChar w:fldCharType="begin"/>
        </w:r>
        <w:r w:rsidR="00622777" w:rsidRPr="00622777">
          <w:rPr>
            <w:vanish/>
          </w:rPr>
          <w:instrText xml:space="preserve"> PAGEREF _Toc49514719 \h </w:instrText>
        </w:r>
        <w:r w:rsidR="00622777" w:rsidRPr="00622777">
          <w:rPr>
            <w:vanish/>
          </w:rPr>
        </w:r>
        <w:r w:rsidR="00622777" w:rsidRPr="00622777">
          <w:rPr>
            <w:vanish/>
          </w:rPr>
          <w:fldChar w:fldCharType="separate"/>
        </w:r>
        <w:r w:rsidR="00452918">
          <w:rPr>
            <w:vanish/>
          </w:rPr>
          <w:t>5</w:t>
        </w:r>
        <w:r w:rsidR="00622777" w:rsidRPr="00622777">
          <w:rPr>
            <w:vanish/>
          </w:rPr>
          <w:fldChar w:fldCharType="end"/>
        </w:r>
      </w:hyperlink>
    </w:p>
    <w:p w14:paraId="6124978A" w14:textId="61AD40B2" w:rsidR="00622777" w:rsidRDefault="00622777">
      <w:pPr>
        <w:pStyle w:val="TOC5"/>
        <w:rPr>
          <w:rFonts w:asciiTheme="minorHAnsi" w:eastAsiaTheme="minorEastAsia" w:hAnsiTheme="minorHAnsi" w:cstheme="minorBidi"/>
          <w:sz w:val="22"/>
          <w:szCs w:val="22"/>
          <w:lang w:eastAsia="en-AU"/>
        </w:rPr>
      </w:pPr>
      <w:r>
        <w:tab/>
      </w:r>
      <w:hyperlink w:anchor="_Toc49514720" w:history="1">
        <w:r w:rsidRPr="00BE6CBF">
          <w:t>9</w:t>
        </w:r>
        <w:r>
          <w:rPr>
            <w:rFonts w:asciiTheme="minorHAnsi" w:eastAsiaTheme="minorEastAsia" w:hAnsiTheme="minorHAnsi" w:cstheme="minorBidi"/>
            <w:sz w:val="22"/>
            <w:szCs w:val="22"/>
            <w:lang w:eastAsia="en-AU"/>
          </w:rPr>
          <w:tab/>
        </w:r>
        <w:r w:rsidRPr="00BE6CBF">
          <w:t>General overview</w:t>
        </w:r>
        <w:r>
          <w:tab/>
        </w:r>
        <w:r>
          <w:fldChar w:fldCharType="begin"/>
        </w:r>
        <w:r>
          <w:instrText xml:space="preserve"> PAGEREF _Toc49514720 \h </w:instrText>
        </w:r>
        <w:r>
          <w:fldChar w:fldCharType="separate"/>
        </w:r>
        <w:r w:rsidR="00452918">
          <w:t>5</w:t>
        </w:r>
        <w:r>
          <w:fldChar w:fldCharType="end"/>
        </w:r>
      </w:hyperlink>
    </w:p>
    <w:p w14:paraId="53D66226" w14:textId="2FB853C3" w:rsidR="00622777" w:rsidRDefault="007E71FD">
      <w:pPr>
        <w:pStyle w:val="TOC2"/>
        <w:rPr>
          <w:rFonts w:asciiTheme="minorHAnsi" w:eastAsiaTheme="minorEastAsia" w:hAnsiTheme="minorHAnsi" w:cstheme="minorBidi"/>
          <w:b w:val="0"/>
          <w:sz w:val="22"/>
          <w:szCs w:val="22"/>
          <w:lang w:eastAsia="en-AU"/>
        </w:rPr>
      </w:pPr>
      <w:hyperlink w:anchor="_Toc49514721" w:history="1">
        <w:r w:rsidR="00622777" w:rsidRPr="00BE6CBF">
          <w:t>Part 3</w:t>
        </w:r>
        <w:r w:rsidR="00622777">
          <w:rPr>
            <w:rFonts w:asciiTheme="minorHAnsi" w:eastAsiaTheme="minorEastAsia" w:hAnsiTheme="minorHAnsi" w:cstheme="minorBidi"/>
            <w:b w:val="0"/>
            <w:sz w:val="22"/>
            <w:szCs w:val="22"/>
            <w:lang w:eastAsia="en-AU"/>
          </w:rPr>
          <w:tab/>
        </w:r>
        <w:r w:rsidR="00622777" w:rsidRPr="00BE6CBF">
          <w:t>Key concepts</w:t>
        </w:r>
        <w:r w:rsidR="00622777" w:rsidRPr="00622777">
          <w:rPr>
            <w:vanish/>
          </w:rPr>
          <w:tab/>
        </w:r>
        <w:r w:rsidR="00622777" w:rsidRPr="00622777">
          <w:rPr>
            <w:vanish/>
          </w:rPr>
          <w:fldChar w:fldCharType="begin"/>
        </w:r>
        <w:r w:rsidR="00622777" w:rsidRPr="00622777">
          <w:rPr>
            <w:vanish/>
          </w:rPr>
          <w:instrText xml:space="preserve"> PAGEREF _Toc49514721 \h </w:instrText>
        </w:r>
        <w:r w:rsidR="00622777" w:rsidRPr="00622777">
          <w:rPr>
            <w:vanish/>
          </w:rPr>
        </w:r>
        <w:r w:rsidR="00622777" w:rsidRPr="00622777">
          <w:rPr>
            <w:vanish/>
          </w:rPr>
          <w:fldChar w:fldCharType="separate"/>
        </w:r>
        <w:r w:rsidR="00452918">
          <w:rPr>
            <w:vanish/>
          </w:rPr>
          <w:t>7</w:t>
        </w:r>
        <w:r w:rsidR="00622777" w:rsidRPr="00622777">
          <w:rPr>
            <w:vanish/>
          </w:rPr>
          <w:fldChar w:fldCharType="end"/>
        </w:r>
      </w:hyperlink>
    </w:p>
    <w:p w14:paraId="62801D8D" w14:textId="2E55C556" w:rsidR="00622777" w:rsidRDefault="00622777">
      <w:pPr>
        <w:pStyle w:val="TOC5"/>
        <w:rPr>
          <w:rFonts w:asciiTheme="minorHAnsi" w:eastAsiaTheme="minorEastAsia" w:hAnsiTheme="minorHAnsi" w:cstheme="minorBidi"/>
          <w:sz w:val="22"/>
          <w:szCs w:val="22"/>
          <w:lang w:eastAsia="en-AU"/>
        </w:rPr>
      </w:pPr>
      <w:r>
        <w:tab/>
      </w:r>
      <w:hyperlink w:anchor="_Toc49514722" w:history="1">
        <w:r w:rsidRPr="00BE6CBF">
          <w:t>10</w:t>
        </w:r>
        <w:r>
          <w:rPr>
            <w:rFonts w:asciiTheme="minorHAnsi" w:eastAsiaTheme="minorEastAsia" w:hAnsiTheme="minorHAnsi" w:cstheme="minorBidi"/>
            <w:sz w:val="22"/>
            <w:szCs w:val="22"/>
            <w:lang w:eastAsia="en-AU"/>
          </w:rPr>
          <w:tab/>
        </w:r>
        <w:r w:rsidRPr="00BE6CBF">
          <w:t xml:space="preserve">What is </w:t>
        </w:r>
        <w:r w:rsidRPr="00BE6CBF">
          <w:rPr>
            <w:i/>
          </w:rPr>
          <w:t>tainted property</w:t>
        </w:r>
        <w:r>
          <w:tab/>
        </w:r>
        <w:r>
          <w:fldChar w:fldCharType="begin"/>
        </w:r>
        <w:r>
          <w:instrText xml:space="preserve"> PAGEREF _Toc49514722 \h </w:instrText>
        </w:r>
        <w:r>
          <w:fldChar w:fldCharType="separate"/>
        </w:r>
        <w:r w:rsidR="00452918">
          <w:t>7</w:t>
        </w:r>
        <w:r>
          <w:fldChar w:fldCharType="end"/>
        </w:r>
      </w:hyperlink>
    </w:p>
    <w:p w14:paraId="67FA8A94" w14:textId="74B907DE" w:rsidR="00622777" w:rsidRDefault="00622777">
      <w:pPr>
        <w:pStyle w:val="TOC5"/>
        <w:rPr>
          <w:rFonts w:asciiTheme="minorHAnsi" w:eastAsiaTheme="minorEastAsia" w:hAnsiTheme="minorHAnsi" w:cstheme="minorBidi"/>
          <w:sz w:val="22"/>
          <w:szCs w:val="22"/>
          <w:lang w:eastAsia="en-AU"/>
        </w:rPr>
      </w:pPr>
      <w:r>
        <w:tab/>
      </w:r>
      <w:hyperlink w:anchor="_Toc49514723" w:history="1">
        <w:r w:rsidRPr="00BE6CBF">
          <w:t>11</w:t>
        </w:r>
        <w:r>
          <w:rPr>
            <w:rFonts w:asciiTheme="minorHAnsi" w:eastAsiaTheme="minorEastAsia" w:hAnsiTheme="minorHAnsi" w:cstheme="minorBidi"/>
            <w:sz w:val="22"/>
            <w:szCs w:val="22"/>
            <w:lang w:eastAsia="en-AU"/>
          </w:rPr>
          <w:tab/>
        </w:r>
        <w:r w:rsidRPr="00BE6CBF">
          <w:rPr>
            <w:snapToGrid w:val="0"/>
            <w:lang w:val="en-US"/>
          </w:rPr>
          <w:t xml:space="preserve">What is </w:t>
        </w:r>
        <w:r w:rsidRPr="00BE6CBF">
          <w:rPr>
            <w:i/>
          </w:rPr>
          <w:t>unclaimed tainted property</w:t>
        </w:r>
        <w:r>
          <w:tab/>
        </w:r>
        <w:r>
          <w:fldChar w:fldCharType="begin"/>
        </w:r>
        <w:r>
          <w:instrText xml:space="preserve"> PAGEREF _Toc49514723 \h </w:instrText>
        </w:r>
        <w:r>
          <w:fldChar w:fldCharType="separate"/>
        </w:r>
        <w:r w:rsidR="00452918">
          <w:t>9</w:t>
        </w:r>
        <w:r>
          <w:fldChar w:fldCharType="end"/>
        </w:r>
      </w:hyperlink>
    </w:p>
    <w:p w14:paraId="11A3403C" w14:textId="4E83529A" w:rsidR="00622777" w:rsidRDefault="00622777">
      <w:pPr>
        <w:pStyle w:val="TOC5"/>
        <w:rPr>
          <w:rFonts w:asciiTheme="minorHAnsi" w:eastAsiaTheme="minorEastAsia" w:hAnsiTheme="minorHAnsi" w:cstheme="minorBidi"/>
          <w:sz w:val="22"/>
          <w:szCs w:val="22"/>
          <w:lang w:eastAsia="en-AU"/>
        </w:rPr>
      </w:pPr>
      <w:r>
        <w:tab/>
      </w:r>
      <w:hyperlink w:anchor="_Toc49514724" w:history="1">
        <w:r w:rsidRPr="00BE6CBF">
          <w:t>11A</w:t>
        </w:r>
        <w:r>
          <w:rPr>
            <w:rFonts w:asciiTheme="minorHAnsi" w:eastAsiaTheme="minorEastAsia" w:hAnsiTheme="minorHAnsi" w:cstheme="minorBidi"/>
            <w:sz w:val="22"/>
            <w:szCs w:val="22"/>
            <w:lang w:eastAsia="en-AU"/>
          </w:rPr>
          <w:tab/>
        </w:r>
        <w:r w:rsidRPr="00BE6CBF">
          <w:t xml:space="preserve">Meaning of </w:t>
        </w:r>
        <w:r w:rsidRPr="00BE6CBF">
          <w:rPr>
            <w:i/>
          </w:rPr>
          <w:t>total wealth</w:t>
        </w:r>
        <w:r>
          <w:tab/>
        </w:r>
        <w:r>
          <w:fldChar w:fldCharType="begin"/>
        </w:r>
        <w:r>
          <w:instrText xml:space="preserve"> PAGEREF _Toc49514724 \h </w:instrText>
        </w:r>
        <w:r>
          <w:fldChar w:fldCharType="separate"/>
        </w:r>
        <w:r w:rsidR="00452918">
          <w:t>10</w:t>
        </w:r>
        <w:r>
          <w:fldChar w:fldCharType="end"/>
        </w:r>
      </w:hyperlink>
    </w:p>
    <w:p w14:paraId="3EE409ED" w14:textId="12D1EE48" w:rsidR="00622777" w:rsidRDefault="00622777">
      <w:pPr>
        <w:pStyle w:val="TOC5"/>
        <w:rPr>
          <w:rFonts w:asciiTheme="minorHAnsi" w:eastAsiaTheme="minorEastAsia" w:hAnsiTheme="minorHAnsi" w:cstheme="minorBidi"/>
          <w:sz w:val="22"/>
          <w:szCs w:val="22"/>
          <w:lang w:eastAsia="en-AU"/>
        </w:rPr>
      </w:pPr>
      <w:r>
        <w:tab/>
      </w:r>
      <w:hyperlink w:anchor="_Toc49514725" w:history="1">
        <w:r w:rsidRPr="00BE6CBF">
          <w:t>11B</w:t>
        </w:r>
        <w:r>
          <w:rPr>
            <w:rFonts w:asciiTheme="minorHAnsi" w:eastAsiaTheme="minorEastAsia" w:hAnsiTheme="minorHAnsi" w:cstheme="minorBidi"/>
            <w:sz w:val="22"/>
            <w:szCs w:val="22"/>
            <w:lang w:eastAsia="en-AU"/>
          </w:rPr>
          <w:tab/>
        </w:r>
        <w:r w:rsidRPr="00BE6CBF">
          <w:t xml:space="preserve">Meaning of </w:t>
        </w:r>
        <w:r w:rsidRPr="00BE6CBF">
          <w:rPr>
            <w:i/>
          </w:rPr>
          <w:t>wealth</w:t>
        </w:r>
        <w:r>
          <w:tab/>
        </w:r>
        <w:r>
          <w:fldChar w:fldCharType="begin"/>
        </w:r>
        <w:r>
          <w:instrText xml:space="preserve"> PAGEREF _Toc49514725 \h </w:instrText>
        </w:r>
        <w:r>
          <w:fldChar w:fldCharType="separate"/>
        </w:r>
        <w:r w:rsidR="00452918">
          <w:t>10</w:t>
        </w:r>
        <w:r>
          <w:fldChar w:fldCharType="end"/>
        </w:r>
      </w:hyperlink>
    </w:p>
    <w:p w14:paraId="4D5D918E" w14:textId="458E9678" w:rsidR="00622777" w:rsidRDefault="00622777">
      <w:pPr>
        <w:pStyle w:val="TOC5"/>
        <w:rPr>
          <w:rFonts w:asciiTheme="minorHAnsi" w:eastAsiaTheme="minorEastAsia" w:hAnsiTheme="minorHAnsi" w:cstheme="minorBidi"/>
          <w:sz w:val="22"/>
          <w:szCs w:val="22"/>
          <w:lang w:eastAsia="en-AU"/>
        </w:rPr>
      </w:pPr>
      <w:r>
        <w:tab/>
      </w:r>
      <w:hyperlink w:anchor="_Toc49514726" w:history="1">
        <w:r w:rsidRPr="00BE6CBF">
          <w:t>11C</w:t>
        </w:r>
        <w:r>
          <w:rPr>
            <w:rFonts w:asciiTheme="minorHAnsi" w:eastAsiaTheme="minorEastAsia" w:hAnsiTheme="minorHAnsi" w:cstheme="minorBidi"/>
            <w:sz w:val="22"/>
            <w:szCs w:val="22"/>
            <w:lang w:eastAsia="en-AU"/>
          </w:rPr>
          <w:tab/>
        </w:r>
        <w:r w:rsidRPr="00BE6CBF">
          <w:t xml:space="preserve">Meaning of </w:t>
        </w:r>
        <w:r w:rsidRPr="00BE6CBF">
          <w:rPr>
            <w:i/>
          </w:rPr>
          <w:t>serious criminal activity</w:t>
        </w:r>
        <w:r>
          <w:tab/>
        </w:r>
        <w:r>
          <w:fldChar w:fldCharType="begin"/>
        </w:r>
        <w:r>
          <w:instrText xml:space="preserve"> PAGEREF _Toc49514726 \h </w:instrText>
        </w:r>
        <w:r>
          <w:fldChar w:fldCharType="separate"/>
        </w:r>
        <w:r w:rsidR="00452918">
          <w:t>11</w:t>
        </w:r>
        <w:r>
          <w:fldChar w:fldCharType="end"/>
        </w:r>
      </w:hyperlink>
    </w:p>
    <w:p w14:paraId="19A5C0DE" w14:textId="57527BF5" w:rsidR="00622777" w:rsidRDefault="00622777">
      <w:pPr>
        <w:pStyle w:val="TOC5"/>
        <w:rPr>
          <w:rFonts w:asciiTheme="minorHAnsi" w:eastAsiaTheme="minorEastAsia" w:hAnsiTheme="minorHAnsi" w:cstheme="minorBidi"/>
          <w:sz w:val="22"/>
          <w:szCs w:val="22"/>
          <w:lang w:eastAsia="en-AU"/>
        </w:rPr>
      </w:pPr>
      <w:r>
        <w:tab/>
      </w:r>
      <w:hyperlink w:anchor="_Toc49514727" w:history="1">
        <w:r w:rsidRPr="00BE6CBF">
          <w:t>12</w:t>
        </w:r>
        <w:r>
          <w:rPr>
            <w:rFonts w:asciiTheme="minorHAnsi" w:eastAsiaTheme="minorEastAsia" w:hAnsiTheme="minorHAnsi" w:cstheme="minorBidi"/>
            <w:sz w:val="22"/>
            <w:szCs w:val="22"/>
            <w:lang w:eastAsia="en-AU"/>
          </w:rPr>
          <w:tab/>
        </w:r>
        <w:r w:rsidRPr="00BE6CBF">
          <w:t xml:space="preserve">Meaning of </w:t>
        </w:r>
        <w:r w:rsidRPr="00BE6CBF">
          <w:rPr>
            <w:i/>
          </w:rPr>
          <w:t>derived</w:t>
        </w:r>
        <w:r>
          <w:tab/>
        </w:r>
        <w:r>
          <w:fldChar w:fldCharType="begin"/>
        </w:r>
        <w:r>
          <w:instrText xml:space="preserve"> PAGEREF _Toc49514727 \h </w:instrText>
        </w:r>
        <w:r>
          <w:fldChar w:fldCharType="separate"/>
        </w:r>
        <w:r w:rsidR="00452918">
          <w:t>11</w:t>
        </w:r>
        <w:r>
          <w:fldChar w:fldCharType="end"/>
        </w:r>
      </w:hyperlink>
    </w:p>
    <w:p w14:paraId="06E4B4AE" w14:textId="1250C56F" w:rsidR="00622777" w:rsidRDefault="00622777">
      <w:pPr>
        <w:pStyle w:val="TOC5"/>
        <w:rPr>
          <w:rFonts w:asciiTheme="minorHAnsi" w:eastAsiaTheme="minorEastAsia" w:hAnsiTheme="minorHAnsi" w:cstheme="minorBidi"/>
          <w:sz w:val="22"/>
          <w:szCs w:val="22"/>
          <w:lang w:eastAsia="en-AU"/>
        </w:rPr>
      </w:pPr>
      <w:r>
        <w:tab/>
      </w:r>
      <w:hyperlink w:anchor="_Toc49514728" w:history="1">
        <w:r w:rsidRPr="00BE6CBF">
          <w:t>13</w:t>
        </w:r>
        <w:r>
          <w:rPr>
            <w:rFonts w:asciiTheme="minorHAnsi" w:eastAsiaTheme="minorEastAsia" w:hAnsiTheme="minorHAnsi" w:cstheme="minorBidi"/>
            <w:sz w:val="22"/>
            <w:szCs w:val="22"/>
            <w:lang w:eastAsia="en-AU"/>
          </w:rPr>
          <w:tab/>
        </w:r>
        <w:r w:rsidRPr="00BE6CBF">
          <w:t xml:space="preserve">Meaning of </w:t>
        </w:r>
        <w:r w:rsidRPr="00BE6CBF">
          <w:rPr>
            <w:i/>
          </w:rPr>
          <w:t>offence</w:t>
        </w:r>
        <w:r w:rsidRPr="00BE6CBF">
          <w:rPr>
            <w:rFonts w:cs="Arial"/>
          </w:rPr>
          <w:t xml:space="preserve"> and of particular kinds of offences</w:t>
        </w:r>
        <w:r>
          <w:tab/>
        </w:r>
        <w:r>
          <w:fldChar w:fldCharType="begin"/>
        </w:r>
        <w:r>
          <w:instrText xml:space="preserve"> PAGEREF _Toc49514728 \h </w:instrText>
        </w:r>
        <w:r>
          <w:fldChar w:fldCharType="separate"/>
        </w:r>
        <w:r w:rsidR="00452918">
          <w:t>12</w:t>
        </w:r>
        <w:r>
          <w:fldChar w:fldCharType="end"/>
        </w:r>
      </w:hyperlink>
    </w:p>
    <w:p w14:paraId="0EF43B40" w14:textId="50C27050" w:rsidR="00622777" w:rsidRDefault="00622777">
      <w:pPr>
        <w:pStyle w:val="TOC5"/>
        <w:rPr>
          <w:rFonts w:asciiTheme="minorHAnsi" w:eastAsiaTheme="minorEastAsia" w:hAnsiTheme="minorHAnsi" w:cstheme="minorBidi"/>
          <w:sz w:val="22"/>
          <w:szCs w:val="22"/>
          <w:lang w:eastAsia="en-AU"/>
        </w:rPr>
      </w:pPr>
      <w:r>
        <w:tab/>
      </w:r>
      <w:hyperlink w:anchor="_Toc49514729" w:history="1">
        <w:r w:rsidRPr="00BE6CBF">
          <w:t>14</w:t>
        </w:r>
        <w:r>
          <w:rPr>
            <w:rFonts w:asciiTheme="minorHAnsi" w:eastAsiaTheme="minorEastAsia" w:hAnsiTheme="minorHAnsi" w:cstheme="minorBidi"/>
            <w:sz w:val="22"/>
            <w:szCs w:val="22"/>
            <w:lang w:eastAsia="en-AU"/>
          </w:rPr>
          <w:tab/>
        </w:r>
        <w:r w:rsidRPr="00BE6CBF">
          <w:t xml:space="preserve">Meaning of </w:t>
        </w:r>
        <w:r w:rsidRPr="00BE6CBF">
          <w:rPr>
            <w:i/>
          </w:rPr>
          <w:t>effective control</w:t>
        </w:r>
        <w:r w:rsidRPr="00BE6CBF">
          <w:t xml:space="preserve"> of property</w:t>
        </w:r>
        <w:r>
          <w:tab/>
        </w:r>
        <w:r>
          <w:fldChar w:fldCharType="begin"/>
        </w:r>
        <w:r>
          <w:instrText xml:space="preserve"> PAGEREF _Toc49514729 \h </w:instrText>
        </w:r>
        <w:r>
          <w:fldChar w:fldCharType="separate"/>
        </w:r>
        <w:r w:rsidR="00452918">
          <w:t>14</w:t>
        </w:r>
        <w:r>
          <w:fldChar w:fldCharType="end"/>
        </w:r>
      </w:hyperlink>
    </w:p>
    <w:p w14:paraId="4A91B707" w14:textId="27C3640F" w:rsidR="00622777" w:rsidRDefault="00622777">
      <w:pPr>
        <w:pStyle w:val="TOC5"/>
        <w:rPr>
          <w:rFonts w:asciiTheme="minorHAnsi" w:eastAsiaTheme="minorEastAsia" w:hAnsiTheme="minorHAnsi" w:cstheme="minorBidi"/>
          <w:sz w:val="22"/>
          <w:szCs w:val="22"/>
          <w:lang w:eastAsia="en-AU"/>
        </w:rPr>
      </w:pPr>
      <w:r>
        <w:tab/>
      </w:r>
      <w:hyperlink w:anchor="_Toc49514730" w:history="1">
        <w:r w:rsidRPr="00BE6CBF">
          <w:t>15</w:t>
        </w:r>
        <w:r>
          <w:rPr>
            <w:rFonts w:asciiTheme="minorHAnsi" w:eastAsiaTheme="minorEastAsia" w:hAnsiTheme="minorHAnsi" w:cstheme="minorBidi"/>
            <w:sz w:val="22"/>
            <w:szCs w:val="22"/>
            <w:lang w:eastAsia="en-AU"/>
          </w:rPr>
          <w:tab/>
        </w:r>
        <w:r w:rsidRPr="00BE6CBF">
          <w:t xml:space="preserve">Meaning of </w:t>
        </w:r>
        <w:r w:rsidRPr="00BE6CBF">
          <w:rPr>
            <w:i/>
          </w:rPr>
          <w:t>convicted</w:t>
        </w:r>
        <w:r w:rsidRPr="00BE6CBF">
          <w:t xml:space="preserve"> and </w:t>
        </w:r>
        <w:r w:rsidRPr="00BE6CBF">
          <w:rPr>
            <w:i/>
          </w:rPr>
          <w:t>quashed</w:t>
        </w:r>
        <w:r>
          <w:tab/>
        </w:r>
        <w:r>
          <w:fldChar w:fldCharType="begin"/>
        </w:r>
        <w:r>
          <w:instrText xml:space="preserve"> PAGEREF _Toc49514730 \h </w:instrText>
        </w:r>
        <w:r>
          <w:fldChar w:fldCharType="separate"/>
        </w:r>
        <w:r w:rsidR="00452918">
          <w:t>15</w:t>
        </w:r>
        <w:r>
          <w:fldChar w:fldCharType="end"/>
        </w:r>
      </w:hyperlink>
    </w:p>
    <w:p w14:paraId="53276AE6" w14:textId="3ED8ABF9" w:rsidR="00622777" w:rsidRDefault="00622777">
      <w:pPr>
        <w:pStyle w:val="TOC5"/>
        <w:rPr>
          <w:rFonts w:asciiTheme="minorHAnsi" w:eastAsiaTheme="minorEastAsia" w:hAnsiTheme="minorHAnsi" w:cstheme="minorBidi"/>
          <w:sz w:val="22"/>
          <w:szCs w:val="22"/>
          <w:lang w:eastAsia="en-AU"/>
        </w:rPr>
      </w:pPr>
      <w:r>
        <w:tab/>
      </w:r>
      <w:hyperlink w:anchor="_Toc49514731" w:history="1">
        <w:r w:rsidRPr="00BE6CBF">
          <w:t>16</w:t>
        </w:r>
        <w:r>
          <w:rPr>
            <w:rFonts w:asciiTheme="minorHAnsi" w:eastAsiaTheme="minorEastAsia" w:hAnsiTheme="minorHAnsi" w:cstheme="minorBidi"/>
            <w:sz w:val="22"/>
            <w:szCs w:val="22"/>
            <w:lang w:eastAsia="en-AU"/>
          </w:rPr>
          <w:tab/>
        </w:r>
        <w:r w:rsidRPr="00BE6CBF">
          <w:t xml:space="preserve">When does someone </w:t>
        </w:r>
        <w:r w:rsidRPr="00BE6CBF">
          <w:rPr>
            <w:i/>
          </w:rPr>
          <w:t>abscond</w:t>
        </w:r>
        <w:r>
          <w:tab/>
        </w:r>
        <w:r>
          <w:fldChar w:fldCharType="begin"/>
        </w:r>
        <w:r>
          <w:instrText xml:space="preserve"> PAGEREF _Toc49514731 \h </w:instrText>
        </w:r>
        <w:r>
          <w:fldChar w:fldCharType="separate"/>
        </w:r>
        <w:r w:rsidR="00452918">
          <w:t>17</w:t>
        </w:r>
        <w:r>
          <w:fldChar w:fldCharType="end"/>
        </w:r>
      </w:hyperlink>
    </w:p>
    <w:p w14:paraId="2A3CCDDA" w14:textId="53326B8A" w:rsidR="00622777" w:rsidRDefault="00622777">
      <w:pPr>
        <w:pStyle w:val="TOC5"/>
        <w:rPr>
          <w:rFonts w:asciiTheme="minorHAnsi" w:eastAsiaTheme="minorEastAsia" w:hAnsiTheme="minorHAnsi" w:cstheme="minorBidi"/>
          <w:sz w:val="22"/>
          <w:szCs w:val="22"/>
          <w:lang w:eastAsia="en-AU"/>
        </w:rPr>
      </w:pPr>
      <w:r>
        <w:tab/>
      </w:r>
      <w:hyperlink w:anchor="_Toc49514732" w:history="1">
        <w:r w:rsidRPr="00BE6CBF">
          <w:t>17</w:t>
        </w:r>
        <w:r>
          <w:rPr>
            <w:rFonts w:asciiTheme="minorHAnsi" w:eastAsiaTheme="minorEastAsia" w:hAnsiTheme="minorHAnsi" w:cstheme="minorBidi"/>
            <w:sz w:val="22"/>
            <w:szCs w:val="22"/>
            <w:lang w:eastAsia="en-AU"/>
          </w:rPr>
          <w:tab/>
        </w:r>
        <w:r w:rsidRPr="00BE6CBF">
          <w:t xml:space="preserve">When is someone </w:t>
        </w:r>
        <w:r w:rsidRPr="00BE6CBF">
          <w:rPr>
            <w:i/>
          </w:rPr>
          <w:t xml:space="preserve">cleared </w:t>
        </w:r>
        <w:r w:rsidRPr="00BE6CBF">
          <w:t>of an offence</w:t>
        </w:r>
        <w:r>
          <w:tab/>
        </w:r>
        <w:r>
          <w:fldChar w:fldCharType="begin"/>
        </w:r>
        <w:r>
          <w:instrText xml:space="preserve"> PAGEREF _Toc49514732 \h </w:instrText>
        </w:r>
        <w:r>
          <w:fldChar w:fldCharType="separate"/>
        </w:r>
        <w:r w:rsidR="00452918">
          <w:t>18</w:t>
        </w:r>
        <w:r>
          <w:fldChar w:fldCharType="end"/>
        </w:r>
      </w:hyperlink>
    </w:p>
    <w:p w14:paraId="79B1E4EE" w14:textId="4F83C133" w:rsidR="00622777" w:rsidRDefault="00622777">
      <w:pPr>
        <w:pStyle w:val="TOC5"/>
        <w:rPr>
          <w:rFonts w:asciiTheme="minorHAnsi" w:eastAsiaTheme="minorEastAsia" w:hAnsiTheme="minorHAnsi" w:cstheme="minorBidi"/>
          <w:sz w:val="22"/>
          <w:szCs w:val="22"/>
          <w:lang w:eastAsia="en-AU"/>
        </w:rPr>
      </w:pPr>
      <w:r>
        <w:tab/>
      </w:r>
      <w:hyperlink w:anchor="_Toc49514733" w:history="1">
        <w:r w:rsidRPr="00BE6CBF">
          <w:t>18</w:t>
        </w:r>
        <w:r>
          <w:rPr>
            <w:rFonts w:asciiTheme="minorHAnsi" w:eastAsiaTheme="minorEastAsia" w:hAnsiTheme="minorHAnsi" w:cstheme="minorBidi"/>
            <w:sz w:val="22"/>
            <w:szCs w:val="22"/>
            <w:lang w:eastAsia="en-AU"/>
          </w:rPr>
          <w:tab/>
        </w:r>
        <w:r w:rsidRPr="00BE6CBF">
          <w:t xml:space="preserve">When a proceeding is </w:t>
        </w:r>
        <w:r w:rsidRPr="00BE6CBF">
          <w:rPr>
            <w:i/>
          </w:rPr>
          <w:t>finalised</w:t>
        </w:r>
        <w:r>
          <w:tab/>
        </w:r>
        <w:r>
          <w:fldChar w:fldCharType="begin"/>
        </w:r>
        <w:r>
          <w:instrText xml:space="preserve"> PAGEREF _Toc49514733 \h </w:instrText>
        </w:r>
        <w:r>
          <w:fldChar w:fldCharType="separate"/>
        </w:r>
        <w:r w:rsidR="00452918">
          <w:t>18</w:t>
        </w:r>
        <w:r>
          <w:fldChar w:fldCharType="end"/>
        </w:r>
      </w:hyperlink>
    </w:p>
    <w:p w14:paraId="38A87C44" w14:textId="30276BB3" w:rsidR="00622777" w:rsidRDefault="007E71FD">
      <w:pPr>
        <w:pStyle w:val="TOC2"/>
        <w:rPr>
          <w:rFonts w:asciiTheme="minorHAnsi" w:eastAsiaTheme="minorEastAsia" w:hAnsiTheme="minorHAnsi" w:cstheme="minorBidi"/>
          <w:b w:val="0"/>
          <w:sz w:val="22"/>
          <w:szCs w:val="22"/>
          <w:lang w:eastAsia="en-AU"/>
        </w:rPr>
      </w:pPr>
      <w:hyperlink w:anchor="_Toc49514734" w:history="1">
        <w:r w:rsidR="00622777" w:rsidRPr="00BE6CBF">
          <w:t>Part 4</w:t>
        </w:r>
        <w:r w:rsidR="00622777">
          <w:rPr>
            <w:rFonts w:asciiTheme="minorHAnsi" w:eastAsiaTheme="minorEastAsia" w:hAnsiTheme="minorHAnsi" w:cstheme="minorBidi"/>
            <w:b w:val="0"/>
            <w:sz w:val="22"/>
            <w:szCs w:val="22"/>
            <w:lang w:eastAsia="en-AU"/>
          </w:rPr>
          <w:tab/>
        </w:r>
        <w:r w:rsidR="00622777" w:rsidRPr="00BE6CBF">
          <w:t>Restraint of property</w:t>
        </w:r>
        <w:r w:rsidR="00622777" w:rsidRPr="00622777">
          <w:rPr>
            <w:vanish/>
          </w:rPr>
          <w:tab/>
        </w:r>
        <w:r w:rsidR="00622777" w:rsidRPr="00622777">
          <w:rPr>
            <w:vanish/>
          </w:rPr>
          <w:fldChar w:fldCharType="begin"/>
        </w:r>
        <w:r w:rsidR="00622777" w:rsidRPr="00622777">
          <w:rPr>
            <w:vanish/>
          </w:rPr>
          <w:instrText xml:space="preserve"> PAGEREF _Toc49514734 \h </w:instrText>
        </w:r>
        <w:r w:rsidR="00622777" w:rsidRPr="00622777">
          <w:rPr>
            <w:vanish/>
          </w:rPr>
        </w:r>
        <w:r w:rsidR="00622777" w:rsidRPr="00622777">
          <w:rPr>
            <w:vanish/>
          </w:rPr>
          <w:fldChar w:fldCharType="separate"/>
        </w:r>
        <w:r w:rsidR="00452918">
          <w:rPr>
            <w:vanish/>
          </w:rPr>
          <w:t>20</w:t>
        </w:r>
        <w:r w:rsidR="00622777" w:rsidRPr="00622777">
          <w:rPr>
            <w:vanish/>
          </w:rPr>
          <w:fldChar w:fldCharType="end"/>
        </w:r>
      </w:hyperlink>
    </w:p>
    <w:p w14:paraId="32B415A5" w14:textId="18A1A5E0" w:rsidR="00622777" w:rsidRDefault="007E71FD">
      <w:pPr>
        <w:pStyle w:val="TOC3"/>
        <w:rPr>
          <w:rFonts w:asciiTheme="minorHAnsi" w:eastAsiaTheme="minorEastAsia" w:hAnsiTheme="minorHAnsi" w:cstheme="minorBidi"/>
          <w:b w:val="0"/>
          <w:sz w:val="22"/>
          <w:szCs w:val="22"/>
          <w:lang w:eastAsia="en-AU"/>
        </w:rPr>
      </w:pPr>
      <w:hyperlink w:anchor="_Toc49514735" w:history="1">
        <w:r w:rsidR="00622777" w:rsidRPr="00BE6CBF">
          <w:t>Division 4.1</w:t>
        </w:r>
        <w:r w:rsidR="00622777">
          <w:rPr>
            <w:rFonts w:asciiTheme="minorHAnsi" w:eastAsiaTheme="minorEastAsia" w:hAnsiTheme="minorHAnsi" w:cstheme="minorBidi"/>
            <w:b w:val="0"/>
            <w:sz w:val="22"/>
            <w:szCs w:val="22"/>
            <w:lang w:eastAsia="en-AU"/>
          </w:rPr>
          <w:tab/>
        </w:r>
        <w:r w:rsidR="00622777" w:rsidRPr="00BE6CBF">
          <w:t>General</w:t>
        </w:r>
        <w:r w:rsidR="00622777" w:rsidRPr="00622777">
          <w:rPr>
            <w:vanish/>
          </w:rPr>
          <w:tab/>
        </w:r>
        <w:r w:rsidR="00622777" w:rsidRPr="00622777">
          <w:rPr>
            <w:vanish/>
          </w:rPr>
          <w:fldChar w:fldCharType="begin"/>
        </w:r>
        <w:r w:rsidR="00622777" w:rsidRPr="00622777">
          <w:rPr>
            <w:vanish/>
          </w:rPr>
          <w:instrText xml:space="preserve"> PAGEREF _Toc49514735 \h </w:instrText>
        </w:r>
        <w:r w:rsidR="00622777" w:rsidRPr="00622777">
          <w:rPr>
            <w:vanish/>
          </w:rPr>
        </w:r>
        <w:r w:rsidR="00622777" w:rsidRPr="00622777">
          <w:rPr>
            <w:vanish/>
          </w:rPr>
          <w:fldChar w:fldCharType="separate"/>
        </w:r>
        <w:r w:rsidR="00452918">
          <w:rPr>
            <w:vanish/>
          </w:rPr>
          <w:t>20</w:t>
        </w:r>
        <w:r w:rsidR="00622777" w:rsidRPr="00622777">
          <w:rPr>
            <w:vanish/>
          </w:rPr>
          <w:fldChar w:fldCharType="end"/>
        </w:r>
      </w:hyperlink>
    </w:p>
    <w:p w14:paraId="41AF25B8" w14:textId="26140CBA" w:rsidR="00622777" w:rsidRDefault="00622777">
      <w:pPr>
        <w:pStyle w:val="TOC5"/>
        <w:rPr>
          <w:rFonts w:asciiTheme="minorHAnsi" w:eastAsiaTheme="minorEastAsia" w:hAnsiTheme="minorHAnsi" w:cstheme="minorBidi"/>
          <w:sz w:val="22"/>
          <w:szCs w:val="22"/>
          <w:lang w:eastAsia="en-AU"/>
        </w:rPr>
      </w:pPr>
      <w:r>
        <w:tab/>
      </w:r>
      <w:hyperlink w:anchor="_Toc49514736" w:history="1">
        <w:r w:rsidRPr="00BE6CBF">
          <w:t>19</w:t>
        </w:r>
        <w:r>
          <w:rPr>
            <w:rFonts w:asciiTheme="minorHAnsi" w:eastAsiaTheme="minorEastAsia" w:hAnsiTheme="minorHAnsi" w:cstheme="minorBidi"/>
            <w:sz w:val="22"/>
            <w:szCs w:val="22"/>
            <w:lang w:eastAsia="en-AU"/>
          </w:rPr>
          <w:tab/>
        </w:r>
        <w:r w:rsidRPr="00BE6CBF">
          <w:t xml:space="preserve">Meaning of </w:t>
        </w:r>
        <w:r w:rsidRPr="00BE6CBF">
          <w:rPr>
            <w:i/>
          </w:rPr>
          <w:t>restraining order</w:t>
        </w:r>
        <w:r>
          <w:tab/>
        </w:r>
        <w:r>
          <w:fldChar w:fldCharType="begin"/>
        </w:r>
        <w:r>
          <w:instrText xml:space="preserve"> PAGEREF _Toc49514736 \h </w:instrText>
        </w:r>
        <w:r>
          <w:fldChar w:fldCharType="separate"/>
        </w:r>
        <w:r w:rsidR="00452918">
          <w:t>20</w:t>
        </w:r>
        <w:r>
          <w:fldChar w:fldCharType="end"/>
        </w:r>
      </w:hyperlink>
    </w:p>
    <w:p w14:paraId="7746E852" w14:textId="262EA5E9" w:rsidR="00622777" w:rsidRDefault="00622777">
      <w:pPr>
        <w:pStyle w:val="TOC5"/>
        <w:rPr>
          <w:rFonts w:asciiTheme="minorHAnsi" w:eastAsiaTheme="minorEastAsia" w:hAnsiTheme="minorHAnsi" w:cstheme="minorBidi"/>
          <w:sz w:val="22"/>
          <w:szCs w:val="22"/>
          <w:lang w:eastAsia="en-AU"/>
        </w:rPr>
      </w:pPr>
      <w:r>
        <w:tab/>
      </w:r>
      <w:hyperlink w:anchor="_Toc49514737" w:history="1">
        <w:r w:rsidRPr="00BE6CBF">
          <w:t>20</w:t>
        </w:r>
        <w:r>
          <w:rPr>
            <w:rFonts w:asciiTheme="minorHAnsi" w:eastAsiaTheme="minorEastAsia" w:hAnsiTheme="minorHAnsi" w:cstheme="minorBidi"/>
            <w:sz w:val="22"/>
            <w:szCs w:val="22"/>
            <w:lang w:eastAsia="en-AU"/>
          </w:rPr>
          <w:tab/>
        </w:r>
        <w:r w:rsidRPr="00BE6CBF">
          <w:t xml:space="preserve">Meaning of </w:t>
        </w:r>
        <w:r w:rsidRPr="00BE6CBF">
          <w:rPr>
            <w:i/>
          </w:rPr>
          <w:t>artistic profits restraining order</w:t>
        </w:r>
        <w:r>
          <w:tab/>
        </w:r>
        <w:r>
          <w:fldChar w:fldCharType="begin"/>
        </w:r>
        <w:r>
          <w:instrText xml:space="preserve"> PAGEREF _Toc49514737 \h </w:instrText>
        </w:r>
        <w:r>
          <w:fldChar w:fldCharType="separate"/>
        </w:r>
        <w:r w:rsidR="00452918">
          <w:t>20</w:t>
        </w:r>
        <w:r>
          <w:fldChar w:fldCharType="end"/>
        </w:r>
      </w:hyperlink>
    </w:p>
    <w:p w14:paraId="764B81E1" w14:textId="16923846" w:rsidR="00622777" w:rsidRDefault="00622777">
      <w:pPr>
        <w:pStyle w:val="TOC5"/>
        <w:rPr>
          <w:rFonts w:asciiTheme="minorHAnsi" w:eastAsiaTheme="minorEastAsia" w:hAnsiTheme="minorHAnsi" w:cstheme="minorBidi"/>
          <w:sz w:val="22"/>
          <w:szCs w:val="22"/>
          <w:lang w:eastAsia="en-AU"/>
        </w:rPr>
      </w:pPr>
      <w:r>
        <w:tab/>
      </w:r>
      <w:hyperlink w:anchor="_Toc49514738" w:history="1">
        <w:r w:rsidRPr="00BE6CBF">
          <w:t>21</w:t>
        </w:r>
        <w:r>
          <w:rPr>
            <w:rFonts w:asciiTheme="minorHAnsi" w:eastAsiaTheme="minorEastAsia" w:hAnsiTheme="minorHAnsi" w:cstheme="minorBidi"/>
            <w:sz w:val="22"/>
            <w:szCs w:val="22"/>
            <w:lang w:eastAsia="en-AU"/>
          </w:rPr>
          <w:tab/>
        </w:r>
        <w:r w:rsidRPr="00BE6CBF">
          <w:t xml:space="preserve">Meaning of </w:t>
        </w:r>
        <w:r w:rsidRPr="00BE6CBF">
          <w:rPr>
            <w:i/>
          </w:rPr>
          <w:t>unclaimed tainted property restraining order</w:t>
        </w:r>
        <w:r>
          <w:tab/>
        </w:r>
        <w:r>
          <w:fldChar w:fldCharType="begin"/>
        </w:r>
        <w:r>
          <w:instrText xml:space="preserve"> PAGEREF _Toc49514738 \h </w:instrText>
        </w:r>
        <w:r>
          <w:fldChar w:fldCharType="separate"/>
        </w:r>
        <w:r w:rsidR="00452918">
          <w:t>20</w:t>
        </w:r>
        <w:r>
          <w:fldChar w:fldCharType="end"/>
        </w:r>
      </w:hyperlink>
    </w:p>
    <w:p w14:paraId="49C28AC0" w14:textId="5C208D11" w:rsidR="00622777" w:rsidRDefault="00622777">
      <w:pPr>
        <w:pStyle w:val="TOC5"/>
        <w:rPr>
          <w:rFonts w:asciiTheme="minorHAnsi" w:eastAsiaTheme="minorEastAsia" w:hAnsiTheme="minorHAnsi" w:cstheme="minorBidi"/>
          <w:sz w:val="22"/>
          <w:szCs w:val="22"/>
          <w:lang w:eastAsia="en-AU"/>
        </w:rPr>
      </w:pPr>
      <w:r>
        <w:tab/>
      </w:r>
      <w:hyperlink w:anchor="_Toc49514739" w:history="1">
        <w:r w:rsidRPr="00BE6CBF">
          <w:t>21A</w:t>
        </w:r>
        <w:r>
          <w:rPr>
            <w:rFonts w:asciiTheme="minorHAnsi" w:eastAsiaTheme="minorEastAsia" w:hAnsiTheme="minorHAnsi" w:cstheme="minorBidi"/>
            <w:sz w:val="22"/>
            <w:szCs w:val="22"/>
            <w:lang w:eastAsia="en-AU"/>
          </w:rPr>
          <w:tab/>
        </w:r>
        <w:r w:rsidRPr="00BE6CBF">
          <w:t xml:space="preserve">Meaning of </w:t>
        </w:r>
        <w:r w:rsidRPr="00BE6CBF">
          <w:rPr>
            <w:i/>
          </w:rPr>
          <w:t>unexplained wealth restraining order</w:t>
        </w:r>
        <w:r>
          <w:tab/>
        </w:r>
        <w:r>
          <w:fldChar w:fldCharType="begin"/>
        </w:r>
        <w:r>
          <w:instrText xml:space="preserve"> PAGEREF _Toc49514739 \h </w:instrText>
        </w:r>
        <w:r>
          <w:fldChar w:fldCharType="separate"/>
        </w:r>
        <w:r w:rsidR="00452918">
          <w:t>21</w:t>
        </w:r>
        <w:r>
          <w:fldChar w:fldCharType="end"/>
        </w:r>
      </w:hyperlink>
    </w:p>
    <w:p w14:paraId="4751C4E3" w14:textId="4BA4ABC8" w:rsidR="00622777" w:rsidRDefault="00622777">
      <w:pPr>
        <w:pStyle w:val="TOC5"/>
        <w:rPr>
          <w:rFonts w:asciiTheme="minorHAnsi" w:eastAsiaTheme="minorEastAsia" w:hAnsiTheme="minorHAnsi" w:cstheme="minorBidi"/>
          <w:sz w:val="22"/>
          <w:szCs w:val="22"/>
          <w:lang w:eastAsia="en-AU"/>
        </w:rPr>
      </w:pPr>
      <w:r>
        <w:tab/>
      </w:r>
      <w:hyperlink w:anchor="_Toc49514740" w:history="1">
        <w:r w:rsidRPr="00BE6CBF">
          <w:t>22</w:t>
        </w:r>
        <w:r>
          <w:rPr>
            <w:rFonts w:asciiTheme="minorHAnsi" w:eastAsiaTheme="minorEastAsia" w:hAnsiTheme="minorHAnsi" w:cstheme="minorBidi"/>
            <w:sz w:val="22"/>
            <w:szCs w:val="22"/>
            <w:lang w:eastAsia="en-AU"/>
          </w:rPr>
          <w:tab/>
        </w:r>
        <w:r w:rsidRPr="00BE6CBF">
          <w:t>Restraining orders—purposes</w:t>
        </w:r>
        <w:r>
          <w:tab/>
        </w:r>
        <w:r>
          <w:fldChar w:fldCharType="begin"/>
        </w:r>
        <w:r>
          <w:instrText xml:space="preserve"> PAGEREF _Toc49514740 \h </w:instrText>
        </w:r>
        <w:r>
          <w:fldChar w:fldCharType="separate"/>
        </w:r>
        <w:r w:rsidR="00452918">
          <w:t>21</w:t>
        </w:r>
        <w:r>
          <w:fldChar w:fldCharType="end"/>
        </w:r>
      </w:hyperlink>
    </w:p>
    <w:p w14:paraId="26FB09D7" w14:textId="5EA5DADA" w:rsidR="00622777" w:rsidRDefault="00622777">
      <w:pPr>
        <w:pStyle w:val="TOC5"/>
        <w:rPr>
          <w:rFonts w:asciiTheme="minorHAnsi" w:eastAsiaTheme="minorEastAsia" w:hAnsiTheme="minorHAnsi" w:cstheme="minorBidi"/>
          <w:sz w:val="22"/>
          <w:szCs w:val="22"/>
          <w:lang w:eastAsia="en-AU"/>
        </w:rPr>
      </w:pPr>
      <w:r>
        <w:tab/>
      </w:r>
      <w:hyperlink w:anchor="_Toc49514741" w:history="1">
        <w:r w:rsidRPr="00BE6CBF">
          <w:t>23</w:t>
        </w:r>
        <w:r>
          <w:rPr>
            <w:rFonts w:asciiTheme="minorHAnsi" w:eastAsiaTheme="minorEastAsia" w:hAnsiTheme="minorHAnsi" w:cstheme="minorBidi"/>
            <w:sz w:val="22"/>
            <w:szCs w:val="22"/>
            <w:lang w:eastAsia="en-AU"/>
          </w:rPr>
          <w:tab/>
        </w:r>
        <w:r w:rsidRPr="00BE6CBF">
          <w:t>Contravening restraining orders</w:t>
        </w:r>
        <w:r>
          <w:tab/>
        </w:r>
        <w:r>
          <w:fldChar w:fldCharType="begin"/>
        </w:r>
        <w:r>
          <w:instrText xml:space="preserve"> PAGEREF _Toc49514741 \h </w:instrText>
        </w:r>
        <w:r>
          <w:fldChar w:fldCharType="separate"/>
        </w:r>
        <w:r w:rsidR="00452918">
          <w:t>21</w:t>
        </w:r>
        <w:r>
          <w:fldChar w:fldCharType="end"/>
        </w:r>
      </w:hyperlink>
    </w:p>
    <w:p w14:paraId="07B53AA0" w14:textId="282B9BA7" w:rsidR="00622777" w:rsidRDefault="00622777">
      <w:pPr>
        <w:pStyle w:val="TOC5"/>
        <w:rPr>
          <w:rFonts w:asciiTheme="minorHAnsi" w:eastAsiaTheme="minorEastAsia" w:hAnsiTheme="minorHAnsi" w:cstheme="minorBidi"/>
          <w:sz w:val="22"/>
          <w:szCs w:val="22"/>
          <w:lang w:eastAsia="en-AU"/>
        </w:rPr>
      </w:pPr>
      <w:r>
        <w:tab/>
      </w:r>
      <w:hyperlink w:anchor="_Toc49514742" w:history="1">
        <w:r w:rsidRPr="00BE6CBF">
          <w:t>24</w:t>
        </w:r>
        <w:r>
          <w:rPr>
            <w:rFonts w:asciiTheme="minorHAnsi" w:eastAsiaTheme="minorEastAsia" w:hAnsiTheme="minorHAnsi" w:cstheme="minorBidi"/>
            <w:sz w:val="22"/>
            <w:szCs w:val="22"/>
            <w:lang w:eastAsia="en-AU"/>
          </w:rPr>
          <w:tab/>
        </w:r>
        <w:r w:rsidRPr="00BE6CBF">
          <w:t>Setting aside dealings with restrained property</w:t>
        </w:r>
        <w:r>
          <w:tab/>
        </w:r>
        <w:r>
          <w:fldChar w:fldCharType="begin"/>
        </w:r>
        <w:r>
          <w:instrText xml:space="preserve"> PAGEREF _Toc49514742 \h </w:instrText>
        </w:r>
        <w:r>
          <w:fldChar w:fldCharType="separate"/>
        </w:r>
        <w:r w:rsidR="00452918">
          <w:t>22</w:t>
        </w:r>
        <w:r>
          <w:fldChar w:fldCharType="end"/>
        </w:r>
      </w:hyperlink>
    </w:p>
    <w:p w14:paraId="4E96C478" w14:textId="77024914" w:rsidR="00622777" w:rsidRDefault="007E71FD">
      <w:pPr>
        <w:pStyle w:val="TOC3"/>
        <w:rPr>
          <w:rFonts w:asciiTheme="minorHAnsi" w:eastAsiaTheme="minorEastAsia" w:hAnsiTheme="minorHAnsi" w:cstheme="minorBidi"/>
          <w:b w:val="0"/>
          <w:sz w:val="22"/>
          <w:szCs w:val="22"/>
          <w:lang w:eastAsia="en-AU"/>
        </w:rPr>
      </w:pPr>
      <w:hyperlink w:anchor="_Toc49514743" w:history="1">
        <w:r w:rsidR="00622777" w:rsidRPr="00BE6CBF">
          <w:t>Division 4.2</w:t>
        </w:r>
        <w:r w:rsidR="00622777">
          <w:rPr>
            <w:rFonts w:asciiTheme="minorHAnsi" w:eastAsiaTheme="minorEastAsia" w:hAnsiTheme="minorHAnsi" w:cstheme="minorBidi"/>
            <w:b w:val="0"/>
            <w:sz w:val="22"/>
            <w:szCs w:val="22"/>
            <w:lang w:eastAsia="en-AU"/>
          </w:rPr>
          <w:tab/>
        </w:r>
        <w:r w:rsidR="00622777" w:rsidRPr="00BE6CBF">
          <w:t>Making restraining orders</w:t>
        </w:r>
        <w:r w:rsidR="00622777" w:rsidRPr="00622777">
          <w:rPr>
            <w:vanish/>
          </w:rPr>
          <w:tab/>
        </w:r>
        <w:r w:rsidR="00622777" w:rsidRPr="00622777">
          <w:rPr>
            <w:vanish/>
          </w:rPr>
          <w:fldChar w:fldCharType="begin"/>
        </w:r>
        <w:r w:rsidR="00622777" w:rsidRPr="00622777">
          <w:rPr>
            <w:vanish/>
          </w:rPr>
          <w:instrText xml:space="preserve"> PAGEREF _Toc49514743 \h </w:instrText>
        </w:r>
        <w:r w:rsidR="00622777" w:rsidRPr="00622777">
          <w:rPr>
            <w:vanish/>
          </w:rPr>
        </w:r>
        <w:r w:rsidR="00622777" w:rsidRPr="00622777">
          <w:rPr>
            <w:vanish/>
          </w:rPr>
          <w:fldChar w:fldCharType="separate"/>
        </w:r>
        <w:r w:rsidR="00452918">
          <w:rPr>
            <w:vanish/>
          </w:rPr>
          <w:t>23</w:t>
        </w:r>
        <w:r w:rsidR="00622777" w:rsidRPr="00622777">
          <w:rPr>
            <w:vanish/>
          </w:rPr>
          <w:fldChar w:fldCharType="end"/>
        </w:r>
      </w:hyperlink>
    </w:p>
    <w:p w14:paraId="08FC2037" w14:textId="65427AE4" w:rsidR="00622777" w:rsidRDefault="00622777">
      <w:pPr>
        <w:pStyle w:val="TOC5"/>
        <w:rPr>
          <w:rFonts w:asciiTheme="minorHAnsi" w:eastAsiaTheme="minorEastAsia" w:hAnsiTheme="minorHAnsi" w:cstheme="minorBidi"/>
          <w:sz w:val="22"/>
          <w:szCs w:val="22"/>
          <w:lang w:eastAsia="en-AU"/>
        </w:rPr>
      </w:pPr>
      <w:r>
        <w:tab/>
      </w:r>
      <w:hyperlink w:anchor="_Toc49514744" w:history="1">
        <w:r w:rsidRPr="00BE6CBF">
          <w:t>25</w:t>
        </w:r>
        <w:r>
          <w:rPr>
            <w:rFonts w:asciiTheme="minorHAnsi" w:eastAsiaTheme="minorEastAsia" w:hAnsiTheme="minorHAnsi" w:cstheme="minorBidi"/>
            <w:sz w:val="22"/>
            <w:szCs w:val="22"/>
            <w:lang w:eastAsia="en-AU"/>
          </w:rPr>
          <w:tab/>
        </w:r>
        <w:r w:rsidRPr="00BE6CBF">
          <w:t>Restraining orders over unclaimed tainted property—application</w:t>
        </w:r>
        <w:r>
          <w:tab/>
        </w:r>
        <w:r>
          <w:fldChar w:fldCharType="begin"/>
        </w:r>
        <w:r>
          <w:instrText xml:space="preserve"> PAGEREF _Toc49514744 \h </w:instrText>
        </w:r>
        <w:r>
          <w:fldChar w:fldCharType="separate"/>
        </w:r>
        <w:r w:rsidR="00452918">
          <w:t>23</w:t>
        </w:r>
        <w:r>
          <w:fldChar w:fldCharType="end"/>
        </w:r>
      </w:hyperlink>
    </w:p>
    <w:p w14:paraId="4B6C91AE" w14:textId="140AADC9" w:rsidR="00622777" w:rsidRDefault="00622777">
      <w:pPr>
        <w:pStyle w:val="TOC5"/>
        <w:rPr>
          <w:rFonts w:asciiTheme="minorHAnsi" w:eastAsiaTheme="minorEastAsia" w:hAnsiTheme="minorHAnsi" w:cstheme="minorBidi"/>
          <w:sz w:val="22"/>
          <w:szCs w:val="22"/>
          <w:lang w:eastAsia="en-AU"/>
        </w:rPr>
      </w:pPr>
      <w:r>
        <w:tab/>
      </w:r>
      <w:hyperlink w:anchor="_Toc49514745" w:history="1">
        <w:r w:rsidRPr="00BE6CBF">
          <w:t>26</w:t>
        </w:r>
        <w:r>
          <w:rPr>
            <w:rFonts w:asciiTheme="minorHAnsi" w:eastAsiaTheme="minorEastAsia" w:hAnsiTheme="minorHAnsi" w:cstheme="minorBidi"/>
            <w:sz w:val="22"/>
            <w:szCs w:val="22"/>
            <w:lang w:eastAsia="en-AU"/>
          </w:rPr>
          <w:tab/>
        </w:r>
        <w:r w:rsidRPr="00BE6CBF">
          <w:t>Restraining orders over other property—application</w:t>
        </w:r>
        <w:r>
          <w:tab/>
        </w:r>
        <w:r>
          <w:fldChar w:fldCharType="begin"/>
        </w:r>
        <w:r>
          <w:instrText xml:space="preserve"> PAGEREF _Toc49514745 \h </w:instrText>
        </w:r>
        <w:r>
          <w:fldChar w:fldCharType="separate"/>
        </w:r>
        <w:r w:rsidR="00452918">
          <w:t>24</w:t>
        </w:r>
        <w:r>
          <w:fldChar w:fldCharType="end"/>
        </w:r>
      </w:hyperlink>
    </w:p>
    <w:p w14:paraId="1F1DA6CA" w14:textId="0470EA46" w:rsidR="00622777" w:rsidRDefault="00622777">
      <w:pPr>
        <w:pStyle w:val="TOC5"/>
        <w:rPr>
          <w:rFonts w:asciiTheme="minorHAnsi" w:eastAsiaTheme="minorEastAsia" w:hAnsiTheme="minorHAnsi" w:cstheme="minorBidi"/>
          <w:sz w:val="22"/>
          <w:szCs w:val="22"/>
          <w:lang w:eastAsia="en-AU"/>
        </w:rPr>
      </w:pPr>
      <w:r>
        <w:tab/>
      </w:r>
      <w:hyperlink w:anchor="_Toc49514746" w:history="1">
        <w:r w:rsidRPr="00BE6CBF">
          <w:t>26A</w:t>
        </w:r>
        <w:r>
          <w:rPr>
            <w:rFonts w:asciiTheme="minorHAnsi" w:eastAsiaTheme="minorEastAsia" w:hAnsiTheme="minorHAnsi" w:cstheme="minorBidi"/>
            <w:sz w:val="22"/>
            <w:szCs w:val="22"/>
            <w:lang w:eastAsia="en-AU"/>
          </w:rPr>
          <w:tab/>
        </w:r>
        <w:r w:rsidRPr="00BE6CBF">
          <w:t>Unexplained wealth restraining orders—application</w:t>
        </w:r>
        <w:r>
          <w:tab/>
        </w:r>
        <w:r>
          <w:fldChar w:fldCharType="begin"/>
        </w:r>
        <w:r>
          <w:instrText xml:space="preserve"> PAGEREF _Toc49514746 \h </w:instrText>
        </w:r>
        <w:r>
          <w:fldChar w:fldCharType="separate"/>
        </w:r>
        <w:r w:rsidR="00452918">
          <w:t>26</w:t>
        </w:r>
        <w:r>
          <w:fldChar w:fldCharType="end"/>
        </w:r>
      </w:hyperlink>
    </w:p>
    <w:p w14:paraId="4F946069" w14:textId="503A6194" w:rsidR="00622777" w:rsidRDefault="00622777">
      <w:pPr>
        <w:pStyle w:val="TOC5"/>
        <w:rPr>
          <w:rFonts w:asciiTheme="minorHAnsi" w:eastAsiaTheme="minorEastAsia" w:hAnsiTheme="minorHAnsi" w:cstheme="minorBidi"/>
          <w:sz w:val="22"/>
          <w:szCs w:val="22"/>
          <w:lang w:eastAsia="en-AU"/>
        </w:rPr>
      </w:pPr>
      <w:r>
        <w:tab/>
      </w:r>
      <w:hyperlink w:anchor="_Toc49514747" w:history="1">
        <w:r w:rsidRPr="00BE6CBF">
          <w:t>27</w:t>
        </w:r>
        <w:r>
          <w:rPr>
            <w:rFonts w:asciiTheme="minorHAnsi" w:eastAsiaTheme="minorEastAsia" w:hAnsiTheme="minorHAnsi" w:cstheme="minorBidi"/>
            <w:sz w:val="22"/>
            <w:szCs w:val="22"/>
            <w:lang w:eastAsia="en-AU"/>
          </w:rPr>
          <w:tab/>
        </w:r>
        <w:r w:rsidRPr="00BE6CBF">
          <w:t>Restraining orders—time for making certain applications</w:t>
        </w:r>
        <w:r>
          <w:tab/>
        </w:r>
        <w:r>
          <w:fldChar w:fldCharType="begin"/>
        </w:r>
        <w:r>
          <w:instrText xml:space="preserve"> PAGEREF _Toc49514747 \h </w:instrText>
        </w:r>
        <w:r>
          <w:fldChar w:fldCharType="separate"/>
        </w:r>
        <w:r w:rsidR="00452918">
          <w:t>26</w:t>
        </w:r>
        <w:r>
          <w:fldChar w:fldCharType="end"/>
        </w:r>
      </w:hyperlink>
    </w:p>
    <w:p w14:paraId="0A436B7F" w14:textId="1FE7C528" w:rsidR="00622777" w:rsidRDefault="00622777">
      <w:pPr>
        <w:pStyle w:val="TOC5"/>
        <w:rPr>
          <w:rFonts w:asciiTheme="minorHAnsi" w:eastAsiaTheme="minorEastAsia" w:hAnsiTheme="minorHAnsi" w:cstheme="minorBidi"/>
          <w:sz w:val="22"/>
          <w:szCs w:val="22"/>
          <w:lang w:eastAsia="en-AU"/>
        </w:rPr>
      </w:pPr>
      <w:r>
        <w:tab/>
      </w:r>
      <w:hyperlink w:anchor="_Toc49514748" w:history="1">
        <w:r w:rsidRPr="00BE6CBF">
          <w:t>28</w:t>
        </w:r>
        <w:r>
          <w:rPr>
            <w:rFonts w:asciiTheme="minorHAnsi" w:eastAsiaTheme="minorEastAsia" w:hAnsiTheme="minorHAnsi" w:cstheme="minorBidi"/>
            <w:sz w:val="22"/>
            <w:szCs w:val="22"/>
            <w:lang w:eastAsia="en-AU"/>
          </w:rPr>
          <w:tab/>
        </w:r>
        <w:r w:rsidRPr="00BE6CBF">
          <w:t>Restraining orders over unclaimed tainted property—affidavit supporting application</w:t>
        </w:r>
        <w:r>
          <w:tab/>
        </w:r>
        <w:r>
          <w:fldChar w:fldCharType="begin"/>
        </w:r>
        <w:r>
          <w:instrText xml:space="preserve"> PAGEREF _Toc49514748 \h </w:instrText>
        </w:r>
        <w:r>
          <w:fldChar w:fldCharType="separate"/>
        </w:r>
        <w:r w:rsidR="00452918">
          <w:t>28</w:t>
        </w:r>
        <w:r>
          <w:fldChar w:fldCharType="end"/>
        </w:r>
      </w:hyperlink>
    </w:p>
    <w:p w14:paraId="577FA853" w14:textId="5D522284" w:rsidR="00622777" w:rsidRDefault="00622777">
      <w:pPr>
        <w:pStyle w:val="TOC5"/>
        <w:rPr>
          <w:rFonts w:asciiTheme="minorHAnsi" w:eastAsiaTheme="minorEastAsia" w:hAnsiTheme="minorHAnsi" w:cstheme="minorBidi"/>
          <w:sz w:val="22"/>
          <w:szCs w:val="22"/>
          <w:lang w:eastAsia="en-AU"/>
        </w:rPr>
      </w:pPr>
      <w:r>
        <w:tab/>
      </w:r>
      <w:hyperlink w:anchor="_Toc49514749" w:history="1">
        <w:r w:rsidRPr="00BE6CBF">
          <w:t>29</w:t>
        </w:r>
        <w:r>
          <w:rPr>
            <w:rFonts w:asciiTheme="minorHAnsi" w:eastAsiaTheme="minorEastAsia" w:hAnsiTheme="minorHAnsi" w:cstheme="minorBidi"/>
            <w:sz w:val="22"/>
            <w:szCs w:val="22"/>
            <w:lang w:eastAsia="en-AU"/>
          </w:rPr>
          <w:tab/>
        </w:r>
        <w:r w:rsidRPr="00BE6CBF">
          <w:t>Restraining orders over other property—affidavit supporting application</w:t>
        </w:r>
        <w:r>
          <w:tab/>
        </w:r>
        <w:r>
          <w:fldChar w:fldCharType="begin"/>
        </w:r>
        <w:r>
          <w:instrText xml:space="preserve"> PAGEREF _Toc49514749 \h </w:instrText>
        </w:r>
        <w:r>
          <w:fldChar w:fldCharType="separate"/>
        </w:r>
        <w:r w:rsidR="00452918">
          <w:t>28</w:t>
        </w:r>
        <w:r>
          <w:fldChar w:fldCharType="end"/>
        </w:r>
      </w:hyperlink>
    </w:p>
    <w:p w14:paraId="5769530A" w14:textId="1642D83F" w:rsidR="00622777" w:rsidRDefault="00622777">
      <w:pPr>
        <w:pStyle w:val="TOC5"/>
        <w:rPr>
          <w:rFonts w:asciiTheme="minorHAnsi" w:eastAsiaTheme="minorEastAsia" w:hAnsiTheme="minorHAnsi" w:cstheme="minorBidi"/>
          <w:sz w:val="22"/>
          <w:szCs w:val="22"/>
          <w:lang w:eastAsia="en-AU"/>
        </w:rPr>
      </w:pPr>
      <w:r>
        <w:tab/>
      </w:r>
      <w:hyperlink w:anchor="_Toc49514750" w:history="1">
        <w:r w:rsidRPr="00BE6CBF">
          <w:t>29A</w:t>
        </w:r>
        <w:r>
          <w:rPr>
            <w:rFonts w:asciiTheme="minorHAnsi" w:eastAsiaTheme="minorEastAsia" w:hAnsiTheme="minorHAnsi" w:cstheme="minorBidi"/>
            <w:sz w:val="22"/>
            <w:szCs w:val="22"/>
            <w:lang w:eastAsia="en-AU"/>
          </w:rPr>
          <w:tab/>
        </w:r>
        <w:r w:rsidRPr="00BE6CBF">
          <w:t>Unexplained wealth restraining order—affidavit supporting application</w:t>
        </w:r>
        <w:r>
          <w:tab/>
        </w:r>
        <w:r>
          <w:fldChar w:fldCharType="begin"/>
        </w:r>
        <w:r>
          <w:instrText xml:space="preserve"> PAGEREF _Toc49514750 \h </w:instrText>
        </w:r>
        <w:r>
          <w:fldChar w:fldCharType="separate"/>
        </w:r>
        <w:r w:rsidR="00452918">
          <w:t>30</w:t>
        </w:r>
        <w:r>
          <w:fldChar w:fldCharType="end"/>
        </w:r>
      </w:hyperlink>
    </w:p>
    <w:p w14:paraId="7EA38D22" w14:textId="38C49E33" w:rsidR="00622777" w:rsidRDefault="00622777">
      <w:pPr>
        <w:pStyle w:val="TOC5"/>
        <w:rPr>
          <w:rFonts w:asciiTheme="minorHAnsi" w:eastAsiaTheme="minorEastAsia" w:hAnsiTheme="minorHAnsi" w:cstheme="minorBidi"/>
          <w:sz w:val="22"/>
          <w:szCs w:val="22"/>
          <w:lang w:eastAsia="en-AU"/>
        </w:rPr>
      </w:pPr>
      <w:r>
        <w:tab/>
      </w:r>
      <w:hyperlink w:anchor="_Toc49514751" w:history="1">
        <w:r w:rsidRPr="00BE6CBF">
          <w:t>30</w:t>
        </w:r>
        <w:r>
          <w:rPr>
            <w:rFonts w:asciiTheme="minorHAnsi" w:eastAsiaTheme="minorEastAsia" w:hAnsiTheme="minorHAnsi" w:cstheme="minorBidi"/>
            <w:sz w:val="22"/>
            <w:szCs w:val="22"/>
            <w:lang w:eastAsia="en-AU"/>
          </w:rPr>
          <w:tab/>
        </w:r>
        <w:r w:rsidRPr="00BE6CBF">
          <w:t>Restraining orders over unclaimed tainted property—making</w:t>
        </w:r>
        <w:r>
          <w:tab/>
        </w:r>
        <w:r>
          <w:fldChar w:fldCharType="begin"/>
        </w:r>
        <w:r>
          <w:instrText xml:space="preserve"> PAGEREF _Toc49514751 \h </w:instrText>
        </w:r>
        <w:r>
          <w:fldChar w:fldCharType="separate"/>
        </w:r>
        <w:r w:rsidR="00452918">
          <w:t>32</w:t>
        </w:r>
        <w:r>
          <w:fldChar w:fldCharType="end"/>
        </w:r>
      </w:hyperlink>
    </w:p>
    <w:p w14:paraId="636A3DC5" w14:textId="1552E959" w:rsidR="00622777" w:rsidRDefault="00622777">
      <w:pPr>
        <w:pStyle w:val="TOC5"/>
        <w:rPr>
          <w:rFonts w:asciiTheme="minorHAnsi" w:eastAsiaTheme="minorEastAsia" w:hAnsiTheme="minorHAnsi" w:cstheme="minorBidi"/>
          <w:sz w:val="22"/>
          <w:szCs w:val="22"/>
          <w:lang w:eastAsia="en-AU"/>
        </w:rPr>
      </w:pPr>
      <w:r>
        <w:tab/>
      </w:r>
      <w:hyperlink w:anchor="_Toc49514752" w:history="1">
        <w:r w:rsidRPr="00BE6CBF">
          <w:t>31</w:t>
        </w:r>
        <w:r>
          <w:rPr>
            <w:rFonts w:asciiTheme="minorHAnsi" w:eastAsiaTheme="minorEastAsia" w:hAnsiTheme="minorHAnsi" w:cstheme="minorBidi"/>
            <w:sz w:val="22"/>
            <w:szCs w:val="22"/>
            <w:lang w:eastAsia="en-AU"/>
          </w:rPr>
          <w:tab/>
        </w:r>
        <w:r w:rsidRPr="00BE6CBF">
          <w:t>Restraining orders over other property—making</w:t>
        </w:r>
        <w:r>
          <w:tab/>
        </w:r>
        <w:r>
          <w:fldChar w:fldCharType="begin"/>
        </w:r>
        <w:r>
          <w:instrText xml:space="preserve"> PAGEREF _Toc49514752 \h </w:instrText>
        </w:r>
        <w:r>
          <w:fldChar w:fldCharType="separate"/>
        </w:r>
        <w:r w:rsidR="00452918">
          <w:t>33</w:t>
        </w:r>
        <w:r>
          <w:fldChar w:fldCharType="end"/>
        </w:r>
      </w:hyperlink>
    </w:p>
    <w:p w14:paraId="7DD0A879" w14:textId="1AEFDA11" w:rsidR="00622777" w:rsidRDefault="00622777">
      <w:pPr>
        <w:pStyle w:val="TOC5"/>
        <w:rPr>
          <w:rFonts w:asciiTheme="minorHAnsi" w:eastAsiaTheme="minorEastAsia" w:hAnsiTheme="minorHAnsi" w:cstheme="minorBidi"/>
          <w:sz w:val="22"/>
          <w:szCs w:val="22"/>
          <w:lang w:eastAsia="en-AU"/>
        </w:rPr>
      </w:pPr>
      <w:r>
        <w:lastRenderedPageBreak/>
        <w:tab/>
      </w:r>
      <w:hyperlink w:anchor="_Toc49514753" w:history="1">
        <w:r w:rsidRPr="00BE6CBF">
          <w:t>32</w:t>
        </w:r>
        <w:r>
          <w:rPr>
            <w:rFonts w:asciiTheme="minorHAnsi" w:eastAsiaTheme="minorEastAsia" w:hAnsiTheme="minorHAnsi" w:cstheme="minorBidi"/>
            <w:sz w:val="22"/>
            <w:szCs w:val="22"/>
            <w:lang w:eastAsia="en-AU"/>
          </w:rPr>
          <w:tab/>
        </w:r>
        <w:r w:rsidRPr="00BE6CBF">
          <w:t>Making of restraining orders—specific serious offence not required etc</w:t>
        </w:r>
        <w:r>
          <w:tab/>
        </w:r>
        <w:r>
          <w:fldChar w:fldCharType="begin"/>
        </w:r>
        <w:r>
          <w:instrText xml:space="preserve"> PAGEREF _Toc49514753 \h </w:instrText>
        </w:r>
        <w:r>
          <w:fldChar w:fldCharType="separate"/>
        </w:r>
        <w:r w:rsidR="00452918">
          <w:t>35</w:t>
        </w:r>
        <w:r>
          <w:fldChar w:fldCharType="end"/>
        </w:r>
      </w:hyperlink>
    </w:p>
    <w:p w14:paraId="48DC181A" w14:textId="12FD68F7" w:rsidR="00622777" w:rsidRDefault="00622777">
      <w:pPr>
        <w:pStyle w:val="TOC5"/>
        <w:rPr>
          <w:rFonts w:asciiTheme="minorHAnsi" w:eastAsiaTheme="minorEastAsia" w:hAnsiTheme="minorHAnsi" w:cstheme="minorBidi"/>
          <w:sz w:val="22"/>
          <w:szCs w:val="22"/>
          <w:lang w:eastAsia="en-AU"/>
        </w:rPr>
      </w:pPr>
      <w:r>
        <w:tab/>
      </w:r>
      <w:hyperlink w:anchor="_Toc49514754" w:history="1">
        <w:r w:rsidRPr="00BE6CBF">
          <w:t>32A</w:t>
        </w:r>
        <w:r>
          <w:rPr>
            <w:rFonts w:asciiTheme="minorHAnsi" w:eastAsiaTheme="minorEastAsia" w:hAnsiTheme="minorHAnsi" w:cstheme="minorBidi"/>
            <w:sz w:val="22"/>
            <w:szCs w:val="22"/>
            <w:lang w:eastAsia="en-AU"/>
          </w:rPr>
          <w:tab/>
        </w:r>
        <w:r w:rsidRPr="00BE6CBF">
          <w:t>Unexplained wealth restraining order—making</w:t>
        </w:r>
        <w:r>
          <w:tab/>
        </w:r>
        <w:r>
          <w:fldChar w:fldCharType="begin"/>
        </w:r>
        <w:r>
          <w:instrText xml:space="preserve"> PAGEREF _Toc49514754 \h </w:instrText>
        </w:r>
        <w:r>
          <w:fldChar w:fldCharType="separate"/>
        </w:r>
        <w:r w:rsidR="00452918">
          <w:t>36</w:t>
        </w:r>
        <w:r>
          <w:fldChar w:fldCharType="end"/>
        </w:r>
      </w:hyperlink>
    </w:p>
    <w:p w14:paraId="3E9577E2" w14:textId="740CE5EC" w:rsidR="00622777" w:rsidRDefault="00622777">
      <w:pPr>
        <w:pStyle w:val="TOC5"/>
        <w:rPr>
          <w:rFonts w:asciiTheme="minorHAnsi" w:eastAsiaTheme="minorEastAsia" w:hAnsiTheme="minorHAnsi" w:cstheme="minorBidi"/>
          <w:sz w:val="22"/>
          <w:szCs w:val="22"/>
          <w:lang w:eastAsia="en-AU"/>
        </w:rPr>
      </w:pPr>
      <w:r>
        <w:tab/>
      </w:r>
      <w:hyperlink w:anchor="_Toc49514755" w:history="1">
        <w:r w:rsidRPr="00BE6CBF">
          <w:t>33</w:t>
        </w:r>
        <w:r>
          <w:rPr>
            <w:rFonts w:asciiTheme="minorHAnsi" w:eastAsiaTheme="minorEastAsia" w:hAnsiTheme="minorHAnsi" w:cstheme="minorBidi"/>
            <w:sz w:val="22"/>
            <w:szCs w:val="22"/>
            <w:lang w:eastAsia="en-AU"/>
          </w:rPr>
          <w:tab/>
        </w:r>
        <w:r w:rsidRPr="00BE6CBF">
          <w:t>Restraining orders—contents</w:t>
        </w:r>
        <w:r>
          <w:tab/>
        </w:r>
        <w:r>
          <w:fldChar w:fldCharType="begin"/>
        </w:r>
        <w:r>
          <w:instrText xml:space="preserve"> PAGEREF _Toc49514755 \h </w:instrText>
        </w:r>
        <w:r>
          <w:fldChar w:fldCharType="separate"/>
        </w:r>
        <w:r w:rsidR="00452918">
          <w:t>36</w:t>
        </w:r>
        <w:r>
          <w:fldChar w:fldCharType="end"/>
        </w:r>
      </w:hyperlink>
    </w:p>
    <w:p w14:paraId="0724FC29" w14:textId="27B01FB6" w:rsidR="00622777" w:rsidRDefault="00622777">
      <w:pPr>
        <w:pStyle w:val="TOC5"/>
        <w:rPr>
          <w:rFonts w:asciiTheme="minorHAnsi" w:eastAsiaTheme="minorEastAsia" w:hAnsiTheme="minorHAnsi" w:cstheme="minorBidi"/>
          <w:sz w:val="22"/>
          <w:szCs w:val="22"/>
          <w:lang w:eastAsia="en-AU"/>
        </w:rPr>
      </w:pPr>
      <w:r>
        <w:tab/>
      </w:r>
      <w:hyperlink w:anchor="_Toc49514756" w:history="1">
        <w:r w:rsidRPr="00BE6CBF">
          <w:t>34</w:t>
        </w:r>
        <w:r>
          <w:rPr>
            <w:rFonts w:asciiTheme="minorHAnsi" w:eastAsiaTheme="minorEastAsia" w:hAnsiTheme="minorHAnsi" w:cstheme="minorBidi"/>
            <w:sz w:val="22"/>
            <w:szCs w:val="22"/>
            <w:lang w:eastAsia="en-AU"/>
          </w:rPr>
          <w:tab/>
        </w:r>
        <w:r w:rsidRPr="00BE6CBF">
          <w:t>Restraining orders—notice of making</w:t>
        </w:r>
        <w:r>
          <w:tab/>
        </w:r>
        <w:r>
          <w:fldChar w:fldCharType="begin"/>
        </w:r>
        <w:r>
          <w:instrText xml:space="preserve"> PAGEREF _Toc49514756 \h </w:instrText>
        </w:r>
        <w:r>
          <w:fldChar w:fldCharType="separate"/>
        </w:r>
        <w:r w:rsidR="00452918">
          <w:t>38</w:t>
        </w:r>
        <w:r>
          <w:fldChar w:fldCharType="end"/>
        </w:r>
      </w:hyperlink>
    </w:p>
    <w:p w14:paraId="30EA6951" w14:textId="3D790EF6" w:rsidR="00622777" w:rsidRDefault="00622777">
      <w:pPr>
        <w:pStyle w:val="TOC5"/>
        <w:rPr>
          <w:rFonts w:asciiTheme="minorHAnsi" w:eastAsiaTheme="minorEastAsia" w:hAnsiTheme="minorHAnsi" w:cstheme="minorBidi"/>
          <w:sz w:val="22"/>
          <w:szCs w:val="22"/>
          <w:lang w:eastAsia="en-AU"/>
        </w:rPr>
      </w:pPr>
      <w:r>
        <w:tab/>
      </w:r>
      <w:hyperlink w:anchor="_Toc49514757" w:history="1">
        <w:r w:rsidRPr="00BE6CBF">
          <w:t>35</w:t>
        </w:r>
        <w:r>
          <w:rPr>
            <w:rFonts w:asciiTheme="minorHAnsi" w:eastAsiaTheme="minorEastAsia" w:hAnsiTheme="minorHAnsi" w:cstheme="minorBidi"/>
            <w:sz w:val="22"/>
            <w:szCs w:val="22"/>
            <w:lang w:eastAsia="en-AU"/>
          </w:rPr>
          <w:tab/>
        </w:r>
        <w:r w:rsidRPr="00BE6CBF">
          <w:t>Restraining order proceedings—restrictions on disclosure</w:t>
        </w:r>
        <w:r>
          <w:tab/>
        </w:r>
        <w:r>
          <w:fldChar w:fldCharType="begin"/>
        </w:r>
        <w:r>
          <w:instrText xml:space="preserve"> PAGEREF _Toc49514757 \h </w:instrText>
        </w:r>
        <w:r>
          <w:fldChar w:fldCharType="separate"/>
        </w:r>
        <w:r w:rsidR="00452918">
          <w:t>39</w:t>
        </w:r>
        <w:r>
          <w:fldChar w:fldCharType="end"/>
        </w:r>
      </w:hyperlink>
    </w:p>
    <w:p w14:paraId="2BD719A6" w14:textId="73CCCF1F" w:rsidR="00622777" w:rsidRDefault="00622777">
      <w:pPr>
        <w:pStyle w:val="TOC5"/>
        <w:rPr>
          <w:rFonts w:asciiTheme="minorHAnsi" w:eastAsiaTheme="minorEastAsia" w:hAnsiTheme="minorHAnsi" w:cstheme="minorBidi"/>
          <w:sz w:val="22"/>
          <w:szCs w:val="22"/>
          <w:lang w:eastAsia="en-AU"/>
        </w:rPr>
      </w:pPr>
      <w:r>
        <w:tab/>
      </w:r>
      <w:hyperlink w:anchor="_Toc49514758" w:history="1">
        <w:r w:rsidRPr="00BE6CBF">
          <w:t>36</w:t>
        </w:r>
        <w:r>
          <w:rPr>
            <w:rFonts w:asciiTheme="minorHAnsi" w:eastAsiaTheme="minorEastAsia" w:hAnsiTheme="minorHAnsi" w:cstheme="minorBidi"/>
            <w:sz w:val="22"/>
            <w:szCs w:val="22"/>
            <w:lang w:eastAsia="en-AU"/>
          </w:rPr>
          <w:tab/>
        </w:r>
        <w:r w:rsidRPr="00BE6CBF">
          <w:t>Restraining orders—disclosure offences</w:t>
        </w:r>
        <w:r>
          <w:tab/>
        </w:r>
        <w:r>
          <w:fldChar w:fldCharType="begin"/>
        </w:r>
        <w:r>
          <w:instrText xml:space="preserve"> PAGEREF _Toc49514758 \h </w:instrText>
        </w:r>
        <w:r>
          <w:fldChar w:fldCharType="separate"/>
        </w:r>
        <w:r w:rsidR="00452918">
          <w:t>40</w:t>
        </w:r>
        <w:r>
          <w:fldChar w:fldCharType="end"/>
        </w:r>
      </w:hyperlink>
    </w:p>
    <w:p w14:paraId="75FFCB3F" w14:textId="1CEFA9B6" w:rsidR="00622777" w:rsidRDefault="00622777">
      <w:pPr>
        <w:pStyle w:val="TOC5"/>
        <w:rPr>
          <w:rFonts w:asciiTheme="minorHAnsi" w:eastAsiaTheme="minorEastAsia" w:hAnsiTheme="minorHAnsi" w:cstheme="minorBidi"/>
          <w:sz w:val="22"/>
          <w:szCs w:val="22"/>
          <w:lang w:eastAsia="en-AU"/>
        </w:rPr>
      </w:pPr>
      <w:r>
        <w:tab/>
      </w:r>
      <w:hyperlink w:anchor="_Toc49514759" w:history="1">
        <w:r w:rsidRPr="00BE6CBF">
          <w:t>37</w:t>
        </w:r>
        <w:r>
          <w:rPr>
            <w:rFonts w:asciiTheme="minorHAnsi" w:eastAsiaTheme="minorEastAsia" w:hAnsiTheme="minorHAnsi" w:cstheme="minorBidi"/>
            <w:sz w:val="22"/>
            <w:szCs w:val="22"/>
            <w:lang w:eastAsia="en-AU"/>
          </w:rPr>
          <w:tab/>
        </w:r>
        <w:r w:rsidRPr="00BE6CBF">
          <w:t>Payment of living and business expenses from restrained property</w:t>
        </w:r>
        <w:r>
          <w:tab/>
        </w:r>
        <w:r>
          <w:fldChar w:fldCharType="begin"/>
        </w:r>
        <w:r>
          <w:instrText xml:space="preserve"> PAGEREF _Toc49514759 \h </w:instrText>
        </w:r>
        <w:r>
          <w:fldChar w:fldCharType="separate"/>
        </w:r>
        <w:r w:rsidR="00452918">
          <w:t>43</w:t>
        </w:r>
        <w:r>
          <w:fldChar w:fldCharType="end"/>
        </w:r>
      </w:hyperlink>
    </w:p>
    <w:p w14:paraId="712516D6" w14:textId="29B1BACF" w:rsidR="00622777" w:rsidRDefault="00622777">
      <w:pPr>
        <w:pStyle w:val="TOC5"/>
        <w:rPr>
          <w:rFonts w:asciiTheme="minorHAnsi" w:eastAsiaTheme="minorEastAsia" w:hAnsiTheme="minorHAnsi" w:cstheme="minorBidi"/>
          <w:sz w:val="22"/>
          <w:szCs w:val="22"/>
          <w:lang w:eastAsia="en-AU"/>
        </w:rPr>
      </w:pPr>
      <w:r>
        <w:tab/>
      </w:r>
      <w:hyperlink w:anchor="_Toc49514760" w:history="1">
        <w:r w:rsidRPr="00BE6CBF">
          <w:t>38</w:t>
        </w:r>
        <w:r>
          <w:rPr>
            <w:rFonts w:asciiTheme="minorHAnsi" w:eastAsiaTheme="minorEastAsia" w:hAnsiTheme="minorHAnsi" w:cstheme="minorBidi"/>
            <w:sz w:val="22"/>
            <w:szCs w:val="22"/>
            <w:lang w:eastAsia="en-AU"/>
          </w:rPr>
          <w:tab/>
        </w:r>
        <w:r w:rsidRPr="00BE6CBF">
          <w:t>Payment of certain legal expenses from restrained property</w:t>
        </w:r>
        <w:r>
          <w:tab/>
        </w:r>
        <w:r>
          <w:fldChar w:fldCharType="begin"/>
        </w:r>
        <w:r>
          <w:instrText xml:space="preserve"> PAGEREF _Toc49514760 \h </w:instrText>
        </w:r>
        <w:r>
          <w:fldChar w:fldCharType="separate"/>
        </w:r>
        <w:r w:rsidR="00452918">
          <w:t>45</w:t>
        </w:r>
        <w:r>
          <w:fldChar w:fldCharType="end"/>
        </w:r>
      </w:hyperlink>
    </w:p>
    <w:p w14:paraId="36E9FFC3" w14:textId="360F3D24" w:rsidR="00622777" w:rsidRDefault="00622777">
      <w:pPr>
        <w:pStyle w:val="TOC5"/>
        <w:rPr>
          <w:rFonts w:asciiTheme="minorHAnsi" w:eastAsiaTheme="minorEastAsia" w:hAnsiTheme="minorHAnsi" w:cstheme="minorBidi"/>
          <w:sz w:val="22"/>
          <w:szCs w:val="22"/>
          <w:lang w:eastAsia="en-AU"/>
        </w:rPr>
      </w:pPr>
      <w:r>
        <w:tab/>
      </w:r>
      <w:hyperlink w:anchor="_Toc49514761" w:history="1">
        <w:r w:rsidRPr="00BE6CBF">
          <w:t>39</w:t>
        </w:r>
        <w:r>
          <w:rPr>
            <w:rFonts w:asciiTheme="minorHAnsi" w:eastAsiaTheme="minorEastAsia" w:hAnsiTheme="minorHAnsi" w:cstheme="minorBidi"/>
            <w:sz w:val="22"/>
            <w:szCs w:val="22"/>
            <w:lang w:eastAsia="en-AU"/>
          </w:rPr>
          <w:tab/>
        </w:r>
        <w:r w:rsidRPr="00BE6CBF">
          <w:t>Additional orders about restraining orders and restrained property</w:t>
        </w:r>
        <w:r>
          <w:tab/>
        </w:r>
        <w:r>
          <w:fldChar w:fldCharType="begin"/>
        </w:r>
        <w:r>
          <w:instrText xml:space="preserve"> PAGEREF _Toc49514761 \h </w:instrText>
        </w:r>
        <w:r>
          <w:fldChar w:fldCharType="separate"/>
        </w:r>
        <w:r w:rsidR="00452918">
          <w:t>47</w:t>
        </w:r>
        <w:r>
          <w:fldChar w:fldCharType="end"/>
        </w:r>
      </w:hyperlink>
    </w:p>
    <w:p w14:paraId="4A05A498" w14:textId="5B24129E" w:rsidR="00622777" w:rsidRDefault="00622777">
      <w:pPr>
        <w:pStyle w:val="TOC5"/>
        <w:rPr>
          <w:rFonts w:asciiTheme="minorHAnsi" w:eastAsiaTheme="minorEastAsia" w:hAnsiTheme="minorHAnsi" w:cstheme="minorBidi"/>
          <w:sz w:val="22"/>
          <w:szCs w:val="22"/>
          <w:lang w:eastAsia="en-AU"/>
        </w:rPr>
      </w:pPr>
      <w:r>
        <w:tab/>
      </w:r>
      <w:hyperlink w:anchor="_Toc49514762" w:history="1">
        <w:r w:rsidRPr="00BE6CBF">
          <w:t>40</w:t>
        </w:r>
        <w:r>
          <w:rPr>
            <w:rFonts w:asciiTheme="minorHAnsi" w:eastAsiaTheme="minorEastAsia" w:hAnsiTheme="minorHAnsi" w:cstheme="minorBidi"/>
            <w:sz w:val="22"/>
            <w:szCs w:val="22"/>
            <w:lang w:eastAsia="en-AU"/>
          </w:rPr>
          <w:tab/>
        </w:r>
        <w:r w:rsidRPr="00BE6CBF">
          <w:t>Contravention of additional orders under s 39</w:t>
        </w:r>
        <w:r>
          <w:tab/>
        </w:r>
        <w:r>
          <w:fldChar w:fldCharType="begin"/>
        </w:r>
        <w:r>
          <w:instrText xml:space="preserve"> PAGEREF _Toc49514762 \h </w:instrText>
        </w:r>
        <w:r>
          <w:fldChar w:fldCharType="separate"/>
        </w:r>
        <w:r w:rsidR="00452918">
          <w:t>49</w:t>
        </w:r>
        <w:r>
          <w:fldChar w:fldCharType="end"/>
        </w:r>
      </w:hyperlink>
    </w:p>
    <w:p w14:paraId="5588435E" w14:textId="06A458E3" w:rsidR="00622777" w:rsidRDefault="007E71FD">
      <w:pPr>
        <w:pStyle w:val="TOC3"/>
        <w:rPr>
          <w:rFonts w:asciiTheme="minorHAnsi" w:eastAsiaTheme="minorEastAsia" w:hAnsiTheme="minorHAnsi" w:cstheme="minorBidi"/>
          <w:b w:val="0"/>
          <w:sz w:val="22"/>
          <w:szCs w:val="22"/>
          <w:lang w:eastAsia="en-AU"/>
        </w:rPr>
      </w:pPr>
      <w:hyperlink w:anchor="_Toc49514763" w:history="1">
        <w:r w:rsidR="00622777" w:rsidRPr="00BE6CBF">
          <w:t>Division 4.3</w:t>
        </w:r>
        <w:r w:rsidR="00622777">
          <w:rPr>
            <w:rFonts w:asciiTheme="minorHAnsi" w:eastAsiaTheme="minorEastAsia" w:hAnsiTheme="minorHAnsi" w:cstheme="minorBidi"/>
            <w:b w:val="0"/>
            <w:sz w:val="22"/>
            <w:szCs w:val="22"/>
            <w:lang w:eastAsia="en-AU"/>
          </w:rPr>
          <w:tab/>
        </w:r>
        <w:r w:rsidR="00622777" w:rsidRPr="00BE6CBF">
          <w:t>Duration of restraining orders</w:t>
        </w:r>
        <w:r w:rsidR="00622777" w:rsidRPr="00622777">
          <w:rPr>
            <w:vanish/>
          </w:rPr>
          <w:tab/>
        </w:r>
        <w:r w:rsidR="00622777" w:rsidRPr="00622777">
          <w:rPr>
            <w:vanish/>
          </w:rPr>
          <w:fldChar w:fldCharType="begin"/>
        </w:r>
        <w:r w:rsidR="00622777" w:rsidRPr="00622777">
          <w:rPr>
            <w:vanish/>
          </w:rPr>
          <w:instrText xml:space="preserve"> PAGEREF _Toc49514763 \h </w:instrText>
        </w:r>
        <w:r w:rsidR="00622777" w:rsidRPr="00622777">
          <w:rPr>
            <w:vanish/>
          </w:rPr>
        </w:r>
        <w:r w:rsidR="00622777" w:rsidRPr="00622777">
          <w:rPr>
            <w:vanish/>
          </w:rPr>
          <w:fldChar w:fldCharType="separate"/>
        </w:r>
        <w:r w:rsidR="00452918">
          <w:rPr>
            <w:vanish/>
          </w:rPr>
          <w:t>49</w:t>
        </w:r>
        <w:r w:rsidR="00622777" w:rsidRPr="00622777">
          <w:rPr>
            <w:vanish/>
          </w:rPr>
          <w:fldChar w:fldCharType="end"/>
        </w:r>
      </w:hyperlink>
    </w:p>
    <w:p w14:paraId="678D596B" w14:textId="20B5E6CF" w:rsidR="00622777" w:rsidRDefault="00622777">
      <w:pPr>
        <w:pStyle w:val="TOC5"/>
        <w:rPr>
          <w:rFonts w:asciiTheme="minorHAnsi" w:eastAsiaTheme="minorEastAsia" w:hAnsiTheme="minorHAnsi" w:cstheme="minorBidi"/>
          <w:sz w:val="22"/>
          <w:szCs w:val="22"/>
          <w:lang w:eastAsia="en-AU"/>
        </w:rPr>
      </w:pPr>
      <w:r>
        <w:tab/>
      </w:r>
      <w:hyperlink w:anchor="_Toc49514764" w:history="1">
        <w:r w:rsidRPr="00BE6CBF">
          <w:t>41</w:t>
        </w:r>
        <w:r>
          <w:rPr>
            <w:rFonts w:asciiTheme="minorHAnsi" w:eastAsiaTheme="minorEastAsia" w:hAnsiTheme="minorHAnsi" w:cstheme="minorBidi"/>
            <w:sz w:val="22"/>
            <w:szCs w:val="22"/>
            <w:lang w:eastAsia="en-AU"/>
          </w:rPr>
          <w:tab/>
        </w:r>
        <w:r w:rsidRPr="00BE6CBF">
          <w:t xml:space="preserve">Meaning of </w:t>
        </w:r>
        <w:r w:rsidRPr="00BE6CBF">
          <w:rPr>
            <w:i/>
          </w:rPr>
          <w:t>forfeiture or penalty application</w:t>
        </w:r>
        <w:r w:rsidRPr="00BE6CBF">
          <w:t xml:space="preserve"> for div 4.3</w:t>
        </w:r>
        <w:r>
          <w:tab/>
        </w:r>
        <w:r>
          <w:fldChar w:fldCharType="begin"/>
        </w:r>
        <w:r>
          <w:instrText xml:space="preserve"> PAGEREF _Toc49514764 \h </w:instrText>
        </w:r>
        <w:r>
          <w:fldChar w:fldCharType="separate"/>
        </w:r>
        <w:r w:rsidR="00452918">
          <w:t>49</w:t>
        </w:r>
        <w:r>
          <w:fldChar w:fldCharType="end"/>
        </w:r>
      </w:hyperlink>
    </w:p>
    <w:p w14:paraId="34AC49C5" w14:textId="0C345E4C" w:rsidR="00622777" w:rsidRDefault="00622777">
      <w:pPr>
        <w:pStyle w:val="TOC5"/>
        <w:rPr>
          <w:rFonts w:asciiTheme="minorHAnsi" w:eastAsiaTheme="minorEastAsia" w:hAnsiTheme="minorHAnsi" w:cstheme="minorBidi"/>
          <w:sz w:val="22"/>
          <w:szCs w:val="22"/>
          <w:lang w:eastAsia="en-AU"/>
        </w:rPr>
      </w:pPr>
      <w:r>
        <w:tab/>
      </w:r>
      <w:hyperlink w:anchor="_Toc49514765" w:history="1">
        <w:r w:rsidRPr="00BE6CBF">
          <w:t>42</w:t>
        </w:r>
        <w:r>
          <w:rPr>
            <w:rFonts w:asciiTheme="minorHAnsi" w:eastAsiaTheme="minorEastAsia" w:hAnsiTheme="minorHAnsi" w:cstheme="minorBidi"/>
            <w:sz w:val="22"/>
            <w:szCs w:val="22"/>
            <w:lang w:eastAsia="en-AU"/>
          </w:rPr>
          <w:tab/>
        </w:r>
        <w:r w:rsidRPr="00BE6CBF">
          <w:t>Restraining orders generally not time limited</w:t>
        </w:r>
        <w:r>
          <w:tab/>
        </w:r>
        <w:r>
          <w:fldChar w:fldCharType="begin"/>
        </w:r>
        <w:r>
          <w:instrText xml:space="preserve"> PAGEREF _Toc49514765 \h </w:instrText>
        </w:r>
        <w:r>
          <w:fldChar w:fldCharType="separate"/>
        </w:r>
        <w:r w:rsidR="00452918">
          <w:t>49</w:t>
        </w:r>
        <w:r>
          <w:fldChar w:fldCharType="end"/>
        </w:r>
      </w:hyperlink>
    </w:p>
    <w:p w14:paraId="5096D39F" w14:textId="67BB3B48" w:rsidR="00622777" w:rsidRDefault="00622777">
      <w:pPr>
        <w:pStyle w:val="TOC5"/>
        <w:rPr>
          <w:rFonts w:asciiTheme="minorHAnsi" w:eastAsiaTheme="minorEastAsia" w:hAnsiTheme="minorHAnsi" w:cstheme="minorBidi"/>
          <w:sz w:val="22"/>
          <w:szCs w:val="22"/>
          <w:lang w:eastAsia="en-AU"/>
        </w:rPr>
      </w:pPr>
      <w:r>
        <w:tab/>
      </w:r>
      <w:hyperlink w:anchor="_Toc49514766" w:history="1">
        <w:r w:rsidRPr="00BE6CBF">
          <w:t>43</w:t>
        </w:r>
        <w:r>
          <w:rPr>
            <w:rFonts w:asciiTheme="minorHAnsi" w:eastAsiaTheme="minorEastAsia" w:hAnsiTheme="minorHAnsi" w:cstheme="minorBidi"/>
            <w:sz w:val="22"/>
            <w:szCs w:val="22"/>
            <w:lang w:eastAsia="en-AU"/>
          </w:rPr>
          <w:tab/>
        </w:r>
        <w:r w:rsidRPr="00BE6CBF">
          <w:t>Revocation or variation of restraining orders made without notice of application</w:t>
        </w:r>
        <w:r>
          <w:tab/>
        </w:r>
        <w:r>
          <w:fldChar w:fldCharType="begin"/>
        </w:r>
        <w:r>
          <w:instrText xml:space="preserve"> PAGEREF _Toc49514766 \h </w:instrText>
        </w:r>
        <w:r>
          <w:fldChar w:fldCharType="separate"/>
        </w:r>
        <w:r w:rsidR="00452918">
          <w:t>49</w:t>
        </w:r>
        <w:r>
          <w:fldChar w:fldCharType="end"/>
        </w:r>
      </w:hyperlink>
    </w:p>
    <w:p w14:paraId="4541586C" w14:textId="299F2EE0" w:rsidR="00622777" w:rsidRDefault="00622777">
      <w:pPr>
        <w:pStyle w:val="TOC5"/>
        <w:rPr>
          <w:rFonts w:asciiTheme="minorHAnsi" w:eastAsiaTheme="minorEastAsia" w:hAnsiTheme="minorHAnsi" w:cstheme="minorBidi"/>
          <w:sz w:val="22"/>
          <w:szCs w:val="22"/>
          <w:lang w:eastAsia="en-AU"/>
        </w:rPr>
      </w:pPr>
      <w:r>
        <w:tab/>
      </w:r>
      <w:hyperlink w:anchor="_Toc49514767" w:history="1">
        <w:r w:rsidRPr="00BE6CBF">
          <w:t>44</w:t>
        </w:r>
        <w:r>
          <w:rPr>
            <w:rFonts w:asciiTheme="minorHAnsi" w:eastAsiaTheme="minorEastAsia" w:hAnsiTheme="minorHAnsi" w:cstheme="minorBidi"/>
            <w:sz w:val="22"/>
            <w:szCs w:val="22"/>
            <w:lang w:eastAsia="en-AU"/>
          </w:rPr>
          <w:tab/>
        </w:r>
        <w:r w:rsidRPr="00BE6CBF">
          <w:t>Revocation or variation of restraining orders if security or undertakings given</w:t>
        </w:r>
        <w:r>
          <w:tab/>
        </w:r>
        <w:r>
          <w:fldChar w:fldCharType="begin"/>
        </w:r>
        <w:r>
          <w:instrText xml:space="preserve"> PAGEREF _Toc49514767 \h </w:instrText>
        </w:r>
        <w:r>
          <w:fldChar w:fldCharType="separate"/>
        </w:r>
        <w:r w:rsidR="00452918">
          <w:t>50</w:t>
        </w:r>
        <w:r>
          <w:fldChar w:fldCharType="end"/>
        </w:r>
      </w:hyperlink>
    </w:p>
    <w:p w14:paraId="76EA0305" w14:textId="6135AA23" w:rsidR="00622777" w:rsidRDefault="00622777">
      <w:pPr>
        <w:pStyle w:val="TOC5"/>
        <w:rPr>
          <w:rFonts w:asciiTheme="minorHAnsi" w:eastAsiaTheme="minorEastAsia" w:hAnsiTheme="minorHAnsi" w:cstheme="minorBidi"/>
          <w:sz w:val="22"/>
          <w:szCs w:val="22"/>
          <w:lang w:eastAsia="en-AU"/>
        </w:rPr>
      </w:pPr>
      <w:r>
        <w:tab/>
      </w:r>
      <w:hyperlink w:anchor="_Toc49514768" w:history="1">
        <w:r w:rsidRPr="00BE6CBF">
          <w:t>45</w:t>
        </w:r>
        <w:r>
          <w:rPr>
            <w:rFonts w:asciiTheme="minorHAnsi" w:eastAsiaTheme="minorEastAsia" w:hAnsiTheme="minorHAnsi" w:cstheme="minorBidi"/>
            <w:sz w:val="22"/>
            <w:szCs w:val="22"/>
            <w:lang w:eastAsia="en-AU"/>
          </w:rPr>
          <w:tab/>
        </w:r>
        <w:r w:rsidRPr="00BE6CBF">
          <w:t>When restraining order over particular property ends</w:t>
        </w:r>
        <w:r>
          <w:tab/>
        </w:r>
        <w:r>
          <w:fldChar w:fldCharType="begin"/>
        </w:r>
        <w:r>
          <w:instrText xml:space="preserve"> PAGEREF _Toc49514768 \h </w:instrText>
        </w:r>
        <w:r>
          <w:fldChar w:fldCharType="separate"/>
        </w:r>
        <w:r w:rsidR="00452918">
          <w:t>51</w:t>
        </w:r>
        <w:r>
          <w:fldChar w:fldCharType="end"/>
        </w:r>
      </w:hyperlink>
    </w:p>
    <w:p w14:paraId="0A82C437" w14:textId="6AAC6B71" w:rsidR="00622777" w:rsidRDefault="00622777">
      <w:pPr>
        <w:pStyle w:val="TOC5"/>
        <w:rPr>
          <w:rFonts w:asciiTheme="minorHAnsi" w:eastAsiaTheme="minorEastAsia" w:hAnsiTheme="minorHAnsi" w:cstheme="minorBidi"/>
          <w:sz w:val="22"/>
          <w:szCs w:val="22"/>
          <w:lang w:eastAsia="en-AU"/>
        </w:rPr>
      </w:pPr>
      <w:r>
        <w:tab/>
      </w:r>
      <w:hyperlink w:anchor="_Toc49514769" w:history="1">
        <w:r w:rsidRPr="00BE6CBF">
          <w:t>46</w:t>
        </w:r>
        <w:r>
          <w:rPr>
            <w:rFonts w:asciiTheme="minorHAnsi" w:eastAsiaTheme="minorEastAsia" w:hAnsiTheme="minorHAnsi" w:cstheme="minorBidi"/>
            <w:sz w:val="22"/>
            <w:szCs w:val="22"/>
            <w:lang w:eastAsia="en-AU"/>
          </w:rPr>
          <w:tab/>
        </w:r>
        <w:r w:rsidRPr="00BE6CBF">
          <w:t>When unclaimed tainted property restraining order ends</w:t>
        </w:r>
        <w:r>
          <w:tab/>
        </w:r>
        <w:r>
          <w:fldChar w:fldCharType="begin"/>
        </w:r>
        <w:r>
          <w:instrText xml:space="preserve"> PAGEREF _Toc49514769 \h </w:instrText>
        </w:r>
        <w:r>
          <w:fldChar w:fldCharType="separate"/>
        </w:r>
        <w:r w:rsidR="00452918">
          <w:t>52</w:t>
        </w:r>
        <w:r>
          <w:fldChar w:fldCharType="end"/>
        </w:r>
      </w:hyperlink>
    </w:p>
    <w:p w14:paraId="55AE2CF3" w14:textId="454B8241" w:rsidR="00622777" w:rsidRDefault="00622777">
      <w:pPr>
        <w:pStyle w:val="TOC5"/>
        <w:rPr>
          <w:rFonts w:asciiTheme="minorHAnsi" w:eastAsiaTheme="minorEastAsia" w:hAnsiTheme="minorHAnsi" w:cstheme="minorBidi"/>
          <w:sz w:val="22"/>
          <w:szCs w:val="22"/>
          <w:lang w:eastAsia="en-AU"/>
        </w:rPr>
      </w:pPr>
      <w:r>
        <w:tab/>
      </w:r>
      <w:hyperlink w:anchor="_Toc49514770" w:history="1">
        <w:r w:rsidRPr="00BE6CBF">
          <w:t>47</w:t>
        </w:r>
        <w:r>
          <w:rPr>
            <w:rFonts w:asciiTheme="minorHAnsi" w:eastAsiaTheme="minorEastAsia" w:hAnsiTheme="minorHAnsi" w:cstheme="minorBidi"/>
            <w:sz w:val="22"/>
            <w:szCs w:val="22"/>
            <w:lang w:eastAsia="en-AU"/>
          </w:rPr>
          <w:tab/>
        </w:r>
        <w:r w:rsidRPr="00BE6CBF">
          <w:t>When restraining order ends—ordinary offences</w:t>
        </w:r>
        <w:r>
          <w:tab/>
        </w:r>
        <w:r>
          <w:fldChar w:fldCharType="begin"/>
        </w:r>
        <w:r>
          <w:instrText xml:space="preserve"> PAGEREF _Toc49514770 \h </w:instrText>
        </w:r>
        <w:r>
          <w:fldChar w:fldCharType="separate"/>
        </w:r>
        <w:r w:rsidR="00452918">
          <w:t>52</w:t>
        </w:r>
        <w:r>
          <w:fldChar w:fldCharType="end"/>
        </w:r>
      </w:hyperlink>
    </w:p>
    <w:p w14:paraId="15FF3E3F" w14:textId="72509D30" w:rsidR="00622777" w:rsidRDefault="00622777">
      <w:pPr>
        <w:pStyle w:val="TOC5"/>
        <w:rPr>
          <w:rFonts w:asciiTheme="minorHAnsi" w:eastAsiaTheme="minorEastAsia" w:hAnsiTheme="minorHAnsi" w:cstheme="minorBidi"/>
          <w:sz w:val="22"/>
          <w:szCs w:val="22"/>
          <w:lang w:eastAsia="en-AU"/>
        </w:rPr>
      </w:pPr>
      <w:r>
        <w:tab/>
      </w:r>
      <w:hyperlink w:anchor="_Toc49514771" w:history="1">
        <w:r w:rsidRPr="00BE6CBF">
          <w:t>48</w:t>
        </w:r>
        <w:r>
          <w:rPr>
            <w:rFonts w:asciiTheme="minorHAnsi" w:eastAsiaTheme="minorEastAsia" w:hAnsiTheme="minorHAnsi" w:cstheme="minorBidi"/>
            <w:sz w:val="22"/>
            <w:szCs w:val="22"/>
            <w:lang w:eastAsia="en-AU"/>
          </w:rPr>
          <w:tab/>
        </w:r>
        <w:r w:rsidRPr="00BE6CBF">
          <w:t>When restraining order ends—serious offences</w:t>
        </w:r>
        <w:r>
          <w:tab/>
        </w:r>
        <w:r>
          <w:fldChar w:fldCharType="begin"/>
        </w:r>
        <w:r>
          <w:instrText xml:space="preserve"> PAGEREF _Toc49514771 \h </w:instrText>
        </w:r>
        <w:r>
          <w:fldChar w:fldCharType="separate"/>
        </w:r>
        <w:r w:rsidR="00452918">
          <w:t>56</w:t>
        </w:r>
        <w:r>
          <w:fldChar w:fldCharType="end"/>
        </w:r>
      </w:hyperlink>
    </w:p>
    <w:p w14:paraId="7C03B3CD" w14:textId="58DE785C" w:rsidR="00622777" w:rsidRDefault="00622777">
      <w:pPr>
        <w:pStyle w:val="TOC5"/>
        <w:rPr>
          <w:rFonts w:asciiTheme="minorHAnsi" w:eastAsiaTheme="minorEastAsia" w:hAnsiTheme="minorHAnsi" w:cstheme="minorBidi"/>
          <w:sz w:val="22"/>
          <w:szCs w:val="22"/>
          <w:lang w:eastAsia="en-AU"/>
        </w:rPr>
      </w:pPr>
      <w:r>
        <w:tab/>
      </w:r>
      <w:hyperlink w:anchor="_Toc49514772" w:history="1">
        <w:r w:rsidRPr="00BE6CBF">
          <w:t>48A</w:t>
        </w:r>
        <w:r>
          <w:rPr>
            <w:rFonts w:asciiTheme="minorHAnsi" w:eastAsiaTheme="minorEastAsia" w:hAnsiTheme="minorHAnsi" w:cstheme="minorBidi"/>
            <w:sz w:val="22"/>
            <w:szCs w:val="22"/>
            <w:lang w:eastAsia="en-AU"/>
          </w:rPr>
          <w:tab/>
        </w:r>
        <w:r w:rsidRPr="00BE6CBF">
          <w:t>When unexplained wealth restraining order ends</w:t>
        </w:r>
        <w:r>
          <w:tab/>
        </w:r>
        <w:r>
          <w:fldChar w:fldCharType="begin"/>
        </w:r>
        <w:r>
          <w:instrText xml:space="preserve"> PAGEREF _Toc49514772 \h </w:instrText>
        </w:r>
        <w:r>
          <w:fldChar w:fldCharType="separate"/>
        </w:r>
        <w:r w:rsidR="00452918">
          <w:t>58</w:t>
        </w:r>
        <w:r>
          <w:fldChar w:fldCharType="end"/>
        </w:r>
      </w:hyperlink>
    </w:p>
    <w:p w14:paraId="3515B32A" w14:textId="75656912" w:rsidR="00622777" w:rsidRDefault="00622777">
      <w:pPr>
        <w:pStyle w:val="TOC5"/>
        <w:rPr>
          <w:rFonts w:asciiTheme="minorHAnsi" w:eastAsiaTheme="minorEastAsia" w:hAnsiTheme="minorHAnsi" w:cstheme="minorBidi"/>
          <w:sz w:val="22"/>
          <w:szCs w:val="22"/>
          <w:lang w:eastAsia="en-AU"/>
        </w:rPr>
      </w:pPr>
      <w:r>
        <w:tab/>
      </w:r>
      <w:hyperlink w:anchor="_Toc49514773" w:history="1">
        <w:r w:rsidRPr="00BE6CBF">
          <w:t>49</w:t>
        </w:r>
        <w:r>
          <w:rPr>
            <w:rFonts w:asciiTheme="minorHAnsi" w:eastAsiaTheme="minorEastAsia" w:hAnsiTheme="minorHAnsi" w:cstheme="minorBidi"/>
            <w:sz w:val="22"/>
            <w:szCs w:val="22"/>
            <w:lang w:eastAsia="en-AU"/>
          </w:rPr>
          <w:tab/>
        </w:r>
        <w:r w:rsidRPr="00BE6CBF">
          <w:t>Extension of time for restraining orders</w:t>
        </w:r>
        <w:r>
          <w:tab/>
        </w:r>
        <w:r>
          <w:fldChar w:fldCharType="begin"/>
        </w:r>
        <w:r>
          <w:instrText xml:space="preserve"> PAGEREF _Toc49514773 \h </w:instrText>
        </w:r>
        <w:r>
          <w:fldChar w:fldCharType="separate"/>
        </w:r>
        <w:r w:rsidR="00452918">
          <w:t>59</w:t>
        </w:r>
        <w:r>
          <w:fldChar w:fldCharType="end"/>
        </w:r>
      </w:hyperlink>
    </w:p>
    <w:p w14:paraId="1C87171F" w14:textId="22D86EF4" w:rsidR="00622777" w:rsidRDefault="007E71FD">
      <w:pPr>
        <w:pStyle w:val="TOC3"/>
        <w:rPr>
          <w:rFonts w:asciiTheme="minorHAnsi" w:eastAsiaTheme="minorEastAsia" w:hAnsiTheme="minorHAnsi" w:cstheme="minorBidi"/>
          <w:b w:val="0"/>
          <w:sz w:val="22"/>
          <w:szCs w:val="22"/>
          <w:lang w:eastAsia="en-AU"/>
        </w:rPr>
      </w:pPr>
      <w:hyperlink w:anchor="_Toc49514774" w:history="1">
        <w:r w:rsidR="00622777" w:rsidRPr="00BE6CBF">
          <w:t>Division 4.4</w:t>
        </w:r>
        <w:r w:rsidR="00622777">
          <w:rPr>
            <w:rFonts w:asciiTheme="minorHAnsi" w:eastAsiaTheme="minorEastAsia" w:hAnsiTheme="minorHAnsi" w:cstheme="minorBidi"/>
            <w:b w:val="0"/>
            <w:sz w:val="22"/>
            <w:szCs w:val="22"/>
            <w:lang w:eastAsia="en-AU"/>
          </w:rPr>
          <w:tab/>
        </w:r>
        <w:r w:rsidR="00622777" w:rsidRPr="00BE6CBF">
          <w:t>Restraining orders—other matters</w:t>
        </w:r>
        <w:r w:rsidR="00622777" w:rsidRPr="00622777">
          <w:rPr>
            <w:vanish/>
          </w:rPr>
          <w:tab/>
        </w:r>
        <w:r w:rsidR="00622777" w:rsidRPr="00622777">
          <w:rPr>
            <w:vanish/>
          </w:rPr>
          <w:fldChar w:fldCharType="begin"/>
        </w:r>
        <w:r w:rsidR="00622777" w:rsidRPr="00622777">
          <w:rPr>
            <w:vanish/>
          </w:rPr>
          <w:instrText xml:space="preserve"> PAGEREF _Toc49514774 \h </w:instrText>
        </w:r>
        <w:r w:rsidR="00622777" w:rsidRPr="00622777">
          <w:rPr>
            <w:vanish/>
          </w:rPr>
        </w:r>
        <w:r w:rsidR="00622777" w:rsidRPr="00622777">
          <w:rPr>
            <w:vanish/>
          </w:rPr>
          <w:fldChar w:fldCharType="separate"/>
        </w:r>
        <w:r w:rsidR="00452918">
          <w:rPr>
            <w:vanish/>
          </w:rPr>
          <w:t>60</w:t>
        </w:r>
        <w:r w:rsidR="00622777" w:rsidRPr="00622777">
          <w:rPr>
            <w:vanish/>
          </w:rPr>
          <w:fldChar w:fldCharType="end"/>
        </w:r>
      </w:hyperlink>
    </w:p>
    <w:p w14:paraId="058EB0F8" w14:textId="04ABF1A2" w:rsidR="00622777" w:rsidRDefault="00622777">
      <w:pPr>
        <w:pStyle w:val="TOC5"/>
        <w:rPr>
          <w:rFonts w:asciiTheme="minorHAnsi" w:eastAsiaTheme="minorEastAsia" w:hAnsiTheme="minorHAnsi" w:cstheme="minorBidi"/>
          <w:sz w:val="22"/>
          <w:szCs w:val="22"/>
          <w:lang w:eastAsia="en-AU"/>
        </w:rPr>
      </w:pPr>
      <w:r>
        <w:tab/>
      </w:r>
      <w:hyperlink w:anchor="_Toc49514775" w:history="1">
        <w:r w:rsidRPr="00BE6CBF">
          <w:t>50</w:t>
        </w:r>
        <w:r>
          <w:rPr>
            <w:rFonts w:asciiTheme="minorHAnsi" w:eastAsiaTheme="minorEastAsia" w:hAnsiTheme="minorHAnsi" w:cstheme="minorBidi"/>
            <w:sz w:val="22"/>
            <w:szCs w:val="22"/>
            <w:lang w:eastAsia="en-AU"/>
          </w:rPr>
          <w:tab/>
        </w:r>
        <w:r w:rsidRPr="00BE6CBF">
          <w:t>Restraining orders—registration in statutory property registers</w:t>
        </w:r>
        <w:r>
          <w:tab/>
        </w:r>
        <w:r>
          <w:fldChar w:fldCharType="begin"/>
        </w:r>
        <w:r>
          <w:instrText xml:space="preserve"> PAGEREF _Toc49514775 \h </w:instrText>
        </w:r>
        <w:r>
          <w:fldChar w:fldCharType="separate"/>
        </w:r>
        <w:r w:rsidR="00452918">
          <w:t>60</w:t>
        </w:r>
        <w:r>
          <w:fldChar w:fldCharType="end"/>
        </w:r>
      </w:hyperlink>
    </w:p>
    <w:p w14:paraId="4E27D01E" w14:textId="5F15D8BF" w:rsidR="00622777" w:rsidRDefault="00622777">
      <w:pPr>
        <w:pStyle w:val="TOC5"/>
        <w:rPr>
          <w:rFonts w:asciiTheme="minorHAnsi" w:eastAsiaTheme="minorEastAsia" w:hAnsiTheme="minorHAnsi" w:cstheme="minorBidi"/>
          <w:sz w:val="22"/>
          <w:szCs w:val="22"/>
          <w:lang w:eastAsia="en-AU"/>
        </w:rPr>
      </w:pPr>
      <w:r>
        <w:tab/>
      </w:r>
      <w:hyperlink w:anchor="_Toc49514776" w:history="1">
        <w:r w:rsidRPr="00BE6CBF">
          <w:t>51</w:t>
        </w:r>
        <w:r>
          <w:rPr>
            <w:rFonts w:asciiTheme="minorHAnsi" w:eastAsiaTheme="minorEastAsia" w:hAnsiTheme="minorHAnsi" w:cstheme="minorBidi"/>
            <w:sz w:val="22"/>
            <w:szCs w:val="22"/>
            <w:lang w:eastAsia="en-AU"/>
          </w:rPr>
          <w:tab/>
        </w:r>
        <w:r w:rsidRPr="00BE6CBF">
          <w:t>Penalty orders—execution against restrained property</w:t>
        </w:r>
        <w:r>
          <w:tab/>
        </w:r>
        <w:r>
          <w:fldChar w:fldCharType="begin"/>
        </w:r>
        <w:r>
          <w:instrText xml:space="preserve"> PAGEREF _Toc49514776 \h </w:instrText>
        </w:r>
        <w:r>
          <w:fldChar w:fldCharType="separate"/>
        </w:r>
        <w:r w:rsidR="00452918">
          <w:t>62</w:t>
        </w:r>
        <w:r>
          <w:fldChar w:fldCharType="end"/>
        </w:r>
      </w:hyperlink>
    </w:p>
    <w:p w14:paraId="6867E750" w14:textId="15390786" w:rsidR="00622777" w:rsidRDefault="007E71FD">
      <w:pPr>
        <w:pStyle w:val="TOC2"/>
        <w:rPr>
          <w:rFonts w:asciiTheme="minorHAnsi" w:eastAsiaTheme="minorEastAsia" w:hAnsiTheme="minorHAnsi" w:cstheme="minorBidi"/>
          <w:b w:val="0"/>
          <w:sz w:val="22"/>
          <w:szCs w:val="22"/>
          <w:lang w:eastAsia="en-AU"/>
        </w:rPr>
      </w:pPr>
      <w:hyperlink w:anchor="_Toc49514777" w:history="1">
        <w:r w:rsidR="00622777" w:rsidRPr="00BE6CBF">
          <w:t>Part 5</w:t>
        </w:r>
        <w:r w:rsidR="00622777">
          <w:rPr>
            <w:rFonts w:asciiTheme="minorHAnsi" w:eastAsiaTheme="minorEastAsia" w:hAnsiTheme="minorHAnsi" w:cstheme="minorBidi"/>
            <w:b w:val="0"/>
            <w:sz w:val="22"/>
            <w:szCs w:val="22"/>
            <w:lang w:eastAsia="en-AU"/>
          </w:rPr>
          <w:tab/>
        </w:r>
        <w:r w:rsidR="00622777" w:rsidRPr="00BE6CBF">
          <w:t>Forfeiture of property</w:t>
        </w:r>
        <w:r w:rsidR="00622777" w:rsidRPr="00622777">
          <w:rPr>
            <w:vanish/>
          </w:rPr>
          <w:tab/>
        </w:r>
        <w:r w:rsidR="00622777" w:rsidRPr="00622777">
          <w:rPr>
            <w:vanish/>
          </w:rPr>
          <w:fldChar w:fldCharType="begin"/>
        </w:r>
        <w:r w:rsidR="00622777" w:rsidRPr="00622777">
          <w:rPr>
            <w:vanish/>
          </w:rPr>
          <w:instrText xml:space="preserve"> PAGEREF _Toc49514777 \h </w:instrText>
        </w:r>
        <w:r w:rsidR="00622777" w:rsidRPr="00622777">
          <w:rPr>
            <w:vanish/>
          </w:rPr>
        </w:r>
        <w:r w:rsidR="00622777" w:rsidRPr="00622777">
          <w:rPr>
            <w:vanish/>
          </w:rPr>
          <w:fldChar w:fldCharType="separate"/>
        </w:r>
        <w:r w:rsidR="00452918">
          <w:rPr>
            <w:vanish/>
          </w:rPr>
          <w:t>63</w:t>
        </w:r>
        <w:r w:rsidR="00622777" w:rsidRPr="00622777">
          <w:rPr>
            <w:vanish/>
          </w:rPr>
          <w:fldChar w:fldCharType="end"/>
        </w:r>
      </w:hyperlink>
    </w:p>
    <w:p w14:paraId="7521CEC9" w14:textId="53F2B0CB" w:rsidR="00622777" w:rsidRDefault="007E71FD">
      <w:pPr>
        <w:pStyle w:val="TOC3"/>
        <w:rPr>
          <w:rFonts w:asciiTheme="minorHAnsi" w:eastAsiaTheme="minorEastAsia" w:hAnsiTheme="minorHAnsi" w:cstheme="minorBidi"/>
          <w:b w:val="0"/>
          <w:sz w:val="22"/>
          <w:szCs w:val="22"/>
          <w:lang w:eastAsia="en-AU"/>
        </w:rPr>
      </w:pPr>
      <w:hyperlink w:anchor="_Toc49514778" w:history="1">
        <w:r w:rsidR="00622777" w:rsidRPr="00BE6CBF">
          <w:t>Division 5.1</w:t>
        </w:r>
        <w:r w:rsidR="00622777">
          <w:rPr>
            <w:rFonts w:asciiTheme="minorHAnsi" w:eastAsiaTheme="minorEastAsia" w:hAnsiTheme="minorHAnsi" w:cstheme="minorBidi"/>
            <w:b w:val="0"/>
            <w:sz w:val="22"/>
            <w:szCs w:val="22"/>
            <w:lang w:eastAsia="en-AU"/>
          </w:rPr>
          <w:tab/>
        </w:r>
        <w:r w:rsidR="00622777" w:rsidRPr="00BE6CBF">
          <w:t>Conviction forfeiture orders</w:t>
        </w:r>
        <w:r w:rsidR="00622777" w:rsidRPr="00622777">
          <w:rPr>
            <w:vanish/>
          </w:rPr>
          <w:tab/>
        </w:r>
        <w:r w:rsidR="00622777" w:rsidRPr="00622777">
          <w:rPr>
            <w:vanish/>
          </w:rPr>
          <w:fldChar w:fldCharType="begin"/>
        </w:r>
        <w:r w:rsidR="00622777" w:rsidRPr="00622777">
          <w:rPr>
            <w:vanish/>
          </w:rPr>
          <w:instrText xml:space="preserve"> PAGEREF _Toc49514778 \h </w:instrText>
        </w:r>
        <w:r w:rsidR="00622777" w:rsidRPr="00622777">
          <w:rPr>
            <w:vanish/>
          </w:rPr>
        </w:r>
        <w:r w:rsidR="00622777" w:rsidRPr="00622777">
          <w:rPr>
            <w:vanish/>
          </w:rPr>
          <w:fldChar w:fldCharType="separate"/>
        </w:r>
        <w:r w:rsidR="00452918">
          <w:rPr>
            <w:vanish/>
          </w:rPr>
          <w:t>63</w:t>
        </w:r>
        <w:r w:rsidR="00622777" w:rsidRPr="00622777">
          <w:rPr>
            <w:vanish/>
          </w:rPr>
          <w:fldChar w:fldCharType="end"/>
        </w:r>
      </w:hyperlink>
    </w:p>
    <w:p w14:paraId="2D06F659" w14:textId="4C11279A" w:rsidR="00622777" w:rsidRDefault="00622777">
      <w:pPr>
        <w:pStyle w:val="TOC5"/>
        <w:rPr>
          <w:rFonts w:asciiTheme="minorHAnsi" w:eastAsiaTheme="minorEastAsia" w:hAnsiTheme="minorHAnsi" w:cstheme="minorBidi"/>
          <w:sz w:val="22"/>
          <w:szCs w:val="22"/>
          <w:lang w:eastAsia="en-AU"/>
        </w:rPr>
      </w:pPr>
      <w:r>
        <w:tab/>
      </w:r>
      <w:hyperlink w:anchor="_Toc49514779" w:history="1">
        <w:r w:rsidRPr="00BE6CBF">
          <w:t>52</w:t>
        </w:r>
        <w:r>
          <w:rPr>
            <w:rFonts w:asciiTheme="minorHAnsi" w:eastAsiaTheme="minorEastAsia" w:hAnsiTheme="minorHAnsi" w:cstheme="minorBidi"/>
            <w:sz w:val="22"/>
            <w:szCs w:val="22"/>
            <w:lang w:eastAsia="en-AU"/>
          </w:rPr>
          <w:tab/>
        </w:r>
        <w:r w:rsidRPr="00BE6CBF">
          <w:t xml:space="preserve">Meaning of </w:t>
        </w:r>
        <w:r w:rsidRPr="00BE6CBF">
          <w:rPr>
            <w:i/>
          </w:rPr>
          <w:t>conviction forfeiture order</w:t>
        </w:r>
        <w:r>
          <w:tab/>
        </w:r>
        <w:r>
          <w:fldChar w:fldCharType="begin"/>
        </w:r>
        <w:r>
          <w:instrText xml:space="preserve"> PAGEREF _Toc49514779 \h </w:instrText>
        </w:r>
        <w:r>
          <w:fldChar w:fldCharType="separate"/>
        </w:r>
        <w:r w:rsidR="00452918">
          <w:t>63</w:t>
        </w:r>
        <w:r>
          <w:fldChar w:fldCharType="end"/>
        </w:r>
      </w:hyperlink>
    </w:p>
    <w:p w14:paraId="7F257B96" w14:textId="4AC7F040" w:rsidR="00622777" w:rsidRDefault="00622777">
      <w:pPr>
        <w:pStyle w:val="TOC5"/>
        <w:rPr>
          <w:rFonts w:asciiTheme="minorHAnsi" w:eastAsiaTheme="minorEastAsia" w:hAnsiTheme="minorHAnsi" w:cstheme="minorBidi"/>
          <w:sz w:val="22"/>
          <w:szCs w:val="22"/>
          <w:lang w:eastAsia="en-AU"/>
        </w:rPr>
      </w:pPr>
      <w:r>
        <w:tab/>
      </w:r>
      <w:hyperlink w:anchor="_Toc49514780" w:history="1">
        <w:r w:rsidRPr="00BE6CBF">
          <w:t>53</w:t>
        </w:r>
        <w:r>
          <w:rPr>
            <w:rFonts w:asciiTheme="minorHAnsi" w:eastAsiaTheme="minorEastAsia" w:hAnsiTheme="minorHAnsi" w:cstheme="minorBidi"/>
            <w:sz w:val="22"/>
            <w:szCs w:val="22"/>
            <w:lang w:eastAsia="en-AU"/>
          </w:rPr>
          <w:tab/>
        </w:r>
        <w:r w:rsidRPr="00BE6CBF">
          <w:t>Conviction forfeiture orders—application</w:t>
        </w:r>
        <w:r>
          <w:tab/>
        </w:r>
        <w:r>
          <w:fldChar w:fldCharType="begin"/>
        </w:r>
        <w:r>
          <w:instrText xml:space="preserve"> PAGEREF _Toc49514780 \h </w:instrText>
        </w:r>
        <w:r>
          <w:fldChar w:fldCharType="separate"/>
        </w:r>
        <w:r w:rsidR="00452918">
          <w:t>63</w:t>
        </w:r>
        <w:r>
          <w:fldChar w:fldCharType="end"/>
        </w:r>
      </w:hyperlink>
    </w:p>
    <w:p w14:paraId="5C031FBA" w14:textId="2859F5DA" w:rsidR="00622777" w:rsidRDefault="00622777">
      <w:pPr>
        <w:pStyle w:val="TOC5"/>
        <w:rPr>
          <w:rFonts w:asciiTheme="minorHAnsi" w:eastAsiaTheme="minorEastAsia" w:hAnsiTheme="minorHAnsi" w:cstheme="minorBidi"/>
          <w:sz w:val="22"/>
          <w:szCs w:val="22"/>
          <w:lang w:eastAsia="en-AU"/>
        </w:rPr>
      </w:pPr>
      <w:r>
        <w:tab/>
      </w:r>
      <w:hyperlink w:anchor="_Toc49514781" w:history="1">
        <w:r w:rsidRPr="00BE6CBF">
          <w:t>54</w:t>
        </w:r>
        <w:r>
          <w:rPr>
            <w:rFonts w:asciiTheme="minorHAnsi" w:eastAsiaTheme="minorEastAsia" w:hAnsiTheme="minorHAnsi" w:cstheme="minorBidi"/>
            <w:sz w:val="22"/>
            <w:szCs w:val="22"/>
            <w:lang w:eastAsia="en-AU"/>
          </w:rPr>
          <w:tab/>
        </w:r>
        <w:r w:rsidRPr="00BE6CBF">
          <w:t>Conviction forfeiture orders—making</w:t>
        </w:r>
        <w:r>
          <w:tab/>
        </w:r>
        <w:r>
          <w:fldChar w:fldCharType="begin"/>
        </w:r>
        <w:r>
          <w:instrText xml:space="preserve"> PAGEREF _Toc49514781 \h </w:instrText>
        </w:r>
        <w:r>
          <w:fldChar w:fldCharType="separate"/>
        </w:r>
        <w:r w:rsidR="00452918">
          <w:t>64</w:t>
        </w:r>
        <w:r>
          <w:fldChar w:fldCharType="end"/>
        </w:r>
      </w:hyperlink>
    </w:p>
    <w:p w14:paraId="7EE514AF" w14:textId="1BBBC847" w:rsidR="00622777" w:rsidRDefault="00622777">
      <w:pPr>
        <w:pStyle w:val="TOC5"/>
        <w:rPr>
          <w:rFonts w:asciiTheme="minorHAnsi" w:eastAsiaTheme="minorEastAsia" w:hAnsiTheme="minorHAnsi" w:cstheme="minorBidi"/>
          <w:sz w:val="22"/>
          <w:szCs w:val="22"/>
          <w:lang w:eastAsia="en-AU"/>
        </w:rPr>
      </w:pPr>
      <w:r>
        <w:tab/>
      </w:r>
      <w:hyperlink w:anchor="_Toc49514782" w:history="1">
        <w:r w:rsidRPr="00BE6CBF">
          <w:t>55</w:t>
        </w:r>
        <w:r>
          <w:rPr>
            <w:rFonts w:asciiTheme="minorHAnsi" w:eastAsiaTheme="minorEastAsia" w:hAnsiTheme="minorHAnsi" w:cstheme="minorBidi"/>
            <w:sz w:val="22"/>
            <w:szCs w:val="22"/>
            <w:lang w:eastAsia="en-AU"/>
          </w:rPr>
          <w:tab/>
        </w:r>
        <w:r w:rsidRPr="00BE6CBF">
          <w:t>Conviction forfeiture orders—forfeiture</w:t>
        </w:r>
        <w:r>
          <w:tab/>
        </w:r>
        <w:r>
          <w:fldChar w:fldCharType="begin"/>
        </w:r>
        <w:r>
          <w:instrText xml:space="preserve"> PAGEREF _Toc49514782 \h </w:instrText>
        </w:r>
        <w:r>
          <w:fldChar w:fldCharType="separate"/>
        </w:r>
        <w:r w:rsidR="00452918">
          <w:t>64</w:t>
        </w:r>
        <w:r>
          <w:fldChar w:fldCharType="end"/>
        </w:r>
      </w:hyperlink>
    </w:p>
    <w:p w14:paraId="35576FEA" w14:textId="0C543791" w:rsidR="00622777" w:rsidRDefault="00622777">
      <w:pPr>
        <w:pStyle w:val="TOC5"/>
        <w:rPr>
          <w:rFonts w:asciiTheme="minorHAnsi" w:eastAsiaTheme="minorEastAsia" w:hAnsiTheme="minorHAnsi" w:cstheme="minorBidi"/>
          <w:sz w:val="22"/>
          <w:szCs w:val="22"/>
          <w:lang w:eastAsia="en-AU"/>
        </w:rPr>
      </w:pPr>
      <w:r>
        <w:tab/>
      </w:r>
      <w:hyperlink w:anchor="_Toc49514783" w:history="1">
        <w:r w:rsidRPr="00BE6CBF">
          <w:t>56</w:t>
        </w:r>
        <w:r>
          <w:rPr>
            <w:rFonts w:asciiTheme="minorHAnsi" w:eastAsiaTheme="minorEastAsia" w:hAnsiTheme="minorHAnsi" w:cstheme="minorBidi"/>
            <w:sz w:val="22"/>
            <w:szCs w:val="22"/>
            <w:lang w:eastAsia="en-AU"/>
          </w:rPr>
          <w:tab/>
        </w:r>
        <w:r w:rsidRPr="00BE6CBF">
          <w:t>When conviction forfeiture order ends</w:t>
        </w:r>
        <w:r>
          <w:tab/>
        </w:r>
        <w:r>
          <w:fldChar w:fldCharType="begin"/>
        </w:r>
        <w:r>
          <w:instrText xml:space="preserve"> PAGEREF _Toc49514783 \h </w:instrText>
        </w:r>
        <w:r>
          <w:fldChar w:fldCharType="separate"/>
        </w:r>
        <w:r w:rsidR="00452918">
          <w:t>65</w:t>
        </w:r>
        <w:r>
          <w:fldChar w:fldCharType="end"/>
        </w:r>
      </w:hyperlink>
    </w:p>
    <w:p w14:paraId="766D4509" w14:textId="77F5FF94" w:rsidR="00622777" w:rsidRDefault="007E71FD">
      <w:pPr>
        <w:pStyle w:val="TOC3"/>
        <w:rPr>
          <w:rFonts w:asciiTheme="minorHAnsi" w:eastAsiaTheme="minorEastAsia" w:hAnsiTheme="minorHAnsi" w:cstheme="minorBidi"/>
          <w:b w:val="0"/>
          <w:sz w:val="22"/>
          <w:szCs w:val="22"/>
          <w:lang w:eastAsia="en-AU"/>
        </w:rPr>
      </w:pPr>
      <w:hyperlink w:anchor="_Toc49514784" w:history="1">
        <w:r w:rsidR="00622777" w:rsidRPr="00BE6CBF">
          <w:t>Division 5.2</w:t>
        </w:r>
        <w:r w:rsidR="00622777">
          <w:rPr>
            <w:rFonts w:asciiTheme="minorHAnsi" w:eastAsiaTheme="minorEastAsia" w:hAnsiTheme="minorHAnsi" w:cstheme="minorBidi"/>
            <w:b w:val="0"/>
            <w:sz w:val="22"/>
            <w:szCs w:val="22"/>
            <w:lang w:eastAsia="en-AU"/>
          </w:rPr>
          <w:tab/>
        </w:r>
        <w:r w:rsidR="00622777" w:rsidRPr="00BE6CBF">
          <w:t>Automatic forfeiture—conviction for serious offences</w:t>
        </w:r>
        <w:r w:rsidR="00622777" w:rsidRPr="00622777">
          <w:rPr>
            <w:vanish/>
          </w:rPr>
          <w:tab/>
        </w:r>
        <w:r w:rsidR="00622777" w:rsidRPr="00622777">
          <w:rPr>
            <w:vanish/>
          </w:rPr>
          <w:fldChar w:fldCharType="begin"/>
        </w:r>
        <w:r w:rsidR="00622777" w:rsidRPr="00622777">
          <w:rPr>
            <w:vanish/>
          </w:rPr>
          <w:instrText xml:space="preserve"> PAGEREF _Toc49514784 \h </w:instrText>
        </w:r>
        <w:r w:rsidR="00622777" w:rsidRPr="00622777">
          <w:rPr>
            <w:vanish/>
          </w:rPr>
        </w:r>
        <w:r w:rsidR="00622777" w:rsidRPr="00622777">
          <w:rPr>
            <w:vanish/>
          </w:rPr>
          <w:fldChar w:fldCharType="separate"/>
        </w:r>
        <w:r w:rsidR="00452918">
          <w:rPr>
            <w:vanish/>
          </w:rPr>
          <w:t>65</w:t>
        </w:r>
        <w:r w:rsidR="00622777" w:rsidRPr="00622777">
          <w:rPr>
            <w:vanish/>
          </w:rPr>
          <w:fldChar w:fldCharType="end"/>
        </w:r>
      </w:hyperlink>
    </w:p>
    <w:p w14:paraId="58FE7316" w14:textId="3A1BB95D" w:rsidR="00622777" w:rsidRDefault="00622777">
      <w:pPr>
        <w:pStyle w:val="TOC5"/>
        <w:rPr>
          <w:rFonts w:asciiTheme="minorHAnsi" w:eastAsiaTheme="minorEastAsia" w:hAnsiTheme="minorHAnsi" w:cstheme="minorBidi"/>
          <w:sz w:val="22"/>
          <w:szCs w:val="22"/>
          <w:lang w:eastAsia="en-AU"/>
        </w:rPr>
      </w:pPr>
      <w:r>
        <w:tab/>
      </w:r>
      <w:hyperlink w:anchor="_Toc49514785" w:history="1">
        <w:r w:rsidRPr="00045B97">
          <w:rPr>
            <w:rStyle w:val="CharSectNo"/>
          </w:rPr>
          <w:t>57</w:t>
        </w:r>
        <w:r>
          <w:tab/>
          <w:t>Unclaimed tainted property restraining orders—</w:t>
        </w:r>
        <w:r>
          <w:br/>
          <w:t>non-application of div 5.2</w:t>
        </w:r>
        <w:r>
          <w:tab/>
        </w:r>
        <w:r>
          <w:fldChar w:fldCharType="begin"/>
        </w:r>
        <w:r>
          <w:instrText xml:space="preserve"> PAGEREF _Toc49514785 \h </w:instrText>
        </w:r>
        <w:r>
          <w:fldChar w:fldCharType="separate"/>
        </w:r>
        <w:r w:rsidR="00452918">
          <w:t>65</w:t>
        </w:r>
        <w:r>
          <w:fldChar w:fldCharType="end"/>
        </w:r>
      </w:hyperlink>
    </w:p>
    <w:p w14:paraId="349206E8" w14:textId="0BF532F7" w:rsidR="00622777" w:rsidRDefault="00622777">
      <w:pPr>
        <w:pStyle w:val="TOC5"/>
        <w:rPr>
          <w:rFonts w:asciiTheme="minorHAnsi" w:eastAsiaTheme="minorEastAsia" w:hAnsiTheme="minorHAnsi" w:cstheme="minorBidi"/>
          <w:sz w:val="22"/>
          <w:szCs w:val="22"/>
          <w:lang w:eastAsia="en-AU"/>
        </w:rPr>
      </w:pPr>
      <w:r>
        <w:tab/>
      </w:r>
      <w:hyperlink w:anchor="_Toc49514786" w:history="1">
        <w:r w:rsidRPr="00BE6CBF">
          <w:t>58</w:t>
        </w:r>
        <w:r>
          <w:rPr>
            <w:rFonts w:asciiTheme="minorHAnsi" w:eastAsiaTheme="minorEastAsia" w:hAnsiTheme="minorHAnsi" w:cstheme="minorBidi"/>
            <w:sz w:val="22"/>
            <w:szCs w:val="22"/>
            <w:lang w:eastAsia="en-AU"/>
          </w:rPr>
          <w:tab/>
        </w:r>
        <w:r w:rsidRPr="00BE6CBF">
          <w:t>Automatic forfeiture of restrained property on conviction for serious offences</w:t>
        </w:r>
        <w:r>
          <w:tab/>
        </w:r>
        <w:r>
          <w:fldChar w:fldCharType="begin"/>
        </w:r>
        <w:r>
          <w:instrText xml:space="preserve"> PAGEREF _Toc49514786 \h </w:instrText>
        </w:r>
        <w:r>
          <w:fldChar w:fldCharType="separate"/>
        </w:r>
        <w:r w:rsidR="00452918">
          <w:t>66</w:t>
        </w:r>
        <w:r>
          <w:fldChar w:fldCharType="end"/>
        </w:r>
      </w:hyperlink>
    </w:p>
    <w:p w14:paraId="611FCC0B" w14:textId="147A62E7" w:rsidR="00622777" w:rsidRDefault="00622777">
      <w:pPr>
        <w:pStyle w:val="TOC5"/>
        <w:rPr>
          <w:rFonts w:asciiTheme="minorHAnsi" w:eastAsiaTheme="minorEastAsia" w:hAnsiTheme="minorHAnsi" w:cstheme="minorBidi"/>
          <w:sz w:val="22"/>
          <w:szCs w:val="22"/>
          <w:lang w:eastAsia="en-AU"/>
        </w:rPr>
      </w:pPr>
      <w:r>
        <w:tab/>
      </w:r>
      <w:hyperlink w:anchor="_Toc49514787" w:history="1">
        <w:r w:rsidRPr="00BE6CBF">
          <w:t>59</w:t>
        </w:r>
        <w:r>
          <w:rPr>
            <w:rFonts w:asciiTheme="minorHAnsi" w:eastAsiaTheme="minorEastAsia" w:hAnsiTheme="minorHAnsi" w:cstheme="minorBidi"/>
            <w:sz w:val="22"/>
            <w:szCs w:val="22"/>
            <w:lang w:eastAsia="en-AU"/>
          </w:rPr>
          <w:tab/>
        </w:r>
        <w:r w:rsidRPr="00BE6CBF">
          <w:t>Automatic forfeiture—court order declaring property automatically forfeited</w:t>
        </w:r>
        <w:r>
          <w:tab/>
        </w:r>
        <w:r>
          <w:fldChar w:fldCharType="begin"/>
        </w:r>
        <w:r>
          <w:instrText xml:space="preserve"> PAGEREF _Toc49514787 \h </w:instrText>
        </w:r>
        <w:r>
          <w:fldChar w:fldCharType="separate"/>
        </w:r>
        <w:r w:rsidR="00452918">
          <w:t>67</w:t>
        </w:r>
        <w:r>
          <w:fldChar w:fldCharType="end"/>
        </w:r>
      </w:hyperlink>
    </w:p>
    <w:p w14:paraId="1BE3B311" w14:textId="1066D4FA" w:rsidR="00622777" w:rsidRDefault="00622777">
      <w:pPr>
        <w:pStyle w:val="TOC5"/>
        <w:rPr>
          <w:rFonts w:asciiTheme="minorHAnsi" w:eastAsiaTheme="minorEastAsia" w:hAnsiTheme="minorHAnsi" w:cstheme="minorBidi"/>
          <w:sz w:val="22"/>
          <w:szCs w:val="22"/>
          <w:lang w:eastAsia="en-AU"/>
        </w:rPr>
      </w:pPr>
      <w:r>
        <w:tab/>
      </w:r>
      <w:hyperlink w:anchor="_Toc49514788" w:history="1">
        <w:r w:rsidRPr="00BE6CBF">
          <w:t>60</w:t>
        </w:r>
        <w:r>
          <w:rPr>
            <w:rFonts w:asciiTheme="minorHAnsi" w:eastAsiaTheme="minorEastAsia" w:hAnsiTheme="minorHAnsi" w:cstheme="minorBidi"/>
            <w:sz w:val="22"/>
            <w:szCs w:val="22"/>
            <w:lang w:eastAsia="en-AU"/>
          </w:rPr>
          <w:tab/>
        </w:r>
        <w:r w:rsidRPr="00BE6CBF">
          <w:t>Automatic forfeiture—court orders</w:t>
        </w:r>
        <w:r>
          <w:tab/>
        </w:r>
        <w:r>
          <w:fldChar w:fldCharType="begin"/>
        </w:r>
        <w:r>
          <w:instrText xml:space="preserve"> PAGEREF _Toc49514788 \h </w:instrText>
        </w:r>
        <w:r>
          <w:fldChar w:fldCharType="separate"/>
        </w:r>
        <w:r w:rsidR="00452918">
          <w:t>67</w:t>
        </w:r>
        <w:r>
          <w:fldChar w:fldCharType="end"/>
        </w:r>
      </w:hyperlink>
    </w:p>
    <w:p w14:paraId="09594A54" w14:textId="64555C39" w:rsidR="00622777" w:rsidRDefault="00622777">
      <w:pPr>
        <w:pStyle w:val="TOC5"/>
        <w:rPr>
          <w:rFonts w:asciiTheme="minorHAnsi" w:eastAsiaTheme="minorEastAsia" w:hAnsiTheme="minorHAnsi" w:cstheme="minorBidi"/>
          <w:sz w:val="22"/>
          <w:szCs w:val="22"/>
          <w:lang w:eastAsia="en-AU"/>
        </w:rPr>
      </w:pPr>
      <w:r>
        <w:tab/>
      </w:r>
      <w:hyperlink w:anchor="_Toc49514789" w:history="1">
        <w:r w:rsidRPr="00BE6CBF">
          <w:t>61</w:t>
        </w:r>
        <w:r>
          <w:rPr>
            <w:rFonts w:asciiTheme="minorHAnsi" w:eastAsiaTheme="minorEastAsia" w:hAnsiTheme="minorHAnsi" w:cstheme="minorBidi"/>
            <w:sz w:val="22"/>
            <w:szCs w:val="22"/>
            <w:lang w:eastAsia="en-AU"/>
          </w:rPr>
          <w:tab/>
        </w:r>
        <w:r w:rsidRPr="00BE6CBF">
          <w:t>When automatic forfeiture under div 5.2 ends</w:t>
        </w:r>
        <w:r>
          <w:tab/>
        </w:r>
        <w:r>
          <w:fldChar w:fldCharType="begin"/>
        </w:r>
        <w:r>
          <w:instrText xml:space="preserve"> PAGEREF _Toc49514789 \h </w:instrText>
        </w:r>
        <w:r>
          <w:fldChar w:fldCharType="separate"/>
        </w:r>
        <w:r w:rsidR="00452918">
          <w:t>68</w:t>
        </w:r>
        <w:r>
          <w:fldChar w:fldCharType="end"/>
        </w:r>
      </w:hyperlink>
    </w:p>
    <w:p w14:paraId="41852001" w14:textId="0F097887" w:rsidR="00622777" w:rsidRDefault="007E71FD">
      <w:pPr>
        <w:pStyle w:val="TOC3"/>
        <w:rPr>
          <w:rFonts w:asciiTheme="minorHAnsi" w:eastAsiaTheme="minorEastAsia" w:hAnsiTheme="minorHAnsi" w:cstheme="minorBidi"/>
          <w:b w:val="0"/>
          <w:sz w:val="22"/>
          <w:szCs w:val="22"/>
          <w:lang w:eastAsia="en-AU"/>
        </w:rPr>
      </w:pPr>
      <w:hyperlink w:anchor="_Toc49514790" w:history="1">
        <w:r w:rsidR="00622777" w:rsidRPr="00BE6CBF">
          <w:t>Division 5.3</w:t>
        </w:r>
        <w:r w:rsidR="00622777">
          <w:rPr>
            <w:rFonts w:asciiTheme="minorHAnsi" w:eastAsiaTheme="minorEastAsia" w:hAnsiTheme="minorHAnsi" w:cstheme="minorBidi"/>
            <w:b w:val="0"/>
            <w:sz w:val="22"/>
            <w:szCs w:val="22"/>
            <w:lang w:eastAsia="en-AU"/>
          </w:rPr>
          <w:tab/>
        </w:r>
        <w:r w:rsidR="00622777" w:rsidRPr="00BE6CBF">
          <w:t>Automatic forfeiture—unclaimed tainted property</w:t>
        </w:r>
        <w:r w:rsidR="00622777" w:rsidRPr="00622777">
          <w:rPr>
            <w:vanish/>
          </w:rPr>
          <w:tab/>
        </w:r>
        <w:r w:rsidR="00622777" w:rsidRPr="00622777">
          <w:rPr>
            <w:vanish/>
          </w:rPr>
          <w:fldChar w:fldCharType="begin"/>
        </w:r>
        <w:r w:rsidR="00622777" w:rsidRPr="00622777">
          <w:rPr>
            <w:vanish/>
          </w:rPr>
          <w:instrText xml:space="preserve"> PAGEREF _Toc49514790 \h </w:instrText>
        </w:r>
        <w:r w:rsidR="00622777" w:rsidRPr="00622777">
          <w:rPr>
            <w:vanish/>
          </w:rPr>
        </w:r>
        <w:r w:rsidR="00622777" w:rsidRPr="00622777">
          <w:rPr>
            <w:vanish/>
          </w:rPr>
          <w:fldChar w:fldCharType="separate"/>
        </w:r>
        <w:r w:rsidR="00452918">
          <w:rPr>
            <w:vanish/>
          </w:rPr>
          <w:t>69</w:t>
        </w:r>
        <w:r w:rsidR="00622777" w:rsidRPr="00622777">
          <w:rPr>
            <w:vanish/>
          </w:rPr>
          <w:fldChar w:fldCharType="end"/>
        </w:r>
      </w:hyperlink>
    </w:p>
    <w:p w14:paraId="2B2995A4" w14:textId="2B7B649F" w:rsidR="00622777" w:rsidRDefault="00622777">
      <w:pPr>
        <w:pStyle w:val="TOC5"/>
        <w:rPr>
          <w:rFonts w:asciiTheme="minorHAnsi" w:eastAsiaTheme="minorEastAsia" w:hAnsiTheme="minorHAnsi" w:cstheme="minorBidi"/>
          <w:sz w:val="22"/>
          <w:szCs w:val="22"/>
          <w:lang w:eastAsia="en-AU"/>
        </w:rPr>
      </w:pPr>
      <w:r>
        <w:tab/>
      </w:r>
      <w:hyperlink w:anchor="_Toc49514791" w:history="1">
        <w:r w:rsidRPr="00BE6CBF">
          <w:t>62</w:t>
        </w:r>
        <w:r>
          <w:rPr>
            <w:rFonts w:asciiTheme="minorHAnsi" w:eastAsiaTheme="minorEastAsia" w:hAnsiTheme="minorHAnsi" w:cstheme="minorBidi"/>
            <w:sz w:val="22"/>
            <w:szCs w:val="22"/>
            <w:lang w:eastAsia="en-AU"/>
          </w:rPr>
          <w:tab/>
        </w:r>
        <w:r w:rsidRPr="00BE6CBF">
          <w:t>Forfeiture of unclaimed tainted property</w:t>
        </w:r>
        <w:r>
          <w:tab/>
        </w:r>
        <w:r>
          <w:fldChar w:fldCharType="begin"/>
        </w:r>
        <w:r>
          <w:instrText xml:space="preserve"> PAGEREF _Toc49514791 \h </w:instrText>
        </w:r>
        <w:r>
          <w:fldChar w:fldCharType="separate"/>
        </w:r>
        <w:r w:rsidR="00452918">
          <w:t>69</w:t>
        </w:r>
        <w:r>
          <w:fldChar w:fldCharType="end"/>
        </w:r>
      </w:hyperlink>
    </w:p>
    <w:p w14:paraId="755E6ECB" w14:textId="40A3D096" w:rsidR="00622777" w:rsidRDefault="00622777">
      <w:pPr>
        <w:pStyle w:val="TOC5"/>
        <w:rPr>
          <w:rFonts w:asciiTheme="minorHAnsi" w:eastAsiaTheme="minorEastAsia" w:hAnsiTheme="minorHAnsi" w:cstheme="minorBidi"/>
          <w:sz w:val="22"/>
          <w:szCs w:val="22"/>
          <w:lang w:eastAsia="en-AU"/>
        </w:rPr>
      </w:pPr>
      <w:r>
        <w:tab/>
      </w:r>
      <w:hyperlink w:anchor="_Toc49514792" w:history="1">
        <w:r w:rsidRPr="00BE6CBF">
          <w:t>63</w:t>
        </w:r>
        <w:r>
          <w:rPr>
            <w:rFonts w:asciiTheme="minorHAnsi" w:eastAsiaTheme="minorEastAsia" w:hAnsiTheme="minorHAnsi" w:cstheme="minorBidi"/>
            <w:sz w:val="22"/>
            <w:szCs w:val="22"/>
            <w:lang w:eastAsia="en-AU"/>
          </w:rPr>
          <w:tab/>
        </w:r>
        <w:r w:rsidRPr="00BE6CBF">
          <w:t>When automatic forfeiture under div 5.3 ends</w:t>
        </w:r>
        <w:r>
          <w:tab/>
        </w:r>
        <w:r>
          <w:fldChar w:fldCharType="begin"/>
        </w:r>
        <w:r>
          <w:instrText xml:space="preserve"> PAGEREF _Toc49514792 \h </w:instrText>
        </w:r>
        <w:r>
          <w:fldChar w:fldCharType="separate"/>
        </w:r>
        <w:r w:rsidR="00452918">
          <w:t>69</w:t>
        </w:r>
        <w:r>
          <w:fldChar w:fldCharType="end"/>
        </w:r>
      </w:hyperlink>
    </w:p>
    <w:p w14:paraId="42CD671E" w14:textId="1439BDB6" w:rsidR="00622777" w:rsidRDefault="007E71FD">
      <w:pPr>
        <w:pStyle w:val="TOC3"/>
        <w:rPr>
          <w:rFonts w:asciiTheme="minorHAnsi" w:eastAsiaTheme="minorEastAsia" w:hAnsiTheme="minorHAnsi" w:cstheme="minorBidi"/>
          <w:b w:val="0"/>
          <w:sz w:val="22"/>
          <w:szCs w:val="22"/>
          <w:lang w:eastAsia="en-AU"/>
        </w:rPr>
      </w:pPr>
      <w:hyperlink w:anchor="_Toc49514793" w:history="1">
        <w:r w:rsidR="00622777" w:rsidRPr="00BE6CBF">
          <w:t>Division 5.4</w:t>
        </w:r>
        <w:r w:rsidR="00622777">
          <w:rPr>
            <w:rFonts w:asciiTheme="minorHAnsi" w:eastAsiaTheme="minorEastAsia" w:hAnsiTheme="minorHAnsi" w:cstheme="minorBidi"/>
            <w:b w:val="0"/>
            <w:sz w:val="22"/>
            <w:szCs w:val="22"/>
            <w:lang w:eastAsia="en-AU"/>
          </w:rPr>
          <w:tab/>
        </w:r>
        <w:r w:rsidR="00622777" w:rsidRPr="00BE6CBF">
          <w:t>Civil forfeiture orders</w:t>
        </w:r>
        <w:r w:rsidR="00622777" w:rsidRPr="00622777">
          <w:rPr>
            <w:vanish/>
          </w:rPr>
          <w:tab/>
        </w:r>
        <w:r w:rsidR="00622777" w:rsidRPr="00622777">
          <w:rPr>
            <w:vanish/>
          </w:rPr>
          <w:fldChar w:fldCharType="begin"/>
        </w:r>
        <w:r w:rsidR="00622777" w:rsidRPr="00622777">
          <w:rPr>
            <w:vanish/>
          </w:rPr>
          <w:instrText xml:space="preserve"> PAGEREF _Toc49514793 \h </w:instrText>
        </w:r>
        <w:r w:rsidR="00622777" w:rsidRPr="00622777">
          <w:rPr>
            <w:vanish/>
          </w:rPr>
        </w:r>
        <w:r w:rsidR="00622777" w:rsidRPr="00622777">
          <w:rPr>
            <w:vanish/>
          </w:rPr>
          <w:fldChar w:fldCharType="separate"/>
        </w:r>
        <w:r w:rsidR="00452918">
          <w:rPr>
            <w:vanish/>
          </w:rPr>
          <w:t>70</w:t>
        </w:r>
        <w:r w:rsidR="00622777" w:rsidRPr="00622777">
          <w:rPr>
            <w:vanish/>
          </w:rPr>
          <w:fldChar w:fldCharType="end"/>
        </w:r>
      </w:hyperlink>
    </w:p>
    <w:p w14:paraId="5CF9D006" w14:textId="6FA24EAD" w:rsidR="00622777" w:rsidRDefault="00622777">
      <w:pPr>
        <w:pStyle w:val="TOC5"/>
        <w:rPr>
          <w:rFonts w:asciiTheme="minorHAnsi" w:eastAsiaTheme="minorEastAsia" w:hAnsiTheme="minorHAnsi" w:cstheme="minorBidi"/>
          <w:sz w:val="22"/>
          <w:szCs w:val="22"/>
          <w:lang w:eastAsia="en-AU"/>
        </w:rPr>
      </w:pPr>
      <w:r>
        <w:tab/>
      </w:r>
      <w:hyperlink w:anchor="_Toc49514794" w:history="1">
        <w:r w:rsidRPr="00045B97">
          <w:rPr>
            <w:rStyle w:val="CharSectNo"/>
          </w:rPr>
          <w:t>64</w:t>
        </w:r>
        <w:r>
          <w:tab/>
          <w:t>Artistic profits and unclaimed tainted property—</w:t>
        </w:r>
        <w:r>
          <w:br/>
          <w:t>non-application of div 5.4</w:t>
        </w:r>
        <w:r>
          <w:tab/>
        </w:r>
        <w:r>
          <w:fldChar w:fldCharType="begin"/>
        </w:r>
        <w:r>
          <w:instrText xml:space="preserve"> PAGEREF _Toc49514794 \h </w:instrText>
        </w:r>
        <w:r>
          <w:fldChar w:fldCharType="separate"/>
        </w:r>
        <w:r w:rsidR="00452918">
          <w:t>70</w:t>
        </w:r>
        <w:r>
          <w:fldChar w:fldCharType="end"/>
        </w:r>
      </w:hyperlink>
    </w:p>
    <w:p w14:paraId="76AE661F" w14:textId="6AE1E16B" w:rsidR="00622777" w:rsidRDefault="00622777">
      <w:pPr>
        <w:pStyle w:val="TOC5"/>
        <w:rPr>
          <w:rFonts w:asciiTheme="minorHAnsi" w:eastAsiaTheme="minorEastAsia" w:hAnsiTheme="minorHAnsi" w:cstheme="minorBidi"/>
          <w:sz w:val="22"/>
          <w:szCs w:val="22"/>
          <w:lang w:eastAsia="en-AU"/>
        </w:rPr>
      </w:pPr>
      <w:r>
        <w:tab/>
      </w:r>
      <w:hyperlink w:anchor="_Toc49514795" w:history="1">
        <w:r w:rsidRPr="00BE6CBF">
          <w:t>65</w:t>
        </w:r>
        <w:r>
          <w:rPr>
            <w:rFonts w:asciiTheme="minorHAnsi" w:eastAsiaTheme="minorEastAsia" w:hAnsiTheme="minorHAnsi" w:cstheme="minorBidi"/>
            <w:sz w:val="22"/>
            <w:szCs w:val="22"/>
            <w:lang w:eastAsia="en-AU"/>
          </w:rPr>
          <w:tab/>
        </w:r>
        <w:r w:rsidRPr="00BE6CBF">
          <w:t xml:space="preserve">Meaning of </w:t>
        </w:r>
        <w:r w:rsidRPr="00BE6CBF">
          <w:rPr>
            <w:i/>
          </w:rPr>
          <w:t>civil forfeiture order</w:t>
        </w:r>
        <w:r>
          <w:tab/>
        </w:r>
        <w:r>
          <w:fldChar w:fldCharType="begin"/>
        </w:r>
        <w:r>
          <w:instrText xml:space="preserve"> PAGEREF _Toc49514795 \h </w:instrText>
        </w:r>
        <w:r>
          <w:fldChar w:fldCharType="separate"/>
        </w:r>
        <w:r w:rsidR="00452918">
          <w:t>70</w:t>
        </w:r>
        <w:r>
          <w:fldChar w:fldCharType="end"/>
        </w:r>
      </w:hyperlink>
    </w:p>
    <w:p w14:paraId="1B909B57" w14:textId="4C4CB36B" w:rsidR="00622777" w:rsidRDefault="00622777">
      <w:pPr>
        <w:pStyle w:val="TOC5"/>
        <w:rPr>
          <w:rFonts w:asciiTheme="minorHAnsi" w:eastAsiaTheme="minorEastAsia" w:hAnsiTheme="minorHAnsi" w:cstheme="minorBidi"/>
          <w:sz w:val="22"/>
          <w:szCs w:val="22"/>
          <w:lang w:eastAsia="en-AU"/>
        </w:rPr>
      </w:pPr>
      <w:r>
        <w:tab/>
      </w:r>
      <w:hyperlink w:anchor="_Toc49514796" w:history="1">
        <w:r w:rsidRPr="00BE6CBF">
          <w:t>66</w:t>
        </w:r>
        <w:r>
          <w:rPr>
            <w:rFonts w:asciiTheme="minorHAnsi" w:eastAsiaTheme="minorEastAsia" w:hAnsiTheme="minorHAnsi" w:cstheme="minorBidi"/>
            <w:sz w:val="22"/>
            <w:szCs w:val="22"/>
            <w:lang w:eastAsia="en-AU"/>
          </w:rPr>
          <w:tab/>
        </w:r>
        <w:r w:rsidRPr="00BE6CBF">
          <w:t>Civil forfeiture orders—application</w:t>
        </w:r>
        <w:r>
          <w:tab/>
        </w:r>
        <w:r>
          <w:fldChar w:fldCharType="begin"/>
        </w:r>
        <w:r>
          <w:instrText xml:space="preserve"> PAGEREF _Toc49514796 \h </w:instrText>
        </w:r>
        <w:r>
          <w:fldChar w:fldCharType="separate"/>
        </w:r>
        <w:r w:rsidR="00452918">
          <w:t>70</w:t>
        </w:r>
        <w:r>
          <w:fldChar w:fldCharType="end"/>
        </w:r>
      </w:hyperlink>
    </w:p>
    <w:p w14:paraId="15A417A0" w14:textId="52CE4595" w:rsidR="00622777" w:rsidRDefault="00622777">
      <w:pPr>
        <w:pStyle w:val="TOC5"/>
        <w:rPr>
          <w:rFonts w:asciiTheme="minorHAnsi" w:eastAsiaTheme="minorEastAsia" w:hAnsiTheme="minorHAnsi" w:cstheme="minorBidi"/>
          <w:sz w:val="22"/>
          <w:szCs w:val="22"/>
          <w:lang w:eastAsia="en-AU"/>
        </w:rPr>
      </w:pPr>
      <w:r>
        <w:tab/>
      </w:r>
      <w:hyperlink w:anchor="_Toc49514797" w:history="1">
        <w:r w:rsidRPr="00BE6CBF">
          <w:t>67</w:t>
        </w:r>
        <w:r>
          <w:rPr>
            <w:rFonts w:asciiTheme="minorHAnsi" w:eastAsiaTheme="minorEastAsia" w:hAnsiTheme="minorHAnsi" w:cstheme="minorBidi"/>
            <w:sz w:val="22"/>
            <w:szCs w:val="22"/>
            <w:lang w:eastAsia="en-AU"/>
          </w:rPr>
          <w:tab/>
        </w:r>
        <w:r w:rsidRPr="00BE6CBF">
          <w:t>Civil forfeiture orders—making</w:t>
        </w:r>
        <w:r>
          <w:tab/>
        </w:r>
        <w:r>
          <w:fldChar w:fldCharType="begin"/>
        </w:r>
        <w:r>
          <w:instrText xml:space="preserve"> PAGEREF _Toc49514797 \h </w:instrText>
        </w:r>
        <w:r>
          <w:fldChar w:fldCharType="separate"/>
        </w:r>
        <w:r w:rsidR="00452918">
          <w:t>71</w:t>
        </w:r>
        <w:r>
          <w:fldChar w:fldCharType="end"/>
        </w:r>
      </w:hyperlink>
    </w:p>
    <w:p w14:paraId="532AFF62" w14:textId="793BAE5D" w:rsidR="00622777" w:rsidRDefault="00622777">
      <w:pPr>
        <w:pStyle w:val="TOC5"/>
        <w:rPr>
          <w:rFonts w:asciiTheme="minorHAnsi" w:eastAsiaTheme="minorEastAsia" w:hAnsiTheme="minorHAnsi" w:cstheme="minorBidi"/>
          <w:sz w:val="22"/>
          <w:szCs w:val="22"/>
          <w:lang w:eastAsia="en-AU"/>
        </w:rPr>
      </w:pPr>
      <w:r>
        <w:tab/>
      </w:r>
      <w:hyperlink w:anchor="_Toc49514798" w:history="1">
        <w:r w:rsidRPr="00BE6CBF">
          <w:t>68</w:t>
        </w:r>
        <w:r>
          <w:rPr>
            <w:rFonts w:asciiTheme="minorHAnsi" w:eastAsiaTheme="minorEastAsia" w:hAnsiTheme="minorHAnsi" w:cstheme="minorBidi"/>
            <w:sz w:val="22"/>
            <w:szCs w:val="22"/>
            <w:lang w:eastAsia="en-AU"/>
          </w:rPr>
          <w:tab/>
        </w:r>
        <w:r w:rsidRPr="00BE6CBF">
          <w:t>Civil forfeiture orders—forfeiture</w:t>
        </w:r>
        <w:r>
          <w:tab/>
        </w:r>
        <w:r>
          <w:fldChar w:fldCharType="begin"/>
        </w:r>
        <w:r>
          <w:instrText xml:space="preserve"> PAGEREF _Toc49514798 \h </w:instrText>
        </w:r>
        <w:r>
          <w:fldChar w:fldCharType="separate"/>
        </w:r>
        <w:r w:rsidR="00452918">
          <w:t>73</w:t>
        </w:r>
        <w:r>
          <w:fldChar w:fldCharType="end"/>
        </w:r>
      </w:hyperlink>
    </w:p>
    <w:p w14:paraId="33943D86" w14:textId="040F34F0" w:rsidR="00622777" w:rsidRDefault="00622777">
      <w:pPr>
        <w:pStyle w:val="TOC5"/>
        <w:rPr>
          <w:rFonts w:asciiTheme="minorHAnsi" w:eastAsiaTheme="minorEastAsia" w:hAnsiTheme="minorHAnsi" w:cstheme="minorBidi"/>
          <w:sz w:val="22"/>
          <w:szCs w:val="22"/>
          <w:lang w:eastAsia="en-AU"/>
        </w:rPr>
      </w:pPr>
      <w:r>
        <w:tab/>
      </w:r>
      <w:hyperlink w:anchor="_Toc49514799" w:history="1">
        <w:r w:rsidRPr="00BE6CBF">
          <w:t>69</w:t>
        </w:r>
        <w:r>
          <w:rPr>
            <w:rFonts w:asciiTheme="minorHAnsi" w:eastAsiaTheme="minorEastAsia" w:hAnsiTheme="minorHAnsi" w:cstheme="minorBidi"/>
            <w:sz w:val="22"/>
            <w:szCs w:val="22"/>
            <w:lang w:eastAsia="en-AU"/>
          </w:rPr>
          <w:tab/>
        </w:r>
        <w:r w:rsidRPr="00BE6CBF">
          <w:t>Civil forfeiture order proceedings—restrictions on disclosure</w:t>
        </w:r>
        <w:r>
          <w:tab/>
        </w:r>
        <w:r>
          <w:fldChar w:fldCharType="begin"/>
        </w:r>
        <w:r>
          <w:instrText xml:space="preserve"> PAGEREF _Toc49514799 \h </w:instrText>
        </w:r>
        <w:r>
          <w:fldChar w:fldCharType="separate"/>
        </w:r>
        <w:r w:rsidR="00452918">
          <w:t>73</w:t>
        </w:r>
        <w:r>
          <w:fldChar w:fldCharType="end"/>
        </w:r>
      </w:hyperlink>
    </w:p>
    <w:p w14:paraId="59091F3C" w14:textId="6AA609F3" w:rsidR="00622777" w:rsidRDefault="00622777">
      <w:pPr>
        <w:pStyle w:val="TOC5"/>
        <w:rPr>
          <w:rFonts w:asciiTheme="minorHAnsi" w:eastAsiaTheme="minorEastAsia" w:hAnsiTheme="minorHAnsi" w:cstheme="minorBidi"/>
          <w:sz w:val="22"/>
          <w:szCs w:val="22"/>
          <w:lang w:eastAsia="en-AU"/>
        </w:rPr>
      </w:pPr>
      <w:r>
        <w:tab/>
      </w:r>
      <w:hyperlink w:anchor="_Toc49514800" w:history="1">
        <w:r w:rsidRPr="00BE6CBF">
          <w:t>70</w:t>
        </w:r>
        <w:r>
          <w:rPr>
            <w:rFonts w:asciiTheme="minorHAnsi" w:eastAsiaTheme="minorEastAsia" w:hAnsiTheme="minorHAnsi" w:cstheme="minorBidi"/>
            <w:sz w:val="22"/>
            <w:szCs w:val="22"/>
            <w:lang w:eastAsia="en-AU"/>
          </w:rPr>
          <w:tab/>
        </w:r>
        <w:r w:rsidRPr="00BE6CBF">
          <w:t>Civil forfeiture orders—disclosure offences</w:t>
        </w:r>
        <w:r>
          <w:tab/>
        </w:r>
        <w:r>
          <w:fldChar w:fldCharType="begin"/>
        </w:r>
        <w:r>
          <w:instrText xml:space="preserve"> PAGEREF _Toc49514800 \h </w:instrText>
        </w:r>
        <w:r>
          <w:fldChar w:fldCharType="separate"/>
        </w:r>
        <w:r w:rsidR="00452918">
          <w:t>74</w:t>
        </w:r>
        <w:r>
          <w:fldChar w:fldCharType="end"/>
        </w:r>
      </w:hyperlink>
    </w:p>
    <w:p w14:paraId="4E002DAB" w14:textId="58190724" w:rsidR="00622777" w:rsidRDefault="00622777">
      <w:pPr>
        <w:pStyle w:val="TOC5"/>
        <w:rPr>
          <w:rFonts w:asciiTheme="minorHAnsi" w:eastAsiaTheme="minorEastAsia" w:hAnsiTheme="minorHAnsi" w:cstheme="minorBidi"/>
          <w:sz w:val="22"/>
          <w:szCs w:val="22"/>
          <w:lang w:eastAsia="en-AU"/>
        </w:rPr>
      </w:pPr>
      <w:r>
        <w:tab/>
      </w:r>
      <w:hyperlink w:anchor="_Toc49514801" w:history="1">
        <w:r w:rsidRPr="00BE6CBF">
          <w:t>71</w:t>
        </w:r>
        <w:r>
          <w:rPr>
            <w:rFonts w:asciiTheme="minorHAnsi" w:eastAsiaTheme="minorEastAsia" w:hAnsiTheme="minorHAnsi" w:cstheme="minorBidi"/>
            <w:sz w:val="22"/>
            <w:szCs w:val="22"/>
            <w:lang w:eastAsia="en-AU"/>
          </w:rPr>
          <w:tab/>
        </w:r>
        <w:r w:rsidRPr="00BE6CBF">
          <w:t>When civil forfeiture order ends</w:t>
        </w:r>
        <w:r>
          <w:tab/>
        </w:r>
        <w:r>
          <w:fldChar w:fldCharType="begin"/>
        </w:r>
        <w:r>
          <w:instrText xml:space="preserve"> PAGEREF _Toc49514801 \h </w:instrText>
        </w:r>
        <w:r>
          <w:fldChar w:fldCharType="separate"/>
        </w:r>
        <w:r w:rsidR="00452918">
          <w:t>77</w:t>
        </w:r>
        <w:r>
          <w:fldChar w:fldCharType="end"/>
        </w:r>
      </w:hyperlink>
    </w:p>
    <w:p w14:paraId="77E4D009" w14:textId="0748B1DB" w:rsidR="00622777" w:rsidRDefault="007E71FD">
      <w:pPr>
        <w:pStyle w:val="TOC2"/>
        <w:rPr>
          <w:rFonts w:asciiTheme="minorHAnsi" w:eastAsiaTheme="minorEastAsia" w:hAnsiTheme="minorHAnsi" w:cstheme="minorBidi"/>
          <w:b w:val="0"/>
          <w:sz w:val="22"/>
          <w:szCs w:val="22"/>
          <w:lang w:eastAsia="en-AU"/>
        </w:rPr>
      </w:pPr>
      <w:hyperlink w:anchor="_Toc49514802" w:history="1">
        <w:r w:rsidR="00622777" w:rsidRPr="00BE6CBF">
          <w:t>Part 6</w:t>
        </w:r>
        <w:r w:rsidR="00622777">
          <w:rPr>
            <w:rFonts w:asciiTheme="minorHAnsi" w:eastAsiaTheme="minorEastAsia" w:hAnsiTheme="minorHAnsi" w:cstheme="minorBidi"/>
            <w:b w:val="0"/>
            <w:sz w:val="22"/>
            <w:szCs w:val="22"/>
            <w:lang w:eastAsia="en-AU"/>
          </w:rPr>
          <w:tab/>
        </w:r>
        <w:r w:rsidR="00622777" w:rsidRPr="00BE6CBF">
          <w:t>Exclusion of property</w:t>
        </w:r>
        <w:r w:rsidR="00622777" w:rsidRPr="00622777">
          <w:rPr>
            <w:vanish/>
          </w:rPr>
          <w:tab/>
        </w:r>
        <w:r w:rsidR="00622777" w:rsidRPr="00622777">
          <w:rPr>
            <w:vanish/>
          </w:rPr>
          <w:fldChar w:fldCharType="begin"/>
        </w:r>
        <w:r w:rsidR="00622777" w:rsidRPr="00622777">
          <w:rPr>
            <w:vanish/>
          </w:rPr>
          <w:instrText xml:space="preserve"> PAGEREF _Toc49514802 \h </w:instrText>
        </w:r>
        <w:r w:rsidR="00622777" w:rsidRPr="00622777">
          <w:rPr>
            <w:vanish/>
          </w:rPr>
        </w:r>
        <w:r w:rsidR="00622777" w:rsidRPr="00622777">
          <w:rPr>
            <w:vanish/>
          </w:rPr>
          <w:fldChar w:fldCharType="separate"/>
        </w:r>
        <w:r w:rsidR="00452918">
          <w:rPr>
            <w:vanish/>
          </w:rPr>
          <w:t>78</w:t>
        </w:r>
        <w:r w:rsidR="00622777" w:rsidRPr="00622777">
          <w:rPr>
            <w:vanish/>
          </w:rPr>
          <w:fldChar w:fldCharType="end"/>
        </w:r>
      </w:hyperlink>
    </w:p>
    <w:p w14:paraId="200DDE16" w14:textId="2B9D1165" w:rsidR="00622777" w:rsidRDefault="007E71FD">
      <w:pPr>
        <w:pStyle w:val="TOC3"/>
        <w:rPr>
          <w:rFonts w:asciiTheme="minorHAnsi" w:eastAsiaTheme="minorEastAsia" w:hAnsiTheme="minorHAnsi" w:cstheme="minorBidi"/>
          <w:b w:val="0"/>
          <w:sz w:val="22"/>
          <w:szCs w:val="22"/>
          <w:lang w:eastAsia="en-AU"/>
        </w:rPr>
      </w:pPr>
      <w:hyperlink w:anchor="_Toc49514803" w:history="1">
        <w:r w:rsidR="00622777" w:rsidRPr="00BE6CBF">
          <w:t>Division 6.1</w:t>
        </w:r>
        <w:r w:rsidR="00622777">
          <w:rPr>
            <w:rFonts w:asciiTheme="minorHAnsi" w:eastAsiaTheme="minorEastAsia" w:hAnsiTheme="minorHAnsi" w:cstheme="minorBidi"/>
            <w:b w:val="0"/>
            <w:sz w:val="22"/>
            <w:szCs w:val="22"/>
            <w:lang w:eastAsia="en-AU"/>
          </w:rPr>
          <w:tab/>
        </w:r>
        <w:r w:rsidR="00622777" w:rsidRPr="00BE6CBF">
          <w:t>General</w:t>
        </w:r>
        <w:r w:rsidR="00622777" w:rsidRPr="00622777">
          <w:rPr>
            <w:vanish/>
          </w:rPr>
          <w:tab/>
        </w:r>
        <w:r w:rsidR="00622777" w:rsidRPr="00622777">
          <w:rPr>
            <w:vanish/>
          </w:rPr>
          <w:fldChar w:fldCharType="begin"/>
        </w:r>
        <w:r w:rsidR="00622777" w:rsidRPr="00622777">
          <w:rPr>
            <w:vanish/>
          </w:rPr>
          <w:instrText xml:space="preserve"> PAGEREF _Toc49514803 \h </w:instrText>
        </w:r>
        <w:r w:rsidR="00622777" w:rsidRPr="00622777">
          <w:rPr>
            <w:vanish/>
          </w:rPr>
        </w:r>
        <w:r w:rsidR="00622777" w:rsidRPr="00622777">
          <w:rPr>
            <w:vanish/>
          </w:rPr>
          <w:fldChar w:fldCharType="separate"/>
        </w:r>
        <w:r w:rsidR="00452918">
          <w:rPr>
            <w:vanish/>
          </w:rPr>
          <w:t>78</w:t>
        </w:r>
        <w:r w:rsidR="00622777" w:rsidRPr="00622777">
          <w:rPr>
            <w:vanish/>
          </w:rPr>
          <w:fldChar w:fldCharType="end"/>
        </w:r>
      </w:hyperlink>
    </w:p>
    <w:p w14:paraId="4F0DAC5C" w14:textId="7C65712A" w:rsidR="00622777" w:rsidRDefault="00622777">
      <w:pPr>
        <w:pStyle w:val="TOC5"/>
        <w:rPr>
          <w:rFonts w:asciiTheme="minorHAnsi" w:eastAsiaTheme="minorEastAsia" w:hAnsiTheme="minorHAnsi" w:cstheme="minorBidi"/>
          <w:sz w:val="22"/>
          <w:szCs w:val="22"/>
          <w:lang w:eastAsia="en-AU"/>
        </w:rPr>
      </w:pPr>
      <w:r>
        <w:tab/>
      </w:r>
      <w:hyperlink w:anchor="_Toc49514804" w:history="1">
        <w:r w:rsidRPr="00BE6CBF">
          <w:t>72</w:t>
        </w:r>
        <w:r>
          <w:rPr>
            <w:rFonts w:asciiTheme="minorHAnsi" w:eastAsiaTheme="minorEastAsia" w:hAnsiTheme="minorHAnsi" w:cstheme="minorBidi"/>
            <w:sz w:val="22"/>
            <w:szCs w:val="22"/>
            <w:lang w:eastAsia="en-AU"/>
          </w:rPr>
          <w:tab/>
        </w:r>
        <w:r w:rsidRPr="00BE6CBF">
          <w:t xml:space="preserve">Meaning of </w:t>
        </w:r>
        <w:r w:rsidRPr="00BE6CBF">
          <w:rPr>
            <w:i/>
          </w:rPr>
          <w:t>exclusion order</w:t>
        </w:r>
        <w:r>
          <w:tab/>
        </w:r>
        <w:r>
          <w:fldChar w:fldCharType="begin"/>
        </w:r>
        <w:r>
          <w:instrText xml:space="preserve"> PAGEREF _Toc49514804 \h </w:instrText>
        </w:r>
        <w:r>
          <w:fldChar w:fldCharType="separate"/>
        </w:r>
        <w:r w:rsidR="00452918">
          <w:t>78</w:t>
        </w:r>
        <w:r>
          <w:fldChar w:fldCharType="end"/>
        </w:r>
      </w:hyperlink>
    </w:p>
    <w:p w14:paraId="5A9A325E" w14:textId="2C5883FF" w:rsidR="00622777" w:rsidRDefault="00622777">
      <w:pPr>
        <w:pStyle w:val="TOC5"/>
        <w:rPr>
          <w:rFonts w:asciiTheme="minorHAnsi" w:eastAsiaTheme="minorEastAsia" w:hAnsiTheme="minorHAnsi" w:cstheme="minorBidi"/>
          <w:sz w:val="22"/>
          <w:szCs w:val="22"/>
          <w:lang w:eastAsia="en-AU"/>
        </w:rPr>
      </w:pPr>
      <w:r>
        <w:tab/>
      </w:r>
      <w:hyperlink w:anchor="_Toc49514805" w:history="1">
        <w:r w:rsidRPr="00BE6CBF">
          <w:t>73</w:t>
        </w:r>
        <w:r>
          <w:rPr>
            <w:rFonts w:asciiTheme="minorHAnsi" w:eastAsiaTheme="minorEastAsia" w:hAnsiTheme="minorHAnsi" w:cstheme="minorBidi"/>
            <w:sz w:val="22"/>
            <w:szCs w:val="22"/>
            <w:lang w:eastAsia="en-AU"/>
          </w:rPr>
          <w:tab/>
        </w:r>
        <w:r w:rsidRPr="00BE6CBF">
          <w:t xml:space="preserve">When property is </w:t>
        </w:r>
        <w:r w:rsidRPr="00BE6CBF">
          <w:rPr>
            <w:i/>
          </w:rPr>
          <w:t>subject to forfeiture</w:t>
        </w:r>
        <w:r>
          <w:tab/>
        </w:r>
        <w:r>
          <w:fldChar w:fldCharType="begin"/>
        </w:r>
        <w:r>
          <w:instrText xml:space="preserve"> PAGEREF _Toc49514805 \h </w:instrText>
        </w:r>
        <w:r>
          <w:fldChar w:fldCharType="separate"/>
        </w:r>
        <w:r w:rsidR="00452918">
          <w:t>79</w:t>
        </w:r>
        <w:r>
          <w:fldChar w:fldCharType="end"/>
        </w:r>
      </w:hyperlink>
    </w:p>
    <w:p w14:paraId="688B1E08" w14:textId="7616FDF3" w:rsidR="00622777" w:rsidRDefault="00622777">
      <w:pPr>
        <w:pStyle w:val="TOC5"/>
        <w:rPr>
          <w:rFonts w:asciiTheme="minorHAnsi" w:eastAsiaTheme="minorEastAsia" w:hAnsiTheme="minorHAnsi" w:cstheme="minorBidi"/>
          <w:sz w:val="22"/>
          <w:szCs w:val="22"/>
          <w:lang w:eastAsia="en-AU"/>
        </w:rPr>
      </w:pPr>
      <w:r>
        <w:tab/>
      </w:r>
      <w:hyperlink w:anchor="_Toc49514806" w:history="1">
        <w:r w:rsidRPr="00BE6CBF">
          <w:t>74</w:t>
        </w:r>
        <w:r>
          <w:rPr>
            <w:rFonts w:asciiTheme="minorHAnsi" w:eastAsiaTheme="minorEastAsia" w:hAnsiTheme="minorHAnsi" w:cstheme="minorBidi"/>
            <w:sz w:val="22"/>
            <w:szCs w:val="22"/>
            <w:lang w:eastAsia="en-AU"/>
          </w:rPr>
          <w:tab/>
        </w:r>
        <w:r w:rsidRPr="00BE6CBF">
          <w:t>Effect of exclusion order</w:t>
        </w:r>
        <w:r>
          <w:tab/>
        </w:r>
        <w:r>
          <w:fldChar w:fldCharType="begin"/>
        </w:r>
        <w:r>
          <w:instrText xml:space="preserve"> PAGEREF _Toc49514806 \h </w:instrText>
        </w:r>
        <w:r>
          <w:fldChar w:fldCharType="separate"/>
        </w:r>
        <w:r w:rsidR="00452918">
          <w:t>79</w:t>
        </w:r>
        <w:r>
          <w:fldChar w:fldCharType="end"/>
        </w:r>
      </w:hyperlink>
    </w:p>
    <w:p w14:paraId="3C0C0999" w14:textId="440959D9" w:rsidR="00622777" w:rsidRDefault="007E71FD">
      <w:pPr>
        <w:pStyle w:val="TOC3"/>
        <w:rPr>
          <w:rFonts w:asciiTheme="minorHAnsi" w:eastAsiaTheme="minorEastAsia" w:hAnsiTheme="minorHAnsi" w:cstheme="minorBidi"/>
          <w:b w:val="0"/>
          <w:sz w:val="22"/>
          <w:szCs w:val="22"/>
          <w:lang w:eastAsia="en-AU"/>
        </w:rPr>
      </w:pPr>
      <w:hyperlink w:anchor="_Toc49514807" w:history="1">
        <w:r w:rsidR="00622777" w:rsidRPr="00BE6CBF">
          <w:t>Division 6.2</w:t>
        </w:r>
        <w:r w:rsidR="00622777">
          <w:rPr>
            <w:rFonts w:asciiTheme="minorHAnsi" w:eastAsiaTheme="minorEastAsia" w:hAnsiTheme="minorHAnsi" w:cstheme="minorBidi"/>
            <w:b w:val="0"/>
            <w:sz w:val="22"/>
            <w:szCs w:val="22"/>
            <w:lang w:eastAsia="en-AU"/>
          </w:rPr>
          <w:tab/>
        </w:r>
        <w:r w:rsidR="00622777" w:rsidRPr="00BE6CBF">
          <w:t>Making exclusion orders</w:t>
        </w:r>
        <w:r w:rsidR="00622777" w:rsidRPr="00622777">
          <w:rPr>
            <w:vanish/>
          </w:rPr>
          <w:tab/>
        </w:r>
        <w:r w:rsidR="00622777" w:rsidRPr="00622777">
          <w:rPr>
            <w:vanish/>
          </w:rPr>
          <w:fldChar w:fldCharType="begin"/>
        </w:r>
        <w:r w:rsidR="00622777" w:rsidRPr="00622777">
          <w:rPr>
            <w:vanish/>
          </w:rPr>
          <w:instrText xml:space="preserve"> PAGEREF _Toc49514807 \h </w:instrText>
        </w:r>
        <w:r w:rsidR="00622777" w:rsidRPr="00622777">
          <w:rPr>
            <w:vanish/>
          </w:rPr>
        </w:r>
        <w:r w:rsidR="00622777" w:rsidRPr="00622777">
          <w:rPr>
            <w:vanish/>
          </w:rPr>
          <w:fldChar w:fldCharType="separate"/>
        </w:r>
        <w:r w:rsidR="00452918">
          <w:rPr>
            <w:vanish/>
          </w:rPr>
          <w:t>79</w:t>
        </w:r>
        <w:r w:rsidR="00622777" w:rsidRPr="00622777">
          <w:rPr>
            <w:vanish/>
          </w:rPr>
          <w:fldChar w:fldCharType="end"/>
        </w:r>
      </w:hyperlink>
    </w:p>
    <w:p w14:paraId="34D9139D" w14:textId="71A707E0" w:rsidR="00622777" w:rsidRDefault="00622777">
      <w:pPr>
        <w:pStyle w:val="TOC5"/>
        <w:rPr>
          <w:rFonts w:asciiTheme="minorHAnsi" w:eastAsiaTheme="minorEastAsia" w:hAnsiTheme="minorHAnsi" w:cstheme="minorBidi"/>
          <w:sz w:val="22"/>
          <w:szCs w:val="22"/>
          <w:lang w:eastAsia="en-AU"/>
        </w:rPr>
      </w:pPr>
      <w:r>
        <w:tab/>
      </w:r>
      <w:hyperlink w:anchor="_Toc49514808" w:history="1">
        <w:r w:rsidRPr="00BE6CBF">
          <w:t>75</w:t>
        </w:r>
        <w:r>
          <w:rPr>
            <w:rFonts w:asciiTheme="minorHAnsi" w:eastAsiaTheme="minorEastAsia" w:hAnsiTheme="minorHAnsi" w:cstheme="minorBidi"/>
            <w:sz w:val="22"/>
            <w:szCs w:val="22"/>
            <w:lang w:eastAsia="en-AU"/>
          </w:rPr>
          <w:tab/>
        </w:r>
        <w:r w:rsidRPr="00BE6CBF">
          <w:t>Exclusion orders—application</w:t>
        </w:r>
        <w:r>
          <w:tab/>
        </w:r>
        <w:r>
          <w:fldChar w:fldCharType="begin"/>
        </w:r>
        <w:r>
          <w:instrText xml:space="preserve"> PAGEREF _Toc49514808 \h </w:instrText>
        </w:r>
        <w:r>
          <w:fldChar w:fldCharType="separate"/>
        </w:r>
        <w:r w:rsidR="00452918">
          <w:t>79</w:t>
        </w:r>
        <w:r>
          <w:fldChar w:fldCharType="end"/>
        </w:r>
      </w:hyperlink>
    </w:p>
    <w:p w14:paraId="06D2507F" w14:textId="27E38289" w:rsidR="00622777" w:rsidRDefault="00622777">
      <w:pPr>
        <w:pStyle w:val="TOC5"/>
        <w:rPr>
          <w:rFonts w:asciiTheme="minorHAnsi" w:eastAsiaTheme="minorEastAsia" w:hAnsiTheme="minorHAnsi" w:cstheme="minorBidi"/>
          <w:sz w:val="22"/>
          <w:szCs w:val="22"/>
          <w:lang w:eastAsia="en-AU"/>
        </w:rPr>
      </w:pPr>
      <w:r>
        <w:tab/>
      </w:r>
      <w:hyperlink w:anchor="_Toc49514809" w:history="1">
        <w:r w:rsidRPr="00BE6CBF">
          <w:t>76</w:t>
        </w:r>
        <w:r>
          <w:rPr>
            <w:rFonts w:asciiTheme="minorHAnsi" w:eastAsiaTheme="minorEastAsia" w:hAnsiTheme="minorHAnsi" w:cstheme="minorBidi"/>
            <w:sz w:val="22"/>
            <w:szCs w:val="22"/>
            <w:lang w:eastAsia="en-AU"/>
          </w:rPr>
          <w:tab/>
        </w:r>
        <w:r w:rsidRPr="00BE6CBF">
          <w:t>Making of exclusion orders—ordinary offences</w:t>
        </w:r>
        <w:r>
          <w:tab/>
        </w:r>
        <w:r>
          <w:fldChar w:fldCharType="begin"/>
        </w:r>
        <w:r>
          <w:instrText xml:space="preserve"> PAGEREF _Toc49514809 \h </w:instrText>
        </w:r>
        <w:r>
          <w:fldChar w:fldCharType="separate"/>
        </w:r>
        <w:r w:rsidR="00452918">
          <w:t>80</w:t>
        </w:r>
        <w:r>
          <w:fldChar w:fldCharType="end"/>
        </w:r>
      </w:hyperlink>
    </w:p>
    <w:p w14:paraId="4D66BF2D" w14:textId="2D32104A" w:rsidR="00622777" w:rsidRDefault="00622777">
      <w:pPr>
        <w:pStyle w:val="TOC5"/>
        <w:rPr>
          <w:rFonts w:asciiTheme="minorHAnsi" w:eastAsiaTheme="minorEastAsia" w:hAnsiTheme="minorHAnsi" w:cstheme="minorBidi"/>
          <w:sz w:val="22"/>
          <w:szCs w:val="22"/>
          <w:lang w:eastAsia="en-AU"/>
        </w:rPr>
      </w:pPr>
      <w:r>
        <w:tab/>
      </w:r>
      <w:hyperlink w:anchor="_Toc49514810" w:history="1">
        <w:r w:rsidRPr="00BE6CBF">
          <w:t>77</w:t>
        </w:r>
        <w:r>
          <w:rPr>
            <w:rFonts w:asciiTheme="minorHAnsi" w:eastAsiaTheme="minorEastAsia" w:hAnsiTheme="minorHAnsi" w:cstheme="minorBidi"/>
            <w:sz w:val="22"/>
            <w:szCs w:val="22"/>
            <w:lang w:eastAsia="en-AU"/>
          </w:rPr>
          <w:tab/>
        </w:r>
        <w:r w:rsidRPr="00BE6CBF">
          <w:t>Making of exclusion orders—serious offences</w:t>
        </w:r>
        <w:r>
          <w:tab/>
        </w:r>
        <w:r>
          <w:fldChar w:fldCharType="begin"/>
        </w:r>
        <w:r>
          <w:instrText xml:space="preserve"> PAGEREF _Toc49514810 \h </w:instrText>
        </w:r>
        <w:r>
          <w:fldChar w:fldCharType="separate"/>
        </w:r>
        <w:r w:rsidR="00452918">
          <w:t>82</w:t>
        </w:r>
        <w:r>
          <w:fldChar w:fldCharType="end"/>
        </w:r>
      </w:hyperlink>
    </w:p>
    <w:p w14:paraId="79C0ED2C" w14:textId="627F6C0B" w:rsidR="00622777" w:rsidRDefault="00622777">
      <w:pPr>
        <w:pStyle w:val="TOC5"/>
        <w:rPr>
          <w:rFonts w:asciiTheme="minorHAnsi" w:eastAsiaTheme="minorEastAsia" w:hAnsiTheme="minorHAnsi" w:cstheme="minorBidi"/>
          <w:sz w:val="22"/>
          <w:szCs w:val="22"/>
          <w:lang w:eastAsia="en-AU"/>
        </w:rPr>
      </w:pPr>
      <w:r>
        <w:tab/>
      </w:r>
      <w:hyperlink w:anchor="_Toc49514811" w:history="1">
        <w:r w:rsidRPr="00BE6CBF">
          <w:t>77A</w:t>
        </w:r>
        <w:r>
          <w:rPr>
            <w:rFonts w:asciiTheme="minorHAnsi" w:eastAsiaTheme="minorEastAsia" w:hAnsiTheme="minorHAnsi" w:cstheme="minorBidi"/>
            <w:sz w:val="22"/>
            <w:szCs w:val="22"/>
            <w:lang w:eastAsia="en-AU"/>
          </w:rPr>
          <w:tab/>
        </w:r>
        <w:r w:rsidRPr="00BE6CBF">
          <w:t>Making of exclusion orders—unexplained wealth</w:t>
        </w:r>
        <w:r>
          <w:tab/>
        </w:r>
        <w:r>
          <w:fldChar w:fldCharType="begin"/>
        </w:r>
        <w:r>
          <w:instrText xml:space="preserve"> PAGEREF _Toc49514811 \h </w:instrText>
        </w:r>
        <w:r>
          <w:fldChar w:fldCharType="separate"/>
        </w:r>
        <w:r w:rsidR="00452918">
          <w:t>84</w:t>
        </w:r>
        <w:r>
          <w:fldChar w:fldCharType="end"/>
        </w:r>
      </w:hyperlink>
    </w:p>
    <w:p w14:paraId="7957AA4A" w14:textId="12D39543" w:rsidR="00622777" w:rsidRDefault="00622777">
      <w:pPr>
        <w:pStyle w:val="TOC5"/>
        <w:rPr>
          <w:rFonts w:asciiTheme="minorHAnsi" w:eastAsiaTheme="minorEastAsia" w:hAnsiTheme="minorHAnsi" w:cstheme="minorBidi"/>
          <w:sz w:val="22"/>
          <w:szCs w:val="22"/>
          <w:lang w:eastAsia="en-AU"/>
        </w:rPr>
      </w:pPr>
      <w:r>
        <w:tab/>
      </w:r>
      <w:hyperlink w:anchor="_Toc49514812" w:history="1">
        <w:r w:rsidRPr="00BE6CBF">
          <w:t>78</w:t>
        </w:r>
        <w:r>
          <w:rPr>
            <w:rFonts w:asciiTheme="minorHAnsi" w:eastAsiaTheme="minorEastAsia" w:hAnsiTheme="minorHAnsi" w:cstheme="minorBidi"/>
            <w:sz w:val="22"/>
            <w:szCs w:val="22"/>
            <w:lang w:eastAsia="en-AU"/>
          </w:rPr>
          <w:tab/>
        </w:r>
        <w:r w:rsidRPr="00BE6CBF">
          <w:t>Making of exclusion orders—unclaimed tainted property</w:t>
        </w:r>
        <w:r>
          <w:tab/>
        </w:r>
        <w:r>
          <w:fldChar w:fldCharType="begin"/>
        </w:r>
        <w:r>
          <w:instrText xml:space="preserve"> PAGEREF _Toc49514812 \h </w:instrText>
        </w:r>
        <w:r>
          <w:fldChar w:fldCharType="separate"/>
        </w:r>
        <w:r w:rsidR="00452918">
          <w:t>85</w:t>
        </w:r>
        <w:r>
          <w:fldChar w:fldCharType="end"/>
        </w:r>
      </w:hyperlink>
    </w:p>
    <w:p w14:paraId="332CDC15" w14:textId="7CA33251" w:rsidR="00622777" w:rsidRDefault="007E71FD">
      <w:pPr>
        <w:pStyle w:val="TOC2"/>
        <w:rPr>
          <w:rFonts w:asciiTheme="minorHAnsi" w:eastAsiaTheme="minorEastAsia" w:hAnsiTheme="minorHAnsi" w:cstheme="minorBidi"/>
          <w:b w:val="0"/>
          <w:sz w:val="22"/>
          <w:szCs w:val="22"/>
          <w:lang w:eastAsia="en-AU"/>
        </w:rPr>
      </w:pPr>
      <w:hyperlink w:anchor="_Toc49514813" w:history="1">
        <w:r w:rsidR="00622777" w:rsidRPr="00BE6CBF">
          <w:t>Part 7</w:t>
        </w:r>
        <w:r w:rsidR="00622777">
          <w:rPr>
            <w:rFonts w:asciiTheme="minorHAnsi" w:eastAsiaTheme="minorEastAsia" w:hAnsiTheme="minorHAnsi" w:cstheme="minorBidi"/>
            <w:b w:val="0"/>
            <w:sz w:val="22"/>
            <w:szCs w:val="22"/>
            <w:lang w:eastAsia="en-AU"/>
          </w:rPr>
          <w:tab/>
        </w:r>
        <w:r w:rsidR="00622777" w:rsidRPr="00BE6CBF">
          <w:t>Penalty orders</w:t>
        </w:r>
        <w:r w:rsidR="00622777" w:rsidRPr="00622777">
          <w:rPr>
            <w:vanish/>
          </w:rPr>
          <w:tab/>
        </w:r>
        <w:r w:rsidR="00622777" w:rsidRPr="00622777">
          <w:rPr>
            <w:vanish/>
          </w:rPr>
          <w:fldChar w:fldCharType="begin"/>
        </w:r>
        <w:r w:rsidR="00622777" w:rsidRPr="00622777">
          <w:rPr>
            <w:vanish/>
          </w:rPr>
          <w:instrText xml:space="preserve"> PAGEREF _Toc49514813 \h </w:instrText>
        </w:r>
        <w:r w:rsidR="00622777" w:rsidRPr="00622777">
          <w:rPr>
            <w:vanish/>
          </w:rPr>
        </w:r>
        <w:r w:rsidR="00622777" w:rsidRPr="00622777">
          <w:rPr>
            <w:vanish/>
          </w:rPr>
          <w:fldChar w:fldCharType="separate"/>
        </w:r>
        <w:r w:rsidR="00452918">
          <w:rPr>
            <w:vanish/>
          </w:rPr>
          <w:t>87</w:t>
        </w:r>
        <w:r w:rsidR="00622777" w:rsidRPr="00622777">
          <w:rPr>
            <w:vanish/>
          </w:rPr>
          <w:fldChar w:fldCharType="end"/>
        </w:r>
      </w:hyperlink>
    </w:p>
    <w:p w14:paraId="5B03ED91" w14:textId="52854241" w:rsidR="00622777" w:rsidRDefault="007E71FD">
      <w:pPr>
        <w:pStyle w:val="TOC3"/>
        <w:rPr>
          <w:rFonts w:asciiTheme="minorHAnsi" w:eastAsiaTheme="minorEastAsia" w:hAnsiTheme="minorHAnsi" w:cstheme="minorBidi"/>
          <w:b w:val="0"/>
          <w:sz w:val="22"/>
          <w:szCs w:val="22"/>
          <w:lang w:eastAsia="en-AU"/>
        </w:rPr>
      </w:pPr>
      <w:hyperlink w:anchor="_Toc49514814" w:history="1">
        <w:r w:rsidR="00622777" w:rsidRPr="00BE6CBF">
          <w:t>Division 7.1</w:t>
        </w:r>
        <w:r w:rsidR="00622777">
          <w:rPr>
            <w:rFonts w:asciiTheme="minorHAnsi" w:eastAsiaTheme="minorEastAsia" w:hAnsiTheme="minorHAnsi" w:cstheme="minorBidi"/>
            <w:b w:val="0"/>
            <w:sz w:val="22"/>
            <w:szCs w:val="22"/>
            <w:lang w:eastAsia="en-AU"/>
          </w:rPr>
          <w:tab/>
        </w:r>
        <w:r w:rsidR="00622777" w:rsidRPr="00BE6CBF">
          <w:t>Benefits</w:t>
        </w:r>
        <w:r w:rsidR="00622777" w:rsidRPr="00622777">
          <w:rPr>
            <w:vanish/>
          </w:rPr>
          <w:tab/>
        </w:r>
        <w:r w:rsidR="00622777" w:rsidRPr="00622777">
          <w:rPr>
            <w:vanish/>
          </w:rPr>
          <w:fldChar w:fldCharType="begin"/>
        </w:r>
        <w:r w:rsidR="00622777" w:rsidRPr="00622777">
          <w:rPr>
            <w:vanish/>
          </w:rPr>
          <w:instrText xml:space="preserve"> PAGEREF _Toc49514814 \h </w:instrText>
        </w:r>
        <w:r w:rsidR="00622777" w:rsidRPr="00622777">
          <w:rPr>
            <w:vanish/>
          </w:rPr>
        </w:r>
        <w:r w:rsidR="00622777" w:rsidRPr="00622777">
          <w:rPr>
            <w:vanish/>
          </w:rPr>
          <w:fldChar w:fldCharType="separate"/>
        </w:r>
        <w:r w:rsidR="00452918">
          <w:rPr>
            <w:vanish/>
          </w:rPr>
          <w:t>87</w:t>
        </w:r>
        <w:r w:rsidR="00622777" w:rsidRPr="00622777">
          <w:rPr>
            <w:vanish/>
          </w:rPr>
          <w:fldChar w:fldCharType="end"/>
        </w:r>
      </w:hyperlink>
    </w:p>
    <w:p w14:paraId="40BDA8A5" w14:textId="38C42D8B" w:rsidR="00622777" w:rsidRDefault="00622777">
      <w:pPr>
        <w:pStyle w:val="TOC5"/>
        <w:rPr>
          <w:rFonts w:asciiTheme="minorHAnsi" w:eastAsiaTheme="minorEastAsia" w:hAnsiTheme="minorHAnsi" w:cstheme="minorBidi"/>
          <w:sz w:val="22"/>
          <w:szCs w:val="22"/>
          <w:lang w:eastAsia="en-AU"/>
        </w:rPr>
      </w:pPr>
      <w:r>
        <w:tab/>
      </w:r>
      <w:hyperlink w:anchor="_Toc49514815" w:history="1">
        <w:r w:rsidRPr="00BE6CBF">
          <w:t>79</w:t>
        </w:r>
        <w:r>
          <w:rPr>
            <w:rFonts w:asciiTheme="minorHAnsi" w:eastAsiaTheme="minorEastAsia" w:hAnsiTheme="minorHAnsi" w:cstheme="minorBidi"/>
            <w:sz w:val="22"/>
            <w:szCs w:val="22"/>
            <w:lang w:eastAsia="en-AU"/>
          </w:rPr>
          <w:tab/>
        </w:r>
        <w:r w:rsidRPr="00BE6CBF">
          <w:t xml:space="preserve">Meaning of </w:t>
        </w:r>
        <w:r w:rsidRPr="00BE6CBF">
          <w:rPr>
            <w:i/>
          </w:rPr>
          <w:t>commission</w:t>
        </w:r>
        <w:r w:rsidRPr="00BE6CBF">
          <w:t xml:space="preserve"> of serious offence for pt 7</w:t>
        </w:r>
        <w:r>
          <w:tab/>
        </w:r>
        <w:r>
          <w:fldChar w:fldCharType="begin"/>
        </w:r>
        <w:r>
          <w:instrText xml:space="preserve"> PAGEREF _Toc49514815 \h </w:instrText>
        </w:r>
        <w:r>
          <w:fldChar w:fldCharType="separate"/>
        </w:r>
        <w:r w:rsidR="00452918">
          <w:t>87</w:t>
        </w:r>
        <w:r>
          <w:fldChar w:fldCharType="end"/>
        </w:r>
      </w:hyperlink>
    </w:p>
    <w:p w14:paraId="46FB9B08" w14:textId="70506113" w:rsidR="00622777" w:rsidRDefault="00622777">
      <w:pPr>
        <w:pStyle w:val="TOC5"/>
        <w:rPr>
          <w:rFonts w:asciiTheme="minorHAnsi" w:eastAsiaTheme="minorEastAsia" w:hAnsiTheme="minorHAnsi" w:cstheme="minorBidi"/>
          <w:sz w:val="22"/>
          <w:szCs w:val="22"/>
          <w:lang w:eastAsia="en-AU"/>
        </w:rPr>
      </w:pPr>
      <w:r>
        <w:tab/>
      </w:r>
      <w:hyperlink w:anchor="_Toc49514816" w:history="1">
        <w:r w:rsidRPr="00BE6CBF">
          <w:t>80</w:t>
        </w:r>
        <w:r>
          <w:rPr>
            <w:rFonts w:asciiTheme="minorHAnsi" w:eastAsiaTheme="minorEastAsia" w:hAnsiTheme="minorHAnsi" w:cstheme="minorBidi"/>
            <w:sz w:val="22"/>
            <w:szCs w:val="22"/>
            <w:lang w:eastAsia="en-AU"/>
          </w:rPr>
          <w:tab/>
        </w:r>
        <w:r w:rsidRPr="00BE6CBF">
          <w:t xml:space="preserve">Meaning of </w:t>
        </w:r>
        <w:r w:rsidRPr="00BE6CBF">
          <w:rPr>
            <w:i/>
          </w:rPr>
          <w:t>benefits</w:t>
        </w:r>
        <w:r w:rsidRPr="00BE6CBF">
          <w:rPr>
            <w:rFonts w:cs="Arial"/>
          </w:rPr>
          <w:t xml:space="preserve"> derived by an offender</w:t>
        </w:r>
        <w:r>
          <w:tab/>
        </w:r>
        <w:r>
          <w:fldChar w:fldCharType="begin"/>
        </w:r>
        <w:r>
          <w:instrText xml:space="preserve"> PAGEREF _Toc49514816 \h </w:instrText>
        </w:r>
        <w:r>
          <w:fldChar w:fldCharType="separate"/>
        </w:r>
        <w:r w:rsidR="00452918">
          <w:t>87</w:t>
        </w:r>
        <w:r>
          <w:fldChar w:fldCharType="end"/>
        </w:r>
      </w:hyperlink>
    </w:p>
    <w:p w14:paraId="3D775A9F" w14:textId="2F7FBE75" w:rsidR="00622777" w:rsidRDefault="00622777">
      <w:pPr>
        <w:pStyle w:val="TOC5"/>
        <w:rPr>
          <w:rFonts w:asciiTheme="minorHAnsi" w:eastAsiaTheme="minorEastAsia" w:hAnsiTheme="minorHAnsi" w:cstheme="minorBidi"/>
          <w:sz w:val="22"/>
          <w:szCs w:val="22"/>
          <w:lang w:eastAsia="en-AU"/>
        </w:rPr>
      </w:pPr>
      <w:r>
        <w:tab/>
      </w:r>
      <w:hyperlink w:anchor="_Toc49514817" w:history="1">
        <w:r w:rsidRPr="00BE6CBF">
          <w:t>81</w:t>
        </w:r>
        <w:r>
          <w:rPr>
            <w:rFonts w:asciiTheme="minorHAnsi" w:eastAsiaTheme="minorEastAsia" w:hAnsiTheme="minorHAnsi" w:cstheme="minorBidi"/>
            <w:sz w:val="22"/>
            <w:szCs w:val="22"/>
            <w:lang w:eastAsia="en-AU"/>
          </w:rPr>
          <w:tab/>
        </w:r>
        <w:r w:rsidRPr="00BE6CBF">
          <w:t xml:space="preserve">Meaning of </w:t>
        </w:r>
        <w:r w:rsidRPr="00BE6CBF">
          <w:rPr>
            <w:i/>
          </w:rPr>
          <w:t>artistic profits</w:t>
        </w:r>
        <w:r>
          <w:tab/>
        </w:r>
        <w:r>
          <w:fldChar w:fldCharType="begin"/>
        </w:r>
        <w:r>
          <w:instrText xml:space="preserve"> PAGEREF _Toc49514817 \h </w:instrText>
        </w:r>
        <w:r>
          <w:fldChar w:fldCharType="separate"/>
        </w:r>
        <w:r w:rsidR="00452918">
          <w:t>88</w:t>
        </w:r>
        <w:r>
          <w:fldChar w:fldCharType="end"/>
        </w:r>
      </w:hyperlink>
    </w:p>
    <w:p w14:paraId="26DC6200" w14:textId="51258D77" w:rsidR="00622777" w:rsidRDefault="007E71FD">
      <w:pPr>
        <w:pStyle w:val="TOC3"/>
        <w:rPr>
          <w:rFonts w:asciiTheme="minorHAnsi" w:eastAsiaTheme="minorEastAsia" w:hAnsiTheme="minorHAnsi" w:cstheme="minorBidi"/>
          <w:b w:val="0"/>
          <w:sz w:val="22"/>
          <w:szCs w:val="22"/>
          <w:lang w:eastAsia="en-AU"/>
        </w:rPr>
      </w:pPr>
      <w:hyperlink w:anchor="_Toc49514818" w:history="1">
        <w:r w:rsidR="00622777" w:rsidRPr="00BE6CBF">
          <w:t>Division 7.2</w:t>
        </w:r>
        <w:r w:rsidR="00622777">
          <w:rPr>
            <w:rFonts w:asciiTheme="minorHAnsi" w:eastAsiaTheme="minorEastAsia" w:hAnsiTheme="minorHAnsi" w:cstheme="minorBidi"/>
            <w:b w:val="0"/>
            <w:sz w:val="22"/>
            <w:szCs w:val="22"/>
            <w:lang w:eastAsia="en-AU"/>
          </w:rPr>
          <w:tab/>
        </w:r>
        <w:r w:rsidR="00622777" w:rsidRPr="00BE6CBF">
          <w:t>Making penalty orders</w:t>
        </w:r>
        <w:r w:rsidR="00622777" w:rsidRPr="00622777">
          <w:rPr>
            <w:vanish/>
          </w:rPr>
          <w:tab/>
        </w:r>
        <w:r w:rsidR="00622777" w:rsidRPr="00622777">
          <w:rPr>
            <w:vanish/>
          </w:rPr>
          <w:fldChar w:fldCharType="begin"/>
        </w:r>
        <w:r w:rsidR="00622777" w:rsidRPr="00622777">
          <w:rPr>
            <w:vanish/>
          </w:rPr>
          <w:instrText xml:space="preserve"> PAGEREF _Toc49514818 \h </w:instrText>
        </w:r>
        <w:r w:rsidR="00622777" w:rsidRPr="00622777">
          <w:rPr>
            <w:vanish/>
          </w:rPr>
        </w:r>
        <w:r w:rsidR="00622777" w:rsidRPr="00622777">
          <w:rPr>
            <w:vanish/>
          </w:rPr>
          <w:fldChar w:fldCharType="separate"/>
        </w:r>
        <w:r w:rsidR="00452918">
          <w:rPr>
            <w:vanish/>
          </w:rPr>
          <w:t>90</w:t>
        </w:r>
        <w:r w:rsidR="00622777" w:rsidRPr="00622777">
          <w:rPr>
            <w:vanish/>
          </w:rPr>
          <w:fldChar w:fldCharType="end"/>
        </w:r>
      </w:hyperlink>
    </w:p>
    <w:p w14:paraId="6FA8647A" w14:textId="244B3D28" w:rsidR="00622777" w:rsidRDefault="00622777">
      <w:pPr>
        <w:pStyle w:val="TOC5"/>
        <w:rPr>
          <w:rFonts w:asciiTheme="minorHAnsi" w:eastAsiaTheme="minorEastAsia" w:hAnsiTheme="minorHAnsi" w:cstheme="minorBidi"/>
          <w:sz w:val="22"/>
          <w:szCs w:val="22"/>
          <w:lang w:eastAsia="en-AU"/>
        </w:rPr>
      </w:pPr>
      <w:r>
        <w:tab/>
      </w:r>
      <w:hyperlink w:anchor="_Toc49514819" w:history="1">
        <w:r w:rsidRPr="00BE6CBF">
          <w:t>82</w:t>
        </w:r>
        <w:r>
          <w:rPr>
            <w:rFonts w:asciiTheme="minorHAnsi" w:eastAsiaTheme="minorEastAsia" w:hAnsiTheme="minorHAnsi" w:cstheme="minorBidi"/>
            <w:sz w:val="22"/>
            <w:szCs w:val="22"/>
            <w:lang w:eastAsia="en-AU"/>
          </w:rPr>
          <w:tab/>
        </w:r>
        <w:r w:rsidRPr="00BE6CBF">
          <w:t xml:space="preserve">Meaning of </w:t>
        </w:r>
        <w:r w:rsidRPr="00BE6CBF">
          <w:rPr>
            <w:i/>
          </w:rPr>
          <w:t>penalty order</w:t>
        </w:r>
        <w:r>
          <w:tab/>
        </w:r>
        <w:r>
          <w:fldChar w:fldCharType="begin"/>
        </w:r>
        <w:r>
          <w:instrText xml:space="preserve"> PAGEREF _Toc49514819 \h </w:instrText>
        </w:r>
        <w:r>
          <w:fldChar w:fldCharType="separate"/>
        </w:r>
        <w:r w:rsidR="00452918">
          <w:t>90</w:t>
        </w:r>
        <w:r>
          <w:fldChar w:fldCharType="end"/>
        </w:r>
      </w:hyperlink>
    </w:p>
    <w:p w14:paraId="2A238B4A" w14:textId="45B8C964" w:rsidR="00622777" w:rsidRDefault="00622777">
      <w:pPr>
        <w:pStyle w:val="TOC5"/>
        <w:rPr>
          <w:rFonts w:asciiTheme="minorHAnsi" w:eastAsiaTheme="minorEastAsia" w:hAnsiTheme="minorHAnsi" w:cstheme="minorBidi"/>
          <w:sz w:val="22"/>
          <w:szCs w:val="22"/>
          <w:lang w:eastAsia="en-AU"/>
        </w:rPr>
      </w:pPr>
      <w:r>
        <w:tab/>
      </w:r>
      <w:hyperlink w:anchor="_Toc49514820" w:history="1">
        <w:r w:rsidRPr="00BE6CBF">
          <w:t>83</w:t>
        </w:r>
        <w:r>
          <w:rPr>
            <w:rFonts w:asciiTheme="minorHAnsi" w:eastAsiaTheme="minorEastAsia" w:hAnsiTheme="minorHAnsi" w:cstheme="minorBidi"/>
            <w:sz w:val="22"/>
            <w:szCs w:val="22"/>
            <w:lang w:eastAsia="en-AU"/>
          </w:rPr>
          <w:tab/>
        </w:r>
        <w:r w:rsidRPr="00BE6CBF">
          <w:t>Penalty orders—application</w:t>
        </w:r>
        <w:r>
          <w:tab/>
        </w:r>
        <w:r>
          <w:fldChar w:fldCharType="begin"/>
        </w:r>
        <w:r>
          <w:instrText xml:space="preserve"> PAGEREF _Toc49514820 \h </w:instrText>
        </w:r>
        <w:r>
          <w:fldChar w:fldCharType="separate"/>
        </w:r>
        <w:r w:rsidR="00452918">
          <w:t>90</w:t>
        </w:r>
        <w:r>
          <w:fldChar w:fldCharType="end"/>
        </w:r>
      </w:hyperlink>
    </w:p>
    <w:p w14:paraId="30A3702C" w14:textId="357AA8CC" w:rsidR="00622777" w:rsidRDefault="00622777">
      <w:pPr>
        <w:pStyle w:val="TOC5"/>
        <w:rPr>
          <w:rFonts w:asciiTheme="minorHAnsi" w:eastAsiaTheme="minorEastAsia" w:hAnsiTheme="minorHAnsi" w:cstheme="minorBidi"/>
          <w:sz w:val="22"/>
          <w:szCs w:val="22"/>
          <w:lang w:eastAsia="en-AU"/>
        </w:rPr>
      </w:pPr>
      <w:r>
        <w:tab/>
      </w:r>
      <w:hyperlink w:anchor="_Toc49514821" w:history="1">
        <w:r w:rsidRPr="00BE6CBF">
          <w:t>84</w:t>
        </w:r>
        <w:r>
          <w:rPr>
            <w:rFonts w:asciiTheme="minorHAnsi" w:eastAsiaTheme="minorEastAsia" w:hAnsiTheme="minorHAnsi" w:cstheme="minorBidi"/>
            <w:sz w:val="22"/>
            <w:szCs w:val="22"/>
            <w:lang w:eastAsia="en-AU"/>
          </w:rPr>
          <w:tab/>
        </w:r>
        <w:r w:rsidRPr="00BE6CBF">
          <w:t>Penalty orders—offenders convicted of ordinary offences</w:t>
        </w:r>
        <w:r>
          <w:tab/>
        </w:r>
        <w:r>
          <w:fldChar w:fldCharType="begin"/>
        </w:r>
        <w:r>
          <w:instrText xml:space="preserve"> PAGEREF _Toc49514821 \h </w:instrText>
        </w:r>
        <w:r>
          <w:fldChar w:fldCharType="separate"/>
        </w:r>
        <w:r w:rsidR="00452918">
          <w:t>91</w:t>
        </w:r>
        <w:r>
          <w:fldChar w:fldCharType="end"/>
        </w:r>
      </w:hyperlink>
    </w:p>
    <w:p w14:paraId="09131D1B" w14:textId="4D579828" w:rsidR="00622777" w:rsidRDefault="00622777">
      <w:pPr>
        <w:pStyle w:val="TOC5"/>
        <w:rPr>
          <w:rFonts w:asciiTheme="minorHAnsi" w:eastAsiaTheme="minorEastAsia" w:hAnsiTheme="minorHAnsi" w:cstheme="minorBidi"/>
          <w:sz w:val="22"/>
          <w:szCs w:val="22"/>
          <w:lang w:eastAsia="en-AU"/>
        </w:rPr>
      </w:pPr>
      <w:r>
        <w:tab/>
      </w:r>
      <w:hyperlink w:anchor="_Toc49514822" w:history="1">
        <w:r w:rsidRPr="00BE6CBF">
          <w:t>85</w:t>
        </w:r>
        <w:r>
          <w:rPr>
            <w:rFonts w:asciiTheme="minorHAnsi" w:eastAsiaTheme="minorEastAsia" w:hAnsiTheme="minorHAnsi" w:cstheme="minorBidi"/>
            <w:sz w:val="22"/>
            <w:szCs w:val="22"/>
            <w:lang w:eastAsia="en-AU"/>
          </w:rPr>
          <w:tab/>
        </w:r>
        <w:r w:rsidRPr="00BE6CBF">
          <w:t>Penalty orders—commission of serious offences</w:t>
        </w:r>
        <w:r>
          <w:tab/>
        </w:r>
        <w:r>
          <w:fldChar w:fldCharType="begin"/>
        </w:r>
        <w:r>
          <w:instrText xml:space="preserve"> PAGEREF _Toc49514822 \h </w:instrText>
        </w:r>
        <w:r>
          <w:fldChar w:fldCharType="separate"/>
        </w:r>
        <w:r w:rsidR="00452918">
          <w:t>91</w:t>
        </w:r>
        <w:r>
          <w:fldChar w:fldCharType="end"/>
        </w:r>
      </w:hyperlink>
    </w:p>
    <w:p w14:paraId="3D505579" w14:textId="0D7CF619" w:rsidR="00622777" w:rsidRDefault="00622777">
      <w:pPr>
        <w:pStyle w:val="TOC5"/>
        <w:rPr>
          <w:rFonts w:asciiTheme="minorHAnsi" w:eastAsiaTheme="minorEastAsia" w:hAnsiTheme="minorHAnsi" w:cstheme="minorBidi"/>
          <w:sz w:val="22"/>
          <w:szCs w:val="22"/>
          <w:lang w:eastAsia="en-AU"/>
        </w:rPr>
      </w:pPr>
      <w:r>
        <w:tab/>
      </w:r>
      <w:hyperlink w:anchor="_Toc49514823" w:history="1">
        <w:r w:rsidRPr="00BE6CBF">
          <w:t>86</w:t>
        </w:r>
        <w:r>
          <w:rPr>
            <w:rFonts w:asciiTheme="minorHAnsi" w:eastAsiaTheme="minorEastAsia" w:hAnsiTheme="minorHAnsi" w:cstheme="minorBidi"/>
            <w:sz w:val="22"/>
            <w:szCs w:val="22"/>
            <w:lang w:eastAsia="en-AU"/>
          </w:rPr>
          <w:tab/>
        </w:r>
        <w:r w:rsidRPr="00BE6CBF">
          <w:t>Penalty orders—amount of penalty</w:t>
        </w:r>
        <w:r>
          <w:tab/>
        </w:r>
        <w:r>
          <w:fldChar w:fldCharType="begin"/>
        </w:r>
        <w:r>
          <w:instrText xml:space="preserve"> PAGEREF _Toc49514823 \h </w:instrText>
        </w:r>
        <w:r>
          <w:fldChar w:fldCharType="separate"/>
        </w:r>
        <w:r w:rsidR="00452918">
          <w:t>93</w:t>
        </w:r>
        <w:r>
          <w:fldChar w:fldCharType="end"/>
        </w:r>
      </w:hyperlink>
    </w:p>
    <w:p w14:paraId="4DEBD36E" w14:textId="41F6E450" w:rsidR="00622777" w:rsidRDefault="00622777">
      <w:pPr>
        <w:pStyle w:val="TOC5"/>
        <w:rPr>
          <w:rFonts w:asciiTheme="minorHAnsi" w:eastAsiaTheme="minorEastAsia" w:hAnsiTheme="minorHAnsi" w:cstheme="minorBidi"/>
          <w:sz w:val="22"/>
          <w:szCs w:val="22"/>
          <w:lang w:eastAsia="en-AU"/>
        </w:rPr>
      </w:pPr>
      <w:r>
        <w:tab/>
      </w:r>
      <w:hyperlink w:anchor="_Toc49514824" w:history="1">
        <w:r w:rsidRPr="00BE6CBF">
          <w:t>87</w:t>
        </w:r>
        <w:r>
          <w:rPr>
            <w:rFonts w:asciiTheme="minorHAnsi" w:eastAsiaTheme="minorEastAsia" w:hAnsiTheme="minorHAnsi" w:cstheme="minorBidi"/>
            <w:sz w:val="22"/>
            <w:szCs w:val="22"/>
            <w:lang w:eastAsia="en-AU"/>
          </w:rPr>
          <w:tab/>
        </w:r>
        <w:r w:rsidRPr="00BE6CBF">
          <w:t>Penalty orders—contents</w:t>
        </w:r>
        <w:r>
          <w:tab/>
        </w:r>
        <w:r>
          <w:fldChar w:fldCharType="begin"/>
        </w:r>
        <w:r>
          <w:instrText xml:space="preserve"> PAGEREF _Toc49514824 \h </w:instrText>
        </w:r>
        <w:r>
          <w:fldChar w:fldCharType="separate"/>
        </w:r>
        <w:r w:rsidR="00452918">
          <w:t>94</w:t>
        </w:r>
        <w:r>
          <w:fldChar w:fldCharType="end"/>
        </w:r>
      </w:hyperlink>
    </w:p>
    <w:p w14:paraId="6B1AFFF2" w14:textId="5128E5F3" w:rsidR="00622777" w:rsidRDefault="00622777">
      <w:pPr>
        <w:pStyle w:val="TOC5"/>
        <w:rPr>
          <w:rFonts w:asciiTheme="minorHAnsi" w:eastAsiaTheme="minorEastAsia" w:hAnsiTheme="minorHAnsi" w:cstheme="minorBidi"/>
          <w:sz w:val="22"/>
          <w:szCs w:val="22"/>
          <w:lang w:eastAsia="en-AU"/>
        </w:rPr>
      </w:pPr>
      <w:r>
        <w:tab/>
      </w:r>
      <w:hyperlink w:anchor="_Toc49514825" w:history="1">
        <w:r w:rsidRPr="00BE6CBF">
          <w:t>88</w:t>
        </w:r>
        <w:r>
          <w:rPr>
            <w:rFonts w:asciiTheme="minorHAnsi" w:eastAsiaTheme="minorEastAsia" w:hAnsiTheme="minorHAnsi" w:cstheme="minorBidi"/>
            <w:sz w:val="22"/>
            <w:szCs w:val="22"/>
            <w:lang w:eastAsia="en-AU"/>
          </w:rPr>
          <w:tab/>
        </w:r>
        <w:r w:rsidRPr="00BE6CBF">
          <w:t>Penalty orders—enforceable as judgment debt</w:t>
        </w:r>
        <w:r>
          <w:tab/>
        </w:r>
        <w:r>
          <w:fldChar w:fldCharType="begin"/>
        </w:r>
        <w:r>
          <w:instrText xml:space="preserve"> PAGEREF _Toc49514825 \h </w:instrText>
        </w:r>
        <w:r>
          <w:fldChar w:fldCharType="separate"/>
        </w:r>
        <w:r w:rsidR="00452918">
          <w:t>95</w:t>
        </w:r>
        <w:r>
          <w:fldChar w:fldCharType="end"/>
        </w:r>
      </w:hyperlink>
    </w:p>
    <w:p w14:paraId="05D9D0B7" w14:textId="13133C5D" w:rsidR="00622777" w:rsidRDefault="00622777">
      <w:pPr>
        <w:pStyle w:val="TOC5"/>
        <w:rPr>
          <w:rFonts w:asciiTheme="minorHAnsi" w:eastAsiaTheme="minorEastAsia" w:hAnsiTheme="minorHAnsi" w:cstheme="minorBidi"/>
          <w:sz w:val="22"/>
          <w:szCs w:val="22"/>
          <w:lang w:eastAsia="en-AU"/>
        </w:rPr>
      </w:pPr>
      <w:r>
        <w:tab/>
      </w:r>
      <w:hyperlink w:anchor="_Toc49514826" w:history="1">
        <w:r w:rsidRPr="00BE6CBF">
          <w:t>89</w:t>
        </w:r>
        <w:r>
          <w:rPr>
            <w:rFonts w:asciiTheme="minorHAnsi" w:eastAsiaTheme="minorEastAsia" w:hAnsiTheme="minorHAnsi" w:cstheme="minorBidi"/>
            <w:sz w:val="22"/>
            <w:szCs w:val="22"/>
            <w:lang w:eastAsia="en-AU"/>
          </w:rPr>
          <w:tab/>
        </w:r>
        <w:r w:rsidRPr="00BE6CBF">
          <w:t>Penalty orders—variation for reassessed value of benefits</w:t>
        </w:r>
        <w:r>
          <w:tab/>
        </w:r>
        <w:r>
          <w:fldChar w:fldCharType="begin"/>
        </w:r>
        <w:r>
          <w:instrText xml:space="preserve"> PAGEREF _Toc49514826 \h </w:instrText>
        </w:r>
        <w:r>
          <w:fldChar w:fldCharType="separate"/>
        </w:r>
        <w:r w:rsidR="00452918">
          <w:t>95</w:t>
        </w:r>
        <w:r>
          <w:fldChar w:fldCharType="end"/>
        </w:r>
      </w:hyperlink>
    </w:p>
    <w:p w14:paraId="1028C23E" w14:textId="5B7E5670" w:rsidR="00622777" w:rsidRDefault="007E71FD">
      <w:pPr>
        <w:pStyle w:val="TOC3"/>
        <w:rPr>
          <w:rFonts w:asciiTheme="minorHAnsi" w:eastAsiaTheme="minorEastAsia" w:hAnsiTheme="minorHAnsi" w:cstheme="minorBidi"/>
          <w:b w:val="0"/>
          <w:sz w:val="22"/>
          <w:szCs w:val="22"/>
          <w:lang w:eastAsia="en-AU"/>
        </w:rPr>
      </w:pPr>
      <w:hyperlink w:anchor="_Toc49514827" w:history="1">
        <w:r w:rsidR="00622777" w:rsidRPr="00BE6CBF">
          <w:t>Division 7.3</w:t>
        </w:r>
        <w:r w:rsidR="00622777">
          <w:rPr>
            <w:rFonts w:asciiTheme="minorHAnsi" w:eastAsiaTheme="minorEastAsia" w:hAnsiTheme="minorHAnsi" w:cstheme="minorBidi"/>
            <w:b w:val="0"/>
            <w:sz w:val="22"/>
            <w:szCs w:val="22"/>
            <w:lang w:eastAsia="en-AU"/>
          </w:rPr>
          <w:tab/>
        </w:r>
        <w:r w:rsidR="00622777" w:rsidRPr="00BE6CBF">
          <w:t>Value of benefits</w:t>
        </w:r>
        <w:r w:rsidR="00622777" w:rsidRPr="00622777">
          <w:rPr>
            <w:vanish/>
          </w:rPr>
          <w:tab/>
        </w:r>
        <w:r w:rsidR="00622777" w:rsidRPr="00622777">
          <w:rPr>
            <w:vanish/>
          </w:rPr>
          <w:fldChar w:fldCharType="begin"/>
        </w:r>
        <w:r w:rsidR="00622777" w:rsidRPr="00622777">
          <w:rPr>
            <w:vanish/>
          </w:rPr>
          <w:instrText xml:space="preserve"> PAGEREF _Toc49514827 \h </w:instrText>
        </w:r>
        <w:r w:rsidR="00622777" w:rsidRPr="00622777">
          <w:rPr>
            <w:vanish/>
          </w:rPr>
        </w:r>
        <w:r w:rsidR="00622777" w:rsidRPr="00622777">
          <w:rPr>
            <w:vanish/>
          </w:rPr>
          <w:fldChar w:fldCharType="separate"/>
        </w:r>
        <w:r w:rsidR="00452918">
          <w:rPr>
            <w:vanish/>
          </w:rPr>
          <w:t>96</w:t>
        </w:r>
        <w:r w:rsidR="00622777" w:rsidRPr="00622777">
          <w:rPr>
            <w:vanish/>
          </w:rPr>
          <w:fldChar w:fldCharType="end"/>
        </w:r>
      </w:hyperlink>
    </w:p>
    <w:p w14:paraId="06B07C20" w14:textId="23F34670" w:rsidR="00622777" w:rsidRDefault="00622777">
      <w:pPr>
        <w:pStyle w:val="TOC5"/>
        <w:rPr>
          <w:rFonts w:asciiTheme="minorHAnsi" w:eastAsiaTheme="minorEastAsia" w:hAnsiTheme="minorHAnsi" w:cstheme="minorBidi"/>
          <w:sz w:val="22"/>
          <w:szCs w:val="22"/>
          <w:lang w:eastAsia="en-AU"/>
        </w:rPr>
      </w:pPr>
      <w:r>
        <w:tab/>
      </w:r>
      <w:hyperlink w:anchor="_Toc49514828" w:history="1">
        <w:r w:rsidRPr="00BE6CBF">
          <w:t>90</w:t>
        </w:r>
        <w:r>
          <w:rPr>
            <w:rFonts w:asciiTheme="minorHAnsi" w:eastAsiaTheme="minorEastAsia" w:hAnsiTheme="minorHAnsi" w:cstheme="minorBidi"/>
            <w:sz w:val="22"/>
            <w:szCs w:val="22"/>
            <w:lang w:eastAsia="en-AU"/>
          </w:rPr>
          <w:tab/>
        </w:r>
        <w:r w:rsidRPr="00BE6CBF">
          <w:t xml:space="preserve">Meaning of </w:t>
        </w:r>
        <w:r w:rsidRPr="00BE6CBF">
          <w:rPr>
            <w:i/>
          </w:rPr>
          <w:t>narcotic substance</w:t>
        </w:r>
        <w:r w:rsidRPr="00BE6CBF">
          <w:t xml:space="preserve"> and </w:t>
        </w:r>
        <w:r w:rsidRPr="00BE6CBF">
          <w:rPr>
            <w:i/>
          </w:rPr>
          <w:t>property</w:t>
        </w:r>
        <w:r w:rsidRPr="00BE6CBF">
          <w:t xml:space="preserve"> for div 7.3</w:t>
        </w:r>
        <w:r>
          <w:tab/>
        </w:r>
        <w:r>
          <w:fldChar w:fldCharType="begin"/>
        </w:r>
        <w:r>
          <w:instrText xml:space="preserve"> PAGEREF _Toc49514828 \h </w:instrText>
        </w:r>
        <w:r>
          <w:fldChar w:fldCharType="separate"/>
        </w:r>
        <w:r w:rsidR="00452918">
          <w:t>96</w:t>
        </w:r>
        <w:r>
          <w:fldChar w:fldCharType="end"/>
        </w:r>
      </w:hyperlink>
    </w:p>
    <w:p w14:paraId="3B96828F" w14:textId="64FAD241" w:rsidR="00622777" w:rsidRDefault="00622777">
      <w:pPr>
        <w:pStyle w:val="TOC5"/>
        <w:rPr>
          <w:rFonts w:asciiTheme="minorHAnsi" w:eastAsiaTheme="minorEastAsia" w:hAnsiTheme="minorHAnsi" w:cstheme="minorBidi"/>
          <w:sz w:val="22"/>
          <w:szCs w:val="22"/>
          <w:lang w:eastAsia="en-AU"/>
        </w:rPr>
      </w:pPr>
      <w:r>
        <w:tab/>
      </w:r>
      <w:hyperlink w:anchor="_Toc49514829" w:history="1">
        <w:r w:rsidRPr="00BE6CBF">
          <w:t>91</w:t>
        </w:r>
        <w:r>
          <w:rPr>
            <w:rFonts w:asciiTheme="minorHAnsi" w:eastAsiaTheme="minorEastAsia" w:hAnsiTheme="minorHAnsi" w:cstheme="minorBidi"/>
            <w:sz w:val="22"/>
            <w:szCs w:val="22"/>
            <w:lang w:eastAsia="en-AU"/>
          </w:rPr>
          <w:tab/>
        </w:r>
        <w:r w:rsidRPr="00BE6CBF">
          <w:t>Presumed value of benefits—ordinary offence</w:t>
        </w:r>
        <w:r>
          <w:tab/>
        </w:r>
        <w:r>
          <w:fldChar w:fldCharType="begin"/>
        </w:r>
        <w:r>
          <w:instrText xml:space="preserve"> PAGEREF _Toc49514829 \h </w:instrText>
        </w:r>
        <w:r>
          <w:fldChar w:fldCharType="separate"/>
        </w:r>
        <w:r w:rsidR="00452918">
          <w:t>97</w:t>
        </w:r>
        <w:r>
          <w:fldChar w:fldCharType="end"/>
        </w:r>
      </w:hyperlink>
    </w:p>
    <w:p w14:paraId="181B84DD" w14:textId="735C524A" w:rsidR="00622777" w:rsidRDefault="00622777">
      <w:pPr>
        <w:pStyle w:val="TOC5"/>
        <w:rPr>
          <w:rFonts w:asciiTheme="minorHAnsi" w:eastAsiaTheme="minorEastAsia" w:hAnsiTheme="minorHAnsi" w:cstheme="minorBidi"/>
          <w:sz w:val="22"/>
          <w:szCs w:val="22"/>
          <w:lang w:eastAsia="en-AU"/>
        </w:rPr>
      </w:pPr>
      <w:r>
        <w:tab/>
      </w:r>
      <w:hyperlink w:anchor="_Toc49514830" w:history="1">
        <w:r w:rsidRPr="00BE6CBF">
          <w:t>92</w:t>
        </w:r>
        <w:r>
          <w:rPr>
            <w:rFonts w:asciiTheme="minorHAnsi" w:eastAsiaTheme="minorEastAsia" w:hAnsiTheme="minorHAnsi" w:cstheme="minorBidi"/>
            <w:sz w:val="22"/>
            <w:szCs w:val="22"/>
            <w:lang w:eastAsia="en-AU"/>
          </w:rPr>
          <w:tab/>
        </w:r>
        <w:r w:rsidRPr="00BE6CBF">
          <w:t>Presumed value of benefits—serious offence</w:t>
        </w:r>
        <w:r>
          <w:tab/>
        </w:r>
        <w:r>
          <w:fldChar w:fldCharType="begin"/>
        </w:r>
        <w:r>
          <w:instrText xml:space="preserve"> PAGEREF _Toc49514830 \h </w:instrText>
        </w:r>
        <w:r>
          <w:fldChar w:fldCharType="separate"/>
        </w:r>
        <w:r w:rsidR="00452918">
          <w:t>98</w:t>
        </w:r>
        <w:r>
          <w:fldChar w:fldCharType="end"/>
        </w:r>
      </w:hyperlink>
    </w:p>
    <w:p w14:paraId="72C4CEC0" w14:textId="6E2A32CB" w:rsidR="00622777" w:rsidRDefault="00622777">
      <w:pPr>
        <w:pStyle w:val="TOC5"/>
        <w:rPr>
          <w:rFonts w:asciiTheme="minorHAnsi" w:eastAsiaTheme="minorEastAsia" w:hAnsiTheme="minorHAnsi" w:cstheme="minorBidi"/>
          <w:sz w:val="22"/>
          <w:szCs w:val="22"/>
          <w:lang w:eastAsia="en-AU"/>
        </w:rPr>
      </w:pPr>
      <w:r>
        <w:tab/>
      </w:r>
      <w:hyperlink w:anchor="_Toc49514831" w:history="1">
        <w:r w:rsidRPr="00BE6CBF">
          <w:t>93</w:t>
        </w:r>
        <w:r>
          <w:rPr>
            <w:rFonts w:asciiTheme="minorHAnsi" w:eastAsiaTheme="minorEastAsia" w:hAnsiTheme="minorHAnsi" w:cstheme="minorBidi"/>
            <w:sz w:val="22"/>
            <w:szCs w:val="22"/>
            <w:lang w:eastAsia="en-AU"/>
          </w:rPr>
          <w:tab/>
        </w:r>
        <w:r w:rsidRPr="00BE6CBF">
          <w:t>Value of benefits—relevant matters</w:t>
        </w:r>
        <w:r>
          <w:tab/>
        </w:r>
        <w:r>
          <w:fldChar w:fldCharType="begin"/>
        </w:r>
        <w:r>
          <w:instrText xml:space="preserve"> PAGEREF _Toc49514831 \h </w:instrText>
        </w:r>
        <w:r>
          <w:fldChar w:fldCharType="separate"/>
        </w:r>
        <w:r w:rsidR="00452918">
          <w:t>100</w:t>
        </w:r>
        <w:r>
          <w:fldChar w:fldCharType="end"/>
        </w:r>
      </w:hyperlink>
    </w:p>
    <w:p w14:paraId="033C8BFF" w14:textId="5B01F534" w:rsidR="00622777" w:rsidRDefault="007E71FD">
      <w:pPr>
        <w:pStyle w:val="TOC3"/>
        <w:rPr>
          <w:rFonts w:asciiTheme="minorHAnsi" w:eastAsiaTheme="minorEastAsia" w:hAnsiTheme="minorHAnsi" w:cstheme="minorBidi"/>
          <w:b w:val="0"/>
          <w:sz w:val="22"/>
          <w:szCs w:val="22"/>
          <w:lang w:eastAsia="en-AU"/>
        </w:rPr>
      </w:pPr>
      <w:hyperlink w:anchor="_Toc49514832" w:history="1">
        <w:r w:rsidR="00622777" w:rsidRPr="00BE6CBF">
          <w:t>Division 7.4</w:t>
        </w:r>
        <w:r w:rsidR="00622777">
          <w:rPr>
            <w:rFonts w:asciiTheme="minorHAnsi" w:eastAsiaTheme="minorEastAsia" w:hAnsiTheme="minorHAnsi" w:cstheme="minorBidi"/>
            <w:b w:val="0"/>
            <w:sz w:val="22"/>
            <w:szCs w:val="22"/>
            <w:lang w:eastAsia="en-AU"/>
          </w:rPr>
          <w:tab/>
        </w:r>
        <w:r w:rsidR="00622777" w:rsidRPr="00BE6CBF">
          <w:t>Satisfaction of penalty order</w:t>
        </w:r>
        <w:r w:rsidR="00622777" w:rsidRPr="00622777">
          <w:rPr>
            <w:vanish/>
          </w:rPr>
          <w:tab/>
        </w:r>
        <w:r w:rsidR="00622777" w:rsidRPr="00622777">
          <w:rPr>
            <w:vanish/>
          </w:rPr>
          <w:fldChar w:fldCharType="begin"/>
        </w:r>
        <w:r w:rsidR="00622777" w:rsidRPr="00622777">
          <w:rPr>
            <w:vanish/>
          </w:rPr>
          <w:instrText xml:space="preserve"> PAGEREF _Toc49514832 \h </w:instrText>
        </w:r>
        <w:r w:rsidR="00622777" w:rsidRPr="00622777">
          <w:rPr>
            <w:vanish/>
          </w:rPr>
        </w:r>
        <w:r w:rsidR="00622777" w:rsidRPr="00622777">
          <w:rPr>
            <w:vanish/>
          </w:rPr>
          <w:fldChar w:fldCharType="separate"/>
        </w:r>
        <w:r w:rsidR="00452918">
          <w:rPr>
            <w:vanish/>
          </w:rPr>
          <w:t>102</w:t>
        </w:r>
        <w:r w:rsidR="00622777" w:rsidRPr="00622777">
          <w:rPr>
            <w:vanish/>
          </w:rPr>
          <w:fldChar w:fldCharType="end"/>
        </w:r>
      </w:hyperlink>
    </w:p>
    <w:p w14:paraId="44D36D02" w14:textId="3789B925" w:rsidR="00622777" w:rsidRDefault="00622777">
      <w:pPr>
        <w:pStyle w:val="TOC5"/>
        <w:rPr>
          <w:rFonts w:asciiTheme="minorHAnsi" w:eastAsiaTheme="minorEastAsia" w:hAnsiTheme="minorHAnsi" w:cstheme="minorBidi"/>
          <w:sz w:val="22"/>
          <w:szCs w:val="22"/>
          <w:lang w:eastAsia="en-AU"/>
        </w:rPr>
      </w:pPr>
      <w:r>
        <w:tab/>
      </w:r>
      <w:hyperlink w:anchor="_Toc49514833" w:history="1">
        <w:r w:rsidRPr="00BE6CBF">
          <w:t>94</w:t>
        </w:r>
        <w:r>
          <w:rPr>
            <w:rFonts w:asciiTheme="minorHAnsi" w:eastAsiaTheme="minorEastAsia" w:hAnsiTheme="minorHAnsi" w:cstheme="minorBidi"/>
            <w:sz w:val="22"/>
            <w:szCs w:val="22"/>
            <w:lang w:eastAsia="en-AU"/>
          </w:rPr>
          <w:tab/>
        </w:r>
        <w:r w:rsidRPr="00BE6CBF">
          <w:t>Creation of penalty charge over restrained property</w:t>
        </w:r>
        <w:r>
          <w:tab/>
        </w:r>
        <w:r>
          <w:fldChar w:fldCharType="begin"/>
        </w:r>
        <w:r>
          <w:instrText xml:space="preserve"> PAGEREF _Toc49514833 \h </w:instrText>
        </w:r>
        <w:r>
          <w:fldChar w:fldCharType="separate"/>
        </w:r>
        <w:r w:rsidR="00452918">
          <w:t>102</w:t>
        </w:r>
        <w:r>
          <w:fldChar w:fldCharType="end"/>
        </w:r>
      </w:hyperlink>
    </w:p>
    <w:p w14:paraId="7E09C87B" w14:textId="78FD6A89" w:rsidR="00622777" w:rsidRDefault="00622777">
      <w:pPr>
        <w:pStyle w:val="TOC5"/>
        <w:rPr>
          <w:rFonts w:asciiTheme="minorHAnsi" w:eastAsiaTheme="minorEastAsia" w:hAnsiTheme="minorHAnsi" w:cstheme="minorBidi"/>
          <w:sz w:val="22"/>
          <w:szCs w:val="22"/>
          <w:lang w:eastAsia="en-AU"/>
        </w:rPr>
      </w:pPr>
      <w:r>
        <w:tab/>
      </w:r>
      <w:hyperlink w:anchor="_Toc49514834" w:history="1">
        <w:r w:rsidRPr="00BE6CBF">
          <w:t>95</w:t>
        </w:r>
        <w:r>
          <w:rPr>
            <w:rFonts w:asciiTheme="minorHAnsi" w:eastAsiaTheme="minorEastAsia" w:hAnsiTheme="minorHAnsi" w:cstheme="minorBidi"/>
            <w:sz w:val="22"/>
            <w:szCs w:val="22"/>
            <w:lang w:eastAsia="en-AU"/>
          </w:rPr>
          <w:tab/>
        </w:r>
        <w:r w:rsidRPr="00BE6CBF">
          <w:t>When penalty charge over property ends</w:t>
        </w:r>
        <w:r>
          <w:tab/>
        </w:r>
        <w:r>
          <w:fldChar w:fldCharType="begin"/>
        </w:r>
        <w:r>
          <w:instrText xml:space="preserve"> PAGEREF _Toc49514834 \h </w:instrText>
        </w:r>
        <w:r>
          <w:fldChar w:fldCharType="separate"/>
        </w:r>
        <w:r w:rsidR="00452918">
          <w:t>103</w:t>
        </w:r>
        <w:r>
          <w:fldChar w:fldCharType="end"/>
        </w:r>
      </w:hyperlink>
    </w:p>
    <w:p w14:paraId="585D16F6" w14:textId="1BB2F212" w:rsidR="00622777" w:rsidRDefault="00622777">
      <w:pPr>
        <w:pStyle w:val="TOC5"/>
        <w:rPr>
          <w:rFonts w:asciiTheme="minorHAnsi" w:eastAsiaTheme="minorEastAsia" w:hAnsiTheme="minorHAnsi" w:cstheme="minorBidi"/>
          <w:sz w:val="22"/>
          <w:szCs w:val="22"/>
          <w:lang w:eastAsia="en-AU"/>
        </w:rPr>
      </w:pPr>
      <w:r>
        <w:tab/>
      </w:r>
      <w:hyperlink w:anchor="_Toc49514835" w:history="1">
        <w:r w:rsidRPr="00BE6CBF">
          <w:t>96</w:t>
        </w:r>
        <w:r>
          <w:rPr>
            <w:rFonts w:asciiTheme="minorHAnsi" w:eastAsiaTheme="minorEastAsia" w:hAnsiTheme="minorHAnsi" w:cstheme="minorBidi"/>
            <w:sz w:val="22"/>
            <w:szCs w:val="22"/>
            <w:lang w:eastAsia="en-AU"/>
          </w:rPr>
          <w:tab/>
        </w:r>
        <w:r w:rsidRPr="00BE6CBF">
          <w:t>Power to satisfy penalty order</w:t>
        </w:r>
        <w:r>
          <w:tab/>
        </w:r>
        <w:r>
          <w:fldChar w:fldCharType="begin"/>
        </w:r>
        <w:r>
          <w:instrText xml:space="preserve"> PAGEREF _Toc49514835 \h </w:instrText>
        </w:r>
        <w:r>
          <w:fldChar w:fldCharType="separate"/>
        </w:r>
        <w:r w:rsidR="00452918">
          <w:t>104</w:t>
        </w:r>
        <w:r>
          <w:fldChar w:fldCharType="end"/>
        </w:r>
      </w:hyperlink>
    </w:p>
    <w:p w14:paraId="0646B403" w14:textId="24100E53" w:rsidR="00622777" w:rsidRDefault="00622777">
      <w:pPr>
        <w:pStyle w:val="TOC5"/>
        <w:rPr>
          <w:rFonts w:asciiTheme="minorHAnsi" w:eastAsiaTheme="minorEastAsia" w:hAnsiTheme="minorHAnsi" w:cstheme="minorBidi"/>
          <w:sz w:val="22"/>
          <w:szCs w:val="22"/>
          <w:lang w:eastAsia="en-AU"/>
        </w:rPr>
      </w:pPr>
      <w:r>
        <w:tab/>
      </w:r>
      <w:hyperlink w:anchor="_Toc49514836" w:history="1">
        <w:r w:rsidRPr="00BE6CBF">
          <w:t>97</w:t>
        </w:r>
        <w:r>
          <w:rPr>
            <w:rFonts w:asciiTheme="minorHAnsi" w:eastAsiaTheme="minorEastAsia" w:hAnsiTheme="minorHAnsi" w:cstheme="minorBidi"/>
            <w:sz w:val="22"/>
            <w:szCs w:val="22"/>
            <w:lang w:eastAsia="en-AU"/>
          </w:rPr>
          <w:tab/>
        </w:r>
        <w:r w:rsidRPr="00BE6CBF">
          <w:t>Public trustee and guardian to repay any amount surplus to satisfying penalty order</w:t>
        </w:r>
        <w:r>
          <w:tab/>
        </w:r>
        <w:r>
          <w:fldChar w:fldCharType="begin"/>
        </w:r>
        <w:r>
          <w:instrText xml:space="preserve"> PAGEREF _Toc49514836 \h </w:instrText>
        </w:r>
        <w:r>
          <w:fldChar w:fldCharType="separate"/>
        </w:r>
        <w:r w:rsidR="00452918">
          <w:t>105</w:t>
        </w:r>
        <w:r>
          <w:fldChar w:fldCharType="end"/>
        </w:r>
      </w:hyperlink>
    </w:p>
    <w:p w14:paraId="617485FE" w14:textId="4D71EFC0" w:rsidR="00622777" w:rsidRDefault="007E71FD">
      <w:pPr>
        <w:pStyle w:val="TOC3"/>
        <w:rPr>
          <w:rFonts w:asciiTheme="minorHAnsi" w:eastAsiaTheme="minorEastAsia" w:hAnsiTheme="minorHAnsi" w:cstheme="minorBidi"/>
          <w:b w:val="0"/>
          <w:sz w:val="22"/>
          <w:szCs w:val="22"/>
          <w:lang w:eastAsia="en-AU"/>
        </w:rPr>
      </w:pPr>
      <w:hyperlink w:anchor="_Toc49514837" w:history="1">
        <w:r w:rsidR="00622777" w:rsidRPr="00BE6CBF">
          <w:t>Division 7.5</w:t>
        </w:r>
        <w:r w:rsidR="00622777">
          <w:rPr>
            <w:rFonts w:asciiTheme="minorHAnsi" w:eastAsiaTheme="minorEastAsia" w:hAnsiTheme="minorHAnsi" w:cstheme="minorBidi"/>
            <w:b w:val="0"/>
            <w:sz w:val="22"/>
            <w:szCs w:val="22"/>
            <w:lang w:eastAsia="en-AU"/>
          </w:rPr>
          <w:tab/>
        </w:r>
        <w:r w:rsidR="00622777" w:rsidRPr="00BE6CBF">
          <w:rPr>
            <w:snapToGrid w:val="0"/>
            <w:lang w:val="en-US"/>
          </w:rPr>
          <w:t>End of penalty orders</w:t>
        </w:r>
        <w:r w:rsidR="00622777" w:rsidRPr="00622777">
          <w:rPr>
            <w:vanish/>
          </w:rPr>
          <w:tab/>
        </w:r>
        <w:r w:rsidR="00622777" w:rsidRPr="00622777">
          <w:rPr>
            <w:vanish/>
          </w:rPr>
          <w:fldChar w:fldCharType="begin"/>
        </w:r>
        <w:r w:rsidR="00622777" w:rsidRPr="00622777">
          <w:rPr>
            <w:vanish/>
          </w:rPr>
          <w:instrText xml:space="preserve"> PAGEREF _Toc49514837 \h </w:instrText>
        </w:r>
        <w:r w:rsidR="00622777" w:rsidRPr="00622777">
          <w:rPr>
            <w:vanish/>
          </w:rPr>
        </w:r>
        <w:r w:rsidR="00622777" w:rsidRPr="00622777">
          <w:rPr>
            <w:vanish/>
          </w:rPr>
          <w:fldChar w:fldCharType="separate"/>
        </w:r>
        <w:r w:rsidR="00452918">
          <w:rPr>
            <w:vanish/>
          </w:rPr>
          <w:t>105</w:t>
        </w:r>
        <w:r w:rsidR="00622777" w:rsidRPr="00622777">
          <w:rPr>
            <w:vanish/>
          </w:rPr>
          <w:fldChar w:fldCharType="end"/>
        </w:r>
      </w:hyperlink>
    </w:p>
    <w:p w14:paraId="4E45563C" w14:textId="66E5D871" w:rsidR="00622777" w:rsidRDefault="00622777">
      <w:pPr>
        <w:pStyle w:val="TOC5"/>
        <w:rPr>
          <w:rFonts w:asciiTheme="minorHAnsi" w:eastAsiaTheme="minorEastAsia" w:hAnsiTheme="minorHAnsi" w:cstheme="minorBidi"/>
          <w:sz w:val="22"/>
          <w:szCs w:val="22"/>
          <w:lang w:eastAsia="en-AU"/>
        </w:rPr>
      </w:pPr>
      <w:r>
        <w:tab/>
      </w:r>
      <w:hyperlink w:anchor="_Toc49514838" w:history="1">
        <w:r w:rsidRPr="00BE6CBF">
          <w:t>98</w:t>
        </w:r>
        <w:r>
          <w:rPr>
            <w:rFonts w:asciiTheme="minorHAnsi" w:eastAsiaTheme="minorEastAsia" w:hAnsiTheme="minorHAnsi" w:cstheme="minorBidi"/>
            <w:sz w:val="22"/>
            <w:szCs w:val="22"/>
            <w:lang w:eastAsia="en-AU"/>
          </w:rPr>
          <w:tab/>
        </w:r>
        <w:r w:rsidRPr="00BE6CBF">
          <w:rPr>
            <w:snapToGrid w:val="0"/>
            <w:lang w:val="en-US"/>
          </w:rPr>
          <w:t>When penalty order ends</w:t>
        </w:r>
        <w:r>
          <w:tab/>
        </w:r>
        <w:r>
          <w:fldChar w:fldCharType="begin"/>
        </w:r>
        <w:r>
          <w:instrText xml:space="preserve"> PAGEREF _Toc49514838 \h </w:instrText>
        </w:r>
        <w:r>
          <w:fldChar w:fldCharType="separate"/>
        </w:r>
        <w:r w:rsidR="00452918">
          <w:t>105</w:t>
        </w:r>
        <w:r>
          <w:fldChar w:fldCharType="end"/>
        </w:r>
      </w:hyperlink>
    </w:p>
    <w:p w14:paraId="550A2A64" w14:textId="0978D920" w:rsidR="00622777" w:rsidRDefault="007E71FD">
      <w:pPr>
        <w:pStyle w:val="TOC2"/>
        <w:rPr>
          <w:rFonts w:asciiTheme="minorHAnsi" w:eastAsiaTheme="minorEastAsia" w:hAnsiTheme="minorHAnsi" w:cstheme="minorBidi"/>
          <w:b w:val="0"/>
          <w:sz w:val="22"/>
          <w:szCs w:val="22"/>
          <w:lang w:eastAsia="en-AU"/>
        </w:rPr>
      </w:pPr>
      <w:hyperlink w:anchor="_Toc49514839" w:history="1">
        <w:r w:rsidR="00622777" w:rsidRPr="00BE6CBF">
          <w:t>Part 7A</w:t>
        </w:r>
        <w:r w:rsidR="00622777">
          <w:rPr>
            <w:rFonts w:asciiTheme="minorHAnsi" w:eastAsiaTheme="minorEastAsia" w:hAnsiTheme="minorHAnsi" w:cstheme="minorBidi"/>
            <w:b w:val="0"/>
            <w:sz w:val="22"/>
            <w:szCs w:val="22"/>
            <w:lang w:eastAsia="en-AU"/>
          </w:rPr>
          <w:tab/>
        </w:r>
        <w:r w:rsidR="00622777" w:rsidRPr="00BE6CBF">
          <w:t>Unexplained wealth orders</w:t>
        </w:r>
        <w:r w:rsidR="00622777" w:rsidRPr="00622777">
          <w:rPr>
            <w:vanish/>
          </w:rPr>
          <w:tab/>
        </w:r>
        <w:r w:rsidR="00622777" w:rsidRPr="00622777">
          <w:rPr>
            <w:vanish/>
          </w:rPr>
          <w:fldChar w:fldCharType="begin"/>
        </w:r>
        <w:r w:rsidR="00622777" w:rsidRPr="00622777">
          <w:rPr>
            <w:vanish/>
          </w:rPr>
          <w:instrText xml:space="preserve"> PAGEREF _Toc49514839 \h </w:instrText>
        </w:r>
        <w:r w:rsidR="00622777" w:rsidRPr="00622777">
          <w:rPr>
            <w:vanish/>
          </w:rPr>
        </w:r>
        <w:r w:rsidR="00622777" w:rsidRPr="00622777">
          <w:rPr>
            <w:vanish/>
          </w:rPr>
          <w:fldChar w:fldCharType="separate"/>
        </w:r>
        <w:r w:rsidR="00452918">
          <w:rPr>
            <w:vanish/>
          </w:rPr>
          <w:t>106</w:t>
        </w:r>
        <w:r w:rsidR="00622777" w:rsidRPr="00622777">
          <w:rPr>
            <w:vanish/>
          </w:rPr>
          <w:fldChar w:fldCharType="end"/>
        </w:r>
      </w:hyperlink>
    </w:p>
    <w:p w14:paraId="02091C11" w14:textId="187CD9B3" w:rsidR="00622777" w:rsidRDefault="007E71FD">
      <w:pPr>
        <w:pStyle w:val="TOC3"/>
        <w:rPr>
          <w:rFonts w:asciiTheme="minorHAnsi" w:eastAsiaTheme="minorEastAsia" w:hAnsiTheme="minorHAnsi" w:cstheme="minorBidi"/>
          <w:b w:val="0"/>
          <w:sz w:val="22"/>
          <w:szCs w:val="22"/>
          <w:lang w:eastAsia="en-AU"/>
        </w:rPr>
      </w:pPr>
      <w:hyperlink w:anchor="_Toc49514840" w:history="1">
        <w:r w:rsidR="00622777" w:rsidRPr="00BE6CBF">
          <w:t>Division 7A.1</w:t>
        </w:r>
        <w:r w:rsidR="00622777">
          <w:rPr>
            <w:rFonts w:asciiTheme="minorHAnsi" w:eastAsiaTheme="minorEastAsia" w:hAnsiTheme="minorHAnsi" w:cstheme="minorBidi"/>
            <w:b w:val="0"/>
            <w:sz w:val="22"/>
            <w:szCs w:val="22"/>
            <w:lang w:eastAsia="en-AU"/>
          </w:rPr>
          <w:tab/>
        </w:r>
        <w:r w:rsidR="00622777" w:rsidRPr="00BE6CBF">
          <w:t>General</w:t>
        </w:r>
        <w:r w:rsidR="00622777" w:rsidRPr="00622777">
          <w:rPr>
            <w:vanish/>
          </w:rPr>
          <w:tab/>
        </w:r>
        <w:r w:rsidR="00622777" w:rsidRPr="00622777">
          <w:rPr>
            <w:vanish/>
          </w:rPr>
          <w:fldChar w:fldCharType="begin"/>
        </w:r>
        <w:r w:rsidR="00622777" w:rsidRPr="00622777">
          <w:rPr>
            <w:vanish/>
          </w:rPr>
          <w:instrText xml:space="preserve"> PAGEREF _Toc49514840 \h </w:instrText>
        </w:r>
        <w:r w:rsidR="00622777" w:rsidRPr="00622777">
          <w:rPr>
            <w:vanish/>
          </w:rPr>
        </w:r>
        <w:r w:rsidR="00622777" w:rsidRPr="00622777">
          <w:rPr>
            <w:vanish/>
          </w:rPr>
          <w:fldChar w:fldCharType="separate"/>
        </w:r>
        <w:r w:rsidR="00452918">
          <w:rPr>
            <w:vanish/>
          </w:rPr>
          <w:t>106</w:t>
        </w:r>
        <w:r w:rsidR="00622777" w:rsidRPr="00622777">
          <w:rPr>
            <w:vanish/>
          </w:rPr>
          <w:fldChar w:fldCharType="end"/>
        </w:r>
      </w:hyperlink>
    </w:p>
    <w:p w14:paraId="32867492" w14:textId="22818236" w:rsidR="00622777" w:rsidRDefault="00622777">
      <w:pPr>
        <w:pStyle w:val="TOC5"/>
        <w:rPr>
          <w:rFonts w:asciiTheme="minorHAnsi" w:eastAsiaTheme="minorEastAsia" w:hAnsiTheme="minorHAnsi" w:cstheme="minorBidi"/>
          <w:sz w:val="22"/>
          <w:szCs w:val="22"/>
          <w:lang w:eastAsia="en-AU"/>
        </w:rPr>
      </w:pPr>
      <w:r>
        <w:tab/>
      </w:r>
      <w:hyperlink w:anchor="_Toc49514841" w:history="1">
        <w:r w:rsidRPr="00BE6CBF">
          <w:t>98A</w:t>
        </w:r>
        <w:r>
          <w:rPr>
            <w:rFonts w:asciiTheme="minorHAnsi" w:eastAsiaTheme="minorEastAsia" w:hAnsiTheme="minorHAnsi" w:cstheme="minorBidi"/>
            <w:sz w:val="22"/>
            <w:szCs w:val="22"/>
            <w:lang w:eastAsia="en-AU"/>
          </w:rPr>
          <w:tab/>
        </w:r>
        <w:r w:rsidRPr="00BE6CBF">
          <w:t xml:space="preserve">Meaning of </w:t>
        </w:r>
        <w:r w:rsidRPr="00BE6CBF">
          <w:rPr>
            <w:i/>
          </w:rPr>
          <w:t>unexplained wealth order</w:t>
        </w:r>
        <w:r>
          <w:tab/>
        </w:r>
        <w:r>
          <w:fldChar w:fldCharType="begin"/>
        </w:r>
        <w:r>
          <w:instrText xml:space="preserve"> PAGEREF _Toc49514841 \h </w:instrText>
        </w:r>
        <w:r>
          <w:fldChar w:fldCharType="separate"/>
        </w:r>
        <w:r w:rsidR="00452918">
          <w:t>106</w:t>
        </w:r>
        <w:r>
          <w:fldChar w:fldCharType="end"/>
        </w:r>
      </w:hyperlink>
    </w:p>
    <w:p w14:paraId="6B32C7F3" w14:textId="3D601940" w:rsidR="00622777" w:rsidRDefault="007E71FD">
      <w:pPr>
        <w:pStyle w:val="TOC3"/>
        <w:rPr>
          <w:rFonts w:asciiTheme="minorHAnsi" w:eastAsiaTheme="minorEastAsia" w:hAnsiTheme="minorHAnsi" w:cstheme="minorBidi"/>
          <w:b w:val="0"/>
          <w:sz w:val="22"/>
          <w:szCs w:val="22"/>
          <w:lang w:eastAsia="en-AU"/>
        </w:rPr>
      </w:pPr>
      <w:hyperlink w:anchor="_Toc49514842" w:history="1">
        <w:r w:rsidR="00622777" w:rsidRPr="00BE6CBF">
          <w:t>Division 7A.2</w:t>
        </w:r>
        <w:r w:rsidR="00622777">
          <w:rPr>
            <w:rFonts w:asciiTheme="minorHAnsi" w:eastAsiaTheme="minorEastAsia" w:hAnsiTheme="minorHAnsi" w:cstheme="minorBidi"/>
            <w:b w:val="0"/>
            <w:sz w:val="22"/>
            <w:szCs w:val="22"/>
            <w:lang w:eastAsia="en-AU"/>
          </w:rPr>
          <w:tab/>
        </w:r>
        <w:r w:rsidR="00622777" w:rsidRPr="00BE6CBF">
          <w:t>Making unexplained wealth orders</w:t>
        </w:r>
        <w:r w:rsidR="00622777" w:rsidRPr="00622777">
          <w:rPr>
            <w:vanish/>
          </w:rPr>
          <w:tab/>
        </w:r>
        <w:r w:rsidR="00622777" w:rsidRPr="00622777">
          <w:rPr>
            <w:vanish/>
          </w:rPr>
          <w:fldChar w:fldCharType="begin"/>
        </w:r>
        <w:r w:rsidR="00622777" w:rsidRPr="00622777">
          <w:rPr>
            <w:vanish/>
          </w:rPr>
          <w:instrText xml:space="preserve"> PAGEREF _Toc49514842 \h </w:instrText>
        </w:r>
        <w:r w:rsidR="00622777" w:rsidRPr="00622777">
          <w:rPr>
            <w:vanish/>
          </w:rPr>
        </w:r>
        <w:r w:rsidR="00622777" w:rsidRPr="00622777">
          <w:rPr>
            <w:vanish/>
          </w:rPr>
          <w:fldChar w:fldCharType="separate"/>
        </w:r>
        <w:r w:rsidR="00452918">
          <w:rPr>
            <w:vanish/>
          </w:rPr>
          <w:t>106</w:t>
        </w:r>
        <w:r w:rsidR="00622777" w:rsidRPr="00622777">
          <w:rPr>
            <w:vanish/>
          </w:rPr>
          <w:fldChar w:fldCharType="end"/>
        </w:r>
      </w:hyperlink>
    </w:p>
    <w:p w14:paraId="162DADFD" w14:textId="0EC3CA9A" w:rsidR="00622777" w:rsidRDefault="00622777">
      <w:pPr>
        <w:pStyle w:val="TOC5"/>
        <w:rPr>
          <w:rFonts w:asciiTheme="minorHAnsi" w:eastAsiaTheme="minorEastAsia" w:hAnsiTheme="minorHAnsi" w:cstheme="minorBidi"/>
          <w:sz w:val="22"/>
          <w:szCs w:val="22"/>
          <w:lang w:eastAsia="en-AU"/>
        </w:rPr>
      </w:pPr>
      <w:r>
        <w:tab/>
      </w:r>
      <w:hyperlink w:anchor="_Toc49514843" w:history="1">
        <w:r w:rsidRPr="00BE6CBF">
          <w:t>98B</w:t>
        </w:r>
        <w:r>
          <w:rPr>
            <w:rFonts w:asciiTheme="minorHAnsi" w:eastAsiaTheme="minorEastAsia" w:hAnsiTheme="minorHAnsi" w:cstheme="minorBidi"/>
            <w:sz w:val="22"/>
            <w:szCs w:val="22"/>
            <w:lang w:eastAsia="en-AU"/>
          </w:rPr>
          <w:tab/>
        </w:r>
        <w:r w:rsidRPr="00BE6CBF">
          <w:t>Unexplained wealth orders—application</w:t>
        </w:r>
        <w:r>
          <w:tab/>
        </w:r>
        <w:r>
          <w:fldChar w:fldCharType="begin"/>
        </w:r>
        <w:r>
          <w:instrText xml:space="preserve"> PAGEREF _Toc49514843 \h </w:instrText>
        </w:r>
        <w:r>
          <w:fldChar w:fldCharType="separate"/>
        </w:r>
        <w:r w:rsidR="00452918">
          <w:t>106</w:t>
        </w:r>
        <w:r>
          <w:fldChar w:fldCharType="end"/>
        </w:r>
      </w:hyperlink>
    </w:p>
    <w:p w14:paraId="71788E5C" w14:textId="22CC4B87" w:rsidR="00622777" w:rsidRDefault="00622777">
      <w:pPr>
        <w:pStyle w:val="TOC5"/>
        <w:rPr>
          <w:rFonts w:asciiTheme="minorHAnsi" w:eastAsiaTheme="minorEastAsia" w:hAnsiTheme="minorHAnsi" w:cstheme="minorBidi"/>
          <w:sz w:val="22"/>
          <w:szCs w:val="22"/>
          <w:lang w:eastAsia="en-AU"/>
        </w:rPr>
      </w:pPr>
      <w:r>
        <w:tab/>
      </w:r>
      <w:hyperlink w:anchor="_Toc49514844" w:history="1">
        <w:r w:rsidRPr="00BE6CBF">
          <w:t>98C</w:t>
        </w:r>
        <w:r>
          <w:rPr>
            <w:rFonts w:asciiTheme="minorHAnsi" w:eastAsiaTheme="minorEastAsia" w:hAnsiTheme="minorHAnsi" w:cstheme="minorBidi"/>
            <w:sz w:val="22"/>
            <w:szCs w:val="22"/>
            <w:lang w:eastAsia="en-AU"/>
          </w:rPr>
          <w:tab/>
        </w:r>
        <w:r w:rsidRPr="00BE6CBF">
          <w:t>Unexplained wealth order—affidavit supporting application</w:t>
        </w:r>
        <w:r>
          <w:tab/>
        </w:r>
        <w:r>
          <w:fldChar w:fldCharType="begin"/>
        </w:r>
        <w:r>
          <w:instrText xml:space="preserve"> PAGEREF _Toc49514844 \h </w:instrText>
        </w:r>
        <w:r>
          <w:fldChar w:fldCharType="separate"/>
        </w:r>
        <w:r w:rsidR="00452918">
          <w:t>106</w:t>
        </w:r>
        <w:r>
          <w:fldChar w:fldCharType="end"/>
        </w:r>
      </w:hyperlink>
    </w:p>
    <w:p w14:paraId="38FA5C41" w14:textId="749E5412" w:rsidR="00622777" w:rsidRDefault="00622777">
      <w:pPr>
        <w:pStyle w:val="TOC5"/>
        <w:rPr>
          <w:rFonts w:asciiTheme="minorHAnsi" w:eastAsiaTheme="minorEastAsia" w:hAnsiTheme="minorHAnsi" w:cstheme="minorBidi"/>
          <w:sz w:val="22"/>
          <w:szCs w:val="22"/>
          <w:lang w:eastAsia="en-AU"/>
        </w:rPr>
      </w:pPr>
      <w:r>
        <w:lastRenderedPageBreak/>
        <w:tab/>
      </w:r>
      <w:hyperlink w:anchor="_Toc49514845" w:history="1">
        <w:r w:rsidRPr="00BE6CBF">
          <w:t>98D</w:t>
        </w:r>
        <w:r>
          <w:rPr>
            <w:rFonts w:asciiTheme="minorHAnsi" w:eastAsiaTheme="minorEastAsia" w:hAnsiTheme="minorHAnsi" w:cstheme="minorBidi"/>
            <w:sz w:val="22"/>
            <w:szCs w:val="22"/>
            <w:lang w:eastAsia="en-AU"/>
          </w:rPr>
          <w:tab/>
        </w:r>
        <w:r w:rsidRPr="00BE6CBF">
          <w:t>Unexplained wealth orders—making</w:t>
        </w:r>
        <w:r>
          <w:tab/>
        </w:r>
        <w:r>
          <w:fldChar w:fldCharType="begin"/>
        </w:r>
        <w:r>
          <w:instrText xml:space="preserve"> PAGEREF _Toc49514845 \h </w:instrText>
        </w:r>
        <w:r>
          <w:fldChar w:fldCharType="separate"/>
        </w:r>
        <w:r w:rsidR="00452918">
          <w:t>107</w:t>
        </w:r>
        <w:r>
          <w:fldChar w:fldCharType="end"/>
        </w:r>
      </w:hyperlink>
    </w:p>
    <w:p w14:paraId="77B1F4C3" w14:textId="6412EEFA" w:rsidR="00622777" w:rsidRDefault="00622777">
      <w:pPr>
        <w:pStyle w:val="TOC5"/>
        <w:rPr>
          <w:rFonts w:asciiTheme="minorHAnsi" w:eastAsiaTheme="minorEastAsia" w:hAnsiTheme="minorHAnsi" w:cstheme="minorBidi"/>
          <w:sz w:val="22"/>
          <w:szCs w:val="22"/>
          <w:lang w:eastAsia="en-AU"/>
        </w:rPr>
      </w:pPr>
      <w:r>
        <w:tab/>
      </w:r>
      <w:hyperlink w:anchor="_Toc49514846" w:history="1">
        <w:r w:rsidRPr="00BE6CBF">
          <w:t>98E</w:t>
        </w:r>
        <w:r>
          <w:rPr>
            <w:rFonts w:asciiTheme="minorHAnsi" w:eastAsiaTheme="minorEastAsia" w:hAnsiTheme="minorHAnsi" w:cstheme="minorBidi"/>
            <w:sz w:val="22"/>
            <w:szCs w:val="22"/>
            <w:lang w:eastAsia="en-AU"/>
          </w:rPr>
          <w:tab/>
        </w:r>
        <w:r w:rsidRPr="00BE6CBF">
          <w:t>Unexplained wealth orders—assessment of unexplained wealth</w:t>
        </w:r>
        <w:r>
          <w:tab/>
        </w:r>
        <w:r>
          <w:fldChar w:fldCharType="begin"/>
        </w:r>
        <w:r>
          <w:instrText xml:space="preserve"> PAGEREF _Toc49514846 \h </w:instrText>
        </w:r>
        <w:r>
          <w:fldChar w:fldCharType="separate"/>
        </w:r>
        <w:r w:rsidR="00452918">
          <w:t>108</w:t>
        </w:r>
        <w:r>
          <w:fldChar w:fldCharType="end"/>
        </w:r>
      </w:hyperlink>
    </w:p>
    <w:p w14:paraId="0107E42A" w14:textId="14C2FD58" w:rsidR="00622777" w:rsidRDefault="00622777">
      <w:pPr>
        <w:pStyle w:val="TOC5"/>
        <w:rPr>
          <w:rFonts w:asciiTheme="minorHAnsi" w:eastAsiaTheme="minorEastAsia" w:hAnsiTheme="minorHAnsi" w:cstheme="minorBidi"/>
          <w:sz w:val="22"/>
          <w:szCs w:val="22"/>
          <w:lang w:eastAsia="en-AU"/>
        </w:rPr>
      </w:pPr>
      <w:r>
        <w:tab/>
      </w:r>
      <w:hyperlink w:anchor="_Toc49514847" w:history="1">
        <w:r w:rsidRPr="00BE6CBF">
          <w:t>98F</w:t>
        </w:r>
        <w:r>
          <w:rPr>
            <w:rFonts w:asciiTheme="minorHAnsi" w:eastAsiaTheme="minorEastAsia" w:hAnsiTheme="minorHAnsi" w:cstheme="minorBidi"/>
            <w:sz w:val="22"/>
            <w:szCs w:val="22"/>
            <w:lang w:eastAsia="en-AU"/>
          </w:rPr>
          <w:tab/>
        </w:r>
        <w:r w:rsidRPr="00BE6CBF">
          <w:t>Unexplained wealth orders—hardship relief</w:t>
        </w:r>
        <w:r>
          <w:tab/>
        </w:r>
        <w:r>
          <w:fldChar w:fldCharType="begin"/>
        </w:r>
        <w:r>
          <w:instrText xml:space="preserve"> PAGEREF _Toc49514847 \h </w:instrText>
        </w:r>
        <w:r>
          <w:fldChar w:fldCharType="separate"/>
        </w:r>
        <w:r w:rsidR="00452918">
          <w:t>110</w:t>
        </w:r>
        <w:r>
          <w:fldChar w:fldCharType="end"/>
        </w:r>
      </w:hyperlink>
    </w:p>
    <w:p w14:paraId="26C8D489" w14:textId="4FC2C6F7" w:rsidR="00622777" w:rsidRDefault="007E71FD">
      <w:pPr>
        <w:pStyle w:val="TOC3"/>
        <w:rPr>
          <w:rFonts w:asciiTheme="minorHAnsi" w:eastAsiaTheme="minorEastAsia" w:hAnsiTheme="minorHAnsi" w:cstheme="minorBidi"/>
          <w:b w:val="0"/>
          <w:sz w:val="22"/>
          <w:szCs w:val="22"/>
          <w:lang w:eastAsia="en-AU"/>
        </w:rPr>
      </w:pPr>
      <w:hyperlink w:anchor="_Toc49514848" w:history="1">
        <w:r w:rsidR="00622777" w:rsidRPr="00BE6CBF">
          <w:t>Division 7A.3</w:t>
        </w:r>
        <w:r w:rsidR="00622777">
          <w:rPr>
            <w:rFonts w:asciiTheme="minorHAnsi" w:eastAsiaTheme="minorEastAsia" w:hAnsiTheme="minorHAnsi" w:cstheme="minorBidi"/>
            <w:b w:val="0"/>
            <w:sz w:val="22"/>
            <w:szCs w:val="22"/>
            <w:lang w:eastAsia="en-AU"/>
          </w:rPr>
          <w:tab/>
        </w:r>
        <w:r w:rsidR="00622777" w:rsidRPr="00BE6CBF">
          <w:t>Satisfaction of unexplained wealth order</w:t>
        </w:r>
        <w:r w:rsidR="00622777" w:rsidRPr="00622777">
          <w:rPr>
            <w:vanish/>
          </w:rPr>
          <w:tab/>
        </w:r>
        <w:r w:rsidR="00622777" w:rsidRPr="00622777">
          <w:rPr>
            <w:vanish/>
          </w:rPr>
          <w:fldChar w:fldCharType="begin"/>
        </w:r>
        <w:r w:rsidR="00622777" w:rsidRPr="00622777">
          <w:rPr>
            <w:vanish/>
          </w:rPr>
          <w:instrText xml:space="preserve"> PAGEREF _Toc49514848 \h </w:instrText>
        </w:r>
        <w:r w:rsidR="00622777" w:rsidRPr="00622777">
          <w:rPr>
            <w:vanish/>
          </w:rPr>
        </w:r>
        <w:r w:rsidR="00622777" w:rsidRPr="00622777">
          <w:rPr>
            <w:vanish/>
          </w:rPr>
          <w:fldChar w:fldCharType="separate"/>
        </w:r>
        <w:r w:rsidR="00452918">
          <w:rPr>
            <w:vanish/>
          </w:rPr>
          <w:t>111</w:t>
        </w:r>
        <w:r w:rsidR="00622777" w:rsidRPr="00622777">
          <w:rPr>
            <w:vanish/>
          </w:rPr>
          <w:fldChar w:fldCharType="end"/>
        </w:r>
      </w:hyperlink>
    </w:p>
    <w:p w14:paraId="018E44DF" w14:textId="0A5FE3BF" w:rsidR="00622777" w:rsidRDefault="00622777">
      <w:pPr>
        <w:pStyle w:val="TOC5"/>
        <w:rPr>
          <w:rFonts w:asciiTheme="minorHAnsi" w:eastAsiaTheme="minorEastAsia" w:hAnsiTheme="minorHAnsi" w:cstheme="minorBidi"/>
          <w:sz w:val="22"/>
          <w:szCs w:val="22"/>
          <w:lang w:eastAsia="en-AU"/>
        </w:rPr>
      </w:pPr>
      <w:r>
        <w:tab/>
      </w:r>
      <w:hyperlink w:anchor="_Toc49514849" w:history="1">
        <w:r w:rsidRPr="00BE6CBF">
          <w:t>98G</w:t>
        </w:r>
        <w:r>
          <w:rPr>
            <w:rFonts w:asciiTheme="minorHAnsi" w:eastAsiaTheme="minorEastAsia" w:hAnsiTheme="minorHAnsi" w:cstheme="minorBidi"/>
            <w:sz w:val="22"/>
            <w:szCs w:val="22"/>
            <w:lang w:eastAsia="en-AU"/>
          </w:rPr>
          <w:tab/>
        </w:r>
        <w:r w:rsidRPr="00BE6CBF">
          <w:t>Creation of unexplained wealth charge over restrained property</w:t>
        </w:r>
        <w:r>
          <w:tab/>
        </w:r>
        <w:r>
          <w:fldChar w:fldCharType="begin"/>
        </w:r>
        <w:r>
          <w:instrText xml:space="preserve"> PAGEREF _Toc49514849 \h </w:instrText>
        </w:r>
        <w:r>
          <w:fldChar w:fldCharType="separate"/>
        </w:r>
        <w:r w:rsidR="00452918">
          <w:t>111</w:t>
        </w:r>
        <w:r>
          <w:fldChar w:fldCharType="end"/>
        </w:r>
      </w:hyperlink>
    </w:p>
    <w:p w14:paraId="49F4C75C" w14:textId="6A7BDB17" w:rsidR="00622777" w:rsidRDefault="00622777">
      <w:pPr>
        <w:pStyle w:val="TOC5"/>
        <w:rPr>
          <w:rFonts w:asciiTheme="minorHAnsi" w:eastAsiaTheme="minorEastAsia" w:hAnsiTheme="minorHAnsi" w:cstheme="minorBidi"/>
          <w:sz w:val="22"/>
          <w:szCs w:val="22"/>
          <w:lang w:eastAsia="en-AU"/>
        </w:rPr>
      </w:pPr>
      <w:r>
        <w:tab/>
      </w:r>
      <w:hyperlink w:anchor="_Toc49514850" w:history="1">
        <w:r w:rsidRPr="00BE6CBF">
          <w:t>98H</w:t>
        </w:r>
        <w:r>
          <w:rPr>
            <w:rFonts w:asciiTheme="minorHAnsi" w:eastAsiaTheme="minorEastAsia" w:hAnsiTheme="minorHAnsi" w:cstheme="minorBidi"/>
            <w:sz w:val="22"/>
            <w:szCs w:val="22"/>
            <w:lang w:eastAsia="en-AU"/>
          </w:rPr>
          <w:tab/>
        </w:r>
        <w:r w:rsidRPr="00BE6CBF">
          <w:t>When unexplained wealth charge over property ends</w:t>
        </w:r>
        <w:r>
          <w:tab/>
        </w:r>
        <w:r>
          <w:fldChar w:fldCharType="begin"/>
        </w:r>
        <w:r>
          <w:instrText xml:space="preserve"> PAGEREF _Toc49514850 \h </w:instrText>
        </w:r>
        <w:r>
          <w:fldChar w:fldCharType="separate"/>
        </w:r>
        <w:r w:rsidR="00452918">
          <w:t>112</w:t>
        </w:r>
        <w:r>
          <w:fldChar w:fldCharType="end"/>
        </w:r>
      </w:hyperlink>
    </w:p>
    <w:p w14:paraId="4E90FA4A" w14:textId="4F1B7D78" w:rsidR="00622777" w:rsidRDefault="00622777">
      <w:pPr>
        <w:pStyle w:val="TOC5"/>
        <w:rPr>
          <w:rFonts w:asciiTheme="minorHAnsi" w:eastAsiaTheme="minorEastAsia" w:hAnsiTheme="minorHAnsi" w:cstheme="minorBidi"/>
          <w:sz w:val="22"/>
          <w:szCs w:val="22"/>
          <w:lang w:eastAsia="en-AU"/>
        </w:rPr>
      </w:pPr>
      <w:r>
        <w:tab/>
      </w:r>
      <w:hyperlink w:anchor="_Toc49514851" w:history="1">
        <w:r w:rsidRPr="00BE6CBF">
          <w:t>98I</w:t>
        </w:r>
        <w:r>
          <w:rPr>
            <w:rFonts w:asciiTheme="minorHAnsi" w:eastAsiaTheme="minorEastAsia" w:hAnsiTheme="minorHAnsi" w:cstheme="minorBidi"/>
            <w:sz w:val="22"/>
            <w:szCs w:val="22"/>
            <w:lang w:eastAsia="en-AU"/>
          </w:rPr>
          <w:tab/>
        </w:r>
        <w:r w:rsidRPr="00BE6CBF">
          <w:t>Unexplained wealth orders—enforceable as judgment debt</w:t>
        </w:r>
        <w:r>
          <w:tab/>
        </w:r>
        <w:r>
          <w:fldChar w:fldCharType="begin"/>
        </w:r>
        <w:r>
          <w:instrText xml:space="preserve"> PAGEREF _Toc49514851 \h </w:instrText>
        </w:r>
        <w:r>
          <w:fldChar w:fldCharType="separate"/>
        </w:r>
        <w:r w:rsidR="00452918">
          <w:t>112</w:t>
        </w:r>
        <w:r>
          <w:fldChar w:fldCharType="end"/>
        </w:r>
      </w:hyperlink>
    </w:p>
    <w:p w14:paraId="2ADEB8C2" w14:textId="355F67E4" w:rsidR="00622777" w:rsidRDefault="00622777">
      <w:pPr>
        <w:pStyle w:val="TOC5"/>
        <w:rPr>
          <w:rFonts w:asciiTheme="minorHAnsi" w:eastAsiaTheme="minorEastAsia" w:hAnsiTheme="minorHAnsi" w:cstheme="minorBidi"/>
          <w:sz w:val="22"/>
          <w:szCs w:val="22"/>
          <w:lang w:eastAsia="en-AU"/>
        </w:rPr>
      </w:pPr>
      <w:r>
        <w:tab/>
      </w:r>
      <w:hyperlink w:anchor="_Toc49514852" w:history="1">
        <w:r w:rsidRPr="00BE6CBF">
          <w:t>98J</w:t>
        </w:r>
        <w:r>
          <w:rPr>
            <w:rFonts w:asciiTheme="minorHAnsi" w:eastAsiaTheme="minorEastAsia" w:hAnsiTheme="minorHAnsi" w:cstheme="minorBidi"/>
            <w:sz w:val="22"/>
            <w:szCs w:val="22"/>
            <w:lang w:eastAsia="en-AU"/>
          </w:rPr>
          <w:tab/>
        </w:r>
        <w:r w:rsidRPr="00BE6CBF">
          <w:t>Power to satisfy unexplained wealth order</w:t>
        </w:r>
        <w:r>
          <w:tab/>
        </w:r>
        <w:r>
          <w:fldChar w:fldCharType="begin"/>
        </w:r>
        <w:r>
          <w:instrText xml:space="preserve"> PAGEREF _Toc49514852 \h </w:instrText>
        </w:r>
        <w:r>
          <w:fldChar w:fldCharType="separate"/>
        </w:r>
        <w:r w:rsidR="00452918">
          <w:t>113</w:t>
        </w:r>
        <w:r>
          <w:fldChar w:fldCharType="end"/>
        </w:r>
      </w:hyperlink>
    </w:p>
    <w:p w14:paraId="3D62B614" w14:textId="2580C7E6" w:rsidR="00622777" w:rsidRDefault="00622777">
      <w:pPr>
        <w:pStyle w:val="TOC5"/>
        <w:rPr>
          <w:rFonts w:asciiTheme="minorHAnsi" w:eastAsiaTheme="minorEastAsia" w:hAnsiTheme="minorHAnsi" w:cstheme="minorBidi"/>
          <w:sz w:val="22"/>
          <w:szCs w:val="22"/>
          <w:lang w:eastAsia="en-AU"/>
        </w:rPr>
      </w:pPr>
      <w:r>
        <w:tab/>
      </w:r>
      <w:hyperlink w:anchor="_Toc49514853" w:history="1">
        <w:r w:rsidRPr="00BE6CBF">
          <w:t>98K</w:t>
        </w:r>
        <w:r>
          <w:rPr>
            <w:rFonts w:asciiTheme="minorHAnsi" w:eastAsiaTheme="minorEastAsia" w:hAnsiTheme="minorHAnsi" w:cstheme="minorBidi"/>
            <w:sz w:val="22"/>
            <w:szCs w:val="22"/>
            <w:lang w:eastAsia="en-AU"/>
          </w:rPr>
          <w:tab/>
        </w:r>
        <w:r w:rsidRPr="00BE6CBF">
          <w:t>Public trustee and guardian to repay any amount surplus to satisfying unexplained wealth order</w:t>
        </w:r>
        <w:r>
          <w:tab/>
        </w:r>
        <w:r>
          <w:fldChar w:fldCharType="begin"/>
        </w:r>
        <w:r>
          <w:instrText xml:space="preserve"> PAGEREF _Toc49514853 \h </w:instrText>
        </w:r>
        <w:r>
          <w:fldChar w:fldCharType="separate"/>
        </w:r>
        <w:r w:rsidR="00452918">
          <w:t>114</w:t>
        </w:r>
        <w:r>
          <w:fldChar w:fldCharType="end"/>
        </w:r>
      </w:hyperlink>
    </w:p>
    <w:p w14:paraId="0EF001AC" w14:textId="7CDB7D12" w:rsidR="00622777" w:rsidRDefault="007E71FD">
      <w:pPr>
        <w:pStyle w:val="TOC3"/>
        <w:rPr>
          <w:rFonts w:asciiTheme="minorHAnsi" w:eastAsiaTheme="minorEastAsia" w:hAnsiTheme="minorHAnsi" w:cstheme="minorBidi"/>
          <w:b w:val="0"/>
          <w:sz w:val="22"/>
          <w:szCs w:val="22"/>
          <w:lang w:eastAsia="en-AU"/>
        </w:rPr>
      </w:pPr>
      <w:hyperlink w:anchor="_Toc49514854" w:history="1">
        <w:r w:rsidR="00622777" w:rsidRPr="00BE6CBF">
          <w:t>Division 7A.4</w:t>
        </w:r>
        <w:r w:rsidR="00622777">
          <w:rPr>
            <w:rFonts w:asciiTheme="minorHAnsi" w:eastAsiaTheme="minorEastAsia" w:hAnsiTheme="minorHAnsi" w:cstheme="minorBidi"/>
            <w:b w:val="0"/>
            <w:sz w:val="22"/>
            <w:szCs w:val="22"/>
            <w:lang w:eastAsia="en-AU"/>
          </w:rPr>
          <w:tab/>
        </w:r>
        <w:r w:rsidR="00622777" w:rsidRPr="00BE6CBF">
          <w:t>End of unexplained wealth order</w:t>
        </w:r>
        <w:r w:rsidR="00622777" w:rsidRPr="00622777">
          <w:rPr>
            <w:vanish/>
          </w:rPr>
          <w:tab/>
        </w:r>
        <w:r w:rsidR="00622777" w:rsidRPr="00622777">
          <w:rPr>
            <w:vanish/>
          </w:rPr>
          <w:fldChar w:fldCharType="begin"/>
        </w:r>
        <w:r w:rsidR="00622777" w:rsidRPr="00622777">
          <w:rPr>
            <w:vanish/>
          </w:rPr>
          <w:instrText xml:space="preserve"> PAGEREF _Toc49514854 \h </w:instrText>
        </w:r>
        <w:r w:rsidR="00622777" w:rsidRPr="00622777">
          <w:rPr>
            <w:vanish/>
          </w:rPr>
        </w:r>
        <w:r w:rsidR="00622777" w:rsidRPr="00622777">
          <w:rPr>
            <w:vanish/>
          </w:rPr>
          <w:fldChar w:fldCharType="separate"/>
        </w:r>
        <w:r w:rsidR="00452918">
          <w:rPr>
            <w:vanish/>
          </w:rPr>
          <w:t>114</w:t>
        </w:r>
        <w:r w:rsidR="00622777" w:rsidRPr="00622777">
          <w:rPr>
            <w:vanish/>
          </w:rPr>
          <w:fldChar w:fldCharType="end"/>
        </w:r>
      </w:hyperlink>
    </w:p>
    <w:p w14:paraId="287CE63F" w14:textId="19F5A4A3" w:rsidR="00622777" w:rsidRDefault="00622777">
      <w:pPr>
        <w:pStyle w:val="TOC5"/>
        <w:rPr>
          <w:rFonts w:asciiTheme="minorHAnsi" w:eastAsiaTheme="minorEastAsia" w:hAnsiTheme="minorHAnsi" w:cstheme="minorBidi"/>
          <w:sz w:val="22"/>
          <w:szCs w:val="22"/>
          <w:lang w:eastAsia="en-AU"/>
        </w:rPr>
      </w:pPr>
      <w:r>
        <w:tab/>
      </w:r>
      <w:hyperlink w:anchor="_Toc49514855" w:history="1">
        <w:r w:rsidRPr="00BE6CBF">
          <w:t>98L</w:t>
        </w:r>
        <w:r>
          <w:rPr>
            <w:rFonts w:asciiTheme="minorHAnsi" w:eastAsiaTheme="minorEastAsia" w:hAnsiTheme="minorHAnsi" w:cstheme="minorBidi"/>
            <w:sz w:val="22"/>
            <w:szCs w:val="22"/>
            <w:lang w:eastAsia="en-AU"/>
          </w:rPr>
          <w:tab/>
        </w:r>
        <w:r w:rsidRPr="00BE6CBF">
          <w:rPr>
            <w:snapToGrid w:val="0"/>
            <w:lang w:val="en-US"/>
          </w:rPr>
          <w:t xml:space="preserve">When </w:t>
        </w:r>
        <w:r w:rsidRPr="00BE6CBF">
          <w:t>unexplained wealth order</w:t>
        </w:r>
        <w:r w:rsidRPr="00BE6CBF">
          <w:rPr>
            <w:snapToGrid w:val="0"/>
            <w:lang w:val="en-US"/>
          </w:rPr>
          <w:t xml:space="preserve"> ends</w:t>
        </w:r>
        <w:r>
          <w:tab/>
        </w:r>
        <w:r>
          <w:fldChar w:fldCharType="begin"/>
        </w:r>
        <w:r>
          <w:instrText xml:space="preserve"> PAGEREF _Toc49514855 \h </w:instrText>
        </w:r>
        <w:r>
          <w:fldChar w:fldCharType="separate"/>
        </w:r>
        <w:r w:rsidR="00452918">
          <w:t>114</w:t>
        </w:r>
        <w:r>
          <w:fldChar w:fldCharType="end"/>
        </w:r>
      </w:hyperlink>
    </w:p>
    <w:p w14:paraId="5A99D2A8" w14:textId="13724F2C" w:rsidR="00622777" w:rsidRDefault="007E71FD">
      <w:pPr>
        <w:pStyle w:val="TOC2"/>
        <w:rPr>
          <w:rFonts w:asciiTheme="minorHAnsi" w:eastAsiaTheme="minorEastAsia" w:hAnsiTheme="minorHAnsi" w:cstheme="minorBidi"/>
          <w:b w:val="0"/>
          <w:sz w:val="22"/>
          <w:szCs w:val="22"/>
          <w:lang w:eastAsia="en-AU"/>
        </w:rPr>
      </w:pPr>
      <w:hyperlink w:anchor="_Toc49514856" w:history="1">
        <w:r w:rsidR="00622777" w:rsidRPr="00BE6CBF">
          <w:t>Part 8</w:t>
        </w:r>
        <w:r w:rsidR="00622777">
          <w:rPr>
            <w:rFonts w:asciiTheme="minorHAnsi" w:eastAsiaTheme="minorEastAsia" w:hAnsiTheme="minorHAnsi" w:cstheme="minorBidi"/>
            <w:b w:val="0"/>
            <w:sz w:val="22"/>
            <w:szCs w:val="22"/>
            <w:lang w:eastAsia="en-AU"/>
          </w:rPr>
          <w:tab/>
        </w:r>
        <w:r w:rsidR="00622777" w:rsidRPr="00BE6CBF">
          <w:t>Restrained property</w:t>
        </w:r>
        <w:r w:rsidR="00622777" w:rsidRPr="00622777">
          <w:rPr>
            <w:vanish/>
          </w:rPr>
          <w:tab/>
        </w:r>
        <w:r w:rsidR="00622777" w:rsidRPr="00622777">
          <w:rPr>
            <w:vanish/>
          </w:rPr>
          <w:fldChar w:fldCharType="begin"/>
        </w:r>
        <w:r w:rsidR="00622777" w:rsidRPr="00622777">
          <w:rPr>
            <w:vanish/>
          </w:rPr>
          <w:instrText xml:space="preserve"> PAGEREF _Toc49514856 \h </w:instrText>
        </w:r>
        <w:r w:rsidR="00622777" w:rsidRPr="00622777">
          <w:rPr>
            <w:vanish/>
          </w:rPr>
        </w:r>
        <w:r w:rsidR="00622777" w:rsidRPr="00622777">
          <w:rPr>
            <w:vanish/>
          </w:rPr>
          <w:fldChar w:fldCharType="separate"/>
        </w:r>
        <w:r w:rsidR="00452918">
          <w:rPr>
            <w:vanish/>
          </w:rPr>
          <w:t>115</w:t>
        </w:r>
        <w:r w:rsidR="00622777" w:rsidRPr="00622777">
          <w:rPr>
            <w:vanish/>
          </w:rPr>
          <w:fldChar w:fldCharType="end"/>
        </w:r>
      </w:hyperlink>
    </w:p>
    <w:p w14:paraId="5A3353B7" w14:textId="6A60EF00" w:rsidR="00622777" w:rsidRDefault="007E71FD">
      <w:pPr>
        <w:pStyle w:val="TOC3"/>
        <w:rPr>
          <w:rFonts w:asciiTheme="minorHAnsi" w:eastAsiaTheme="minorEastAsia" w:hAnsiTheme="minorHAnsi" w:cstheme="minorBidi"/>
          <w:b w:val="0"/>
          <w:sz w:val="22"/>
          <w:szCs w:val="22"/>
          <w:lang w:eastAsia="en-AU"/>
        </w:rPr>
      </w:pPr>
      <w:hyperlink w:anchor="_Toc49514857" w:history="1">
        <w:r w:rsidR="00622777" w:rsidRPr="00BE6CBF">
          <w:t>Division 8.1</w:t>
        </w:r>
        <w:r w:rsidR="00622777">
          <w:rPr>
            <w:rFonts w:asciiTheme="minorHAnsi" w:eastAsiaTheme="minorEastAsia" w:hAnsiTheme="minorHAnsi" w:cstheme="minorBidi"/>
            <w:b w:val="0"/>
            <w:sz w:val="22"/>
            <w:szCs w:val="22"/>
            <w:lang w:eastAsia="en-AU"/>
          </w:rPr>
          <w:tab/>
        </w:r>
        <w:r w:rsidR="00622777" w:rsidRPr="00BE6CBF">
          <w:t>Management of restrained property by public trustee and guardian</w:t>
        </w:r>
        <w:r w:rsidR="00622777" w:rsidRPr="00622777">
          <w:rPr>
            <w:vanish/>
          </w:rPr>
          <w:tab/>
        </w:r>
        <w:r w:rsidR="00622777" w:rsidRPr="00622777">
          <w:rPr>
            <w:vanish/>
          </w:rPr>
          <w:fldChar w:fldCharType="begin"/>
        </w:r>
        <w:r w:rsidR="00622777" w:rsidRPr="00622777">
          <w:rPr>
            <w:vanish/>
          </w:rPr>
          <w:instrText xml:space="preserve"> PAGEREF _Toc49514857 \h </w:instrText>
        </w:r>
        <w:r w:rsidR="00622777" w:rsidRPr="00622777">
          <w:rPr>
            <w:vanish/>
          </w:rPr>
        </w:r>
        <w:r w:rsidR="00622777" w:rsidRPr="00622777">
          <w:rPr>
            <w:vanish/>
          </w:rPr>
          <w:fldChar w:fldCharType="separate"/>
        </w:r>
        <w:r w:rsidR="00452918">
          <w:rPr>
            <w:vanish/>
          </w:rPr>
          <w:t>115</w:t>
        </w:r>
        <w:r w:rsidR="00622777" w:rsidRPr="00622777">
          <w:rPr>
            <w:vanish/>
          </w:rPr>
          <w:fldChar w:fldCharType="end"/>
        </w:r>
      </w:hyperlink>
    </w:p>
    <w:p w14:paraId="7E1F87C4" w14:textId="412068CF" w:rsidR="00622777" w:rsidRDefault="00622777">
      <w:pPr>
        <w:pStyle w:val="TOC5"/>
        <w:rPr>
          <w:rFonts w:asciiTheme="minorHAnsi" w:eastAsiaTheme="minorEastAsia" w:hAnsiTheme="minorHAnsi" w:cstheme="minorBidi"/>
          <w:sz w:val="22"/>
          <w:szCs w:val="22"/>
          <w:lang w:eastAsia="en-AU"/>
        </w:rPr>
      </w:pPr>
      <w:r>
        <w:tab/>
      </w:r>
      <w:hyperlink w:anchor="_Toc49514858" w:history="1">
        <w:r w:rsidRPr="00BE6CBF">
          <w:t>99</w:t>
        </w:r>
        <w:r>
          <w:rPr>
            <w:rFonts w:asciiTheme="minorHAnsi" w:eastAsiaTheme="minorEastAsia" w:hAnsiTheme="minorHAnsi" w:cstheme="minorBidi"/>
            <w:sz w:val="22"/>
            <w:szCs w:val="22"/>
            <w:lang w:eastAsia="en-AU"/>
          </w:rPr>
          <w:tab/>
        </w:r>
        <w:r w:rsidRPr="00BE6CBF">
          <w:t>Application of div 8.1</w:t>
        </w:r>
        <w:r>
          <w:tab/>
        </w:r>
        <w:r>
          <w:fldChar w:fldCharType="begin"/>
        </w:r>
        <w:r>
          <w:instrText xml:space="preserve"> PAGEREF _Toc49514858 \h </w:instrText>
        </w:r>
        <w:r>
          <w:fldChar w:fldCharType="separate"/>
        </w:r>
        <w:r w:rsidR="00452918">
          <w:t>115</w:t>
        </w:r>
        <w:r>
          <w:fldChar w:fldCharType="end"/>
        </w:r>
      </w:hyperlink>
    </w:p>
    <w:p w14:paraId="1AA866D0" w14:textId="23E4C139" w:rsidR="00622777" w:rsidRDefault="00622777">
      <w:pPr>
        <w:pStyle w:val="TOC5"/>
        <w:rPr>
          <w:rFonts w:asciiTheme="minorHAnsi" w:eastAsiaTheme="minorEastAsia" w:hAnsiTheme="minorHAnsi" w:cstheme="minorBidi"/>
          <w:sz w:val="22"/>
          <w:szCs w:val="22"/>
          <w:lang w:eastAsia="en-AU"/>
        </w:rPr>
      </w:pPr>
      <w:r>
        <w:tab/>
      </w:r>
      <w:hyperlink w:anchor="_Toc49514859" w:history="1">
        <w:r w:rsidRPr="00BE6CBF">
          <w:t>100</w:t>
        </w:r>
        <w:r>
          <w:rPr>
            <w:rFonts w:asciiTheme="minorHAnsi" w:eastAsiaTheme="minorEastAsia" w:hAnsiTheme="minorHAnsi" w:cstheme="minorBidi"/>
            <w:sz w:val="22"/>
            <w:szCs w:val="22"/>
            <w:lang w:eastAsia="en-AU"/>
          </w:rPr>
          <w:tab/>
        </w:r>
        <w:r w:rsidRPr="00BE6CBF">
          <w:t>Powers of public trustee and guardian to preserve restrained property etc</w:t>
        </w:r>
        <w:r>
          <w:tab/>
        </w:r>
        <w:r>
          <w:fldChar w:fldCharType="begin"/>
        </w:r>
        <w:r>
          <w:instrText xml:space="preserve"> PAGEREF _Toc49514859 \h </w:instrText>
        </w:r>
        <w:r>
          <w:fldChar w:fldCharType="separate"/>
        </w:r>
        <w:r w:rsidR="00452918">
          <w:t>115</w:t>
        </w:r>
        <w:r>
          <w:fldChar w:fldCharType="end"/>
        </w:r>
      </w:hyperlink>
    </w:p>
    <w:p w14:paraId="497CEFBC" w14:textId="297F6718" w:rsidR="00622777" w:rsidRDefault="00622777">
      <w:pPr>
        <w:pStyle w:val="TOC5"/>
        <w:rPr>
          <w:rFonts w:asciiTheme="minorHAnsi" w:eastAsiaTheme="minorEastAsia" w:hAnsiTheme="minorHAnsi" w:cstheme="minorBidi"/>
          <w:sz w:val="22"/>
          <w:szCs w:val="22"/>
          <w:lang w:eastAsia="en-AU"/>
        </w:rPr>
      </w:pPr>
      <w:r>
        <w:tab/>
      </w:r>
      <w:hyperlink w:anchor="_Toc49514860" w:history="1">
        <w:r w:rsidRPr="00BE6CBF">
          <w:t>101</w:t>
        </w:r>
        <w:r>
          <w:rPr>
            <w:rFonts w:asciiTheme="minorHAnsi" w:eastAsiaTheme="minorEastAsia" w:hAnsiTheme="minorHAnsi" w:cstheme="minorBidi"/>
            <w:sz w:val="22"/>
            <w:szCs w:val="22"/>
            <w:lang w:eastAsia="en-AU"/>
          </w:rPr>
          <w:tab/>
        </w:r>
        <w:r w:rsidRPr="00BE6CBF">
          <w:t>Sale, modification or destruction of property by public trustee and guardian</w:t>
        </w:r>
        <w:r>
          <w:tab/>
        </w:r>
        <w:r>
          <w:fldChar w:fldCharType="begin"/>
        </w:r>
        <w:r>
          <w:instrText xml:space="preserve"> PAGEREF _Toc49514860 \h </w:instrText>
        </w:r>
        <w:r>
          <w:fldChar w:fldCharType="separate"/>
        </w:r>
        <w:r w:rsidR="00452918">
          <w:t>116</w:t>
        </w:r>
        <w:r>
          <w:fldChar w:fldCharType="end"/>
        </w:r>
      </w:hyperlink>
    </w:p>
    <w:p w14:paraId="5905E5A6" w14:textId="590D02D1" w:rsidR="00622777" w:rsidRDefault="00622777">
      <w:pPr>
        <w:pStyle w:val="TOC5"/>
        <w:rPr>
          <w:rFonts w:asciiTheme="minorHAnsi" w:eastAsiaTheme="minorEastAsia" w:hAnsiTheme="minorHAnsi" w:cstheme="minorBidi"/>
          <w:sz w:val="22"/>
          <w:szCs w:val="22"/>
          <w:lang w:eastAsia="en-AU"/>
        </w:rPr>
      </w:pPr>
      <w:r>
        <w:tab/>
      </w:r>
      <w:hyperlink w:anchor="_Toc49514861" w:history="1">
        <w:r w:rsidRPr="00BE6CBF">
          <w:t>102</w:t>
        </w:r>
        <w:r>
          <w:rPr>
            <w:rFonts w:asciiTheme="minorHAnsi" w:eastAsiaTheme="minorEastAsia" w:hAnsiTheme="minorHAnsi" w:cstheme="minorBidi"/>
            <w:sz w:val="22"/>
            <w:szCs w:val="22"/>
            <w:lang w:eastAsia="en-AU"/>
          </w:rPr>
          <w:tab/>
        </w:r>
        <w:r w:rsidRPr="00BE6CBF">
          <w:t>Notice of sale, modification or destruction of restrained property by public trustee and guardian</w:t>
        </w:r>
        <w:r>
          <w:tab/>
        </w:r>
        <w:r>
          <w:fldChar w:fldCharType="begin"/>
        </w:r>
        <w:r>
          <w:instrText xml:space="preserve"> PAGEREF _Toc49514861 \h </w:instrText>
        </w:r>
        <w:r>
          <w:fldChar w:fldCharType="separate"/>
        </w:r>
        <w:r w:rsidR="00452918">
          <w:t>117</w:t>
        </w:r>
        <w:r>
          <w:fldChar w:fldCharType="end"/>
        </w:r>
      </w:hyperlink>
    </w:p>
    <w:p w14:paraId="5247EFCA" w14:textId="0E2B4C27" w:rsidR="00622777" w:rsidRDefault="00622777">
      <w:pPr>
        <w:pStyle w:val="TOC5"/>
        <w:rPr>
          <w:rFonts w:asciiTheme="minorHAnsi" w:eastAsiaTheme="minorEastAsia" w:hAnsiTheme="minorHAnsi" w:cstheme="minorBidi"/>
          <w:sz w:val="22"/>
          <w:szCs w:val="22"/>
          <w:lang w:eastAsia="en-AU"/>
        </w:rPr>
      </w:pPr>
      <w:r>
        <w:tab/>
      </w:r>
      <w:hyperlink w:anchor="_Toc49514862" w:history="1">
        <w:r w:rsidRPr="00BE6CBF">
          <w:t>103</w:t>
        </w:r>
        <w:r>
          <w:rPr>
            <w:rFonts w:asciiTheme="minorHAnsi" w:eastAsiaTheme="minorEastAsia" w:hAnsiTheme="minorHAnsi" w:cstheme="minorBidi"/>
            <w:sz w:val="22"/>
            <w:szCs w:val="22"/>
            <w:lang w:eastAsia="en-AU"/>
          </w:rPr>
          <w:tab/>
        </w:r>
        <w:r w:rsidRPr="00BE6CBF">
          <w:t>Emergency modification or destruction of restrained property</w:t>
        </w:r>
        <w:r>
          <w:tab/>
        </w:r>
        <w:r>
          <w:fldChar w:fldCharType="begin"/>
        </w:r>
        <w:r>
          <w:instrText xml:space="preserve"> PAGEREF _Toc49514862 \h </w:instrText>
        </w:r>
        <w:r>
          <w:fldChar w:fldCharType="separate"/>
        </w:r>
        <w:r w:rsidR="00452918">
          <w:t>118</w:t>
        </w:r>
        <w:r>
          <w:fldChar w:fldCharType="end"/>
        </w:r>
      </w:hyperlink>
    </w:p>
    <w:p w14:paraId="2CC6F419" w14:textId="7C487A7D" w:rsidR="00622777" w:rsidRDefault="00622777">
      <w:pPr>
        <w:pStyle w:val="TOC5"/>
        <w:rPr>
          <w:rFonts w:asciiTheme="minorHAnsi" w:eastAsiaTheme="minorEastAsia" w:hAnsiTheme="minorHAnsi" w:cstheme="minorBidi"/>
          <w:sz w:val="22"/>
          <w:szCs w:val="22"/>
          <w:lang w:eastAsia="en-AU"/>
        </w:rPr>
      </w:pPr>
      <w:r>
        <w:tab/>
      </w:r>
      <w:hyperlink w:anchor="_Toc49514863" w:history="1">
        <w:r w:rsidRPr="00BE6CBF">
          <w:t>104</w:t>
        </w:r>
        <w:r>
          <w:rPr>
            <w:rFonts w:asciiTheme="minorHAnsi" w:eastAsiaTheme="minorEastAsia" w:hAnsiTheme="minorHAnsi" w:cstheme="minorBidi"/>
            <w:sz w:val="22"/>
            <w:szCs w:val="22"/>
            <w:lang w:eastAsia="en-AU"/>
          </w:rPr>
          <w:tab/>
        </w:r>
        <w:r w:rsidRPr="00BE6CBF">
          <w:t>Notice details to be included in public trustee and guardian’s report</w:t>
        </w:r>
        <w:r>
          <w:tab/>
        </w:r>
        <w:r>
          <w:fldChar w:fldCharType="begin"/>
        </w:r>
        <w:r>
          <w:instrText xml:space="preserve"> PAGEREF _Toc49514863 \h </w:instrText>
        </w:r>
        <w:r>
          <w:fldChar w:fldCharType="separate"/>
        </w:r>
        <w:r w:rsidR="00452918">
          <w:t>118</w:t>
        </w:r>
        <w:r>
          <w:fldChar w:fldCharType="end"/>
        </w:r>
      </w:hyperlink>
    </w:p>
    <w:p w14:paraId="678F2325" w14:textId="499D83D1" w:rsidR="00622777" w:rsidRDefault="00622777">
      <w:pPr>
        <w:pStyle w:val="TOC5"/>
        <w:rPr>
          <w:rFonts w:asciiTheme="minorHAnsi" w:eastAsiaTheme="minorEastAsia" w:hAnsiTheme="minorHAnsi" w:cstheme="minorBidi"/>
          <w:sz w:val="22"/>
          <w:szCs w:val="22"/>
          <w:lang w:eastAsia="en-AU"/>
        </w:rPr>
      </w:pPr>
      <w:r>
        <w:tab/>
      </w:r>
      <w:hyperlink w:anchor="_Toc49514864" w:history="1">
        <w:r w:rsidRPr="00BE6CBF">
          <w:t>105</w:t>
        </w:r>
        <w:r>
          <w:rPr>
            <w:rFonts w:asciiTheme="minorHAnsi" w:eastAsiaTheme="minorEastAsia" w:hAnsiTheme="minorHAnsi" w:cstheme="minorBidi"/>
            <w:sz w:val="22"/>
            <w:szCs w:val="22"/>
            <w:lang w:eastAsia="en-AU"/>
          </w:rPr>
          <w:tab/>
        </w:r>
        <w:r w:rsidRPr="00BE6CBF">
          <w:t>Order to stop sale, modification or destruction of restrained property</w:t>
        </w:r>
        <w:r>
          <w:tab/>
        </w:r>
        <w:r>
          <w:fldChar w:fldCharType="begin"/>
        </w:r>
        <w:r>
          <w:instrText xml:space="preserve"> PAGEREF _Toc49514864 \h </w:instrText>
        </w:r>
        <w:r>
          <w:fldChar w:fldCharType="separate"/>
        </w:r>
        <w:r w:rsidR="00452918">
          <w:t>120</w:t>
        </w:r>
        <w:r>
          <w:fldChar w:fldCharType="end"/>
        </w:r>
      </w:hyperlink>
    </w:p>
    <w:p w14:paraId="794427E4" w14:textId="597F6774" w:rsidR="00622777" w:rsidRDefault="007E71FD">
      <w:pPr>
        <w:pStyle w:val="TOC3"/>
        <w:rPr>
          <w:rFonts w:asciiTheme="minorHAnsi" w:eastAsiaTheme="minorEastAsia" w:hAnsiTheme="minorHAnsi" w:cstheme="minorBidi"/>
          <w:b w:val="0"/>
          <w:sz w:val="22"/>
          <w:szCs w:val="22"/>
          <w:lang w:eastAsia="en-AU"/>
        </w:rPr>
      </w:pPr>
      <w:hyperlink w:anchor="_Toc49514865" w:history="1">
        <w:r w:rsidR="00622777" w:rsidRPr="00BE6CBF">
          <w:t>Division 8.2</w:t>
        </w:r>
        <w:r w:rsidR="00622777">
          <w:rPr>
            <w:rFonts w:asciiTheme="minorHAnsi" w:eastAsiaTheme="minorEastAsia" w:hAnsiTheme="minorHAnsi" w:cstheme="minorBidi"/>
            <w:b w:val="0"/>
            <w:sz w:val="22"/>
            <w:szCs w:val="22"/>
            <w:lang w:eastAsia="en-AU"/>
          </w:rPr>
          <w:tab/>
        </w:r>
        <w:r w:rsidR="00622777" w:rsidRPr="00BE6CBF">
          <w:t>Joint ownership of restrained property</w:t>
        </w:r>
        <w:r w:rsidR="00622777" w:rsidRPr="00622777">
          <w:rPr>
            <w:vanish/>
          </w:rPr>
          <w:tab/>
        </w:r>
        <w:r w:rsidR="00622777" w:rsidRPr="00622777">
          <w:rPr>
            <w:vanish/>
          </w:rPr>
          <w:fldChar w:fldCharType="begin"/>
        </w:r>
        <w:r w:rsidR="00622777" w:rsidRPr="00622777">
          <w:rPr>
            <w:vanish/>
          </w:rPr>
          <w:instrText xml:space="preserve"> PAGEREF _Toc49514865 \h </w:instrText>
        </w:r>
        <w:r w:rsidR="00622777" w:rsidRPr="00622777">
          <w:rPr>
            <w:vanish/>
          </w:rPr>
        </w:r>
        <w:r w:rsidR="00622777" w:rsidRPr="00622777">
          <w:rPr>
            <w:vanish/>
          </w:rPr>
          <w:fldChar w:fldCharType="separate"/>
        </w:r>
        <w:r w:rsidR="00452918">
          <w:rPr>
            <w:vanish/>
          </w:rPr>
          <w:t>121</w:t>
        </w:r>
        <w:r w:rsidR="00622777" w:rsidRPr="00622777">
          <w:rPr>
            <w:vanish/>
          </w:rPr>
          <w:fldChar w:fldCharType="end"/>
        </w:r>
      </w:hyperlink>
    </w:p>
    <w:p w14:paraId="46BB53C8" w14:textId="2332EC9E" w:rsidR="00622777" w:rsidRDefault="00622777">
      <w:pPr>
        <w:pStyle w:val="TOC5"/>
        <w:rPr>
          <w:rFonts w:asciiTheme="minorHAnsi" w:eastAsiaTheme="minorEastAsia" w:hAnsiTheme="minorHAnsi" w:cstheme="minorBidi"/>
          <w:sz w:val="22"/>
          <w:szCs w:val="22"/>
          <w:lang w:eastAsia="en-AU"/>
        </w:rPr>
      </w:pPr>
      <w:r>
        <w:tab/>
      </w:r>
      <w:hyperlink w:anchor="_Toc49514866" w:history="1">
        <w:r w:rsidRPr="00BE6CBF">
          <w:t>106</w:t>
        </w:r>
        <w:r>
          <w:rPr>
            <w:rFonts w:asciiTheme="minorHAnsi" w:eastAsiaTheme="minorEastAsia" w:hAnsiTheme="minorHAnsi" w:cstheme="minorBidi"/>
            <w:sz w:val="22"/>
            <w:szCs w:val="22"/>
            <w:lang w:eastAsia="en-AU"/>
          </w:rPr>
          <w:tab/>
        </w:r>
        <w:r w:rsidRPr="00BE6CBF">
          <w:t>Effect of death on joint ownership</w:t>
        </w:r>
        <w:r>
          <w:tab/>
        </w:r>
        <w:r>
          <w:fldChar w:fldCharType="begin"/>
        </w:r>
        <w:r>
          <w:instrText xml:space="preserve"> PAGEREF _Toc49514866 \h </w:instrText>
        </w:r>
        <w:r>
          <w:fldChar w:fldCharType="separate"/>
        </w:r>
        <w:r w:rsidR="00452918">
          <w:t>121</w:t>
        </w:r>
        <w:r>
          <w:fldChar w:fldCharType="end"/>
        </w:r>
      </w:hyperlink>
    </w:p>
    <w:p w14:paraId="1B8A0689" w14:textId="32267223" w:rsidR="00622777" w:rsidRDefault="007E71FD">
      <w:pPr>
        <w:pStyle w:val="TOC2"/>
        <w:rPr>
          <w:rFonts w:asciiTheme="minorHAnsi" w:eastAsiaTheme="minorEastAsia" w:hAnsiTheme="minorHAnsi" w:cstheme="minorBidi"/>
          <w:b w:val="0"/>
          <w:sz w:val="22"/>
          <w:szCs w:val="22"/>
          <w:lang w:eastAsia="en-AU"/>
        </w:rPr>
      </w:pPr>
      <w:hyperlink w:anchor="_Toc49514867" w:history="1">
        <w:r w:rsidR="00622777" w:rsidRPr="00BE6CBF">
          <w:t>Part 9</w:t>
        </w:r>
        <w:r w:rsidR="00622777">
          <w:rPr>
            <w:rFonts w:asciiTheme="minorHAnsi" w:eastAsiaTheme="minorEastAsia" w:hAnsiTheme="minorHAnsi" w:cstheme="minorBidi"/>
            <w:b w:val="0"/>
            <w:sz w:val="22"/>
            <w:szCs w:val="22"/>
            <w:lang w:eastAsia="en-AU"/>
          </w:rPr>
          <w:tab/>
        </w:r>
        <w:r w:rsidR="00622777" w:rsidRPr="00BE6CBF">
          <w:t>Forfeited property</w:t>
        </w:r>
        <w:r w:rsidR="00622777" w:rsidRPr="00622777">
          <w:rPr>
            <w:vanish/>
          </w:rPr>
          <w:tab/>
        </w:r>
        <w:r w:rsidR="00622777" w:rsidRPr="00622777">
          <w:rPr>
            <w:vanish/>
          </w:rPr>
          <w:fldChar w:fldCharType="begin"/>
        </w:r>
        <w:r w:rsidR="00622777" w:rsidRPr="00622777">
          <w:rPr>
            <w:vanish/>
          </w:rPr>
          <w:instrText xml:space="preserve"> PAGEREF _Toc49514867 \h </w:instrText>
        </w:r>
        <w:r w:rsidR="00622777" w:rsidRPr="00622777">
          <w:rPr>
            <w:vanish/>
          </w:rPr>
        </w:r>
        <w:r w:rsidR="00622777" w:rsidRPr="00622777">
          <w:rPr>
            <w:vanish/>
          </w:rPr>
          <w:fldChar w:fldCharType="separate"/>
        </w:r>
        <w:r w:rsidR="00452918">
          <w:rPr>
            <w:vanish/>
          </w:rPr>
          <w:t>122</w:t>
        </w:r>
        <w:r w:rsidR="00622777" w:rsidRPr="00622777">
          <w:rPr>
            <w:vanish/>
          </w:rPr>
          <w:fldChar w:fldCharType="end"/>
        </w:r>
      </w:hyperlink>
    </w:p>
    <w:p w14:paraId="1929784F" w14:textId="6D233B59" w:rsidR="00622777" w:rsidRDefault="007E71FD">
      <w:pPr>
        <w:pStyle w:val="TOC3"/>
        <w:rPr>
          <w:rFonts w:asciiTheme="minorHAnsi" w:eastAsiaTheme="minorEastAsia" w:hAnsiTheme="minorHAnsi" w:cstheme="minorBidi"/>
          <w:b w:val="0"/>
          <w:sz w:val="22"/>
          <w:szCs w:val="22"/>
          <w:lang w:eastAsia="en-AU"/>
        </w:rPr>
      </w:pPr>
      <w:hyperlink w:anchor="_Toc49514868" w:history="1">
        <w:r w:rsidR="00622777" w:rsidRPr="00BE6CBF">
          <w:t>Division 9.1</w:t>
        </w:r>
        <w:r w:rsidR="00622777">
          <w:rPr>
            <w:rFonts w:asciiTheme="minorHAnsi" w:eastAsiaTheme="minorEastAsia" w:hAnsiTheme="minorHAnsi" w:cstheme="minorBidi"/>
            <w:b w:val="0"/>
            <w:sz w:val="22"/>
            <w:szCs w:val="22"/>
            <w:lang w:eastAsia="en-AU"/>
          </w:rPr>
          <w:tab/>
        </w:r>
        <w:r w:rsidR="00622777" w:rsidRPr="00BE6CBF">
          <w:t>Preliminary</w:t>
        </w:r>
        <w:r w:rsidR="00622777" w:rsidRPr="00622777">
          <w:rPr>
            <w:vanish/>
          </w:rPr>
          <w:tab/>
        </w:r>
        <w:r w:rsidR="00622777" w:rsidRPr="00622777">
          <w:rPr>
            <w:vanish/>
          </w:rPr>
          <w:fldChar w:fldCharType="begin"/>
        </w:r>
        <w:r w:rsidR="00622777" w:rsidRPr="00622777">
          <w:rPr>
            <w:vanish/>
          </w:rPr>
          <w:instrText xml:space="preserve"> PAGEREF _Toc49514868 \h </w:instrText>
        </w:r>
        <w:r w:rsidR="00622777" w:rsidRPr="00622777">
          <w:rPr>
            <w:vanish/>
          </w:rPr>
        </w:r>
        <w:r w:rsidR="00622777" w:rsidRPr="00622777">
          <w:rPr>
            <w:vanish/>
          </w:rPr>
          <w:fldChar w:fldCharType="separate"/>
        </w:r>
        <w:r w:rsidR="00452918">
          <w:rPr>
            <w:vanish/>
          </w:rPr>
          <w:t>122</w:t>
        </w:r>
        <w:r w:rsidR="00622777" w:rsidRPr="00622777">
          <w:rPr>
            <w:vanish/>
          </w:rPr>
          <w:fldChar w:fldCharType="end"/>
        </w:r>
      </w:hyperlink>
    </w:p>
    <w:p w14:paraId="66F92D90" w14:textId="10989998" w:rsidR="00622777" w:rsidRDefault="00622777">
      <w:pPr>
        <w:pStyle w:val="TOC5"/>
        <w:rPr>
          <w:rFonts w:asciiTheme="minorHAnsi" w:eastAsiaTheme="minorEastAsia" w:hAnsiTheme="minorHAnsi" w:cstheme="minorBidi"/>
          <w:sz w:val="22"/>
          <w:szCs w:val="22"/>
          <w:lang w:eastAsia="en-AU"/>
        </w:rPr>
      </w:pPr>
      <w:r>
        <w:tab/>
      </w:r>
      <w:hyperlink w:anchor="_Toc49514869" w:history="1">
        <w:r w:rsidRPr="00BE6CBF">
          <w:t>107</w:t>
        </w:r>
        <w:r>
          <w:rPr>
            <w:rFonts w:asciiTheme="minorHAnsi" w:eastAsiaTheme="minorEastAsia" w:hAnsiTheme="minorHAnsi" w:cstheme="minorBidi"/>
            <w:sz w:val="22"/>
            <w:szCs w:val="22"/>
            <w:lang w:eastAsia="en-AU"/>
          </w:rPr>
          <w:tab/>
        </w:r>
        <w:r w:rsidRPr="00BE6CBF">
          <w:t xml:space="preserve">Meaning of </w:t>
        </w:r>
        <w:r w:rsidRPr="00BE6CBF">
          <w:rPr>
            <w:i/>
          </w:rPr>
          <w:t>interested person</w:t>
        </w:r>
        <w:r w:rsidRPr="00BE6CBF">
          <w:rPr>
            <w:rFonts w:cs="Arial"/>
          </w:rPr>
          <w:t xml:space="preserve"> in pt 9</w:t>
        </w:r>
        <w:r>
          <w:tab/>
        </w:r>
        <w:r>
          <w:fldChar w:fldCharType="begin"/>
        </w:r>
        <w:r>
          <w:instrText xml:space="preserve"> PAGEREF _Toc49514869 \h </w:instrText>
        </w:r>
        <w:r>
          <w:fldChar w:fldCharType="separate"/>
        </w:r>
        <w:r w:rsidR="00452918">
          <w:t>122</w:t>
        </w:r>
        <w:r>
          <w:fldChar w:fldCharType="end"/>
        </w:r>
      </w:hyperlink>
    </w:p>
    <w:p w14:paraId="0055D65E" w14:textId="147E5F3C" w:rsidR="00622777" w:rsidRDefault="00622777">
      <w:pPr>
        <w:pStyle w:val="TOC5"/>
        <w:rPr>
          <w:rFonts w:asciiTheme="minorHAnsi" w:eastAsiaTheme="minorEastAsia" w:hAnsiTheme="minorHAnsi" w:cstheme="minorBidi"/>
          <w:sz w:val="22"/>
          <w:szCs w:val="22"/>
          <w:lang w:eastAsia="en-AU"/>
        </w:rPr>
      </w:pPr>
      <w:r>
        <w:tab/>
      </w:r>
      <w:hyperlink w:anchor="_Toc49514870" w:history="1">
        <w:r w:rsidRPr="00BE6CBF">
          <w:t>108</w:t>
        </w:r>
        <w:r>
          <w:rPr>
            <w:rFonts w:asciiTheme="minorHAnsi" w:eastAsiaTheme="minorEastAsia" w:hAnsiTheme="minorHAnsi" w:cstheme="minorBidi"/>
            <w:sz w:val="22"/>
            <w:szCs w:val="22"/>
            <w:lang w:eastAsia="en-AU"/>
          </w:rPr>
          <w:tab/>
        </w:r>
        <w:r w:rsidRPr="00BE6CBF">
          <w:t>Forfeited property—powers of public trustee and guardian</w:t>
        </w:r>
        <w:r>
          <w:tab/>
        </w:r>
        <w:r>
          <w:fldChar w:fldCharType="begin"/>
        </w:r>
        <w:r>
          <w:instrText xml:space="preserve"> PAGEREF _Toc49514870 \h </w:instrText>
        </w:r>
        <w:r>
          <w:fldChar w:fldCharType="separate"/>
        </w:r>
        <w:r w:rsidR="00452918">
          <w:t>122</w:t>
        </w:r>
        <w:r>
          <w:fldChar w:fldCharType="end"/>
        </w:r>
      </w:hyperlink>
    </w:p>
    <w:p w14:paraId="780D7A95" w14:textId="6E4F7676" w:rsidR="00622777" w:rsidRDefault="007E71FD">
      <w:pPr>
        <w:pStyle w:val="TOC3"/>
        <w:rPr>
          <w:rFonts w:asciiTheme="minorHAnsi" w:eastAsiaTheme="minorEastAsia" w:hAnsiTheme="minorHAnsi" w:cstheme="minorBidi"/>
          <w:b w:val="0"/>
          <w:sz w:val="22"/>
          <w:szCs w:val="22"/>
          <w:lang w:eastAsia="en-AU"/>
        </w:rPr>
      </w:pPr>
      <w:hyperlink w:anchor="_Toc49514871" w:history="1">
        <w:r w:rsidR="00622777" w:rsidRPr="00BE6CBF">
          <w:t>Division 9.2</w:t>
        </w:r>
        <w:r w:rsidR="00622777">
          <w:rPr>
            <w:rFonts w:asciiTheme="minorHAnsi" w:eastAsiaTheme="minorEastAsia" w:hAnsiTheme="minorHAnsi" w:cstheme="minorBidi"/>
            <w:b w:val="0"/>
            <w:sz w:val="22"/>
            <w:szCs w:val="22"/>
            <w:lang w:eastAsia="en-AU"/>
          </w:rPr>
          <w:tab/>
        </w:r>
        <w:r w:rsidR="00622777" w:rsidRPr="00BE6CBF">
          <w:t>Vesting and disposal of forfeited property</w:t>
        </w:r>
        <w:r w:rsidR="00622777" w:rsidRPr="00622777">
          <w:rPr>
            <w:vanish/>
          </w:rPr>
          <w:tab/>
        </w:r>
        <w:r w:rsidR="00622777" w:rsidRPr="00622777">
          <w:rPr>
            <w:vanish/>
          </w:rPr>
          <w:fldChar w:fldCharType="begin"/>
        </w:r>
        <w:r w:rsidR="00622777" w:rsidRPr="00622777">
          <w:rPr>
            <w:vanish/>
          </w:rPr>
          <w:instrText xml:space="preserve"> PAGEREF _Toc49514871 \h </w:instrText>
        </w:r>
        <w:r w:rsidR="00622777" w:rsidRPr="00622777">
          <w:rPr>
            <w:vanish/>
          </w:rPr>
        </w:r>
        <w:r w:rsidR="00622777" w:rsidRPr="00622777">
          <w:rPr>
            <w:vanish/>
          </w:rPr>
          <w:fldChar w:fldCharType="separate"/>
        </w:r>
        <w:r w:rsidR="00452918">
          <w:rPr>
            <w:vanish/>
          </w:rPr>
          <w:t>124</w:t>
        </w:r>
        <w:r w:rsidR="00622777" w:rsidRPr="00622777">
          <w:rPr>
            <w:vanish/>
          </w:rPr>
          <w:fldChar w:fldCharType="end"/>
        </w:r>
      </w:hyperlink>
    </w:p>
    <w:p w14:paraId="3824AD4D" w14:textId="526ECBC5" w:rsidR="00622777" w:rsidRDefault="00622777">
      <w:pPr>
        <w:pStyle w:val="TOC5"/>
        <w:rPr>
          <w:rFonts w:asciiTheme="minorHAnsi" w:eastAsiaTheme="minorEastAsia" w:hAnsiTheme="minorHAnsi" w:cstheme="minorBidi"/>
          <w:sz w:val="22"/>
          <w:szCs w:val="22"/>
          <w:lang w:eastAsia="en-AU"/>
        </w:rPr>
      </w:pPr>
      <w:r>
        <w:tab/>
      </w:r>
      <w:hyperlink w:anchor="_Toc49514872" w:history="1">
        <w:r w:rsidRPr="00BE6CBF">
          <w:t>109</w:t>
        </w:r>
        <w:r>
          <w:rPr>
            <w:rFonts w:asciiTheme="minorHAnsi" w:eastAsiaTheme="minorEastAsia" w:hAnsiTheme="minorHAnsi" w:cstheme="minorBidi"/>
            <w:sz w:val="22"/>
            <w:szCs w:val="22"/>
            <w:lang w:eastAsia="en-AU"/>
          </w:rPr>
          <w:tab/>
        </w:r>
        <w:r w:rsidRPr="00BE6CBF">
          <w:t>Vesting of forfeited property—general rule</w:t>
        </w:r>
        <w:r>
          <w:tab/>
        </w:r>
        <w:r>
          <w:fldChar w:fldCharType="begin"/>
        </w:r>
        <w:r>
          <w:instrText xml:space="preserve"> PAGEREF _Toc49514872 \h </w:instrText>
        </w:r>
        <w:r>
          <w:fldChar w:fldCharType="separate"/>
        </w:r>
        <w:r w:rsidR="00452918">
          <w:t>124</w:t>
        </w:r>
        <w:r>
          <w:fldChar w:fldCharType="end"/>
        </w:r>
      </w:hyperlink>
    </w:p>
    <w:p w14:paraId="72193EE8" w14:textId="3EA24001" w:rsidR="00622777" w:rsidRDefault="00622777">
      <w:pPr>
        <w:pStyle w:val="TOC5"/>
        <w:rPr>
          <w:rFonts w:asciiTheme="minorHAnsi" w:eastAsiaTheme="minorEastAsia" w:hAnsiTheme="minorHAnsi" w:cstheme="minorBidi"/>
          <w:sz w:val="22"/>
          <w:szCs w:val="22"/>
          <w:lang w:eastAsia="en-AU"/>
        </w:rPr>
      </w:pPr>
      <w:r>
        <w:lastRenderedPageBreak/>
        <w:tab/>
      </w:r>
      <w:hyperlink w:anchor="_Toc49514873" w:history="1">
        <w:r w:rsidRPr="00BE6CBF">
          <w:t>110</w:t>
        </w:r>
        <w:r>
          <w:rPr>
            <w:rFonts w:asciiTheme="minorHAnsi" w:eastAsiaTheme="minorEastAsia" w:hAnsiTheme="minorHAnsi" w:cstheme="minorBidi"/>
            <w:sz w:val="22"/>
            <w:szCs w:val="22"/>
            <w:lang w:eastAsia="en-AU"/>
          </w:rPr>
          <w:tab/>
        </w:r>
        <w:r w:rsidRPr="00BE6CBF">
          <w:t>Vesting of registrable property on forfeiture</w:t>
        </w:r>
        <w:r>
          <w:tab/>
        </w:r>
        <w:r>
          <w:fldChar w:fldCharType="begin"/>
        </w:r>
        <w:r>
          <w:instrText xml:space="preserve"> PAGEREF _Toc49514873 \h </w:instrText>
        </w:r>
        <w:r>
          <w:fldChar w:fldCharType="separate"/>
        </w:r>
        <w:r w:rsidR="00452918">
          <w:t>124</w:t>
        </w:r>
        <w:r>
          <w:fldChar w:fldCharType="end"/>
        </w:r>
      </w:hyperlink>
    </w:p>
    <w:p w14:paraId="4D8F459D" w14:textId="12696877" w:rsidR="00622777" w:rsidRDefault="00622777">
      <w:pPr>
        <w:pStyle w:val="TOC5"/>
        <w:rPr>
          <w:rFonts w:asciiTheme="minorHAnsi" w:eastAsiaTheme="minorEastAsia" w:hAnsiTheme="minorHAnsi" w:cstheme="minorBidi"/>
          <w:sz w:val="22"/>
          <w:szCs w:val="22"/>
          <w:lang w:eastAsia="en-AU"/>
        </w:rPr>
      </w:pPr>
      <w:r>
        <w:tab/>
      </w:r>
      <w:hyperlink w:anchor="_Toc49514874" w:history="1">
        <w:r w:rsidRPr="00BE6CBF">
          <w:t>111</w:t>
        </w:r>
        <w:r>
          <w:rPr>
            <w:rFonts w:asciiTheme="minorHAnsi" w:eastAsiaTheme="minorEastAsia" w:hAnsiTheme="minorHAnsi" w:cstheme="minorBidi"/>
            <w:sz w:val="22"/>
            <w:szCs w:val="22"/>
            <w:lang w:eastAsia="en-AU"/>
          </w:rPr>
          <w:tab/>
        </w:r>
        <w:r w:rsidRPr="00BE6CBF">
          <w:t>Disposal of forfeited property</w:t>
        </w:r>
        <w:r>
          <w:tab/>
        </w:r>
        <w:r>
          <w:fldChar w:fldCharType="begin"/>
        </w:r>
        <w:r>
          <w:instrText xml:space="preserve"> PAGEREF _Toc49514874 \h </w:instrText>
        </w:r>
        <w:r>
          <w:fldChar w:fldCharType="separate"/>
        </w:r>
        <w:r w:rsidR="00452918">
          <w:t>125</w:t>
        </w:r>
        <w:r>
          <w:fldChar w:fldCharType="end"/>
        </w:r>
      </w:hyperlink>
    </w:p>
    <w:p w14:paraId="0C6E7147" w14:textId="5B4209B4" w:rsidR="00622777" w:rsidRDefault="007E71FD">
      <w:pPr>
        <w:pStyle w:val="TOC3"/>
        <w:rPr>
          <w:rFonts w:asciiTheme="minorHAnsi" w:eastAsiaTheme="minorEastAsia" w:hAnsiTheme="minorHAnsi" w:cstheme="minorBidi"/>
          <w:b w:val="0"/>
          <w:sz w:val="22"/>
          <w:szCs w:val="22"/>
          <w:lang w:eastAsia="en-AU"/>
        </w:rPr>
      </w:pPr>
      <w:hyperlink w:anchor="_Toc49514875" w:history="1">
        <w:r w:rsidR="00622777" w:rsidRPr="00BE6CBF">
          <w:t>Division 9.3</w:t>
        </w:r>
        <w:r w:rsidR="00622777">
          <w:rPr>
            <w:rFonts w:asciiTheme="minorHAnsi" w:eastAsiaTheme="minorEastAsia" w:hAnsiTheme="minorHAnsi" w:cstheme="minorBidi"/>
            <w:b w:val="0"/>
            <w:sz w:val="22"/>
            <w:szCs w:val="22"/>
            <w:lang w:eastAsia="en-AU"/>
          </w:rPr>
          <w:tab/>
        </w:r>
        <w:r w:rsidR="00622777" w:rsidRPr="00BE6CBF">
          <w:t>Improperly obtained registered property interests</w:t>
        </w:r>
        <w:r w:rsidR="00622777" w:rsidRPr="00622777">
          <w:rPr>
            <w:vanish/>
          </w:rPr>
          <w:tab/>
        </w:r>
        <w:r w:rsidR="00622777" w:rsidRPr="00622777">
          <w:rPr>
            <w:vanish/>
          </w:rPr>
          <w:fldChar w:fldCharType="begin"/>
        </w:r>
        <w:r w:rsidR="00622777" w:rsidRPr="00622777">
          <w:rPr>
            <w:vanish/>
          </w:rPr>
          <w:instrText xml:space="preserve"> PAGEREF _Toc49514875 \h </w:instrText>
        </w:r>
        <w:r w:rsidR="00622777" w:rsidRPr="00622777">
          <w:rPr>
            <w:vanish/>
          </w:rPr>
        </w:r>
        <w:r w:rsidR="00622777" w:rsidRPr="00622777">
          <w:rPr>
            <w:vanish/>
          </w:rPr>
          <w:fldChar w:fldCharType="separate"/>
        </w:r>
        <w:r w:rsidR="00452918">
          <w:rPr>
            <w:vanish/>
          </w:rPr>
          <w:t>126</w:t>
        </w:r>
        <w:r w:rsidR="00622777" w:rsidRPr="00622777">
          <w:rPr>
            <w:vanish/>
          </w:rPr>
          <w:fldChar w:fldCharType="end"/>
        </w:r>
      </w:hyperlink>
    </w:p>
    <w:p w14:paraId="03FC7116" w14:textId="7F99E9E5" w:rsidR="00622777" w:rsidRDefault="00622777">
      <w:pPr>
        <w:pStyle w:val="TOC5"/>
        <w:rPr>
          <w:rFonts w:asciiTheme="minorHAnsi" w:eastAsiaTheme="minorEastAsia" w:hAnsiTheme="minorHAnsi" w:cstheme="minorBidi"/>
          <w:sz w:val="22"/>
          <w:szCs w:val="22"/>
          <w:lang w:eastAsia="en-AU"/>
        </w:rPr>
      </w:pPr>
      <w:r>
        <w:tab/>
      </w:r>
      <w:hyperlink w:anchor="_Toc49514876" w:history="1">
        <w:r w:rsidRPr="00BE6CBF">
          <w:t>112</w:t>
        </w:r>
        <w:r>
          <w:rPr>
            <w:rFonts w:asciiTheme="minorHAnsi" w:eastAsiaTheme="minorEastAsia" w:hAnsiTheme="minorHAnsi" w:cstheme="minorBidi"/>
            <w:sz w:val="22"/>
            <w:szCs w:val="22"/>
            <w:lang w:eastAsia="en-AU"/>
          </w:rPr>
          <w:tab/>
        </w:r>
        <w:r w:rsidRPr="00BE6CBF">
          <w:t>Application of div 9.3 to registered property interests</w:t>
        </w:r>
        <w:r>
          <w:tab/>
        </w:r>
        <w:r>
          <w:fldChar w:fldCharType="begin"/>
        </w:r>
        <w:r>
          <w:instrText xml:space="preserve"> PAGEREF _Toc49514876 \h </w:instrText>
        </w:r>
        <w:r>
          <w:fldChar w:fldCharType="separate"/>
        </w:r>
        <w:r w:rsidR="00452918">
          <w:t>126</w:t>
        </w:r>
        <w:r>
          <w:fldChar w:fldCharType="end"/>
        </w:r>
      </w:hyperlink>
    </w:p>
    <w:p w14:paraId="068B06A1" w14:textId="2ADE7F0A" w:rsidR="00622777" w:rsidRDefault="00622777">
      <w:pPr>
        <w:pStyle w:val="TOC5"/>
        <w:rPr>
          <w:rFonts w:asciiTheme="minorHAnsi" w:eastAsiaTheme="minorEastAsia" w:hAnsiTheme="minorHAnsi" w:cstheme="minorBidi"/>
          <w:sz w:val="22"/>
          <w:szCs w:val="22"/>
          <w:lang w:eastAsia="en-AU"/>
        </w:rPr>
      </w:pPr>
      <w:r>
        <w:tab/>
      </w:r>
      <w:hyperlink w:anchor="_Toc49514877" w:history="1">
        <w:r w:rsidRPr="00BE6CBF">
          <w:t>113</w:t>
        </w:r>
        <w:r>
          <w:rPr>
            <w:rFonts w:asciiTheme="minorHAnsi" w:eastAsiaTheme="minorEastAsia" w:hAnsiTheme="minorHAnsi" w:cstheme="minorBidi"/>
            <w:sz w:val="22"/>
            <w:szCs w:val="22"/>
            <w:lang w:eastAsia="en-AU"/>
          </w:rPr>
          <w:tab/>
        </w:r>
        <w:r w:rsidRPr="00BE6CBF">
          <w:t>Discharge of prior registered property interests given for improper purposes</w:t>
        </w:r>
        <w:r>
          <w:tab/>
        </w:r>
        <w:r>
          <w:fldChar w:fldCharType="begin"/>
        </w:r>
        <w:r>
          <w:instrText xml:space="preserve"> PAGEREF _Toc49514877 \h </w:instrText>
        </w:r>
        <w:r>
          <w:fldChar w:fldCharType="separate"/>
        </w:r>
        <w:r w:rsidR="00452918">
          <w:t>127</w:t>
        </w:r>
        <w:r>
          <w:fldChar w:fldCharType="end"/>
        </w:r>
      </w:hyperlink>
    </w:p>
    <w:p w14:paraId="1E89F35B" w14:textId="3E535BE1" w:rsidR="00622777" w:rsidRDefault="007E71FD">
      <w:pPr>
        <w:pStyle w:val="TOC3"/>
        <w:rPr>
          <w:rFonts w:asciiTheme="minorHAnsi" w:eastAsiaTheme="minorEastAsia" w:hAnsiTheme="minorHAnsi" w:cstheme="minorBidi"/>
          <w:b w:val="0"/>
          <w:sz w:val="22"/>
          <w:szCs w:val="22"/>
          <w:lang w:eastAsia="en-AU"/>
        </w:rPr>
      </w:pPr>
      <w:hyperlink w:anchor="_Toc49514878" w:history="1">
        <w:r w:rsidR="00622777" w:rsidRPr="00BE6CBF">
          <w:t>Division 9.4</w:t>
        </w:r>
        <w:r w:rsidR="00622777">
          <w:rPr>
            <w:rFonts w:asciiTheme="minorHAnsi" w:eastAsiaTheme="minorEastAsia" w:hAnsiTheme="minorHAnsi" w:cstheme="minorBidi"/>
            <w:b w:val="0"/>
            <w:sz w:val="22"/>
            <w:szCs w:val="22"/>
            <w:lang w:eastAsia="en-AU"/>
          </w:rPr>
          <w:tab/>
        </w:r>
        <w:r w:rsidR="00622777" w:rsidRPr="00BE6CBF">
          <w:t>Sale of jointly owned forfeited property</w:t>
        </w:r>
        <w:r w:rsidR="00622777" w:rsidRPr="00622777">
          <w:rPr>
            <w:vanish/>
          </w:rPr>
          <w:tab/>
        </w:r>
        <w:r w:rsidR="00622777" w:rsidRPr="00622777">
          <w:rPr>
            <w:vanish/>
          </w:rPr>
          <w:fldChar w:fldCharType="begin"/>
        </w:r>
        <w:r w:rsidR="00622777" w:rsidRPr="00622777">
          <w:rPr>
            <w:vanish/>
          </w:rPr>
          <w:instrText xml:space="preserve"> PAGEREF _Toc49514878 \h </w:instrText>
        </w:r>
        <w:r w:rsidR="00622777" w:rsidRPr="00622777">
          <w:rPr>
            <w:vanish/>
          </w:rPr>
        </w:r>
        <w:r w:rsidR="00622777" w:rsidRPr="00622777">
          <w:rPr>
            <w:vanish/>
          </w:rPr>
          <w:fldChar w:fldCharType="separate"/>
        </w:r>
        <w:r w:rsidR="00452918">
          <w:rPr>
            <w:vanish/>
          </w:rPr>
          <w:t>128</w:t>
        </w:r>
        <w:r w:rsidR="00622777" w:rsidRPr="00622777">
          <w:rPr>
            <w:vanish/>
          </w:rPr>
          <w:fldChar w:fldCharType="end"/>
        </w:r>
      </w:hyperlink>
    </w:p>
    <w:p w14:paraId="2D49AB9F" w14:textId="427A47D8" w:rsidR="00622777" w:rsidRDefault="00622777">
      <w:pPr>
        <w:pStyle w:val="TOC5"/>
        <w:rPr>
          <w:rFonts w:asciiTheme="minorHAnsi" w:eastAsiaTheme="minorEastAsia" w:hAnsiTheme="minorHAnsi" w:cstheme="minorBidi"/>
          <w:sz w:val="22"/>
          <w:szCs w:val="22"/>
          <w:lang w:eastAsia="en-AU"/>
        </w:rPr>
      </w:pPr>
      <w:r>
        <w:tab/>
      </w:r>
      <w:hyperlink w:anchor="_Toc49514879" w:history="1">
        <w:r w:rsidRPr="00BE6CBF">
          <w:t>114</w:t>
        </w:r>
        <w:r>
          <w:rPr>
            <w:rFonts w:asciiTheme="minorHAnsi" w:eastAsiaTheme="minorEastAsia" w:hAnsiTheme="minorHAnsi" w:cstheme="minorBidi"/>
            <w:sz w:val="22"/>
            <w:szCs w:val="22"/>
            <w:lang w:eastAsia="en-AU"/>
          </w:rPr>
          <w:tab/>
        </w:r>
        <w:r w:rsidRPr="00BE6CBF">
          <w:t>Application of div 9.4 to jointly owned property</w:t>
        </w:r>
        <w:r>
          <w:tab/>
        </w:r>
        <w:r>
          <w:fldChar w:fldCharType="begin"/>
        </w:r>
        <w:r>
          <w:instrText xml:space="preserve"> PAGEREF _Toc49514879 \h </w:instrText>
        </w:r>
        <w:r>
          <w:fldChar w:fldCharType="separate"/>
        </w:r>
        <w:r w:rsidR="00452918">
          <w:t>128</w:t>
        </w:r>
        <w:r>
          <w:fldChar w:fldCharType="end"/>
        </w:r>
      </w:hyperlink>
    </w:p>
    <w:p w14:paraId="7E49CA20" w14:textId="2217A150" w:rsidR="00622777" w:rsidRDefault="00622777">
      <w:pPr>
        <w:pStyle w:val="TOC5"/>
        <w:rPr>
          <w:rFonts w:asciiTheme="minorHAnsi" w:eastAsiaTheme="minorEastAsia" w:hAnsiTheme="minorHAnsi" w:cstheme="minorBidi"/>
          <w:sz w:val="22"/>
          <w:szCs w:val="22"/>
          <w:lang w:eastAsia="en-AU"/>
        </w:rPr>
      </w:pPr>
      <w:r>
        <w:tab/>
      </w:r>
      <w:hyperlink w:anchor="_Toc49514880" w:history="1">
        <w:r w:rsidRPr="00BE6CBF">
          <w:t>115</w:t>
        </w:r>
        <w:r>
          <w:rPr>
            <w:rFonts w:asciiTheme="minorHAnsi" w:eastAsiaTheme="minorEastAsia" w:hAnsiTheme="minorHAnsi" w:cstheme="minorBidi"/>
            <w:sz w:val="22"/>
            <w:szCs w:val="22"/>
            <w:lang w:eastAsia="en-AU"/>
          </w:rPr>
          <w:tab/>
        </w:r>
        <w:r w:rsidRPr="00BE6CBF">
          <w:t>Inconsistency with Trustee Act or Conveyancing Act</w:t>
        </w:r>
        <w:r>
          <w:tab/>
        </w:r>
        <w:r>
          <w:fldChar w:fldCharType="begin"/>
        </w:r>
        <w:r>
          <w:instrText xml:space="preserve"> PAGEREF _Toc49514880 \h </w:instrText>
        </w:r>
        <w:r>
          <w:fldChar w:fldCharType="separate"/>
        </w:r>
        <w:r w:rsidR="00452918">
          <w:t>128</w:t>
        </w:r>
        <w:r>
          <w:fldChar w:fldCharType="end"/>
        </w:r>
      </w:hyperlink>
    </w:p>
    <w:p w14:paraId="6FDC25E2" w14:textId="76165119" w:rsidR="00622777" w:rsidRDefault="00622777">
      <w:pPr>
        <w:pStyle w:val="TOC5"/>
        <w:rPr>
          <w:rFonts w:asciiTheme="minorHAnsi" w:eastAsiaTheme="minorEastAsia" w:hAnsiTheme="minorHAnsi" w:cstheme="minorBidi"/>
          <w:sz w:val="22"/>
          <w:szCs w:val="22"/>
          <w:lang w:eastAsia="en-AU"/>
        </w:rPr>
      </w:pPr>
      <w:r>
        <w:tab/>
      </w:r>
      <w:hyperlink w:anchor="_Toc49514881" w:history="1">
        <w:r w:rsidRPr="00BE6CBF">
          <w:t>116</w:t>
        </w:r>
        <w:r>
          <w:rPr>
            <w:rFonts w:asciiTheme="minorHAnsi" w:eastAsiaTheme="minorEastAsia" w:hAnsiTheme="minorHAnsi" w:cstheme="minorBidi"/>
            <w:sz w:val="22"/>
            <w:szCs w:val="22"/>
            <w:lang w:eastAsia="en-AU"/>
          </w:rPr>
          <w:tab/>
        </w:r>
        <w:r w:rsidRPr="00BE6CBF">
          <w:t>Order for sale of jointly owned property</w:t>
        </w:r>
        <w:r>
          <w:tab/>
        </w:r>
        <w:r>
          <w:fldChar w:fldCharType="begin"/>
        </w:r>
        <w:r>
          <w:instrText xml:space="preserve"> PAGEREF _Toc49514881 \h </w:instrText>
        </w:r>
        <w:r>
          <w:fldChar w:fldCharType="separate"/>
        </w:r>
        <w:r w:rsidR="00452918">
          <w:t>129</w:t>
        </w:r>
        <w:r>
          <w:fldChar w:fldCharType="end"/>
        </w:r>
      </w:hyperlink>
    </w:p>
    <w:p w14:paraId="6BA63D78" w14:textId="0CEAFD7E" w:rsidR="00622777" w:rsidRDefault="00622777">
      <w:pPr>
        <w:pStyle w:val="TOC5"/>
        <w:rPr>
          <w:rFonts w:asciiTheme="minorHAnsi" w:eastAsiaTheme="minorEastAsia" w:hAnsiTheme="minorHAnsi" w:cstheme="minorBidi"/>
          <w:sz w:val="22"/>
          <w:szCs w:val="22"/>
          <w:lang w:eastAsia="en-AU"/>
        </w:rPr>
      </w:pPr>
      <w:r>
        <w:tab/>
      </w:r>
      <w:hyperlink w:anchor="_Toc49514882" w:history="1">
        <w:r w:rsidRPr="00BE6CBF">
          <w:t>117</w:t>
        </w:r>
        <w:r>
          <w:rPr>
            <w:rFonts w:asciiTheme="minorHAnsi" w:eastAsiaTheme="minorEastAsia" w:hAnsiTheme="minorHAnsi" w:cstheme="minorBidi"/>
            <w:sz w:val="22"/>
            <w:szCs w:val="22"/>
            <w:lang w:eastAsia="en-AU"/>
          </w:rPr>
          <w:tab/>
        </w:r>
        <w:r w:rsidRPr="00BE6CBF">
          <w:t>Trust for sale of property</w:t>
        </w:r>
        <w:r>
          <w:tab/>
        </w:r>
        <w:r>
          <w:fldChar w:fldCharType="begin"/>
        </w:r>
        <w:r>
          <w:instrText xml:space="preserve"> PAGEREF _Toc49514882 \h </w:instrText>
        </w:r>
        <w:r>
          <w:fldChar w:fldCharType="separate"/>
        </w:r>
        <w:r w:rsidR="00452918">
          <w:t>130</w:t>
        </w:r>
        <w:r>
          <w:fldChar w:fldCharType="end"/>
        </w:r>
      </w:hyperlink>
    </w:p>
    <w:p w14:paraId="639113DC" w14:textId="0CFC6C23" w:rsidR="00622777" w:rsidRDefault="00622777">
      <w:pPr>
        <w:pStyle w:val="TOC5"/>
        <w:rPr>
          <w:rFonts w:asciiTheme="minorHAnsi" w:eastAsiaTheme="minorEastAsia" w:hAnsiTheme="minorHAnsi" w:cstheme="minorBidi"/>
          <w:sz w:val="22"/>
          <w:szCs w:val="22"/>
          <w:lang w:eastAsia="en-AU"/>
        </w:rPr>
      </w:pPr>
      <w:r>
        <w:tab/>
      </w:r>
      <w:hyperlink w:anchor="_Toc49514883" w:history="1">
        <w:r w:rsidRPr="00BE6CBF">
          <w:t>118</w:t>
        </w:r>
        <w:r>
          <w:rPr>
            <w:rFonts w:asciiTheme="minorHAnsi" w:eastAsiaTheme="minorEastAsia" w:hAnsiTheme="minorHAnsi" w:cstheme="minorBidi"/>
            <w:sz w:val="22"/>
            <w:szCs w:val="22"/>
            <w:lang w:eastAsia="en-AU"/>
          </w:rPr>
          <w:tab/>
        </w:r>
        <w:r w:rsidRPr="00BE6CBF">
          <w:t>Effect of trust for sale on joint ownership</w:t>
        </w:r>
        <w:r>
          <w:tab/>
        </w:r>
        <w:r>
          <w:fldChar w:fldCharType="begin"/>
        </w:r>
        <w:r>
          <w:instrText xml:space="preserve"> PAGEREF _Toc49514883 \h </w:instrText>
        </w:r>
        <w:r>
          <w:fldChar w:fldCharType="separate"/>
        </w:r>
        <w:r w:rsidR="00452918">
          <w:t>130</w:t>
        </w:r>
        <w:r>
          <w:fldChar w:fldCharType="end"/>
        </w:r>
      </w:hyperlink>
    </w:p>
    <w:p w14:paraId="4FB3D515" w14:textId="3CF8F965" w:rsidR="00622777" w:rsidRDefault="00622777">
      <w:pPr>
        <w:pStyle w:val="TOC5"/>
        <w:rPr>
          <w:rFonts w:asciiTheme="minorHAnsi" w:eastAsiaTheme="minorEastAsia" w:hAnsiTheme="minorHAnsi" w:cstheme="minorBidi"/>
          <w:sz w:val="22"/>
          <w:szCs w:val="22"/>
          <w:lang w:eastAsia="en-AU"/>
        </w:rPr>
      </w:pPr>
      <w:r>
        <w:tab/>
      </w:r>
      <w:hyperlink w:anchor="_Toc49514884" w:history="1">
        <w:r w:rsidRPr="00BE6CBF">
          <w:t>119</w:t>
        </w:r>
        <w:r>
          <w:rPr>
            <w:rFonts w:asciiTheme="minorHAnsi" w:eastAsiaTheme="minorEastAsia" w:hAnsiTheme="minorHAnsi" w:cstheme="minorBidi"/>
            <w:sz w:val="22"/>
            <w:szCs w:val="22"/>
            <w:lang w:eastAsia="en-AU"/>
          </w:rPr>
          <w:tab/>
        </w:r>
        <w:r w:rsidRPr="00BE6CBF">
          <w:t>Distribution of proceeds of sale of property</w:t>
        </w:r>
        <w:r>
          <w:tab/>
        </w:r>
        <w:r>
          <w:fldChar w:fldCharType="begin"/>
        </w:r>
        <w:r>
          <w:instrText xml:space="preserve"> PAGEREF _Toc49514884 \h </w:instrText>
        </w:r>
        <w:r>
          <w:fldChar w:fldCharType="separate"/>
        </w:r>
        <w:r w:rsidR="00452918">
          <w:t>130</w:t>
        </w:r>
        <w:r>
          <w:fldChar w:fldCharType="end"/>
        </w:r>
      </w:hyperlink>
    </w:p>
    <w:p w14:paraId="410271A0" w14:textId="11AB2417" w:rsidR="00622777" w:rsidRDefault="00622777">
      <w:pPr>
        <w:pStyle w:val="TOC5"/>
        <w:rPr>
          <w:rFonts w:asciiTheme="minorHAnsi" w:eastAsiaTheme="minorEastAsia" w:hAnsiTheme="minorHAnsi" w:cstheme="minorBidi"/>
          <w:sz w:val="22"/>
          <w:szCs w:val="22"/>
          <w:lang w:eastAsia="en-AU"/>
        </w:rPr>
      </w:pPr>
      <w:r>
        <w:tab/>
      </w:r>
      <w:hyperlink w:anchor="_Toc49514885" w:history="1">
        <w:r w:rsidRPr="00BE6CBF">
          <w:t>120</w:t>
        </w:r>
        <w:r>
          <w:rPr>
            <w:rFonts w:asciiTheme="minorHAnsi" w:eastAsiaTheme="minorEastAsia" w:hAnsiTheme="minorHAnsi" w:cstheme="minorBidi"/>
            <w:sz w:val="22"/>
            <w:szCs w:val="22"/>
            <w:lang w:eastAsia="en-AU"/>
          </w:rPr>
          <w:tab/>
        </w:r>
        <w:r w:rsidRPr="00BE6CBF">
          <w:t>Variation of court order for sale</w:t>
        </w:r>
        <w:r>
          <w:tab/>
        </w:r>
        <w:r>
          <w:fldChar w:fldCharType="begin"/>
        </w:r>
        <w:r>
          <w:instrText xml:space="preserve"> PAGEREF _Toc49514885 \h </w:instrText>
        </w:r>
        <w:r>
          <w:fldChar w:fldCharType="separate"/>
        </w:r>
        <w:r w:rsidR="00452918">
          <w:t>131</w:t>
        </w:r>
        <w:r>
          <w:fldChar w:fldCharType="end"/>
        </w:r>
      </w:hyperlink>
    </w:p>
    <w:p w14:paraId="15CDEFA7" w14:textId="6C4FFCF8" w:rsidR="00622777" w:rsidRDefault="007E71FD">
      <w:pPr>
        <w:pStyle w:val="TOC3"/>
        <w:rPr>
          <w:rFonts w:asciiTheme="minorHAnsi" w:eastAsiaTheme="minorEastAsia" w:hAnsiTheme="minorHAnsi" w:cstheme="minorBidi"/>
          <w:b w:val="0"/>
          <w:sz w:val="22"/>
          <w:szCs w:val="22"/>
          <w:lang w:eastAsia="en-AU"/>
        </w:rPr>
      </w:pPr>
      <w:hyperlink w:anchor="_Toc49514886" w:history="1">
        <w:r w:rsidR="00622777" w:rsidRPr="00BE6CBF">
          <w:t>Division 9.5</w:t>
        </w:r>
        <w:r w:rsidR="00622777">
          <w:rPr>
            <w:rFonts w:asciiTheme="minorHAnsi" w:eastAsiaTheme="minorEastAsia" w:hAnsiTheme="minorHAnsi" w:cstheme="minorBidi"/>
            <w:b w:val="0"/>
            <w:sz w:val="22"/>
            <w:szCs w:val="22"/>
            <w:lang w:eastAsia="en-AU"/>
          </w:rPr>
          <w:tab/>
        </w:r>
        <w:r w:rsidR="00622777" w:rsidRPr="00BE6CBF">
          <w:t>Forfeited property—return or compensation</w:t>
        </w:r>
        <w:r w:rsidR="00622777" w:rsidRPr="00622777">
          <w:rPr>
            <w:vanish/>
          </w:rPr>
          <w:tab/>
        </w:r>
        <w:r w:rsidR="00622777" w:rsidRPr="00622777">
          <w:rPr>
            <w:vanish/>
          </w:rPr>
          <w:fldChar w:fldCharType="begin"/>
        </w:r>
        <w:r w:rsidR="00622777" w:rsidRPr="00622777">
          <w:rPr>
            <w:vanish/>
          </w:rPr>
          <w:instrText xml:space="preserve"> PAGEREF _Toc49514886 \h </w:instrText>
        </w:r>
        <w:r w:rsidR="00622777" w:rsidRPr="00622777">
          <w:rPr>
            <w:vanish/>
          </w:rPr>
        </w:r>
        <w:r w:rsidR="00622777" w:rsidRPr="00622777">
          <w:rPr>
            <w:vanish/>
          </w:rPr>
          <w:fldChar w:fldCharType="separate"/>
        </w:r>
        <w:r w:rsidR="00452918">
          <w:rPr>
            <w:vanish/>
          </w:rPr>
          <w:t>131</w:t>
        </w:r>
        <w:r w:rsidR="00622777" w:rsidRPr="00622777">
          <w:rPr>
            <w:vanish/>
          </w:rPr>
          <w:fldChar w:fldCharType="end"/>
        </w:r>
      </w:hyperlink>
    </w:p>
    <w:p w14:paraId="186F9C0F" w14:textId="0769B5C3" w:rsidR="00622777" w:rsidRDefault="00622777">
      <w:pPr>
        <w:pStyle w:val="TOC5"/>
        <w:rPr>
          <w:rFonts w:asciiTheme="minorHAnsi" w:eastAsiaTheme="minorEastAsia" w:hAnsiTheme="minorHAnsi" w:cstheme="minorBidi"/>
          <w:sz w:val="22"/>
          <w:szCs w:val="22"/>
          <w:lang w:eastAsia="en-AU"/>
        </w:rPr>
      </w:pPr>
      <w:r>
        <w:tab/>
      </w:r>
      <w:hyperlink w:anchor="_Toc49514887" w:history="1">
        <w:r w:rsidRPr="00BE6CBF">
          <w:t>121</w:t>
        </w:r>
        <w:r>
          <w:rPr>
            <w:rFonts w:asciiTheme="minorHAnsi" w:eastAsiaTheme="minorEastAsia" w:hAnsiTheme="minorHAnsi" w:cstheme="minorBidi"/>
            <w:sz w:val="22"/>
            <w:szCs w:val="22"/>
            <w:lang w:eastAsia="en-AU"/>
          </w:rPr>
          <w:tab/>
        </w:r>
        <w:r w:rsidRPr="00BE6CBF">
          <w:t xml:space="preserve">Meaning of </w:t>
        </w:r>
        <w:r w:rsidRPr="00BE6CBF">
          <w:rPr>
            <w:i/>
          </w:rPr>
          <w:t>return or compensation order</w:t>
        </w:r>
        <w:r>
          <w:tab/>
        </w:r>
        <w:r>
          <w:fldChar w:fldCharType="begin"/>
        </w:r>
        <w:r>
          <w:instrText xml:space="preserve"> PAGEREF _Toc49514887 \h </w:instrText>
        </w:r>
        <w:r>
          <w:fldChar w:fldCharType="separate"/>
        </w:r>
        <w:r w:rsidR="00452918">
          <w:t>131</w:t>
        </w:r>
        <w:r>
          <w:fldChar w:fldCharType="end"/>
        </w:r>
      </w:hyperlink>
    </w:p>
    <w:p w14:paraId="0CC29C61" w14:textId="18833F0B" w:rsidR="00622777" w:rsidRDefault="00622777">
      <w:pPr>
        <w:pStyle w:val="TOC5"/>
        <w:rPr>
          <w:rFonts w:asciiTheme="minorHAnsi" w:eastAsiaTheme="minorEastAsia" w:hAnsiTheme="minorHAnsi" w:cstheme="minorBidi"/>
          <w:sz w:val="22"/>
          <w:szCs w:val="22"/>
          <w:lang w:eastAsia="en-AU"/>
        </w:rPr>
      </w:pPr>
      <w:r>
        <w:tab/>
      </w:r>
      <w:hyperlink w:anchor="_Toc49514888" w:history="1">
        <w:r w:rsidRPr="00BE6CBF">
          <w:t>122</w:t>
        </w:r>
        <w:r>
          <w:rPr>
            <w:rFonts w:asciiTheme="minorHAnsi" w:eastAsiaTheme="minorEastAsia" w:hAnsiTheme="minorHAnsi" w:cstheme="minorBidi"/>
            <w:sz w:val="22"/>
            <w:szCs w:val="22"/>
            <w:lang w:eastAsia="en-AU"/>
          </w:rPr>
          <w:tab/>
        </w:r>
        <w:r w:rsidRPr="00BE6CBF">
          <w:t>Return or compensation orders—application</w:t>
        </w:r>
        <w:r>
          <w:tab/>
        </w:r>
        <w:r>
          <w:fldChar w:fldCharType="begin"/>
        </w:r>
        <w:r>
          <w:instrText xml:space="preserve"> PAGEREF _Toc49514888 \h </w:instrText>
        </w:r>
        <w:r>
          <w:fldChar w:fldCharType="separate"/>
        </w:r>
        <w:r w:rsidR="00452918">
          <w:t>132</w:t>
        </w:r>
        <w:r>
          <w:fldChar w:fldCharType="end"/>
        </w:r>
      </w:hyperlink>
    </w:p>
    <w:p w14:paraId="20F6002B" w14:textId="3676BB7E" w:rsidR="00622777" w:rsidRDefault="00622777">
      <w:pPr>
        <w:pStyle w:val="TOC5"/>
        <w:rPr>
          <w:rFonts w:asciiTheme="minorHAnsi" w:eastAsiaTheme="minorEastAsia" w:hAnsiTheme="minorHAnsi" w:cstheme="minorBidi"/>
          <w:sz w:val="22"/>
          <w:szCs w:val="22"/>
          <w:lang w:eastAsia="en-AU"/>
        </w:rPr>
      </w:pPr>
      <w:r>
        <w:tab/>
      </w:r>
      <w:hyperlink w:anchor="_Toc49514889" w:history="1">
        <w:r w:rsidRPr="00BE6CBF">
          <w:t>123</w:t>
        </w:r>
        <w:r>
          <w:rPr>
            <w:rFonts w:asciiTheme="minorHAnsi" w:eastAsiaTheme="minorEastAsia" w:hAnsiTheme="minorHAnsi" w:cstheme="minorBidi"/>
            <w:sz w:val="22"/>
            <w:szCs w:val="22"/>
            <w:lang w:eastAsia="en-AU"/>
          </w:rPr>
          <w:tab/>
        </w:r>
        <w:r w:rsidRPr="00BE6CBF">
          <w:t>Return or compensation orders—making</w:t>
        </w:r>
        <w:r>
          <w:tab/>
        </w:r>
        <w:r>
          <w:fldChar w:fldCharType="begin"/>
        </w:r>
        <w:r>
          <w:instrText xml:space="preserve"> PAGEREF _Toc49514889 \h </w:instrText>
        </w:r>
        <w:r>
          <w:fldChar w:fldCharType="separate"/>
        </w:r>
        <w:r w:rsidR="00452918">
          <w:t>133</w:t>
        </w:r>
        <w:r>
          <w:fldChar w:fldCharType="end"/>
        </w:r>
      </w:hyperlink>
    </w:p>
    <w:p w14:paraId="18713DAD" w14:textId="1925B832" w:rsidR="00622777" w:rsidRDefault="007E71FD">
      <w:pPr>
        <w:pStyle w:val="TOC3"/>
        <w:rPr>
          <w:rFonts w:asciiTheme="minorHAnsi" w:eastAsiaTheme="minorEastAsia" w:hAnsiTheme="minorHAnsi" w:cstheme="minorBidi"/>
          <w:b w:val="0"/>
          <w:sz w:val="22"/>
          <w:szCs w:val="22"/>
          <w:lang w:eastAsia="en-AU"/>
        </w:rPr>
      </w:pPr>
      <w:hyperlink w:anchor="_Toc49514890" w:history="1">
        <w:r w:rsidR="00622777" w:rsidRPr="00BE6CBF">
          <w:t>Division 9.6</w:t>
        </w:r>
        <w:r w:rsidR="00622777">
          <w:rPr>
            <w:rFonts w:asciiTheme="minorHAnsi" w:eastAsiaTheme="minorEastAsia" w:hAnsiTheme="minorHAnsi" w:cstheme="minorBidi"/>
            <w:b w:val="0"/>
            <w:sz w:val="22"/>
            <w:szCs w:val="22"/>
            <w:lang w:eastAsia="en-AU"/>
          </w:rPr>
          <w:tab/>
        </w:r>
        <w:r w:rsidR="00622777" w:rsidRPr="00BE6CBF">
          <w:t>Forfeited property—buyback of interest</w:t>
        </w:r>
        <w:r w:rsidR="00622777" w:rsidRPr="00622777">
          <w:rPr>
            <w:vanish/>
          </w:rPr>
          <w:tab/>
        </w:r>
        <w:r w:rsidR="00622777" w:rsidRPr="00622777">
          <w:rPr>
            <w:vanish/>
          </w:rPr>
          <w:fldChar w:fldCharType="begin"/>
        </w:r>
        <w:r w:rsidR="00622777" w:rsidRPr="00622777">
          <w:rPr>
            <w:vanish/>
          </w:rPr>
          <w:instrText xml:space="preserve"> PAGEREF _Toc49514890 \h </w:instrText>
        </w:r>
        <w:r w:rsidR="00622777" w:rsidRPr="00622777">
          <w:rPr>
            <w:vanish/>
          </w:rPr>
        </w:r>
        <w:r w:rsidR="00622777" w:rsidRPr="00622777">
          <w:rPr>
            <w:vanish/>
          </w:rPr>
          <w:fldChar w:fldCharType="separate"/>
        </w:r>
        <w:r w:rsidR="00452918">
          <w:rPr>
            <w:vanish/>
          </w:rPr>
          <w:t>133</w:t>
        </w:r>
        <w:r w:rsidR="00622777" w:rsidRPr="00622777">
          <w:rPr>
            <w:vanish/>
          </w:rPr>
          <w:fldChar w:fldCharType="end"/>
        </w:r>
      </w:hyperlink>
    </w:p>
    <w:p w14:paraId="4B57D756" w14:textId="52F9CA6F" w:rsidR="00622777" w:rsidRDefault="00622777">
      <w:pPr>
        <w:pStyle w:val="TOC5"/>
        <w:rPr>
          <w:rFonts w:asciiTheme="minorHAnsi" w:eastAsiaTheme="minorEastAsia" w:hAnsiTheme="minorHAnsi" w:cstheme="minorBidi"/>
          <w:sz w:val="22"/>
          <w:szCs w:val="22"/>
          <w:lang w:eastAsia="en-AU"/>
        </w:rPr>
      </w:pPr>
      <w:r>
        <w:tab/>
      </w:r>
      <w:hyperlink w:anchor="_Toc49514891" w:history="1">
        <w:r w:rsidRPr="00BE6CBF">
          <w:t>124</w:t>
        </w:r>
        <w:r>
          <w:rPr>
            <w:rFonts w:asciiTheme="minorHAnsi" w:eastAsiaTheme="minorEastAsia" w:hAnsiTheme="minorHAnsi" w:cstheme="minorBidi"/>
            <w:sz w:val="22"/>
            <w:szCs w:val="22"/>
            <w:lang w:eastAsia="en-AU"/>
          </w:rPr>
          <w:tab/>
        </w:r>
        <w:r w:rsidRPr="00BE6CBF">
          <w:t xml:space="preserve">Meaning of </w:t>
        </w:r>
        <w:r w:rsidRPr="00BE6CBF">
          <w:rPr>
            <w:i/>
          </w:rPr>
          <w:t>buyback order</w:t>
        </w:r>
        <w:r>
          <w:tab/>
        </w:r>
        <w:r>
          <w:fldChar w:fldCharType="begin"/>
        </w:r>
        <w:r>
          <w:instrText xml:space="preserve"> PAGEREF _Toc49514891 \h </w:instrText>
        </w:r>
        <w:r>
          <w:fldChar w:fldCharType="separate"/>
        </w:r>
        <w:r w:rsidR="00452918">
          <w:t>133</w:t>
        </w:r>
        <w:r>
          <w:fldChar w:fldCharType="end"/>
        </w:r>
      </w:hyperlink>
    </w:p>
    <w:p w14:paraId="03ECCEA5" w14:textId="1EAE9DB0" w:rsidR="00622777" w:rsidRDefault="00622777">
      <w:pPr>
        <w:pStyle w:val="TOC5"/>
        <w:rPr>
          <w:rFonts w:asciiTheme="minorHAnsi" w:eastAsiaTheme="minorEastAsia" w:hAnsiTheme="minorHAnsi" w:cstheme="minorBidi"/>
          <w:sz w:val="22"/>
          <w:szCs w:val="22"/>
          <w:lang w:eastAsia="en-AU"/>
        </w:rPr>
      </w:pPr>
      <w:r>
        <w:tab/>
      </w:r>
      <w:hyperlink w:anchor="_Toc49514892" w:history="1">
        <w:r w:rsidRPr="00BE6CBF">
          <w:t>125</w:t>
        </w:r>
        <w:r>
          <w:rPr>
            <w:rFonts w:asciiTheme="minorHAnsi" w:eastAsiaTheme="minorEastAsia" w:hAnsiTheme="minorHAnsi" w:cstheme="minorBidi"/>
            <w:sz w:val="22"/>
            <w:szCs w:val="22"/>
            <w:lang w:eastAsia="en-AU"/>
          </w:rPr>
          <w:tab/>
        </w:r>
        <w:r w:rsidRPr="00BE6CBF">
          <w:t>Buyback orders—application</w:t>
        </w:r>
        <w:r>
          <w:tab/>
        </w:r>
        <w:r>
          <w:fldChar w:fldCharType="begin"/>
        </w:r>
        <w:r>
          <w:instrText xml:space="preserve"> PAGEREF _Toc49514892 \h </w:instrText>
        </w:r>
        <w:r>
          <w:fldChar w:fldCharType="separate"/>
        </w:r>
        <w:r w:rsidR="00452918">
          <w:t>134</w:t>
        </w:r>
        <w:r>
          <w:fldChar w:fldCharType="end"/>
        </w:r>
      </w:hyperlink>
    </w:p>
    <w:p w14:paraId="2EC03F99" w14:textId="696D9CD1" w:rsidR="00622777" w:rsidRDefault="00622777">
      <w:pPr>
        <w:pStyle w:val="TOC5"/>
        <w:rPr>
          <w:rFonts w:asciiTheme="minorHAnsi" w:eastAsiaTheme="minorEastAsia" w:hAnsiTheme="minorHAnsi" w:cstheme="minorBidi"/>
          <w:sz w:val="22"/>
          <w:szCs w:val="22"/>
          <w:lang w:eastAsia="en-AU"/>
        </w:rPr>
      </w:pPr>
      <w:r>
        <w:tab/>
      </w:r>
      <w:hyperlink w:anchor="_Toc49514893" w:history="1">
        <w:r w:rsidRPr="00BE6CBF">
          <w:t>126</w:t>
        </w:r>
        <w:r>
          <w:rPr>
            <w:rFonts w:asciiTheme="minorHAnsi" w:eastAsiaTheme="minorEastAsia" w:hAnsiTheme="minorHAnsi" w:cstheme="minorBidi"/>
            <w:sz w:val="22"/>
            <w:szCs w:val="22"/>
            <w:lang w:eastAsia="en-AU"/>
          </w:rPr>
          <w:tab/>
        </w:r>
        <w:r w:rsidRPr="00BE6CBF">
          <w:t>Buyback orders—making</w:t>
        </w:r>
        <w:r>
          <w:tab/>
        </w:r>
        <w:r>
          <w:fldChar w:fldCharType="begin"/>
        </w:r>
        <w:r>
          <w:instrText xml:space="preserve"> PAGEREF _Toc49514893 \h </w:instrText>
        </w:r>
        <w:r>
          <w:fldChar w:fldCharType="separate"/>
        </w:r>
        <w:r w:rsidR="00452918">
          <w:t>134</w:t>
        </w:r>
        <w:r>
          <w:fldChar w:fldCharType="end"/>
        </w:r>
      </w:hyperlink>
    </w:p>
    <w:p w14:paraId="20549824" w14:textId="20F2BEF2" w:rsidR="00622777" w:rsidRDefault="00622777">
      <w:pPr>
        <w:pStyle w:val="TOC5"/>
        <w:rPr>
          <w:rFonts w:asciiTheme="minorHAnsi" w:eastAsiaTheme="minorEastAsia" w:hAnsiTheme="minorHAnsi" w:cstheme="minorBidi"/>
          <w:sz w:val="22"/>
          <w:szCs w:val="22"/>
          <w:lang w:eastAsia="en-AU"/>
        </w:rPr>
      </w:pPr>
      <w:r>
        <w:tab/>
      </w:r>
      <w:hyperlink w:anchor="_Toc49514894" w:history="1">
        <w:r w:rsidRPr="00BE6CBF">
          <w:t>127</w:t>
        </w:r>
        <w:r>
          <w:rPr>
            <w:rFonts w:asciiTheme="minorHAnsi" w:eastAsiaTheme="minorEastAsia" w:hAnsiTheme="minorHAnsi" w:cstheme="minorBidi"/>
            <w:sz w:val="22"/>
            <w:szCs w:val="22"/>
            <w:lang w:eastAsia="en-AU"/>
          </w:rPr>
          <w:tab/>
        </w:r>
        <w:r w:rsidRPr="00BE6CBF">
          <w:t>Buyback orders—buying interest in property</w:t>
        </w:r>
        <w:r>
          <w:tab/>
        </w:r>
        <w:r>
          <w:fldChar w:fldCharType="begin"/>
        </w:r>
        <w:r>
          <w:instrText xml:space="preserve"> PAGEREF _Toc49514894 \h </w:instrText>
        </w:r>
        <w:r>
          <w:fldChar w:fldCharType="separate"/>
        </w:r>
        <w:r w:rsidR="00452918">
          <w:t>135</w:t>
        </w:r>
        <w:r>
          <w:fldChar w:fldCharType="end"/>
        </w:r>
      </w:hyperlink>
    </w:p>
    <w:p w14:paraId="685D6276" w14:textId="18D6E6B5" w:rsidR="00622777" w:rsidRDefault="007E71FD">
      <w:pPr>
        <w:pStyle w:val="TOC2"/>
        <w:rPr>
          <w:rFonts w:asciiTheme="minorHAnsi" w:eastAsiaTheme="minorEastAsia" w:hAnsiTheme="minorHAnsi" w:cstheme="minorBidi"/>
          <w:b w:val="0"/>
          <w:sz w:val="22"/>
          <w:szCs w:val="22"/>
          <w:lang w:eastAsia="en-AU"/>
        </w:rPr>
      </w:pPr>
      <w:hyperlink w:anchor="_Toc49514895" w:history="1">
        <w:r w:rsidR="00622777" w:rsidRPr="00BE6CBF">
          <w:t>Part 10</w:t>
        </w:r>
        <w:r w:rsidR="00622777">
          <w:rPr>
            <w:rFonts w:asciiTheme="minorHAnsi" w:eastAsiaTheme="minorEastAsia" w:hAnsiTheme="minorHAnsi" w:cstheme="minorBidi"/>
            <w:b w:val="0"/>
            <w:sz w:val="22"/>
            <w:szCs w:val="22"/>
            <w:lang w:eastAsia="en-AU"/>
          </w:rPr>
          <w:tab/>
        </w:r>
        <w:r w:rsidR="00622777" w:rsidRPr="00BE6CBF">
          <w:t>Confiscated assets trust fund</w:t>
        </w:r>
        <w:r w:rsidR="00622777" w:rsidRPr="00622777">
          <w:rPr>
            <w:vanish/>
          </w:rPr>
          <w:tab/>
        </w:r>
        <w:r w:rsidR="00622777" w:rsidRPr="00622777">
          <w:rPr>
            <w:vanish/>
          </w:rPr>
          <w:fldChar w:fldCharType="begin"/>
        </w:r>
        <w:r w:rsidR="00622777" w:rsidRPr="00622777">
          <w:rPr>
            <w:vanish/>
          </w:rPr>
          <w:instrText xml:space="preserve"> PAGEREF _Toc49514895 \h </w:instrText>
        </w:r>
        <w:r w:rsidR="00622777" w:rsidRPr="00622777">
          <w:rPr>
            <w:vanish/>
          </w:rPr>
        </w:r>
        <w:r w:rsidR="00622777" w:rsidRPr="00622777">
          <w:rPr>
            <w:vanish/>
          </w:rPr>
          <w:fldChar w:fldCharType="separate"/>
        </w:r>
        <w:r w:rsidR="00452918">
          <w:rPr>
            <w:vanish/>
          </w:rPr>
          <w:t>136</w:t>
        </w:r>
        <w:r w:rsidR="00622777" w:rsidRPr="00622777">
          <w:rPr>
            <w:vanish/>
          </w:rPr>
          <w:fldChar w:fldCharType="end"/>
        </w:r>
      </w:hyperlink>
    </w:p>
    <w:p w14:paraId="61972A59" w14:textId="2702C81B" w:rsidR="00622777" w:rsidRDefault="007E71FD">
      <w:pPr>
        <w:pStyle w:val="TOC3"/>
        <w:rPr>
          <w:rFonts w:asciiTheme="minorHAnsi" w:eastAsiaTheme="minorEastAsia" w:hAnsiTheme="minorHAnsi" w:cstheme="minorBidi"/>
          <w:b w:val="0"/>
          <w:sz w:val="22"/>
          <w:szCs w:val="22"/>
          <w:lang w:eastAsia="en-AU"/>
        </w:rPr>
      </w:pPr>
      <w:hyperlink w:anchor="_Toc49514896" w:history="1">
        <w:r w:rsidR="00622777" w:rsidRPr="00BE6CBF">
          <w:t>Division 10.1</w:t>
        </w:r>
        <w:r w:rsidR="00622777">
          <w:rPr>
            <w:rFonts w:asciiTheme="minorHAnsi" w:eastAsiaTheme="minorEastAsia" w:hAnsiTheme="minorHAnsi" w:cstheme="minorBidi"/>
            <w:b w:val="0"/>
            <w:sz w:val="22"/>
            <w:szCs w:val="22"/>
            <w:lang w:eastAsia="en-AU"/>
          </w:rPr>
          <w:tab/>
        </w:r>
        <w:r w:rsidR="00622777" w:rsidRPr="00BE6CBF">
          <w:t>Preliminary</w:t>
        </w:r>
        <w:r w:rsidR="00622777" w:rsidRPr="00622777">
          <w:rPr>
            <w:vanish/>
          </w:rPr>
          <w:tab/>
        </w:r>
        <w:r w:rsidR="00622777" w:rsidRPr="00622777">
          <w:rPr>
            <w:vanish/>
          </w:rPr>
          <w:fldChar w:fldCharType="begin"/>
        </w:r>
        <w:r w:rsidR="00622777" w:rsidRPr="00622777">
          <w:rPr>
            <w:vanish/>
          </w:rPr>
          <w:instrText xml:space="preserve"> PAGEREF _Toc49514896 \h </w:instrText>
        </w:r>
        <w:r w:rsidR="00622777" w:rsidRPr="00622777">
          <w:rPr>
            <w:vanish/>
          </w:rPr>
        </w:r>
        <w:r w:rsidR="00622777" w:rsidRPr="00622777">
          <w:rPr>
            <w:vanish/>
          </w:rPr>
          <w:fldChar w:fldCharType="separate"/>
        </w:r>
        <w:r w:rsidR="00452918">
          <w:rPr>
            <w:vanish/>
          </w:rPr>
          <w:t>136</w:t>
        </w:r>
        <w:r w:rsidR="00622777" w:rsidRPr="00622777">
          <w:rPr>
            <w:vanish/>
          </w:rPr>
          <w:fldChar w:fldCharType="end"/>
        </w:r>
      </w:hyperlink>
    </w:p>
    <w:p w14:paraId="7F407E3B" w14:textId="53BFE8CB" w:rsidR="00622777" w:rsidRDefault="00622777">
      <w:pPr>
        <w:pStyle w:val="TOC5"/>
        <w:rPr>
          <w:rFonts w:asciiTheme="minorHAnsi" w:eastAsiaTheme="minorEastAsia" w:hAnsiTheme="minorHAnsi" w:cstheme="minorBidi"/>
          <w:sz w:val="22"/>
          <w:szCs w:val="22"/>
          <w:lang w:eastAsia="en-AU"/>
        </w:rPr>
      </w:pPr>
      <w:r>
        <w:tab/>
      </w:r>
      <w:hyperlink w:anchor="_Toc49514897" w:history="1">
        <w:r w:rsidRPr="00BE6CBF">
          <w:t>127A</w:t>
        </w:r>
        <w:r>
          <w:rPr>
            <w:rFonts w:asciiTheme="minorHAnsi" w:eastAsiaTheme="minorEastAsia" w:hAnsiTheme="minorHAnsi" w:cstheme="minorBidi"/>
            <w:sz w:val="22"/>
            <w:szCs w:val="22"/>
            <w:lang w:eastAsia="en-AU"/>
          </w:rPr>
          <w:tab/>
        </w:r>
        <w:r w:rsidRPr="00BE6CBF">
          <w:rPr>
            <w:lang w:eastAsia="en-AU"/>
          </w:rPr>
          <w:t>Definitions—pt 10</w:t>
        </w:r>
        <w:r>
          <w:tab/>
        </w:r>
        <w:r>
          <w:fldChar w:fldCharType="begin"/>
        </w:r>
        <w:r>
          <w:instrText xml:space="preserve"> PAGEREF _Toc49514897 \h </w:instrText>
        </w:r>
        <w:r>
          <w:fldChar w:fldCharType="separate"/>
        </w:r>
        <w:r w:rsidR="00452918">
          <w:t>136</w:t>
        </w:r>
        <w:r>
          <w:fldChar w:fldCharType="end"/>
        </w:r>
      </w:hyperlink>
    </w:p>
    <w:p w14:paraId="68379ED5" w14:textId="6FFCEEEB" w:rsidR="00622777" w:rsidRDefault="007E71FD">
      <w:pPr>
        <w:pStyle w:val="TOC3"/>
        <w:rPr>
          <w:rFonts w:asciiTheme="minorHAnsi" w:eastAsiaTheme="minorEastAsia" w:hAnsiTheme="minorHAnsi" w:cstheme="minorBidi"/>
          <w:b w:val="0"/>
          <w:sz w:val="22"/>
          <w:szCs w:val="22"/>
          <w:lang w:eastAsia="en-AU"/>
        </w:rPr>
      </w:pPr>
      <w:hyperlink w:anchor="_Toc49514898" w:history="1">
        <w:r w:rsidR="00622777" w:rsidRPr="00BE6CBF">
          <w:t>Division 10.2</w:t>
        </w:r>
        <w:r w:rsidR="00622777">
          <w:rPr>
            <w:rFonts w:asciiTheme="minorHAnsi" w:eastAsiaTheme="minorEastAsia" w:hAnsiTheme="minorHAnsi" w:cstheme="minorBidi"/>
            <w:b w:val="0"/>
            <w:sz w:val="22"/>
            <w:szCs w:val="22"/>
            <w:lang w:eastAsia="en-AU"/>
          </w:rPr>
          <w:tab/>
        </w:r>
        <w:r w:rsidR="00622777" w:rsidRPr="00BE6CBF">
          <w:t>Establishment and payments into and out of the trust fund</w:t>
        </w:r>
        <w:r w:rsidR="00622777" w:rsidRPr="00622777">
          <w:rPr>
            <w:vanish/>
          </w:rPr>
          <w:tab/>
        </w:r>
        <w:r w:rsidR="00622777" w:rsidRPr="00622777">
          <w:rPr>
            <w:vanish/>
          </w:rPr>
          <w:fldChar w:fldCharType="begin"/>
        </w:r>
        <w:r w:rsidR="00622777" w:rsidRPr="00622777">
          <w:rPr>
            <w:vanish/>
          </w:rPr>
          <w:instrText xml:space="preserve"> PAGEREF _Toc49514898 \h </w:instrText>
        </w:r>
        <w:r w:rsidR="00622777" w:rsidRPr="00622777">
          <w:rPr>
            <w:vanish/>
          </w:rPr>
        </w:r>
        <w:r w:rsidR="00622777" w:rsidRPr="00622777">
          <w:rPr>
            <w:vanish/>
          </w:rPr>
          <w:fldChar w:fldCharType="separate"/>
        </w:r>
        <w:r w:rsidR="00452918">
          <w:rPr>
            <w:vanish/>
          </w:rPr>
          <w:t>137</w:t>
        </w:r>
        <w:r w:rsidR="00622777" w:rsidRPr="00622777">
          <w:rPr>
            <w:vanish/>
          </w:rPr>
          <w:fldChar w:fldCharType="end"/>
        </w:r>
      </w:hyperlink>
    </w:p>
    <w:p w14:paraId="38D545E5" w14:textId="5C4F127B" w:rsidR="00622777" w:rsidRDefault="00622777">
      <w:pPr>
        <w:pStyle w:val="TOC5"/>
        <w:rPr>
          <w:rFonts w:asciiTheme="minorHAnsi" w:eastAsiaTheme="minorEastAsia" w:hAnsiTheme="minorHAnsi" w:cstheme="minorBidi"/>
          <w:sz w:val="22"/>
          <w:szCs w:val="22"/>
          <w:lang w:eastAsia="en-AU"/>
        </w:rPr>
      </w:pPr>
      <w:r>
        <w:tab/>
      </w:r>
      <w:hyperlink w:anchor="_Toc49514899" w:history="1">
        <w:r w:rsidRPr="00BE6CBF">
          <w:t>128</w:t>
        </w:r>
        <w:r>
          <w:rPr>
            <w:rFonts w:asciiTheme="minorHAnsi" w:eastAsiaTheme="minorEastAsia" w:hAnsiTheme="minorHAnsi" w:cstheme="minorBidi"/>
            <w:sz w:val="22"/>
            <w:szCs w:val="22"/>
            <w:lang w:eastAsia="en-AU"/>
          </w:rPr>
          <w:tab/>
        </w:r>
        <w:r w:rsidRPr="00BE6CBF">
          <w:t>Definitions—div 10.2</w:t>
        </w:r>
        <w:r>
          <w:tab/>
        </w:r>
        <w:r>
          <w:fldChar w:fldCharType="begin"/>
        </w:r>
        <w:r>
          <w:instrText xml:space="preserve"> PAGEREF _Toc49514899 \h </w:instrText>
        </w:r>
        <w:r>
          <w:fldChar w:fldCharType="separate"/>
        </w:r>
        <w:r w:rsidR="00452918">
          <w:t>137</w:t>
        </w:r>
        <w:r>
          <w:fldChar w:fldCharType="end"/>
        </w:r>
      </w:hyperlink>
    </w:p>
    <w:p w14:paraId="68E726F9" w14:textId="62B28EAB" w:rsidR="00622777" w:rsidRDefault="00622777">
      <w:pPr>
        <w:pStyle w:val="TOC5"/>
        <w:rPr>
          <w:rFonts w:asciiTheme="minorHAnsi" w:eastAsiaTheme="minorEastAsia" w:hAnsiTheme="minorHAnsi" w:cstheme="minorBidi"/>
          <w:sz w:val="22"/>
          <w:szCs w:val="22"/>
          <w:lang w:eastAsia="en-AU"/>
        </w:rPr>
      </w:pPr>
      <w:r>
        <w:tab/>
      </w:r>
      <w:hyperlink w:anchor="_Toc49514900" w:history="1">
        <w:r w:rsidRPr="00BE6CBF">
          <w:t>129</w:t>
        </w:r>
        <w:r>
          <w:rPr>
            <w:rFonts w:asciiTheme="minorHAnsi" w:eastAsiaTheme="minorEastAsia" w:hAnsiTheme="minorHAnsi" w:cstheme="minorBidi"/>
            <w:sz w:val="22"/>
            <w:szCs w:val="22"/>
            <w:lang w:eastAsia="en-AU"/>
          </w:rPr>
          <w:tab/>
        </w:r>
        <w:r w:rsidRPr="00BE6CBF">
          <w:t xml:space="preserve">Meaning of </w:t>
        </w:r>
        <w:r w:rsidRPr="00BE6CBF">
          <w:rPr>
            <w:i/>
          </w:rPr>
          <w:t>equitable sharing program</w:t>
        </w:r>
        <w:r>
          <w:tab/>
        </w:r>
        <w:r>
          <w:fldChar w:fldCharType="begin"/>
        </w:r>
        <w:r>
          <w:instrText xml:space="preserve"> PAGEREF _Toc49514900 \h </w:instrText>
        </w:r>
        <w:r>
          <w:fldChar w:fldCharType="separate"/>
        </w:r>
        <w:r w:rsidR="00452918">
          <w:t>138</w:t>
        </w:r>
        <w:r>
          <w:fldChar w:fldCharType="end"/>
        </w:r>
      </w:hyperlink>
    </w:p>
    <w:p w14:paraId="06CF14EC" w14:textId="74901ADA" w:rsidR="00622777" w:rsidRDefault="00622777">
      <w:pPr>
        <w:pStyle w:val="TOC5"/>
        <w:rPr>
          <w:rFonts w:asciiTheme="minorHAnsi" w:eastAsiaTheme="minorEastAsia" w:hAnsiTheme="minorHAnsi" w:cstheme="minorBidi"/>
          <w:sz w:val="22"/>
          <w:szCs w:val="22"/>
          <w:lang w:eastAsia="en-AU"/>
        </w:rPr>
      </w:pPr>
      <w:r>
        <w:tab/>
      </w:r>
      <w:hyperlink w:anchor="_Toc49514901" w:history="1">
        <w:r w:rsidRPr="00BE6CBF">
          <w:t>130</w:t>
        </w:r>
        <w:r>
          <w:rPr>
            <w:rFonts w:asciiTheme="minorHAnsi" w:eastAsiaTheme="minorEastAsia" w:hAnsiTheme="minorHAnsi" w:cstheme="minorBidi"/>
            <w:sz w:val="22"/>
            <w:szCs w:val="22"/>
            <w:lang w:eastAsia="en-AU"/>
          </w:rPr>
          <w:tab/>
        </w:r>
        <w:r w:rsidRPr="00BE6CBF">
          <w:t>Establishment of trust fund</w:t>
        </w:r>
        <w:r>
          <w:tab/>
        </w:r>
        <w:r>
          <w:fldChar w:fldCharType="begin"/>
        </w:r>
        <w:r>
          <w:instrText xml:space="preserve"> PAGEREF _Toc49514901 \h </w:instrText>
        </w:r>
        <w:r>
          <w:fldChar w:fldCharType="separate"/>
        </w:r>
        <w:r w:rsidR="00452918">
          <w:t>139</w:t>
        </w:r>
        <w:r>
          <w:fldChar w:fldCharType="end"/>
        </w:r>
      </w:hyperlink>
    </w:p>
    <w:p w14:paraId="51625BE1" w14:textId="0D3588CB" w:rsidR="00622777" w:rsidRDefault="00622777">
      <w:pPr>
        <w:pStyle w:val="TOC5"/>
        <w:rPr>
          <w:rFonts w:asciiTheme="minorHAnsi" w:eastAsiaTheme="minorEastAsia" w:hAnsiTheme="minorHAnsi" w:cstheme="minorBidi"/>
          <w:sz w:val="22"/>
          <w:szCs w:val="22"/>
          <w:lang w:eastAsia="en-AU"/>
        </w:rPr>
      </w:pPr>
      <w:r>
        <w:tab/>
      </w:r>
      <w:hyperlink w:anchor="_Toc49514902" w:history="1">
        <w:r w:rsidRPr="00BE6CBF">
          <w:t>131</w:t>
        </w:r>
        <w:r>
          <w:rPr>
            <w:rFonts w:asciiTheme="minorHAnsi" w:eastAsiaTheme="minorEastAsia" w:hAnsiTheme="minorHAnsi" w:cstheme="minorBidi"/>
            <w:sz w:val="22"/>
            <w:szCs w:val="22"/>
            <w:lang w:eastAsia="en-AU"/>
          </w:rPr>
          <w:tab/>
        </w:r>
        <w:r w:rsidRPr="00BE6CBF">
          <w:t>Payments into trust fund</w:t>
        </w:r>
        <w:r>
          <w:tab/>
        </w:r>
        <w:r>
          <w:fldChar w:fldCharType="begin"/>
        </w:r>
        <w:r>
          <w:instrText xml:space="preserve"> PAGEREF _Toc49514902 \h </w:instrText>
        </w:r>
        <w:r>
          <w:fldChar w:fldCharType="separate"/>
        </w:r>
        <w:r w:rsidR="00452918">
          <w:t>139</w:t>
        </w:r>
        <w:r>
          <w:fldChar w:fldCharType="end"/>
        </w:r>
      </w:hyperlink>
    </w:p>
    <w:p w14:paraId="456B9EC7" w14:textId="3C2B4E7E" w:rsidR="00622777" w:rsidRDefault="00622777">
      <w:pPr>
        <w:pStyle w:val="TOC5"/>
        <w:rPr>
          <w:rFonts w:asciiTheme="minorHAnsi" w:eastAsiaTheme="minorEastAsia" w:hAnsiTheme="minorHAnsi" w:cstheme="minorBidi"/>
          <w:sz w:val="22"/>
          <w:szCs w:val="22"/>
          <w:lang w:eastAsia="en-AU"/>
        </w:rPr>
      </w:pPr>
      <w:r>
        <w:tab/>
      </w:r>
      <w:hyperlink w:anchor="_Toc49514903" w:history="1">
        <w:r w:rsidRPr="00BE6CBF">
          <w:t>132</w:t>
        </w:r>
        <w:r>
          <w:rPr>
            <w:rFonts w:asciiTheme="minorHAnsi" w:eastAsiaTheme="minorEastAsia" w:hAnsiTheme="minorHAnsi" w:cstheme="minorBidi"/>
            <w:sz w:val="22"/>
            <w:szCs w:val="22"/>
            <w:lang w:eastAsia="en-AU"/>
          </w:rPr>
          <w:tab/>
        </w:r>
        <w:r w:rsidRPr="00BE6CBF">
          <w:t>Purposes of trust fund</w:t>
        </w:r>
        <w:r>
          <w:tab/>
        </w:r>
        <w:r>
          <w:fldChar w:fldCharType="begin"/>
        </w:r>
        <w:r>
          <w:instrText xml:space="preserve"> PAGEREF _Toc49514903 \h </w:instrText>
        </w:r>
        <w:r>
          <w:fldChar w:fldCharType="separate"/>
        </w:r>
        <w:r w:rsidR="00452918">
          <w:t>140</w:t>
        </w:r>
        <w:r>
          <w:fldChar w:fldCharType="end"/>
        </w:r>
      </w:hyperlink>
    </w:p>
    <w:p w14:paraId="4CB7228A" w14:textId="136B2C90" w:rsidR="00622777" w:rsidRDefault="00622777">
      <w:pPr>
        <w:pStyle w:val="TOC5"/>
        <w:rPr>
          <w:rFonts w:asciiTheme="minorHAnsi" w:eastAsiaTheme="minorEastAsia" w:hAnsiTheme="minorHAnsi" w:cstheme="minorBidi"/>
          <w:sz w:val="22"/>
          <w:szCs w:val="22"/>
          <w:lang w:eastAsia="en-AU"/>
        </w:rPr>
      </w:pPr>
      <w:r>
        <w:lastRenderedPageBreak/>
        <w:tab/>
      </w:r>
      <w:hyperlink w:anchor="_Toc49514904" w:history="1">
        <w:r w:rsidRPr="00BE6CBF">
          <w:t>133</w:t>
        </w:r>
        <w:r>
          <w:rPr>
            <w:rFonts w:asciiTheme="minorHAnsi" w:eastAsiaTheme="minorEastAsia" w:hAnsiTheme="minorHAnsi" w:cstheme="minorBidi"/>
            <w:sz w:val="22"/>
            <w:szCs w:val="22"/>
            <w:lang w:eastAsia="en-AU"/>
          </w:rPr>
          <w:tab/>
        </w:r>
        <w:r w:rsidRPr="00BE6CBF">
          <w:t>Payments from trust fund</w:t>
        </w:r>
        <w:r>
          <w:tab/>
        </w:r>
        <w:r>
          <w:fldChar w:fldCharType="begin"/>
        </w:r>
        <w:r>
          <w:instrText xml:space="preserve"> PAGEREF _Toc49514904 \h </w:instrText>
        </w:r>
        <w:r>
          <w:fldChar w:fldCharType="separate"/>
        </w:r>
        <w:r w:rsidR="00452918">
          <w:t>141</w:t>
        </w:r>
        <w:r>
          <w:fldChar w:fldCharType="end"/>
        </w:r>
      </w:hyperlink>
    </w:p>
    <w:p w14:paraId="28B4F7B4" w14:textId="43B5A0EC" w:rsidR="00622777" w:rsidRDefault="00622777">
      <w:pPr>
        <w:pStyle w:val="TOC5"/>
        <w:rPr>
          <w:rFonts w:asciiTheme="minorHAnsi" w:eastAsiaTheme="minorEastAsia" w:hAnsiTheme="minorHAnsi" w:cstheme="minorBidi"/>
          <w:sz w:val="22"/>
          <w:szCs w:val="22"/>
          <w:lang w:eastAsia="en-AU"/>
        </w:rPr>
      </w:pPr>
      <w:r>
        <w:tab/>
      </w:r>
      <w:hyperlink w:anchor="_Toc49514905" w:history="1">
        <w:r w:rsidRPr="00BE6CBF">
          <w:t>134</w:t>
        </w:r>
        <w:r>
          <w:rPr>
            <w:rFonts w:asciiTheme="minorHAnsi" w:eastAsiaTheme="minorEastAsia" w:hAnsiTheme="minorHAnsi" w:cstheme="minorBidi"/>
            <w:sz w:val="22"/>
            <w:szCs w:val="22"/>
            <w:lang w:eastAsia="en-AU"/>
          </w:rPr>
          <w:tab/>
        </w:r>
        <w:r w:rsidRPr="00BE6CBF">
          <w:t>Distribution of surplus funds</w:t>
        </w:r>
        <w:r>
          <w:tab/>
        </w:r>
        <w:r>
          <w:fldChar w:fldCharType="begin"/>
        </w:r>
        <w:r>
          <w:instrText xml:space="preserve"> PAGEREF _Toc49514905 \h </w:instrText>
        </w:r>
        <w:r>
          <w:fldChar w:fldCharType="separate"/>
        </w:r>
        <w:r w:rsidR="00452918">
          <w:t>141</w:t>
        </w:r>
        <w:r>
          <w:fldChar w:fldCharType="end"/>
        </w:r>
      </w:hyperlink>
    </w:p>
    <w:p w14:paraId="418F79A0" w14:textId="41A8B550" w:rsidR="00622777" w:rsidRDefault="00622777">
      <w:pPr>
        <w:pStyle w:val="TOC5"/>
        <w:rPr>
          <w:rFonts w:asciiTheme="minorHAnsi" w:eastAsiaTheme="minorEastAsia" w:hAnsiTheme="minorHAnsi" w:cstheme="minorBidi"/>
          <w:sz w:val="22"/>
          <w:szCs w:val="22"/>
          <w:lang w:eastAsia="en-AU"/>
        </w:rPr>
      </w:pPr>
      <w:r>
        <w:tab/>
      </w:r>
      <w:hyperlink w:anchor="_Toc49514906" w:history="1">
        <w:r w:rsidRPr="00BE6CBF">
          <w:t>135</w:t>
        </w:r>
        <w:r>
          <w:rPr>
            <w:rFonts w:asciiTheme="minorHAnsi" w:eastAsiaTheme="minorEastAsia" w:hAnsiTheme="minorHAnsi" w:cstheme="minorBidi"/>
            <w:sz w:val="22"/>
            <w:szCs w:val="22"/>
            <w:lang w:eastAsia="en-AU"/>
          </w:rPr>
          <w:tab/>
        </w:r>
        <w:r w:rsidRPr="00BE6CBF">
          <w:t>Review of reserved and distributable funds by public trustee and guardian</w:t>
        </w:r>
        <w:r>
          <w:tab/>
        </w:r>
        <w:r>
          <w:fldChar w:fldCharType="begin"/>
        </w:r>
        <w:r>
          <w:instrText xml:space="preserve"> PAGEREF _Toc49514906 \h </w:instrText>
        </w:r>
        <w:r>
          <w:fldChar w:fldCharType="separate"/>
        </w:r>
        <w:r w:rsidR="00452918">
          <w:t>142</w:t>
        </w:r>
        <w:r>
          <w:fldChar w:fldCharType="end"/>
        </w:r>
      </w:hyperlink>
    </w:p>
    <w:p w14:paraId="3839C2AC" w14:textId="46BD455C" w:rsidR="00622777" w:rsidRDefault="007E71FD">
      <w:pPr>
        <w:pStyle w:val="TOC3"/>
        <w:rPr>
          <w:rFonts w:asciiTheme="minorHAnsi" w:eastAsiaTheme="minorEastAsia" w:hAnsiTheme="minorHAnsi" w:cstheme="minorBidi"/>
          <w:b w:val="0"/>
          <w:sz w:val="22"/>
          <w:szCs w:val="22"/>
          <w:lang w:eastAsia="en-AU"/>
        </w:rPr>
      </w:pPr>
      <w:hyperlink w:anchor="_Toc49514907" w:history="1">
        <w:r w:rsidR="00622777" w:rsidRPr="00BE6CBF">
          <w:t>Division 10.3</w:t>
        </w:r>
        <w:r w:rsidR="00622777">
          <w:rPr>
            <w:rFonts w:asciiTheme="minorHAnsi" w:eastAsiaTheme="minorEastAsia" w:hAnsiTheme="minorHAnsi" w:cstheme="minorBidi"/>
            <w:b w:val="0"/>
            <w:sz w:val="22"/>
            <w:szCs w:val="22"/>
            <w:lang w:eastAsia="en-AU"/>
          </w:rPr>
          <w:tab/>
        </w:r>
        <w:r w:rsidR="00622777" w:rsidRPr="00BE6CBF">
          <w:t>National cooperative scheme on unexplained wealth</w:t>
        </w:r>
        <w:r w:rsidR="00622777" w:rsidRPr="00622777">
          <w:rPr>
            <w:vanish/>
          </w:rPr>
          <w:tab/>
        </w:r>
        <w:r w:rsidR="00622777" w:rsidRPr="00622777">
          <w:rPr>
            <w:vanish/>
          </w:rPr>
          <w:fldChar w:fldCharType="begin"/>
        </w:r>
        <w:r w:rsidR="00622777" w:rsidRPr="00622777">
          <w:rPr>
            <w:vanish/>
          </w:rPr>
          <w:instrText xml:space="preserve"> PAGEREF _Toc49514907 \h </w:instrText>
        </w:r>
        <w:r w:rsidR="00622777" w:rsidRPr="00622777">
          <w:rPr>
            <w:vanish/>
          </w:rPr>
        </w:r>
        <w:r w:rsidR="00622777" w:rsidRPr="00622777">
          <w:rPr>
            <w:vanish/>
          </w:rPr>
          <w:fldChar w:fldCharType="separate"/>
        </w:r>
        <w:r w:rsidR="00452918">
          <w:rPr>
            <w:vanish/>
          </w:rPr>
          <w:t>143</w:t>
        </w:r>
        <w:r w:rsidR="00622777" w:rsidRPr="00622777">
          <w:rPr>
            <w:vanish/>
          </w:rPr>
          <w:fldChar w:fldCharType="end"/>
        </w:r>
      </w:hyperlink>
    </w:p>
    <w:p w14:paraId="1AEE0845" w14:textId="2ACCDF87" w:rsidR="00622777" w:rsidRDefault="007E71FD">
      <w:pPr>
        <w:pStyle w:val="TOC4"/>
        <w:rPr>
          <w:rFonts w:asciiTheme="minorHAnsi" w:eastAsiaTheme="minorEastAsia" w:hAnsiTheme="minorHAnsi" w:cstheme="minorBidi"/>
          <w:b w:val="0"/>
          <w:sz w:val="22"/>
          <w:szCs w:val="22"/>
          <w:lang w:eastAsia="en-AU"/>
        </w:rPr>
      </w:pPr>
      <w:hyperlink w:anchor="_Toc49514908" w:history="1">
        <w:r w:rsidR="00622777" w:rsidRPr="00BE6CBF">
          <w:t>Subdivision 10.3.1</w:t>
        </w:r>
        <w:r w:rsidR="00622777">
          <w:rPr>
            <w:rFonts w:asciiTheme="minorHAnsi" w:eastAsiaTheme="minorEastAsia" w:hAnsiTheme="minorHAnsi" w:cstheme="minorBidi"/>
            <w:b w:val="0"/>
            <w:sz w:val="22"/>
            <w:szCs w:val="22"/>
            <w:lang w:eastAsia="en-AU"/>
          </w:rPr>
          <w:tab/>
        </w:r>
        <w:r w:rsidR="00622777" w:rsidRPr="00BE6CBF">
          <w:t>Important concepts</w:t>
        </w:r>
        <w:r w:rsidR="00622777" w:rsidRPr="00622777">
          <w:rPr>
            <w:vanish/>
          </w:rPr>
          <w:tab/>
        </w:r>
        <w:r w:rsidR="00622777" w:rsidRPr="00622777">
          <w:rPr>
            <w:vanish/>
          </w:rPr>
          <w:fldChar w:fldCharType="begin"/>
        </w:r>
        <w:r w:rsidR="00622777" w:rsidRPr="00622777">
          <w:rPr>
            <w:vanish/>
          </w:rPr>
          <w:instrText xml:space="preserve"> PAGEREF _Toc49514908 \h </w:instrText>
        </w:r>
        <w:r w:rsidR="00622777" w:rsidRPr="00622777">
          <w:rPr>
            <w:vanish/>
          </w:rPr>
        </w:r>
        <w:r w:rsidR="00622777" w:rsidRPr="00622777">
          <w:rPr>
            <w:vanish/>
          </w:rPr>
          <w:fldChar w:fldCharType="separate"/>
        </w:r>
        <w:r w:rsidR="00452918">
          <w:rPr>
            <w:vanish/>
          </w:rPr>
          <w:t>143</w:t>
        </w:r>
        <w:r w:rsidR="00622777" w:rsidRPr="00622777">
          <w:rPr>
            <w:vanish/>
          </w:rPr>
          <w:fldChar w:fldCharType="end"/>
        </w:r>
      </w:hyperlink>
    </w:p>
    <w:p w14:paraId="38BFF2FE" w14:textId="18D78B3D" w:rsidR="00622777" w:rsidRDefault="00622777">
      <w:pPr>
        <w:pStyle w:val="TOC5"/>
        <w:rPr>
          <w:rFonts w:asciiTheme="minorHAnsi" w:eastAsiaTheme="minorEastAsia" w:hAnsiTheme="minorHAnsi" w:cstheme="minorBidi"/>
          <w:sz w:val="22"/>
          <w:szCs w:val="22"/>
          <w:lang w:eastAsia="en-AU"/>
        </w:rPr>
      </w:pPr>
      <w:r>
        <w:tab/>
      </w:r>
      <w:hyperlink w:anchor="_Toc49514909" w:history="1">
        <w:r w:rsidRPr="00BE6CBF">
          <w:t>135A</w:t>
        </w:r>
        <w:r>
          <w:rPr>
            <w:rFonts w:asciiTheme="minorHAnsi" w:eastAsiaTheme="minorEastAsia" w:hAnsiTheme="minorHAnsi" w:cstheme="minorBidi"/>
            <w:sz w:val="22"/>
            <w:szCs w:val="22"/>
            <w:lang w:eastAsia="en-AU"/>
          </w:rPr>
          <w:tab/>
        </w:r>
        <w:r w:rsidRPr="00BE6CBF">
          <w:t>Definitions—div 10.3</w:t>
        </w:r>
        <w:r>
          <w:tab/>
        </w:r>
        <w:r>
          <w:fldChar w:fldCharType="begin"/>
        </w:r>
        <w:r>
          <w:instrText xml:space="preserve"> PAGEREF _Toc49514909 \h </w:instrText>
        </w:r>
        <w:r>
          <w:fldChar w:fldCharType="separate"/>
        </w:r>
        <w:r w:rsidR="00452918">
          <w:t>143</w:t>
        </w:r>
        <w:r>
          <w:fldChar w:fldCharType="end"/>
        </w:r>
      </w:hyperlink>
    </w:p>
    <w:p w14:paraId="36D9CF65" w14:textId="0791A020" w:rsidR="00622777" w:rsidRDefault="00622777">
      <w:pPr>
        <w:pStyle w:val="TOC5"/>
        <w:rPr>
          <w:rFonts w:asciiTheme="minorHAnsi" w:eastAsiaTheme="minorEastAsia" w:hAnsiTheme="minorHAnsi" w:cstheme="minorBidi"/>
          <w:sz w:val="22"/>
          <w:szCs w:val="22"/>
          <w:lang w:eastAsia="en-AU"/>
        </w:rPr>
      </w:pPr>
      <w:r>
        <w:tab/>
      </w:r>
      <w:hyperlink w:anchor="_Toc49514910" w:history="1">
        <w:r w:rsidRPr="00BE6CBF">
          <w:t>135B</w:t>
        </w:r>
        <w:r>
          <w:rPr>
            <w:rFonts w:asciiTheme="minorHAnsi" w:eastAsiaTheme="minorEastAsia" w:hAnsiTheme="minorHAnsi" w:cstheme="minorBidi"/>
            <w:sz w:val="22"/>
            <w:szCs w:val="22"/>
            <w:lang w:eastAsia="en-AU"/>
          </w:rPr>
          <w:tab/>
        </w:r>
        <w:r w:rsidRPr="00BE6CBF">
          <w:rPr>
            <w:lang w:eastAsia="en-AU"/>
          </w:rPr>
          <w:t xml:space="preserve">Meaning of </w:t>
        </w:r>
        <w:r w:rsidRPr="00BE6CBF">
          <w:rPr>
            <w:i/>
          </w:rPr>
          <w:t>decision</w:t>
        </w:r>
        <w:r w:rsidRPr="00BE6CBF">
          <w:rPr>
            <w:i/>
          </w:rPr>
          <w:noBreakHyphen/>
          <w:t>making period</w:t>
        </w:r>
        <w:r w:rsidRPr="00BE6CBF">
          <w:t>—div 10.3</w:t>
        </w:r>
        <w:r>
          <w:tab/>
        </w:r>
        <w:r>
          <w:fldChar w:fldCharType="begin"/>
        </w:r>
        <w:r>
          <w:instrText xml:space="preserve"> PAGEREF _Toc49514910 \h </w:instrText>
        </w:r>
        <w:r>
          <w:fldChar w:fldCharType="separate"/>
        </w:r>
        <w:r w:rsidR="00452918">
          <w:t>144</w:t>
        </w:r>
        <w:r>
          <w:fldChar w:fldCharType="end"/>
        </w:r>
      </w:hyperlink>
    </w:p>
    <w:p w14:paraId="5CF6165A" w14:textId="5BDC6FB7" w:rsidR="00622777" w:rsidRDefault="007E71FD">
      <w:pPr>
        <w:pStyle w:val="TOC4"/>
        <w:rPr>
          <w:rFonts w:asciiTheme="minorHAnsi" w:eastAsiaTheme="minorEastAsia" w:hAnsiTheme="minorHAnsi" w:cstheme="minorBidi"/>
          <w:b w:val="0"/>
          <w:sz w:val="22"/>
          <w:szCs w:val="22"/>
          <w:lang w:eastAsia="en-AU"/>
        </w:rPr>
      </w:pPr>
      <w:hyperlink w:anchor="_Toc49514911" w:history="1">
        <w:r w:rsidR="00622777" w:rsidRPr="00BE6CBF">
          <w:t>Subdivision 10.3.2</w:t>
        </w:r>
        <w:r w:rsidR="00622777">
          <w:rPr>
            <w:rFonts w:asciiTheme="minorHAnsi" w:eastAsiaTheme="minorEastAsia" w:hAnsiTheme="minorHAnsi" w:cstheme="minorBidi"/>
            <w:b w:val="0"/>
            <w:sz w:val="22"/>
            <w:szCs w:val="22"/>
            <w:lang w:eastAsia="en-AU"/>
          </w:rPr>
          <w:tab/>
        </w:r>
        <w:r w:rsidR="00622777" w:rsidRPr="00BE6CBF">
          <w:t>Sharing with the Commonwealth or a State</w:t>
        </w:r>
        <w:r w:rsidR="00622777" w:rsidRPr="00622777">
          <w:rPr>
            <w:vanish/>
          </w:rPr>
          <w:tab/>
        </w:r>
        <w:r w:rsidR="00622777" w:rsidRPr="00622777">
          <w:rPr>
            <w:vanish/>
          </w:rPr>
          <w:fldChar w:fldCharType="begin"/>
        </w:r>
        <w:r w:rsidR="00622777" w:rsidRPr="00622777">
          <w:rPr>
            <w:vanish/>
          </w:rPr>
          <w:instrText xml:space="preserve"> PAGEREF _Toc49514911 \h </w:instrText>
        </w:r>
        <w:r w:rsidR="00622777" w:rsidRPr="00622777">
          <w:rPr>
            <w:vanish/>
          </w:rPr>
        </w:r>
        <w:r w:rsidR="00622777" w:rsidRPr="00622777">
          <w:rPr>
            <w:vanish/>
          </w:rPr>
          <w:fldChar w:fldCharType="separate"/>
        </w:r>
        <w:r w:rsidR="00452918">
          <w:rPr>
            <w:vanish/>
          </w:rPr>
          <w:t>144</w:t>
        </w:r>
        <w:r w:rsidR="00622777" w:rsidRPr="00622777">
          <w:rPr>
            <w:vanish/>
          </w:rPr>
          <w:fldChar w:fldCharType="end"/>
        </w:r>
      </w:hyperlink>
    </w:p>
    <w:p w14:paraId="67C47188" w14:textId="21BD351E" w:rsidR="00622777" w:rsidRDefault="00622777">
      <w:pPr>
        <w:pStyle w:val="TOC5"/>
        <w:rPr>
          <w:rFonts w:asciiTheme="minorHAnsi" w:eastAsiaTheme="minorEastAsia" w:hAnsiTheme="minorHAnsi" w:cstheme="minorBidi"/>
          <w:sz w:val="22"/>
          <w:szCs w:val="22"/>
          <w:lang w:eastAsia="en-AU"/>
        </w:rPr>
      </w:pPr>
      <w:r>
        <w:tab/>
      </w:r>
      <w:hyperlink w:anchor="_Toc49514912" w:history="1">
        <w:r w:rsidRPr="00BE6CBF">
          <w:t>135C</w:t>
        </w:r>
        <w:r>
          <w:rPr>
            <w:rFonts w:asciiTheme="minorHAnsi" w:eastAsiaTheme="minorEastAsia" w:hAnsiTheme="minorHAnsi" w:cstheme="minorBidi"/>
            <w:sz w:val="22"/>
            <w:szCs w:val="22"/>
            <w:lang w:eastAsia="en-AU"/>
          </w:rPr>
          <w:tab/>
        </w:r>
        <w:r w:rsidRPr="00BE6CBF">
          <w:t>Purpose of subdiv 10.3.2</w:t>
        </w:r>
        <w:r>
          <w:tab/>
        </w:r>
        <w:r>
          <w:fldChar w:fldCharType="begin"/>
        </w:r>
        <w:r>
          <w:instrText xml:space="preserve"> PAGEREF _Toc49514912 \h </w:instrText>
        </w:r>
        <w:r>
          <w:fldChar w:fldCharType="separate"/>
        </w:r>
        <w:r w:rsidR="00452918">
          <w:t>144</w:t>
        </w:r>
        <w:r>
          <w:fldChar w:fldCharType="end"/>
        </w:r>
      </w:hyperlink>
    </w:p>
    <w:p w14:paraId="76444B64" w14:textId="3B6102E7" w:rsidR="00622777" w:rsidRDefault="00622777">
      <w:pPr>
        <w:pStyle w:val="TOC5"/>
        <w:rPr>
          <w:rFonts w:asciiTheme="minorHAnsi" w:eastAsiaTheme="minorEastAsia" w:hAnsiTheme="minorHAnsi" w:cstheme="minorBidi"/>
          <w:sz w:val="22"/>
          <w:szCs w:val="22"/>
          <w:lang w:eastAsia="en-AU"/>
        </w:rPr>
      </w:pPr>
      <w:r>
        <w:tab/>
      </w:r>
      <w:hyperlink w:anchor="_Toc49514913" w:history="1">
        <w:r w:rsidRPr="00BE6CBF">
          <w:t>135D</w:t>
        </w:r>
        <w:r>
          <w:rPr>
            <w:rFonts w:asciiTheme="minorHAnsi" w:eastAsiaTheme="minorEastAsia" w:hAnsiTheme="minorHAnsi" w:cstheme="minorBidi"/>
            <w:sz w:val="22"/>
            <w:szCs w:val="22"/>
            <w:lang w:eastAsia="en-AU"/>
          </w:rPr>
          <w:tab/>
        </w:r>
        <w:r w:rsidRPr="00BE6CBF">
          <w:t>Shareable proceeds of the Territory to be reduced to net amount</w:t>
        </w:r>
        <w:r>
          <w:tab/>
        </w:r>
        <w:r>
          <w:fldChar w:fldCharType="begin"/>
        </w:r>
        <w:r>
          <w:instrText xml:space="preserve"> PAGEREF _Toc49514913 \h </w:instrText>
        </w:r>
        <w:r>
          <w:fldChar w:fldCharType="separate"/>
        </w:r>
        <w:r w:rsidR="00452918">
          <w:t>145</w:t>
        </w:r>
        <w:r>
          <w:fldChar w:fldCharType="end"/>
        </w:r>
      </w:hyperlink>
    </w:p>
    <w:p w14:paraId="350D2521" w14:textId="425AB549" w:rsidR="00622777" w:rsidRDefault="00622777">
      <w:pPr>
        <w:pStyle w:val="TOC5"/>
        <w:rPr>
          <w:rFonts w:asciiTheme="minorHAnsi" w:eastAsiaTheme="minorEastAsia" w:hAnsiTheme="minorHAnsi" w:cstheme="minorBidi"/>
          <w:sz w:val="22"/>
          <w:szCs w:val="22"/>
          <w:lang w:eastAsia="en-AU"/>
        </w:rPr>
      </w:pPr>
      <w:r>
        <w:tab/>
      </w:r>
      <w:hyperlink w:anchor="_Toc49514914" w:history="1">
        <w:r w:rsidRPr="00BE6CBF">
          <w:t>135E</w:t>
        </w:r>
        <w:r>
          <w:rPr>
            <w:rFonts w:asciiTheme="minorHAnsi" w:eastAsiaTheme="minorEastAsia" w:hAnsiTheme="minorHAnsi" w:cstheme="minorBidi"/>
            <w:sz w:val="22"/>
            <w:szCs w:val="22"/>
            <w:lang w:eastAsia="en-AU"/>
          </w:rPr>
          <w:tab/>
        </w:r>
        <w:r w:rsidRPr="00BE6CBF">
          <w:rPr>
            <w:lang w:eastAsia="en-AU"/>
          </w:rPr>
          <w:t>Cooperating jurisdiction committee to establish CJC subcommittee</w:t>
        </w:r>
        <w:r>
          <w:tab/>
        </w:r>
        <w:r>
          <w:fldChar w:fldCharType="begin"/>
        </w:r>
        <w:r>
          <w:instrText xml:space="preserve"> PAGEREF _Toc49514914 \h </w:instrText>
        </w:r>
        <w:r>
          <w:fldChar w:fldCharType="separate"/>
        </w:r>
        <w:r w:rsidR="00452918">
          <w:t>145</w:t>
        </w:r>
        <w:r>
          <w:fldChar w:fldCharType="end"/>
        </w:r>
      </w:hyperlink>
    </w:p>
    <w:p w14:paraId="545628BF" w14:textId="1906BDE7" w:rsidR="00622777" w:rsidRDefault="00622777">
      <w:pPr>
        <w:pStyle w:val="TOC5"/>
        <w:rPr>
          <w:rFonts w:asciiTheme="minorHAnsi" w:eastAsiaTheme="minorEastAsia" w:hAnsiTheme="minorHAnsi" w:cstheme="minorBidi"/>
          <w:sz w:val="22"/>
          <w:szCs w:val="22"/>
          <w:lang w:eastAsia="en-AU"/>
        </w:rPr>
      </w:pPr>
      <w:r>
        <w:tab/>
      </w:r>
      <w:hyperlink w:anchor="_Toc49514915" w:history="1">
        <w:r w:rsidRPr="00BE6CBF">
          <w:t>135F</w:t>
        </w:r>
        <w:r>
          <w:rPr>
            <w:rFonts w:asciiTheme="minorHAnsi" w:eastAsiaTheme="minorEastAsia" w:hAnsiTheme="minorHAnsi" w:cstheme="minorBidi"/>
            <w:sz w:val="22"/>
            <w:szCs w:val="22"/>
            <w:lang w:eastAsia="en-AU"/>
          </w:rPr>
          <w:tab/>
        </w:r>
        <w:r w:rsidRPr="00BE6CBF">
          <w:rPr>
            <w:lang w:eastAsia="en-AU"/>
          </w:rPr>
          <w:t>Non</w:t>
        </w:r>
        <w:r w:rsidRPr="00BE6CBF">
          <w:rPr>
            <w:lang w:eastAsia="en-AU"/>
          </w:rPr>
          <w:noBreakHyphen/>
          <w:t>participating non-cooperating States’ share</w:t>
        </w:r>
        <w:r>
          <w:tab/>
        </w:r>
        <w:r>
          <w:fldChar w:fldCharType="begin"/>
        </w:r>
        <w:r>
          <w:instrText xml:space="preserve"> PAGEREF _Toc49514915 \h </w:instrText>
        </w:r>
        <w:r>
          <w:fldChar w:fldCharType="separate"/>
        </w:r>
        <w:r w:rsidR="00452918">
          <w:t>145</w:t>
        </w:r>
        <w:r>
          <w:fldChar w:fldCharType="end"/>
        </w:r>
      </w:hyperlink>
    </w:p>
    <w:p w14:paraId="0866055A" w14:textId="276D209A" w:rsidR="00622777" w:rsidRDefault="00622777">
      <w:pPr>
        <w:pStyle w:val="TOC5"/>
        <w:rPr>
          <w:rFonts w:asciiTheme="minorHAnsi" w:eastAsiaTheme="minorEastAsia" w:hAnsiTheme="minorHAnsi" w:cstheme="minorBidi"/>
          <w:sz w:val="22"/>
          <w:szCs w:val="22"/>
          <w:lang w:eastAsia="en-AU"/>
        </w:rPr>
      </w:pPr>
      <w:r>
        <w:tab/>
      </w:r>
      <w:hyperlink w:anchor="_Toc49514916" w:history="1">
        <w:r w:rsidRPr="00BE6CBF">
          <w:t>135G</w:t>
        </w:r>
        <w:r>
          <w:rPr>
            <w:rFonts w:asciiTheme="minorHAnsi" w:eastAsiaTheme="minorEastAsia" w:hAnsiTheme="minorHAnsi" w:cstheme="minorBidi"/>
            <w:sz w:val="22"/>
            <w:szCs w:val="22"/>
            <w:lang w:eastAsia="en-AU"/>
          </w:rPr>
          <w:tab/>
        </w:r>
        <w:r w:rsidRPr="00BE6CBF">
          <w:rPr>
            <w:lang w:eastAsia="en-AU"/>
          </w:rPr>
          <w:t>Participating States’, cooperating States’ and Northern Territory’s share</w:t>
        </w:r>
        <w:r>
          <w:tab/>
        </w:r>
        <w:r>
          <w:fldChar w:fldCharType="begin"/>
        </w:r>
        <w:r>
          <w:instrText xml:space="preserve"> PAGEREF _Toc49514916 \h </w:instrText>
        </w:r>
        <w:r>
          <w:fldChar w:fldCharType="separate"/>
        </w:r>
        <w:r w:rsidR="00452918">
          <w:t>146</w:t>
        </w:r>
        <w:r>
          <w:fldChar w:fldCharType="end"/>
        </w:r>
      </w:hyperlink>
    </w:p>
    <w:p w14:paraId="4CE7F8A1" w14:textId="2F8682C8" w:rsidR="00622777" w:rsidRDefault="00622777">
      <w:pPr>
        <w:pStyle w:val="TOC5"/>
        <w:rPr>
          <w:rFonts w:asciiTheme="minorHAnsi" w:eastAsiaTheme="minorEastAsia" w:hAnsiTheme="minorHAnsi" w:cstheme="minorBidi"/>
          <w:sz w:val="22"/>
          <w:szCs w:val="22"/>
          <w:lang w:eastAsia="en-AU"/>
        </w:rPr>
      </w:pPr>
      <w:r>
        <w:tab/>
      </w:r>
      <w:hyperlink w:anchor="_Toc49514917" w:history="1">
        <w:r w:rsidRPr="00BE6CBF">
          <w:t>135H</w:t>
        </w:r>
        <w:r>
          <w:rPr>
            <w:rFonts w:asciiTheme="minorHAnsi" w:eastAsiaTheme="minorEastAsia" w:hAnsiTheme="minorHAnsi" w:cstheme="minorBidi"/>
            <w:sz w:val="22"/>
            <w:szCs w:val="22"/>
            <w:lang w:eastAsia="en-AU"/>
          </w:rPr>
          <w:tab/>
        </w:r>
        <w:r w:rsidRPr="00BE6CBF">
          <w:rPr>
            <w:lang w:eastAsia="en-AU"/>
          </w:rPr>
          <w:t>When decisions about amounts may be made</w:t>
        </w:r>
        <w:r>
          <w:tab/>
        </w:r>
        <w:r>
          <w:fldChar w:fldCharType="begin"/>
        </w:r>
        <w:r>
          <w:instrText xml:space="preserve"> PAGEREF _Toc49514917 \h </w:instrText>
        </w:r>
        <w:r>
          <w:fldChar w:fldCharType="separate"/>
        </w:r>
        <w:r w:rsidR="00452918">
          <w:t>147</w:t>
        </w:r>
        <w:r>
          <w:fldChar w:fldCharType="end"/>
        </w:r>
      </w:hyperlink>
    </w:p>
    <w:p w14:paraId="7A3A1565" w14:textId="70734130" w:rsidR="00622777" w:rsidRDefault="00622777">
      <w:pPr>
        <w:pStyle w:val="TOC5"/>
        <w:rPr>
          <w:rFonts w:asciiTheme="minorHAnsi" w:eastAsiaTheme="minorEastAsia" w:hAnsiTheme="minorHAnsi" w:cstheme="minorBidi"/>
          <w:sz w:val="22"/>
          <w:szCs w:val="22"/>
          <w:lang w:eastAsia="en-AU"/>
        </w:rPr>
      </w:pPr>
      <w:r>
        <w:tab/>
      </w:r>
      <w:hyperlink w:anchor="_Toc49514918" w:history="1">
        <w:r w:rsidRPr="00BE6CBF">
          <w:t>135I</w:t>
        </w:r>
        <w:r>
          <w:rPr>
            <w:rFonts w:asciiTheme="minorHAnsi" w:eastAsiaTheme="minorEastAsia" w:hAnsiTheme="minorHAnsi" w:cstheme="minorBidi"/>
            <w:sz w:val="22"/>
            <w:szCs w:val="22"/>
            <w:lang w:eastAsia="en-AU"/>
          </w:rPr>
          <w:tab/>
        </w:r>
        <w:r w:rsidRPr="00BE6CBF">
          <w:rPr>
            <w:lang w:eastAsia="en-AU"/>
          </w:rPr>
          <w:t>Payment period</w:t>
        </w:r>
        <w:r>
          <w:tab/>
        </w:r>
        <w:r>
          <w:fldChar w:fldCharType="begin"/>
        </w:r>
        <w:r>
          <w:instrText xml:space="preserve"> PAGEREF _Toc49514918 \h </w:instrText>
        </w:r>
        <w:r>
          <w:fldChar w:fldCharType="separate"/>
        </w:r>
        <w:r w:rsidR="00452918">
          <w:t>147</w:t>
        </w:r>
        <w:r>
          <w:fldChar w:fldCharType="end"/>
        </w:r>
      </w:hyperlink>
    </w:p>
    <w:p w14:paraId="2153CCE3" w14:textId="4E062050" w:rsidR="00622777" w:rsidRDefault="007E71FD">
      <w:pPr>
        <w:pStyle w:val="TOC2"/>
        <w:rPr>
          <w:rFonts w:asciiTheme="minorHAnsi" w:eastAsiaTheme="minorEastAsia" w:hAnsiTheme="minorHAnsi" w:cstheme="minorBidi"/>
          <w:b w:val="0"/>
          <w:sz w:val="22"/>
          <w:szCs w:val="22"/>
          <w:lang w:eastAsia="en-AU"/>
        </w:rPr>
      </w:pPr>
      <w:hyperlink w:anchor="_Toc49514919" w:history="1">
        <w:r w:rsidR="00622777" w:rsidRPr="00BE6CBF">
          <w:t>Part 11</w:t>
        </w:r>
        <w:r w:rsidR="00622777">
          <w:rPr>
            <w:rFonts w:asciiTheme="minorHAnsi" w:eastAsiaTheme="minorEastAsia" w:hAnsiTheme="minorHAnsi" w:cstheme="minorBidi"/>
            <w:b w:val="0"/>
            <w:sz w:val="22"/>
            <w:szCs w:val="22"/>
            <w:lang w:eastAsia="en-AU"/>
          </w:rPr>
          <w:tab/>
        </w:r>
        <w:r w:rsidR="00622777" w:rsidRPr="00BE6CBF">
          <w:t>Interstate orders</w:t>
        </w:r>
        <w:r w:rsidR="00622777" w:rsidRPr="00622777">
          <w:rPr>
            <w:vanish/>
          </w:rPr>
          <w:tab/>
        </w:r>
        <w:r w:rsidR="00622777" w:rsidRPr="00622777">
          <w:rPr>
            <w:vanish/>
          </w:rPr>
          <w:fldChar w:fldCharType="begin"/>
        </w:r>
        <w:r w:rsidR="00622777" w:rsidRPr="00622777">
          <w:rPr>
            <w:vanish/>
          </w:rPr>
          <w:instrText xml:space="preserve"> PAGEREF _Toc49514919 \h </w:instrText>
        </w:r>
        <w:r w:rsidR="00622777" w:rsidRPr="00622777">
          <w:rPr>
            <w:vanish/>
          </w:rPr>
        </w:r>
        <w:r w:rsidR="00622777" w:rsidRPr="00622777">
          <w:rPr>
            <w:vanish/>
          </w:rPr>
          <w:fldChar w:fldCharType="separate"/>
        </w:r>
        <w:r w:rsidR="00452918">
          <w:rPr>
            <w:vanish/>
          </w:rPr>
          <w:t>148</w:t>
        </w:r>
        <w:r w:rsidR="00622777" w:rsidRPr="00622777">
          <w:rPr>
            <w:vanish/>
          </w:rPr>
          <w:fldChar w:fldCharType="end"/>
        </w:r>
      </w:hyperlink>
    </w:p>
    <w:p w14:paraId="26E7EA6C" w14:textId="4ACA34B4" w:rsidR="00622777" w:rsidRDefault="00622777">
      <w:pPr>
        <w:pStyle w:val="TOC5"/>
        <w:rPr>
          <w:rFonts w:asciiTheme="minorHAnsi" w:eastAsiaTheme="minorEastAsia" w:hAnsiTheme="minorHAnsi" w:cstheme="minorBidi"/>
          <w:sz w:val="22"/>
          <w:szCs w:val="22"/>
          <w:lang w:eastAsia="en-AU"/>
        </w:rPr>
      </w:pPr>
      <w:r>
        <w:tab/>
      </w:r>
      <w:hyperlink w:anchor="_Toc49514920" w:history="1">
        <w:r w:rsidRPr="00BE6CBF">
          <w:t>136</w:t>
        </w:r>
        <w:r>
          <w:rPr>
            <w:rFonts w:asciiTheme="minorHAnsi" w:eastAsiaTheme="minorEastAsia" w:hAnsiTheme="minorHAnsi" w:cstheme="minorBidi"/>
            <w:sz w:val="22"/>
            <w:szCs w:val="22"/>
            <w:lang w:eastAsia="en-AU"/>
          </w:rPr>
          <w:tab/>
        </w:r>
        <w:r w:rsidRPr="00BE6CBF">
          <w:t xml:space="preserve">Meaning of </w:t>
        </w:r>
        <w:r w:rsidRPr="00BE6CBF">
          <w:rPr>
            <w:i/>
          </w:rPr>
          <w:t>authenticated</w:t>
        </w:r>
        <w:r w:rsidRPr="00BE6CBF">
          <w:t xml:space="preserve"> for pt 11</w:t>
        </w:r>
        <w:r>
          <w:tab/>
        </w:r>
        <w:r>
          <w:fldChar w:fldCharType="begin"/>
        </w:r>
        <w:r>
          <w:instrText xml:space="preserve"> PAGEREF _Toc49514920 \h </w:instrText>
        </w:r>
        <w:r>
          <w:fldChar w:fldCharType="separate"/>
        </w:r>
        <w:r w:rsidR="00452918">
          <w:t>148</w:t>
        </w:r>
        <w:r>
          <w:fldChar w:fldCharType="end"/>
        </w:r>
      </w:hyperlink>
    </w:p>
    <w:p w14:paraId="2A18EF6D" w14:textId="2E6DCAF6" w:rsidR="00622777" w:rsidRDefault="00622777">
      <w:pPr>
        <w:pStyle w:val="TOC5"/>
        <w:rPr>
          <w:rFonts w:asciiTheme="minorHAnsi" w:eastAsiaTheme="minorEastAsia" w:hAnsiTheme="minorHAnsi" w:cstheme="minorBidi"/>
          <w:sz w:val="22"/>
          <w:szCs w:val="22"/>
          <w:lang w:eastAsia="en-AU"/>
        </w:rPr>
      </w:pPr>
      <w:r>
        <w:tab/>
      </w:r>
      <w:hyperlink w:anchor="_Toc49514921" w:history="1">
        <w:r w:rsidRPr="00BE6CBF">
          <w:t>137</w:t>
        </w:r>
        <w:r>
          <w:rPr>
            <w:rFonts w:asciiTheme="minorHAnsi" w:eastAsiaTheme="minorEastAsia" w:hAnsiTheme="minorHAnsi" w:cstheme="minorBidi"/>
            <w:sz w:val="22"/>
            <w:szCs w:val="22"/>
            <w:lang w:eastAsia="en-AU"/>
          </w:rPr>
          <w:tab/>
        </w:r>
        <w:r w:rsidRPr="00BE6CBF">
          <w:t>Interstate restraining and forfeiture orders etc—registration</w:t>
        </w:r>
        <w:r>
          <w:tab/>
        </w:r>
        <w:r>
          <w:fldChar w:fldCharType="begin"/>
        </w:r>
        <w:r>
          <w:instrText xml:space="preserve"> PAGEREF _Toc49514921 \h </w:instrText>
        </w:r>
        <w:r>
          <w:fldChar w:fldCharType="separate"/>
        </w:r>
        <w:r w:rsidR="00452918">
          <w:t>148</w:t>
        </w:r>
        <w:r>
          <w:fldChar w:fldCharType="end"/>
        </w:r>
      </w:hyperlink>
    </w:p>
    <w:p w14:paraId="19A5F94C" w14:textId="13CF4D02" w:rsidR="00622777" w:rsidRDefault="00622777">
      <w:pPr>
        <w:pStyle w:val="TOC5"/>
        <w:rPr>
          <w:rFonts w:asciiTheme="minorHAnsi" w:eastAsiaTheme="minorEastAsia" w:hAnsiTheme="minorHAnsi" w:cstheme="minorBidi"/>
          <w:sz w:val="22"/>
          <w:szCs w:val="22"/>
          <w:lang w:eastAsia="en-AU"/>
        </w:rPr>
      </w:pPr>
      <w:r>
        <w:tab/>
      </w:r>
      <w:hyperlink w:anchor="_Toc49514922" w:history="1">
        <w:r w:rsidRPr="00BE6CBF">
          <w:t>138</w:t>
        </w:r>
        <w:r>
          <w:rPr>
            <w:rFonts w:asciiTheme="minorHAnsi" w:eastAsiaTheme="minorEastAsia" w:hAnsiTheme="minorHAnsi" w:cstheme="minorBidi"/>
            <w:sz w:val="22"/>
            <w:szCs w:val="22"/>
            <w:lang w:eastAsia="en-AU"/>
          </w:rPr>
          <w:tab/>
        </w:r>
        <w:r w:rsidRPr="00BE6CBF">
          <w:t>Interstate restraining and forfeiture orders etc—interim registration</w:t>
        </w:r>
        <w:r>
          <w:tab/>
        </w:r>
        <w:r>
          <w:fldChar w:fldCharType="begin"/>
        </w:r>
        <w:r>
          <w:instrText xml:space="preserve"> PAGEREF _Toc49514922 \h </w:instrText>
        </w:r>
        <w:r>
          <w:fldChar w:fldCharType="separate"/>
        </w:r>
        <w:r w:rsidR="00452918">
          <w:t>149</w:t>
        </w:r>
        <w:r>
          <w:fldChar w:fldCharType="end"/>
        </w:r>
      </w:hyperlink>
    </w:p>
    <w:p w14:paraId="0F59A424" w14:textId="6C471095" w:rsidR="00622777" w:rsidRDefault="00622777">
      <w:pPr>
        <w:pStyle w:val="TOC5"/>
        <w:rPr>
          <w:rFonts w:asciiTheme="minorHAnsi" w:eastAsiaTheme="minorEastAsia" w:hAnsiTheme="minorHAnsi" w:cstheme="minorBidi"/>
          <w:sz w:val="22"/>
          <w:szCs w:val="22"/>
          <w:lang w:eastAsia="en-AU"/>
        </w:rPr>
      </w:pPr>
      <w:r>
        <w:tab/>
      </w:r>
      <w:hyperlink w:anchor="_Toc49514923" w:history="1">
        <w:r w:rsidRPr="00BE6CBF">
          <w:t>139</w:t>
        </w:r>
        <w:r>
          <w:rPr>
            <w:rFonts w:asciiTheme="minorHAnsi" w:eastAsiaTheme="minorEastAsia" w:hAnsiTheme="minorHAnsi" w:cstheme="minorBidi"/>
            <w:sz w:val="22"/>
            <w:szCs w:val="22"/>
            <w:lang w:eastAsia="en-AU"/>
          </w:rPr>
          <w:tab/>
        </w:r>
        <w:r w:rsidRPr="00BE6CBF">
          <w:t>Interstate restraining and forfeiture orders etc—effect of registration</w:t>
        </w:r>
        <w:r>
          <w:tab/>
        </w:r>
        <w:r>
          <w:fldChar w:fldCharType="begin"/>
        </w:r>
        <w:r>
          <w:instrText xml:space="preserve"> PAGEREF _Toc49514923 \h </w:instrText>
        </w:r>
        <w:r>
          <w:fldChar w:fldCharType="separate"/>
        </w:r>
        <w:r w:rsidR="00452918">
          <w:t>150</w:t>
        </w:r>
        <w:r>
          <w:fldChar w:fldCharType="end"/>
        </w:r>
      </w:hyperlink>
    </w:p>
    <w:p w14:paraId="7CFAB026" w14:textId="1DAF9D53" w:rsidR="00622777" w:rsidRDefault="00622777">
      <w:pPr>
        <w:pStyle w:val="TOC5"/>
        <w:rPr>
          <w:rFonts w:asciiTheme="minorHAnsi" w:eastAsiaTheme="minorEastAsia" w:hAnsiTheme="minorHAnsi" w:cstheme="minorBidi"/>
          <w:sz w:val="22"/>
          <w:szCs w:val="22"/>
          <w:lang w:eastAsia="en-AU"/>
        </w:rPr>
      </w:pPr>
      <w:r>
        <w:tab/>
      </w:r>
      <w:hyperlink w:anchor="_Toc49514924" w:history="1">
        <w:r w:rsidRPr="00BE6CBF">
          <w:t>140</w:t>
        </w:r>
        <w:r>
          <w:rPr>
            <w:rFonts w:asciiTheme="minorHAnsi" w:eastAsiaTheme="minorEastAsia" w:hAnsiTheme="minorHAnsi" w:cstheme="minorBidi"/>
            <w:sz w:val="22"/>
            <w:szCs w:val="22"/>
            <w:lang w:eastAsia="en-AU"/>
          </w:rPr>
          <w:tab/>
        </w:r>
        <w:r w:rsidRPr="00BE6CBF">
          <w:t>Interstate restraining and forfeiture orders etc—ending of registration</w:t>
        </w:r>
        <w:r>
          <w:tab/>
        </w:r>
        <w:r>
          <w:fldChar w:fldCharType="begin"/>
        </w:r>
        <w:r>
          <w:instrText xml:space="preserve"> PAGEREF _Toc49514924 \h </w:instrText>
        </w:r>
        <w:r>
          <w:fldChar w:fldCharType="separate"/>
        </w:r>
        <w:r w:rsidR="00452918">
          <w:t>151</w:t>
        </w:r>
        <w:r>
          <w:fldChar w:fldCharType="end"/>
        </w:r>
      </w:hyperlink>
    </w:p>
    <w:p w14:paraId="38448F0D" w14:textId="48915F28" w:rsidR="00622777" w:rsidRDefault="00622777">
      <w:pPr>
        <w:pStyle w:val="TOC5"/>
        <w:rPr>
          <w:rFonts w:asciiTheme="minorHAnsi" w:eastAsiaTheme="minorEastAsia" w:hAnsiTheme="minorHAnsi" w:cstheme="minorBidi"/>
          <w:sz w:val="22"/>
          <w:szCs w:val="22"/>
          <w:lang w:eastAsia="en-AU"/>
        </w:rPr>
      </w:pPr>
      <w:r>
        <w:tab/>
      </w:r>
      <w:hyperlink w:anchor="_Toc49514925" w:history="1">
        <w:r w:rsidRPr="00BE6CBF">
          <w:t>141</w:t>
        </w:r>
        <w:r>
          <w:rPr>
            <w:rFonts w:asciiTheme="minorHAnsi" w:eastAsiaTheme="minorEastAsia" w:hAnsiTheme="minorHAnsi" w:cstheme="minorBidi"/>
            <w:sz w:val="22"/>
            <w:szCs w:val="22"/>
            <w:lang w:eastAsia="en-AU"/>
          </w:rPr>
          <w:tab/>
        </w:r>
        <w:r w:rsidRPr="00BE6CBF">
          <w:t>Interstate restraining and forfeiture orders etc—cancellation of registration</w:t>
        </w:r>
        <w:r>
          <w:tab/>
        </w:r>
        <w:r>
          <w:fldChar w:fldCharType="begin"/>
        </w:r>
        <w:r>
          <w:instrText xml:space="preserve"> PAGEREF _Toc49514925 \h </w:instrText>
        </w:r>
        <w:r>
          <w:fldChar w:fldCharType="separate"/>
        </w:r>
        <w:r w:rsidR="00452918">
          <w:t>151</w:t>
        </w:r>
        <w:r>
          <w:fldChar w:fldCharType="end"/>
        </w:r>
      </w:hyperlink>
    </w:p>
    <w:p w14:paraId="3930B945" w14:textId="6E57FA01" w:rsidR="00622777" w:rsidRDefault="00622777">
      <w:pPr>
        <w:pStyle w:val="TOC5"/>
        <w:rPr>
          <w:rFonts w:asciiTheme="minorHAnsi" w:eastAsiaTheme="minorEastAsia" w:hAnsiTheme="minorHAnsi" w:cstheme="minorBidi"/>
          <w:sz w:val="22"/>
          <w:szCs w:val="22"/>
          <w:lang w:eastAsia="en-AU"/>
        </w:rPr>
      </w:pPr>
      <w:r>
        <w:tab/>
      </w:r>
      <w:hyperlink w:anchor="_Toc49514926" w:history="1">
        <w:r w:rsidRPr="00BE6CBF">
          <w:t>142</w:t>
        </w:r>
        <w:r>
          <w:rPr>
            <w:rFonts w:asciiTheme="minorHAnsi" w:eastAsiaTheme="minorEastAsia" w:hAnsiTheme="minorHAnsi" w:cstheme="minorBidi"/>
            <w:sz w:val="22"/>
            <w:szCs w:val="22"/>
            <w:lang w:eastAsia="en-AU"/>
          </w:rPr>
          <w:tab/>
        </w:r>
        <w:r w:rsidRPr="00BE6CBF">
          <w:t>Creation of interstate penalty charges</w:t>
        </w:r>
        <w:r>
          <w:tab/>
        </w:r>
        <w:r>
          <w:fldChar w:fldCharType="begin"/>
        </w:r>
        <w:r>
          <w:instrText xml:space="preserve"> PAGEREF _Toc49514926 \h </w:instrText>
        </w:r>
        <w:r>
          <w:fldChar w:fldCharType="separate"/>
        </w:r>
        <w:r w:rsidR="00452918">
          <w:t>152</w:t>
        </w:r>
        <w:r>
          <w:fldChar w:fldCharType="end"/>
        </w:r>
      </w:hyperlink>
    </w:p>
    <w:p w14:paraId="1D4053DA" w14:textId="7DDF73AE" w:rsidR="00622777" w:rsidRDefault="00622777">
      <w:pPr>
        <w:pStyle w:val="TOC5"/>
        <w:rPr>
          <w:rFonts w:asciiTheme="minorHAnsi" w:eastAsiaTheme="minorEastAsia" w:hAnsiTheme="minorHAnsi" w:cstheme="minorBidi"/>
          <w:sz w:val="22"/>
          <w:szCs w:val="22"/>
          <w:lang w:eastAsia="en-AU"/>
        </w:rPr>
      </w:pPr>
      <w:r>
        <w:tab/>
      </w:r>
      <w:hyperlink w:anchor="_Toc49514927" w:history="1">
        <w:r w:rsidRPr="00BE6CBF">
          <w:t>143</w:t>
        </w:r>
        <w:r>
          <w:rPr>
            <w:rFonts w:asciiTheme="minorHAnsi" w:eastAsiaTheme="minorEastAsia" w:hAnsiTheme="minorHAnsi" w:cstheme="minorBidi"/>
            <w:sz w:val="22"/>
            <w:szCs w:val="22"/>
            <w:lang w:eastAsia="en-AU"/>
          </w:rPr>
          <w:tab/>
        </w:r>
        <w:r w:rsidRPr="00BE6CBF">
          <w:t>Interstate penalty charges—effect of creation</w:t>
        </w:r>
        <w:r>
          <w:tab/>
        </w:r>
        <w:r>
          <w:fldChar w:fldCharType="begin"/>
        </w:r>
        <w:r>
          <w:instrText xml:space="preserve"> PAGEREF _Toc49514927 \h </w:instrText>
        </w:r>
        <w:r>
          <w:fldChar w:fldCharType="separate"/>
        </w:r>
        <w:r w:rsidR="00452918">
          <w:t>152</w:t>
        </w:r>
        <w:r>
          <w:fldChar w:fldCharType="end"/>
        </w:r>
      </w:hyperlink>
    </w:p>
    <w:p w14:paraId="47DD861F" w14:textId="5D95D065" w:rsidR="00622777" w:rsidRDefault="007E71FD">
      <w:pPr>
        <w:pStyle w:val="TOC2"/>
        <w:rPr>
          <w:rFonts w:asciiTheme="minorHAnsi" w:eastAsiaTheme="minorEastAsia" w:hAnsiTheme="minorHAnsi" w:cstheme="minorBidi"/>
          <w:b w:val="0"/>
          <w:sz w:val="22"/>
          <w:szCs w:val="22"/>
          <w:lang w:eastAsia="en-AU"/>
        </w:rPr>
      </w:pPr>
      <w:hyperlink w:anchor="_Toc49514928" w:history="1">
        <w:r w:rsidR="00622777" w:rsidRPr="00BE6CBF">
          <w:t>Part 12</w:t>
        </w:r>
        <w:r w:rsidR="00622777">
          <w:rPr>
            <w:rFonts w:asciiTheme="minorHAnsi" w:eastAsiaTheme="minorEastAsia" w:hAnsiTheme="minorHAnsi" w:cstheme="minorBidi"/>
            <w:b w:val="0"/>
            <w:sz w:val="22"/>
            <w:szCs w:val="22"/>
            <w:lang w:eastAsia="en-AU"/>
          </w:rPr>
          <w:tab/>
        </w:r>
        <w:r w:rsidR="00622777" w:rsidRPr="00BE6CBF">
          <w:t>Information gathering</w:t>
        </w:r>
        <w:r w:rsidR="00622777" w:rsidRPr="00622777">
          <w:rPr>
            <w:vanish/>
          </w:rPr>
          <w:tab/>
        </w:r>
        <w:r w:rsidR="00622777" w:rsidRPr="00622777">
          <w:rPr>
            <w:vanish/>
          </w:rPr>
          <w:fldChar w:fldCharType="begin"/>
        </w:r>
        <w:r w:rsidR="00622777" w:rsidRPr="00622777">
          <w:rPr>
            <w:vanish/>
          </w:rPr>
          <w:instrText xml:space="preserve"> PAGEREF _Toc49514928 \h </w:instrText>
        </w:r>
        <w:r w:rsidR="00622777" w:rsidRPr="00622777">
          <w:rPr>
            <w:vanish/>
          </w:rPr>
        </w:r>
        <w:r w:rsidR="00622777" w:rsidRPr="00622777">
          <w:rPr>
            <w:vanish/>
          </w:rPr>
          <w:fldChar w:fldCharType="separate"/>
        </w:r>
        <w:r w:rsidR="00452918">
          <w:rPr>
            <w:vanish/>
          </w:rPr>
          <w:t>153</w:t>
        </w:r>
        <w:r w:rsidR="00622777" w:rsidRPr="00622777">
          <w:rPr>
            <w:vanish/>
          </w:rPr>
          <w:fldChar w:fldCharType="end"/>
        </w:r>
      </w:hyperlink>
    </w:p>
    <w:p w14:paraId="186F2862" w14:textId="639E9E09" w:rsidR="00622777" w:rsidRDefault="007E71FD">
      <w:pPr>
        <w:pStyle w:val="TOC3"/>
        <w:rPr>
          <w:rFonts w:asciiTheme="minorHAnsi" w:eastAsiaTheme="minorEastAsia" w:hAnsiTheme="minorHAnsi" w:cstheme="minorBidi"/>
          <w:b w:val="0"/>
          <w:sz w:val="22"/>
          <w:szCs w:val="22"/>
          <w:lang w:eastAsia="en-AU"/>
        </w:rPr>
      </w:pPr>
      <w:hyperlink w:anchor="_Toc49514929" w:history="1">
        <w:r w:rsidR="00622777" w:rsidRPr="00BE6CBF">
          <w:t>Division 12.1</w:t>
        </w:r>
        <w:r w:rsidR="00622777">
          <w:rPr>
            <w:rFonts w:asciiTheme="minorHAnsi" w:eastAsiaTheme="minorEastAsia" w:hAnsiTheme="minorHAnsi" w:cstheme="minorBidi"/>
            <w:b w:val="0"/>
            <w:sz w:val="22"/>
            <w:szCs w:val="22"/>
            <w:lang w:eastAsia="en-AU"/>
          </w:rPr>
          <w:tab/>
        </w:r>
        <w:r w:rsidR="00622777" w:rsidRPr="00BE6CBF">
          <w:t>Inquiry notices</w:t>
        </w:r>
        <w:r w:rsidR="00622777" w:rsidRPr="00622777">
          <w:rPr>
            <w:vanish/>
          </w:rPr>
          <w:tab/>
        </w:r>
        <w:r w:rsidR="00622777" w:rsidRPr="00622777">
          <w:rPr>
            <w:vanish/>
          </w:rPr>
          <w:fldChar w:fldCharType="begin"/>
        </w:r>
        <w:r w:rsidR="00622777" w:rsidRPr="00622777">
          <w:rPr>
            <w:vanish/>
          </w:rPr>
          <w:instrText xml:space="preserve"> PAGEREF _Toc49514929 \h </w:instrText>
        </w:r>
        <w:r w:rsidR="00622777" w:rsidRPr="00622777">
          <w:rPr>
            <w:vanish/>
          </w:rPr>
        </w:r>
        <w:r w:rsidR="00622777" w:rsidRPr="00622777">
          <w:rPr>
            <w:vanish/>
          </w:rPr>
          <w:fldChar w:fldCharType="separate"/>
        </w:r>
        <w:r w:rsidR="00452918">
          <w:rPr>
            <w:vanish/>
          </w:rPr>
          <w:t>153</w:t>
        </w:r>
        <w:r w:rsidR="00622777" w:rsidRPr="00622777">
          <w:rPr>
            <w:vanish/>
          </w:rPr>
          <w:fldChar w:fldCharType="end"/>
        </w:r>
      </w:hyperlink>
    </w:p>
    <w:p w14:paraId="7B6CF843" w14:textId="4359C689" w:rsidR="00622777" w:rsidRDefault="00622777">
      <w:pPr>
        <w:pStyle w:val="TOC5"/>
        <w:rPr>
          <w:rFonts w:asciiTheme="minorHAnsi" w:eastAsiaTheme="minorEastAsia" w:hAnsiTheme="minorHAnsi" w:cstheme="minorBidi"/>
          <w:sz w:val="22"/>
          <w:szCs w:val="22"/>
          <w:lang w:eastAsia="en-AU"/>
        </w:rPr>
      </w:pPr>
      <w:r>
        <w:tab/>
      </w:r>
      <w:hyperlink w:anchor="_Toc49514930" w:history="1">
        <w:r w:rsidRPr="00BE6CBF">
          <w:t>144</w:t>
        </w:r>
        <w:r>
          <w:rPr>
            <w:rFonts w:asciiTheme="minorHAnsi" w:eastAsiaTheme="minorEastAsia" w:hAnsiTheme="minorHAnsi" w:cstheme="minorBidi"/>
            <w:sz w:val="22"/>
            <w:szCs w:val="22"/>
            <w:lang w:eastAsia="en-AU"/>
          </w:rPr>
          <w:tab/>
        </w:r>
        <w:r w:rsidRPr="00BE6CBF">
          <w:t xml:space="preserve">Meaning of </w:t>
        </w:r>
        <w:r w:rsidRPr="00BE6CBF">
          <w:rPr>
            <w:i/>
          </w:rPr>
          <w:t>inquiry notice</w:t>
        </w:r>
        <w:r>
          <w:tab/>
        </w:r>
        <w:r>
          <w:fldChar w:fldCharType="begin"/>
        </w:r>
        <w:r>
          <w:instrText xml:space="preserve"> PAGEREF _Toc49514930 \h </w:instrText>
        </w:r>
        <w:r>
          <w:fldChar w:fldCharType="separate"/>
        </w:r>
        <w:r w:rsidR="00452918">
          <w:t>153</w:t>
        </w:r>
        <w:r>
          <w:fldChar w:fldCharType="end"/>
        </w:r>
      </w:hyperlink>
    </w:p>
    <w:p w14:paraId="1E7D192E" w14:textId="4E7CF806" w:rsidR="00622777" w:rsidRDefault="00622777">
      <w:pPr>
        <w:pStyle w:val="TOC5"/>
        <w:rPr>
          <w:rFonts w:asciiTheme="minorHAnsi" w:eastAsiaTheme="minorEastAsia" w:hAnsiTheme="minorHAnsi" w:cstheme="minorBidi"/>
          <w:sz w:val="22"/>
          <w:szCs w:val="22"/>
          <w:lang w:eastAsia="en-AU"/>
        </w:rPr>
      </w:pPr>
      <w:r>
        <w:tab/>
      </w:r>
      <w:hyperlink w:anchor="_Toc49514931" w:history="1">
        <w:r w:rsidRPr="00BE6CBF">
          <w:t>145</w:t>
        </w:r>
        <w:r>
          <w:rPr>
            <w:rFonts w:asciiTheme="minorHAnsi" w:eastAsiaTheme="minorEastAsia" w:hAnsiTheme="minorHAnsi" w:cstheme="minorBidi"/>
            <w:sz w:val="22"/>
            <w:szCs w:val="22"/>
            <w:lang w:eastAsia="en-AU"/>
          </w:rPr>
          <w:tab/>
        </w:r>
        <w:r w:rsidRPr="00BE6CBF">
          <w:t>Inquiry notices—giving</w:t>
        </w:r>
        <w:r>
          <w:tab/>
        </w:r>
        <w:r>
          <w:fldChar w:fldCharType="begin"/>
        </w:r>
        <w:r>
          <w:instrText xml:space="preserve"> PAGEREF _Toc49514931 \h </w:instrText>
        </w:r>
        <w:r>
          <w:fldChar w:fldCharType="separate"/>
        </w:r>
        <w:r w:rsidR="00452918">
          <w:t>153</w:t>
        </w:r>
        <w:r>
          <w:fldChar w:fldCharType="end"/>
        </w:r>
      </w:hyperlink>
    </w:p>
    <w:p w14:paraId="403BB07C" w14:textId="6452EE88" w:rsidR="00622777" w:rsidRDefault="00622777">
      <w:pPr>
        <w:pStyle w:val="TOC5"/>
        <w:rPr>
          <w:rFonts w:asciiTheme="minorHAnsi" w:eastAsiaTheme="minorEastAsia" w:hAnsiTheme="minorHAnsi" w:cstheme="minorBidi"/>
          <w:sz w:val="22"/>
          <w:szCs w:val="22"/>
          <w:lang w:eastAsia="en-AU"/>
        </w:rPr>
      </w:pPr>
      <w:r>
        <w:tab/>
      </w:r>
      <w:hyperlink w:anchor="_Toc49514932" w:history="1">
        <w:r w:rsidRPr="00BE6CBF">
          <w:t>146</w:t>
        </w:r>
        <w:r>
          <w:rPr>
            <w:rFonts w:asciiTheme="minorHAnsi" w:eastAsiaTheme="minorEastAsia" w:hAnsiTheme="minorHAnsi" w:cstheme="minorBidi"/>
            <w:sz w:val="22"/>
            <w:szCs w:val="22"/>
            <w:lang w:eastAsia="en-AU"/>
          </w:rPr>
          <w:tab/>
        </w:r>
        <w:r w:rsidRPr="00BE6CBF">
          <w:t>Inquiry notices—form</w:t>
        </w:r>
        <w:r>
          <w:tab/>
        </w:r>
        <w:r>
          <w:fldChar w:fldCharType="begin"/>
        </w:r>
        <w:r>
          <w:instrText xml:space="preserve"> PAGEREF _Toc49514932 \h </w:instrText>
        </w:r>
        <w:r>
          <w:fldChar w:fldCharType="separate"/>
        </w:r>
        <w:r w:rsidR="00452918">
          <w:t>154</w:t>
        </w:r>
        <w:r>
          <w:fldChar w:fldCharType="end"/>
        </w:r>
      </w:hyperlink>
    </w:p>
    <w:p w14:paraId="4CEE566B" w14:textId="76C323C9" w:rsidR="00622777" w:rsidRDefault="00622777">
      <w:pPr>
        <w:pStyle w:val="TOC5"/>
        <w:rPr>
          <w:rFonts w:asciiTheme="minorHAnsi" w:eastAsiaTheme="minorEastAsia" w:hAnsiTheme="minorHAnsi" w:cstheme="minorBidi"/>
          <w:sz w:val="22"/>
          <w:szCs w:val="22"/>
          <w:lang w:eastAsia="en-AU"/>
        </w:rPr>
      </w:pPr>
      <w:r>
        <w:tab/>
      </w:r>
      <w:hyperlink w:anchor="_Toc49514933" w:history="1">
        <w:r w:rsidRPr="00BE6CBF">
          <w:t>147</w:t>
        </w:r>
        <w:r>
          <w:rPr>
            <w:rFonts w:asciiTheme="minorHAnsi" w:eastAsiaTheme="minorEastAsia" w:hAnsiTheme="minorHAnsi" w:cstheme="minorBidi"/>
            <w:sz w:val="22"/>
            <w:szCs w:val="22"/>
            <w:lang w:eastAsia="en-AU"/>
          </w:rPr>
          <w:tab/>
        </w:r>
        <w:r w:rsidRPr="00BE6CBF">
          <w:t>Inquiry notices—immunity for complying financial institutions and staff</w:t>
        </w:r>
        <w:r>
          <w:tab/>
        </w:r>
        <w:r>
          <w:fldChar w:fldCharType="begin"/>
        </w:r>
        <w:r>
          <w:instrText xml:space="preserve"> PAGEREF _Toc49514933 \h </w:instrText>
        </w:r>
        <w:r>
          <w:fldChar w:fldCharType="separate"/>
        </w:r>
        <w:r w:rsidR="00452918">
          <w:t>155</w:t>
        </w:r>
        <w:r>
          <w:fldChar w:fldCharType="end"/>
        </w:r>
      </w:hyperlink>
    </w:p>
    <w:p w14:paraId="6E762ABF" w14:textId="4EA06C48" w:rsidR="00622777" w:rsidRDefault="007E71FD">
      <w:pPr>
        <w:pStyle w:val="TOC3"/>
        <w:rPr>
          <w:rFonts w:asciiTheme="minorHAnsi" w:eastAsiaTheme="minorEastAsia" w:hAnsiTheme="minorHAnsi" w:cstheme="minorBidi"/>
          <w:b w:val="0"/>
          <w:sz w:val="22"/>
          <w:szCs w:val="22"/>
          <w:lang w:eastAsia="en-AU"/>
        </w:rPr>
      </w:pPr>
      <w:hyperlink w:anchor="_Toc49514934" w:history="1">
        <w:r w:rsidR="00622777" w:rsidRPr="00BE6CBF">
          <w:t>Division 12.2</w:t>
        </w:r>
        <w:r w:rsidR="00622777">
          <w:rPr>
            <w:rFonts w:asciiTheme="minorHAnsi" w:eastAsiaTheme="minorEastAsia" w:hAnsiTheme="minorHAnsi" w:cstheme="minorBidi"/>
            <w:b w:val="0"/>
            <w:sz w:val="22"/>
            <w:szCs w:val="22"/>
            <w:lang w:eastAsia="en-AU"/>
          </w:rPr>
          <w:tab/>
        </w:r>
        <w:r w:rsidR="00622777" w:rsidRPr="00BE6CBF">
          <w:t>Monitoring orders</w:t>
        </w:r>
        <w:r w:rsidR="00622777" w:rsidRPr="00622777">
          <w:rPr>
            <w:vanish/>
          </w:rPr>
          <w:tab/>
        </w:r>
        <w:r w:rsidR="00622777" w:rsidRPr="00622777">
          <w:rPr>
            <w:vanish/>
          </w:rPr>
          <w:fldChar w:fldCharType="begin"/>
        </w:r>
        <w:r w:rsidR="00622777" w:rsidRPr="00622777">
          <w:rPr>
            <w:vanish/>
          </w:rPr>
          <w:instrText xml:space="preserve"> PAGEREF _Toc49514934 \h </w:instrText>
        </w:r>
        <w:r w:rsidR="00622777" w:rsidRPr="00622777">
          <w:rPr>
            <w:vanish/>
          </w:rPr>
        </w:r>
        <w:r w:rsidR="00622777" w:rsidRPr="00622777">
          <w:rPr>
            <w:vanish/>
          </w:rPr>
          <w:fldChar w:fldCharType="separate"/>
        </w:r>
        <w:r w:rsidR="00452918">
          <w:rPr>
            <w:vanish/>
          </w:rPr>
          <w:t>155</w:t>
        </w:r>
        <w:r w:rsidR="00622777" w:rsidRPr="00622777">
          <w:rPr>
            <w:vanish/>
          </w:rPr>
          <w:fldChar w:fldCharType="end"/>
        </w:r>
      </w:hyperlink>
    </w:p>
    <w:p w14:paraId="4652E676" w14:textId="364718D1" w:rsidR="00622777" w:rsidRDefault="00622777">
      <w:pPr>
        <w:pStyle w:val="TOC5"/>
        <w:rPr>
          <w:rFonts w:asciiTheme="minorHAnsi" w:eastAsiaTheme="minorEastAsia" w:hAnsiTheme="minorHAnsi" w:cstheme="minorBidi"/>
          <w:sz w:val="22"/>
          <w:szCs w:val="22"/>
          <w:lang w:eastAsia="en-AU"/>
        </w:rPr>
      </w:pPr>
      <w:r>
        <w:tab/>
      </w:r>
      <w:hyperlink w:anchor="_Toc49514935" w:history="1">
        <w:r w:rsidRPr="00BE6CBF">
          <w:t>148</w:t>
        </w:r>
        <w:r>
          <w:rPr>
            <w:rFonts w:asciiTheme="minorHAnsi" w:eastAsiaTheme="minorEastAsia" w:hAnsiTheme="minorHAnsi" w:cstheme="minorBidi"/>
            <w:sz w:val="22"/>
            <w:szCs w:val="22"/>
            <w:lang w:eastAsia="en-AU"/>
          </w:rPr>
          <w:tab/>
        </w:r>
        <w:r w:rsidRPr="00BE6CBF">
          <w:t xml:space="preserve">Meaning of </w:t>
        </w:r>
        <w:r w:rsidRPr="00BE6CBF">
          <w:rPr>
            <w:i/>
          </w:rPr>
          <w:t>monitoring order</w:t>
        </w:r>
        <w:r>
          <w:tab/>
        </w:r>
        <w:r>
          <w:fldChar w:fldCharType="begin"/>
        </w:r>
        <w:r>
          <w:instrText xml:space="preserve"> PAGEREF _Toc49514935 \h </w:instrText>
        </w:r>
        <w:r>
          <w:fldChar w:fldCharType="separate"/>
        </w:r>
        <w:r w:rsidR="00452918">
          <w:t>155</w:t>
        </w:r>
        <w:r>
          <w:fldChar w:fldCharType="end"/>
        </w:r>
      </w:hyperlink>
    </w:p>
    <w:p w14:paraId="7560071E" w14:textId="08FF8073" w:rsidR="00622777" w:rsidRDefault="00622777">
      <w:pPr>
        <w:pStyle w:val="TOC5"/>
        <w:rPr>
          <w:rFonts w:asciiTheme="minorHAnsi" w:eastAsiaTheme="minorEastAsia" w:hAnsiTheme="minorHAnsi" w:cstheme="minorBidi"/>
          <w:sz w:val="22"/>
          <w:szCs w:val="22"/>
          <w:lang w:eastAsia="en-AU"/>
        </w:rPr>
      </w:pPr>
      <w:r>
        <w:tab/>
      </w:r>
      <w:hyperlink w:anchor="_Toc49514936" w:history="1">
        <w:r w:rsidRPr="00BE6CBF">
          <w:t>149</w:t>
        </w:r>
        <w:r>
          <w:rPr>
            <w:rFonts w:asciiTheme="minorHAnsi" w:eastAsiaTheme="minorEastAsia" w:hAnsiTheme="minorHAnsi" w:cstheme="minorBidi"/>
            <w:sz w:val="22"/>
            <w:szCs w:val="22"/>
            <w:lang w:eastAsia="en-AU"/>
          </w:rPr>
          <w:tab/>
        </w:r>
        <w:r w:rsidRPr="00BE6CBF">
          <w:t>Monitoring orders—application</w:t>
        </w:r>
        <w:r>
          <w:tab/>
        </w:r>
        <w:r>
          <w:fldChar w:fldCharType="begin"/>
        </w:r>
        <w:r>
          <w:instrText xml:space="preserve"> PAGEREF _Toc49514936 \h </w:instrText>
        </w:r>
        <w:r>
          <w:fldChar w:fldCharType="separate"/>
        </w:r>
        <w:r w:rsidR="00452918">
          <w:t>155</w:t>
        </w:r>
        <w:r>
          <w:fldChar w:fldCharType="end"/>
        </w:r>
      </w:hyperlink>
    </w:p>
    <w:p w14:paraId="7FFE0A52" w14:textId="1AD647E8" w:rsidR="00622777" w:rsidRDefault="00622777">
      <w:pPr>
        <w:pStyle w:val="TOC5"/>
        <w:rPr>
          <w:rFonts w:asciiTheme="minorHAnsi" w:eastAsiaTheme="minorEastAsia" w:hAnsiTheme="minorHAnsi" w:cstheme="minorBidi"/>
          <w:sz w:val="22"/>
          <w:szCs w:val="22"/>
          <w:lang w:eastAsia="en-AU"/>
        </w:rPr>
      </w:pPr>
      <w:r>
        <w:tab/>
      </w:r>
      <w:hyperlink w:anchor="_Toc49514937" w:history="1">
        <w:r w:rsidRPr="00BE6CBF">
          <w:t>150</w:t>
        </w:r>
        <w:r>
          <w:rPr>
            <w:rFonts w:asciiTheme="minorHAnsi" w:eastAsiaTheme="minorEastAsia" w:hAnsiTheme="minorHAnsi" w:cstheme="minorBidi"/>
            <w:sz w:val="22"/>
            <w:szCs w:val="22"/>
            <w:lang w:eastAsia="en-AU"/>
          </w:rPr>
          <w:tab/>
        </w:r>
        <w:r w:rsidRPr="00BE6CBF">
          <w:t>Monitoring orders—affidavit supporting application</w:t>
        </w:r>
        <w:r>
          <w:tab/>
        </w:r>
        <w:r>
          <w:fldChar w:fldCharType="begin"/>
        </w:r>
        <w:r>
          <w:instrText xml:space="preserve"> PAGEREF _Toc49514937 \h </w:instrText>
        </w:r>
        <w:r>
          <w:fldChar w:fldCharType="separate"/>
        </w:r>
        <w:r w:rsidR="00452918">
          <w:t>156</w:t>
        </w:r>
        <w:r>
          <w:fldChar w:fldCharType="end"/>
        </w:r>
      </w:hyperlink>
    </w:p>
    <w:p w14:paraId="4FDEF8E1" w14:textId="4528193C" w:rsidR="00622777" w:rsidRDefault="00622777">
      <w:pPr>
        <w:pStyle w:val="TOC5"/>
        <w:rPr>
          <w:rFonts w:asciiTheme="minorHAnsi" w:eastAsiaTheme="minorEastAsia" w:hAnsiTheme="minorHAnsi" w:cstheme="minorBidi"/>
          <w:sz w:val="22"/>
          <w:szCs w:val="22"/>
          <w:lang w:eastAsia="en-AU"/>
        </w:rPr>
      </w:pPr>
      <w:r>
        <w:tab/>
      </w:r>
      <w:hyperlink w:anchor="_Toc49514938" w:history="1">
        <w:r w:rsidRPr="00BE6CBF">
          <w:t>151</w:t>
        </w:r>
        <w:r>
          <w:rPr>
            <w:rFonts w:asciiTheme="minorHAnsi" w:eastAsiaTheme="minorEastAsia" w:hAnsiTheme="minorHAnsi" w:cstheme="minorBidi"/>
            <w:sz w:val="22"/>
            <w:szCs w:val="22"/>
            <w:lang w:eastAsia="en-AU"/>
          </w:rPr>
          <w:tab/>
        </w:r>
        <w:r w:rsidRPr="00BE6CBF">
          <w:t>Monitoring orders—making</w:t>
        </w:r>
        <w:r>
          <w:tab/>
        </w:r>
        <w:r>
          <w:fldChar w:fldCharType="begin"/>
        </w:r>
        <w:r>
          <w:instrText xml:space="preserve"> PAGEREF _Toc49514938 \h </w:instrText>
        </w:r>
        <w:r>
          <w:fldChar w:fldCharType="separate"/>
        </w:r>
        <w:r w:rsidR="00452918">
          <w:t>156</w:t>
        </w:r>
        <w:r>
          <w:fldChar w:fldCharType="end"/>
        </w:r>
      </w:hyperlink>
    </w:p>
    <w:p w14:paraId="37FEAAC7" w14:textId="3D650118" w:rsidR="00622777" w:rsidRDefault="007E71FD">
      <w:pPr>
        <w:pStyle w:val="TOC3"/>
        <w:rPr>
          <w:rFonts w:asciiTheme="minorHAnsi" w:eastAsiaTheme="minorEastAsia" w:hAnsiTheme="minorHAnsi" w:cstheme="minorBidi"/>
          <w:b w:val="0"/>
          <w:sz w:val="22"/>
          <w:szCs w:val="22"/>
          <w:lang w:eastAsia="en-AU"/>
        </w:rPr>
      </w:pPr>
      <w:hyperlink w:anchor="_Toc49514939" w:history="1">
        <w:r w:rsidR="00622777" w:rsidRPr="00BE6CBF">
          <w:t>Division 12.3</w:t>
        </w:r>
        <w:r w:rsidR="00622777">
          <w:rPr>
            <w:rFonts w:asciiTheme="minorHAnsi" w:eastAsiaTheme="minorEastAsia" w:hAnsiTheme="minorHAnsi" w:cstheme="minorBidi"/>
            <w:b w:val="0"/>
            <w:sz w:val="22"/>
            <w:szCs w:val="22"/>
            <w:lang w:eastAsia="en-AU"/>
          </w:rPr>
          <w:tab/>
        </w:r>
        <w:r w:rsidR="00622777" w:rsidRPr="00BE6CBF">
          <w:t>Transaction suspension orders</w:t>
        </w:r>
        <w:r w:rsidR="00622777" w:rsidRPr="00622777">
          <w:rPr>
            <w:vanish/>
          </w:rPr>
          <w:tab/>
        </w:r>
        <w:r w:rsidR="00622777" w:rsidRPr="00622777">
          <w:rPr>
            <w:vanish/>
          </w:rPr>
          <w:fldChar w:fldCharType="begin"/>
        </w:r>
        <w:r w:rsidR="00622777" w:rsidRPr="00622777">
          <w:rPr>
            <w:vanish/>
          </w:rPr>
          <w:instrText xml:space="preserve"> PAGEREF _Toc49514939 \h </w:instrText>
        </w:r>
        <w:r w:rsidR="00622777" w:rsidRPr="00622777">
          <w:rPr>
            <w:vanish/>
          </w:rPr>
        </w:r>
        <w:r w:rsidR="00622777" w:rsidRPr="00622777">
          <w:rPr>
            <w:vanish/>
          </w:rPr>
          <w:fldChar w:fldCharType="separate"/>
        </w:r>
        <w:r w:rsidR="00452918">
          <w:rPr>
            <w:vanish/>
          </w:rPr>
          <w:t>158</w:t>
        </w:r>
        <w:r w:rsidR="00622777" w:rsidRPr="00622777">
          <w:rPr>
            <w:vanish/>
          </w:rPr>
          <w:fldChar w:fldCharType="end"/>
        </w:r>
      </w:hyperlink>
    </w:p>
    <w:p w14:paraId="3FEA625E" w14:textId="66E7290D" w:rsidR="00622777" w:rsidRDefault="00622777">
      <w:pPr>
        <w:pStyle w:val="TOC5"/>
        <w:rPr>
          <w:rFonts w:asciiTheme="minorHAnsi" w:eastAsiaTheme="minorEastAsia" w:hAnsiTheme="minorHAnsi" w:cstheme="minorBidi"/>
          <w:sz w:val="22"/>
          <w:szCs w:val="22"/>
          <w:lang w:eastAsia="en-AU"/>
        </w:rPr>
      </w:pPr>
      <w:r>
        <w:tab/>
      </w:r>
      <w:hyperlink w:anchor="_Toc49514940" w:history="1">
        <w:r w:rsidRPr="00BE6CBF">
          <w:t>152</w:t>
        </w:r>
        <w:r>
          <w:rPr>
            <w:rFonts w:asciiTheme="minorHAnsi" w:eastAsiaTheme="minorEastAsia" w:hAnsiTheme="minorHAnsi" w:cstheme="minorBidi"/>
            <w:sz w:val="22"/>
            <w:szCs w:val="22"/>
            <w:lang w:eastAsia="en-AU"/>
          </w:rPr>
          <w:tab/>
        </w:r>
        <w:r w:rsidRPr="00BE6CBF">
          <w:t xml:space="preserve">Meaning of </w:t>
        </w:r>
        <w:r w:rsidRPr="00BE6CBF">
          <w:rPr>
            <w:i/>
          </w:rPr>
          <w:t>transaction suspension order</w:t>
        </w:r>
        <w:r>
          <w:tab/>
        </w:r>
        <w:r>
          <w:fldChar w:fldCharType="begin"/>
        </w:r>
        <w:r>
          <w:instrText xml:space="preserve"> PAGEREF _Toc49514940 \h </w:instrText>
        </w:r>
        <w:r>
          <w:fldChar w:fldCharType="separate"/>
        </w:r>
        <w:r w:rsidR="00452918">
          <w:t>158</w:t>
        </w:r>
        <w:r>
          <w:fldChar w:fldCharType="end"/>
        </w:r>
      </w:hyperlink>
    </w:p>
    <w:p w14:paraId="1DCC9454" w14:textId="2DC83066" w:rsidR="00622777" w:rsidRDefault="00622777">
      <w:pPr>
        <w:pStyle w:val="TOC5"/>
        <w:rPr>
          <w:rFonts w:asciiTheme="minorHAnsi" w:eastAsiaTheme="minorEastAsia" w:hAnsiTheme="minorHAnsi" w:cstheme="minorBidi"/>
          <w:sz w:val="22"/>
          <w:szCs w:val="22"/>
          <w:lang w:eastAsia="en-AU"/>
        </w:rPr>
      </w:pPr>
      <w:r>
        <w:tab/>
      </w:r>
      <w:hyperlink w:anchor="_Toc49514941" w:history="1">
        <w:r w:rsidRPr="00BE6CBF">
          <w:t>153</w:t>
        </w:r>
        <w:r>
          <w:rPr>
            <w:rFonts w:asciiTheme="minorHAnsi" w:eastAsiaTheme="minorEastAsia" w:hAnsiTheme="minorHAnsi" w:cstheme="minorBidi"/>
            <w:sz w:val="22"/>
            <w:szCs w:val="22"/>
            <w:lang w:eastAsia="en-AU"/>
          </w:rPr>
          <w:tab/>
        </w:r>
        <w:r w:rsidRPr="00BE6CBF">
          <w:t>Transaction suspension orders—application</w:t>
        </w:r>
        <w:r>
          <w:tab/>
        </w:r>
        <w:r>
          <w:fldChar w:fldCharType="begin"/>
        </w:r>
        <w:r>
          <w:instrText xml:space="preserve"> PAGEREF _Toc49514941 \h </w:instrText>
        </w:r>
        <w:r>
          <w:fldChar w:fldCharType="separate"/>
        </w:r>
        <w:r w:rsidR="00452918">
          <w:t>158</w:t>
        </w:r>
        <w:r>
          <w:fldChar w:fldCharType="end"/>
        </w:r>
      </w:hyperlink>
    </w:p>
    <w:p w14:paraId="4C632EBC" w14:textId="2E257778" w:rsidR="00622777" w:rsidRDefault="00622777">
      <w:pPr>
        <w:pStyle w:val="TOC5"/>
        <w:rPr>
          <w:rFonts w:asciiTheme="minorHAnsi" w:eastAsiaTheme="minorEastAsia" w:hAnsiTheme="minorHAnsi" w:cstheme="minorBidi"/>
          <w:sz w:val="22"/>
          <w:szCs w:val="22"/>
          <w:lang w:eastAsia="en-AU"/>
        </w:rPr>
      </w:pPr>
      <w:r>
        <w:tab/>
      </w:r>
      <w:hyperlink w:anchor="_Toc49514942" w:history="1">
        <w:r w:rsidRPr="00BE6CBF">
          <w:t>154</w:t>
        </w:r>
        <w:r>
          <w:rPr>
            <w:rFonts w:asciiTheme="minorHAnsi" w:eastAsiaTheme="minorEastAsia" w:hAnsiTheme="minorHAnsi" w:cstheme="minorBidi"/>
            <w:sz w:val="22"/>
            <w:szCs w:val="22"/>
            <w:lang w:eastAsia="en-AU"/>
          </w:rPr>
          <w:tab/>
        </w:r>
        <w:r w:rsidRPr="00BE6CBF">
          <w:t>Transaction suspension orders—affidavit supporting application</w:t>
        </w:r>
        <w:r>
          <w:tab/>
        </w:r>
        <w:r>
          <w:fldChar w:fldCharType="begin"/>
        </w:r>
        <w:r>
          <w:instrText xml:space="preserve"> PAGEREF _Toc49514942 \h </w:instrText>
        </w:r>
        <w:r>
          <w:fldChar w:fldCharType="separate"/>
        </w:r>
        <w:r w:rsidR="00452918">
          <w:t>159</w:t>
        </w:r>
        <w:r>
          <w:fldChar w:fldCharType="end"/>
        </w:r>
      </w:hyperlink>
    </w:p>
    <w:p w14:paraId="1404C26F" w14:textId="35095172" w:rsidR="00622777" w:rsidRDefault="00622777">
      <w:pPr>
        <w:pStyle w:val="TOC5"/>
        <w:rPr>
          <w:rFonts w:asciiTheme="minorHAnsi" w:eastAsiaTheme="minorEastAsia" w:hAnsiTheme="minorHAnsi" w:cstheme="minorBidi"/>
          <w:sz w:val="22"/>
          <w:szCs w:val="22"/>
          <w:lang w:eastAsia="en-AU"/>
        </w:rPr>
      </w:pPr>
      <w:r>
        <w:tab/>
      </w:r>
      <w:hyperlink w:anchor="_Toc49514943" w:history="1">
        <w:r w:rsidRPr="00BE6CBF">
          <w:t>155</w:t>
        </w:r>
        <w:r>
          <w:rPr>
            <w:rFonts w:asciiTheme="minorHAnsi" w:eastAsiaTheme="minorEastAsia" w:hAnsiTheme="minorHAnsi" w:cstheme="minorBidi"/>
            <w:sz w:val="22"/>
            <w:szCs w:val="22"/>
            <w:lang w:eastAsia="en-AU"/>
          </w:rPr>
          <w:tab/>
        </w:r>
        <w:r w:rsidRPr="00BE6CBF">
          <w:t>Transaction suspension orders—making</w:t>
        </w:r>
        <w:r>
          <w:tab/>
        </w:r>
        <w:r>
          <w:fldChar w:fldCharType="begin"/>
        </w:r>
        <w:r>
          <w:instrText xml:space="preserve"> PAGEREF _Toc49514943 \h </w:instrText>
        </w:r>
        <w:r>
          <w:fldChar w:fldCharType="separate"/>
        </w:r>
        <w:r w:rsidR="00452918">
          <w:t>159</w:t>
        </w:r>
        <w:r>
          <w:fldChar w:fldCharType="end"/>
        </w:r>
      </w:hyperlink>
    </w:p>
    <w:p w14:paraId="15A3D187" w14:textId="5B7F706C" w:rsidR="00622777" w:rsidRDefault="007E71FD">
      <w:pPr>
        <w:pStyle w:val="TOC3"/>
        <w:rPr>
          <w:rFonts w:asciiTheme="minorHAnsi" w:eastAsiaTheme="minorEastAsia" w:hAnsiTheme="minorHAnsi" w:cstheme="minorBidi"/>
          <w:b w:val="0"/>
          <w:sz w:val="22"/>
          <w:szCs w:val="22"/>
          <w:lang w:eastAsia="en-AU"/>
        </w:rPr>
      </w:pPr>
      <w:hyperlink w:anchor="_Toc49514944" w:history="1">
        <w:r w:rsidR="00622777" w:rsidRPr="00BE6CBF">
          <w:t>Division 12.4</w:t>
        </w:r>
        <w:r w:rsidR="00622777">
          <w:rPr>
            <w:rFonts w:asciiTheme="minorHAnsi" w:eastAsiaTheme="minorEastAsia" w:hAnsiTheme="minorHAnsi" w:cstheme="minorBidi"/>
            <w:b w:val="0"/>
            <w:sz w:val="22"/>
            <w:szCs w:val="22"/>
            <w:lang w:eastAsia="en-AU"/>
          </w:rPr>
          <w:tab/>
        </w:r>
        <w:r w:rsidR="00622777" w:rsidRPr="00BE6CBF">
          <w:t>Production orders for property-tracking documents</w:t>
        </w:r>
        <w:r w:rsidR="00622777" w:rsidRPr="00622777">
          <w:rPr>
            <w:vanish/>
          </w:rPr>
          <w:tab/>
        </w:r>
        <w:r w:rsidR="00622777" w:rsidRPr="00622777">
          <w:rPr>
            <w:vanish/>
          </w:rPr>
          <w:fldChar w:fldCharType="begin"/>
        </w:r>
        <w:r w:rsidR="00622777" w:rsidRPr="00622777">
          <w:rPr>
            <w:vanish/>
          </w:rPr>
          <w:instrText xml:space="preserve"> PAGEREF _Toc49514944 \h </w:instrText>
        </w:r>
        <w:r w:rsidR="00622777" w:rsidRPr="00622777">
          <w:rPr>
            <w:vanish/>
          </w:rPr>
        </w:r>
        <w:r w:rsidR="00622777" w:rsidRPr="00622777">
          <w:rPr>
            <w:vanish/>
          </w:rPr>
          <w:fldChar w:fldCharType="separate"/>
        </w:r>
        <w:r w:rsidR="00452918">
          <w:rPr>
            <w:vanish/>
          </w:rPr>
          <w:t>162</w:t>
        </w:r>
        <w:r w:rsidR="00622777" w:rsidRPr="00622777">
          <w:rPr>
            <w:vanish/>
          </w:rPr>
          <w:fldChar w:fldCharType="end"/>
        </w:r>
      </w:hyperlink>
    </w:p>
    <w:p w14:paraId="48A9DA2B" w14:textId="407D21E7" w:rsidR="00622777" w:rsidRDefault="00622777">
      <w:pPr>
        <w:pStyle w:val="TOC5"/>
        <w:rPr>
          <w:rFonts w:asciiTheme="minorHAnsi" w:eastAsiaTheme="minorEastAsia" w:hAnsiTheme="minorHAnsi" w:cstheme="minorBidi"/>
          <w:sz w:val="22"/>
          <w:szCs w:val="22"/>
          <w:lang w:eastAsia="en-AU"/>
        </w:rPr>
      </w:pPr>
      <w:r>
        <w:tab/>
      </w:r>
      <w:hyperlink w:anchor="_Toc49514945" w:history="1">
        <w:r w:rsidRPr="00BE6CBF">
          <w:t>156</w:t>
        </w:r>
        <w:r>
          <w:rPr>
            <w:rFonts w:asciiTheme="minorHAnsi" w:eastAsiaTheme="minorEastAsia" w:hAnsiTheme="minorHAnsi" w:cstheme="minorBidi"/>
            <w:sz w:val="22"/>
            <w:szCs w:val="22"/>
            <w:lang w:eastAsia="en-AU"/>
          </w:rPr>
          <w:tab/>
        </w:r>
        <w:r w:rsidRPr="00BE6CBF">
          <w:t xml:space="preserve">Meaning of </w:t>
        </w:r>
        <w:r w:rsidRPr="00BE6CBF">
          <w:rPr>
            <w:i/>
          </w:rPr>
          <w:t>production order</w:t>
        </w:r>
        <w:r>
          <w:tab/>
        </w:r>
        <w:r>
          <w:fldChar w:fldCharType="begin"/>
        </w:r>
        <w:r>
          <w:instrText xml:space="preserve"> PAGEREF _Toc49514945 \h </w:instrText>
        </w:r>
        <w:r>
          <w:fldChar w:fldCharType="separate"/>
        </w:r>
        <w:r w:rsidR="00452918">
          <w:t>162</w:t>
        </w:r>
        <w:r>
          <w:fldChar w:fldCharType="end"/>
        </w:r>
      </w:hyperlink>
    </w:p>
    <w:p w14:paraId="37239151" w14:textId="293B0D53" w:rsidR="00622777" w:rsidRDefault="00622777">
      <w:pPr>
        <w:pStyle w:val="TOC5"/>
        <w:rPr>
          <w:rFonts w:asciiTheme="minorHAnsi" w:eastAsiaTheme="minorEastAsia" w:hAnsiTheme="minorHAnsi" w:cstheme="minorBidi"/>
          <w:sz w:val="22"/>
          <w:szCs w:val="22"/>
          <w:lang w:eastAsia="en-AU"/>
        </w:rPr>
      </w:pPr>
      <w:r>
        <w:tab/>
      </w:r>
      <w:hyperlink w:anchor="_Toc49514946" w:history="1">
        <w:r w:rsidRPr="00BE6CBF">
          <w:t>157</w:t>
        </w:r>
        <w:r>
          <w:rPr>
            <w:rFonts w:asciiTheme="minorHAnsi" w:eastAsiaTheme="minorEastAsia" w:hAnsiTheme="minorHAnsi" w:cstheme="minorBidi"/>
            <w:sz w:val="22"/>
            <w:szCs w:val="22"/>
            <w:lang w:eastAsia="en-AU"/>
          </w:rPr>
          <w:tab/>
        </w:r>
        <w:r w:rsidRPr="00BE6CBF">
          <w:t xml:space="preserve">Meaning of </w:t>
        </w:r>
        <w:r w:rsidRPr="00BE6CBF">
          <w:rPr>
            <w:i/>
          </w:rPr>
          <w:t>property-tracking document</w:t>
        </w:r>
        <w:r>
          <w:tab/>
        </w:r>
        <w:r>
          <w:fldChar w:fldCharType="begin"/>
        </w:r>
        <w:r>
          <w:instrText xml:space="preserve"> PAGEREF _Toc49514946 \h </w:instrText>
        </w:r>
        <w:r>
          <w:fldChar w:fldCharType="separate"/>
        </w:r>
        <w:r w:rsidR="00452918">
          <w:t>162</w:t>
        </w:r>
        <w:r>
          <w:fldChar w:fldCharType="end"/>
        </w:r>
      </w:hyperlink>
    </w:p>
    <w:p w14:paraId="6A8AA744" w14:textId="5B128B47" w:rsidR="00622777" w:rsidRDefault="00622777">
      <w:pPr>
        <w:pStyle w:val="TOC5"/>
        <w:rPr>
          <w:rFonts w:asciiTheme="minorHAnsi" w:eastAsiaTheme="minorEastAsia" w:hAnsiTheme="minorHAnsi" w:cstheme="minorBidi"/>
          <w:sz w:val="22"/>
          <w:szCs w:val="22"/>
          <w:lang w:eastAsia="en-AU"/>
        </w:rPr>
      </w:pPr>
      <w:r>
        <w:tab/>
      </w:r>
      <w:hyperlink w:anchor="_Toc49514947" w:history="1">
        <w:r w:rsidRPr="00BE6CBF">
          <w:t>158</w:t>
        </w:r>
        <w:r>
          <w:rPr>
            <w:rFonts w:asciiTheme="minorHAnsi" w:eastAsiaTheme="minorEastAsia" w:hAnsiTheme="minorHAnsi" w:cstheme="minorBidi"/>
            <w:sz w:val="22"/>
            <w:szCs w:val="22"/>
            <w:lang w:eastAsia="en-AU"/>
          </w:rPr>
          <w:tab/>
        </w:r>
        <w:r w:rsidRPr="00BE6CBF">
          <w:t>Production orders—application</w:t>
        </w:r>
        <w:r>
          <w:tab/>
        </w:r>
        <w:r>
          <w:fldChar w:fldCharType="begin"/>
        </w:r>
        <w:r>
          <w:instrText xml:space="preserve"> PAGEREF _Toc49514947 \h </w:instrText>
        </w:r>
        <w:r>
          <w:fldChar w:fldCharType="separate"/>
        </w:r>
        <w:r w:rsidR="00452918">
          <w:t>163</w:t>
        </w:r>
        <w:r>
          <w:fldChar w:fldCharType="end"/>
        </w:r>
      </w:hyperlink>
    </w:p>
    <w:p w14:paraId="643FC98C" w14:textId="582A1059" w:rsidR="00622777" w:rsidRDefault="00622777">
      <w:pPr>
        <w:pStyle w:val="TOC5"/>
        <w:rPr>
          <w:rFonts w:asciiTheme="minorHAnsi" w:eastAsiaTheme="minorEastAsia" w:hAnsiTheme="minorHAnsi" w:cstheme="minorBidi"/>
          <w:sz w:val="22"/>
          <w:szCs w:val="22"/>
          <w:lang w:eastAsia="en-AU"/>
        </w:rPr>
      </w:pPr>
      <w:r>
        <w:tab/>
      </w:r>
      <w:hyperlink w:anchor="_Toc49514948" w:history="1">
        <w:r w:rsidRPr="00BE6CBF">
          <w:t>159</w:t>
        </w:r>
        <w:r>
          <w:rPr>
            <w:rFonts w:asciiTheme="minorHAnsi" w:eastAsiaTheme="minorEastAsia" w:hAnsiTheme="minorHAnsi" w:cstheme="minorBidi"/>
            <w:sz w:val="22"/>
            <w:szCs w:val="22"/>
            <w:lang w:eastAsia="en-AU"/>
          </w:rPr>
          <w:tab/>
        </w:r>
        <w:r w:rsidRPr="00BE6CBF">
          <w:t>Production orders—affidavit supporting application</w:t>
        </w:r>
        <w:r>
          <w:tab/>
        </w:r>
        <w:r>
          <w:fldChar w:fldCharType="begin"/>
        </w:r>
        <w:r>
          <w:instrText xml:space="preserve"> PAGEREF _Toc49514948 \h </w:instrText>
        </w:r>
        <w:r>
          <w:fldChar w:fldCharType="separate"/>
        </w:r>
        <w:r w:rsidR="00452918">
          <w:t>163</w:t>
        </w:r>
        <w:r>
          <w:fldChar w:fldCharType="end"/>
        </w:r>
      </w:hyperlink>
    </w:p>
    <w:p w14:paraId="7E23E4A2" w14:textId="0EE65A24" w:rsidR="00622777" w:rsidRDefault="00622777">
      <w:pPr>
        <w:pStyle w:val="TOC5"/>
        <w:rPr>
          <w:rFonts w:asciiTheme="minorHAnsi" w:eastAsiaTheme="minorEastAsia" w:hAnsiTheme="minorHAnsi" w:cstheme="minorBidi"/>
          <w:sz w:val="22"/>
          <w:szCs w:val="22"/>
          <w:lang w:eastAsia="en-AU"/>
        </w:rPr>
      </w:pPr>
      <w:r>
        <w:tab/>
      </w:r>
      <w:hyperlink w:anchor="_Toc49514949" w:history="1">
        <w:r w:rsidRPr="00BE6CBF">
          <w:t>160</w:t>
        </w:r>
        <w:r>
          <w:rPr>
            <w:rFonts w:asciiTheme="minorHAnsi" w:eastAsiaTheme="minorEastAsia" w:hAnsiTheme="minorHAnsi" w:cstheme="minorBidi"/>
            <w:sz w:val="22"/>
            <w:szCs w:val="22"/>
            <w:lang w:eastAsia="en-AU"/>
          </w:rPr>
          <w:tab/>
        </w:r>
        <w:r w:rsidRPr="00BE6CBF">
          <w:t>Production orders—making</w:t>
        </w:r>
        <w:r>
          <w:tab/>
        </w:r>
        <w:r>
          <w:fldChar w:fldCharType="begin"/>
        </w:r>
        <w:r>
          <w:instrText xml:space="preserve"> PAGEREF _Toc49514949 \h </w:instrText>
        </w:r>
        <w:r>
          <w:fldChar w:fldCharType="separate"/>
        </w:r>
        <w:r w:rsidR="00452918">
          <w:t>164</w:t>
        </w:r>
        <w:r>
          <w:fldChar w:fldCharType="end"/>
        </w:r>
      </w:hyperlink>
    </w:p>
    <w:p w14:paraId="420726D1" w14:textId="0A2334CC" w:rsidR="00622777" w:rsidRDefault="00622777">
      <w:pPr>
        <w:pStyle w:val="TOC5"/>
        <w:rPr>
          <w:rFonts w:asciiTheme="minorHAnsi" w:eastAsiaTheme="minorEastAsia" w:hAnsiTheme="minorHAnsi" w:cstheme="minorBidi"/>
          <w:sz w:val="22"/>
          <w:szCs w:val="22"/>
          <w:lang w:eastAsia="en-AU"/>
        </w:rPr>
      </w:pPr>
      <w:r>
        <w:tab/>
      </w:r>
      <w:hyperlink w:anchor="_Toc49514950" w:history="1">
        <w:r w:rsidRPr="00BE6CBF">
          <w:t>161</w:t>
        </w:r>
        <w:r>
          <w:rPr>
            <w:rFonts w:asciiTheme="minorHAnsi" w:eastAsiaTheme="minorEastAsia" w:hAnsiTheme="minorHAnsi" w:cstheme="minorBidi"/>
            <w:sz w:val="22"/>
            <w:szCs w:val="22"/>
            <w:lang w:eastAsia="en-AU"/>
          </w:rPr>
          <w:tab/>
        </w:r>
        <w:r w:rsidRPr="00BE6CBF">
          <w:t>Production order proceedings—restrictions on disclosure</w:t>
        </w:r>
        <w:r>
          <w:tab/>
        </w:r>
        <w:r>
          <w:fldChar w:fldCharType="begin"/>
        </w:r>
        <w:r>
          <w:instrText xml:space="preserve"> PAGEREF _Toc49514950 \h </w:instrText>
        </w:r>
        <w:r>
          <w:fldChar w:fldCharType="separate"/>
        </w:r>
        <w:r w:rsidR="00452918">
          <w:t>165</w:t>
        </w:r>
        <w:r>
          <w:fldChar w:fldCharType="end"/>
        </w:r>
      </w:hyperlink>
    </w:p>
    <w:p w14:paraId="27690575" w14:textId="22EDCA84" w:rsidR="00622777" w:rsidRDefault="00622777">
      <w:pPr>
        <w:pStyle w:val="TOC5"/>
        <w:rPr>
          <w:rFonts w:asciiTheme="minorHAnsi" w:eastAsiaTheme="minorEastAsia" w:hAnsiTheme="minorHAnsi" w:cstheme="minorBidi"/>
          <w:sz w:val="22"/>
          <w:szCs w:val="22"/>
          <w:lang w:eastAsia="en-AU"/>
        </w:rPr>
      </w:pPr>
      <w:r>
        <w:tab/>
      </w:r>
      <w:hyperlink w:anchor="_Toc49514951" w:history="1">
        <w:r w:rsidRPr="00BE6CBF">
          <w:t>162</w:t>
        </w:r>
        <w:r>
          <w:rPr>
            <w:rFonts w:asciiTheme="minorHAnsi" w:eastAsiaTheme="minorEastAsia" w:hAnsiTheme="minorHAnsi" w:cstheme="minorBidi"/>
            <w:sz w:val="22"/>
            <w:szCs w:val="22"/>
            <w:lang w:eastAsia="en-AU"/>
          </w:rPr>
          <w:tab/>
        </w:r>
        <w:r w:rsidRPr="00BE6CBF">
          <w:t>Production orders—variation</w:t>
        </w:r>
        <w:r>
          <w:tab/>
        </w:r>
        <w:r>
          <w:fldChar w:fldCharType="begin"/>
        </w:r>
        <w:r>
          <w:instrText xml:space="preserve"> PAGEREF _Toc49514951 \h </w:instrText>
        </w:r>
        <w:r>
          <w:fldChar w:fldCharType="separate"/>
        </w:r>
        <w:r w:rsidR="00452918">
          <w:t>165</w:t>
        </w:r>
        <w:r>
          <w:fldChar w:fldCharType="end"/>
        </w:r>
      </w:hyperlink>
    </w:p>
    <w:p w14:paraId="030311B4" w14:textId="7940D3C9" w:rsidR="00622777" w:rsidRDefault="00622777">
      <w:pPr>
        <w:pStyle w:val="TOC5"/>
        <w:rPr>
          <w:rFonts w:asciiTheme="minorHAnsi" w:eastAsiaTheme="minorEastAsia" w:hAnsiTheme="minorHAnsi" w:cstheme="minorBidi"/>
          <w:sz w:val="22"/>
          <w:szCs w:val="22"/>
          <w:lang w:eastAsia="en-AU"/>
        </w:rPr>
      </w:pPr>
      <w:r>
        <w:tab/>
      </w:r>
      <w:hyperlink w:anchor="_Toc49514952" w:history="1">
        <w:r w:rsidRPr="00BE6CBF">
          <w:t>163</w:t>
        </w:r>
        <w:r>
          <w:rPr>
            <w:rFonts w:asciiTheme="minorHAnsi" w:eastAsiaTheme="minorEastAsia" w:hAnsiTheme="minorHAnsi" w:cstheme="minorBidi"/>
            <w:sz w:val="22"/>
            <w:szCs w:val="22"/>
            <w:lang w:eastAsia="en-AU"/>
          </w:rPr>
          <w:tab/>
        </w:r>
        <w:r w:rsidRPr="00BE6CBF">
          <w:t>Production orders—consequential powers about documents</w:t>
        </w:r>
        <w:r>
          <w:tab/>
        </w:r>
        <w:r>
          <w:fldChar w:fldCharType="begin"/>
        </w:r>
        <w:r>
          <w:instrText xml:space="preserve"> PAGEREF _Toc49514952 \h </w:instrText>
        </w:r>
        <w:r>
          <w:fldChar w:fldCharType="separate"/>
        </w:r>
        <w:r w:rsidR="00452918">
          <w:t>166</w:t>
        </w:r>
        <w:r>
          <w:fldChar w:fldCharType="end"/>
        </w:r>
      </w:hyperlink>
    </w:p>
    <w:p w14:paraId="27CAE2B6" w14:textId="5ADE6348" w:rsidR="00622777" w:rsidRDefault="007E71FD">
      <w:pPr>
        <w:pStyle w:val="TOC3"/>
        <w:rPr>
          <w:rFonts w:asciiTheme="minorHAnsi" w:eastAsiaTheme="minorEastAsia" w:hAnsiTheme="minorHAnsi" w:cstheme="minorBidi"/>
          <w:b w:val="0"/>
          <w:sz w:val="22"/>
          <w:szCs w:val="22"/>
          <w:lang w:eastAsia="en-AU"/>
        </w:rPr>
      </w:pPr>
      <w:hyperlink w:anchor="_Toc49514953" w:history="1">
        <w:r w:rsidR="00622777" w:rsidRPr="00BE6CBF">
          <w:t>Division 12.5</w:t>
        </w:r>
        <w:r w:rsidR="00622777">
          <w:rPr>
            <w:rFonts w:asciiTheme="minorHAnsi" w:eastAsiaTheme="minorEastAsia" w:hAnsiTheme="minorHAnsi" w:cstheme="minorBidi"/>
            <w:b w:val="0"/>
            <w:sz w:val="22"/>
            <w:szCs w:val="22"/>
            <w:lang w:eastAsia="en-AU"/>
          </w:rPr>
          <w:tab/>
        </w:r>
        <w:r w:rsidR="00622777" w:rsidRPr="00BE6CBF">
          <w:t>Examination orders and notices</w:t>
        </w:r>
        <w:r w:rsidR="00622777" w:rsidRPr="00622777">
          <w:rPr>
            <w:vanish/>
          </w:rPr>
          <w:tab/>
        </w:r>
        <w:r w:rsidR="00622777" w:rsidRPr="00622777">
          <w:rPr>
            <w:vanish/>
          </w:rPr>
          <w:fldChar w:fldCharType="begin"/>
        </w:r>
        <w:r w:rsidR="00622777" w:rsidRPr="00622777">
          <w:rPr>
            <w:vanish/>
          </w:rPr>
          <w:instrText xml:space="preserve"> PAGEREF _Toc49514953 \h </w:instrText>
        </w:r>
        <w:r w:rsidR="00622777" w:rsidRPr="00622777">
          <w:rPr>
            <w:vanish/>
          </w:rPr>
        </w:r>
        <w:r w:rsidR="00622777" w:rsidRPr="00622777">
          <w:rPr>
            <w:vanish/>
          </w:rPr>
          <w:fldChar w:fldCharType="separate"/>
        </w:r>
        <w:r w:rsidR="00452918">
          <w:rPr>
            <w:vanish/>
          </w:rPr>
          <w:t>166</w:t>
        </w:r>
        <w:r w:rsidR="00622777" w:rsidRPr="00622777">
          <w:rPr>
            <w:vanish/>
          </w:rPr>
          <w:fldChar w:fldCharType="end"/>
        </w:r>
      </w:hyperlink>
    </w:p>
    <w:p w14:paraId="2D681C10" w14:textId="5E3FE5AC" w:rsidR="00622777" w:rsidRDefault="007E71FD">
      <w:pPr>
        <w:pStyle w:val="TOC4"/>
        <w:rPr>
          <w:rFonts w:asciiTheme="minorHAnsi" w:eastAsiaTheme="minorEastAsia" w:hAnsiTheme="minorHAnsi" w:cstheme="minorBidi"/>
          <w:b w:val="0"/>
          <w:sz w:val="22"/>
          <w:szCs w:val="22"/>
          <w:lang w:eastAsia="en-AU"/>
        </w:rPr>
      </w:pPr>
      <w:hyperlink w:anchor="_Toc49514954" w:history="1">
        <w:r w:rsidR="00622777" w:rsidRPr="00BE6CBF">
          <w:rPr>
            <w:rFonts w:cs="Arial"/>
          </w:rPr>
          <w:t>Subdivision 12.5.1</w:t>
        </w:r>
        <w:r w:rsidR="00622777">
          <w:rPr>
            <w:rFonts w:asciiTheme="minorHAnsi" w:eastAsiaTheme="minorEastAsia" w:hAnsiTheme="minorHAnsi" w:cstheme="minorBidi"/>
            <w:b w:val="0"/>
            <w:sz w:val="22"/>
            <w:szCs w:val="22"/>
            <w:lang w:eastAsia="en-AU"/>
          </w:rPr>
          <w:tab/>
        </w:r>
        <w:r w:rsidR="00622777" w:rsidRPr="00BE6CBF">
          <w:rPr>
            <w:rFonts w:cs="Arial"/>
          </w:rPr>
          <w:t>Preliminary</w:t>
        </w:r>
        <w:r w:rsidR="00622777" w:rsidRPr="00622777">
          <w:rPr>
            <w:vanish/>
          </w:rPr>
          <w:tab/>
        </w:r>
        <w:r w:rsidR="00622777" w:rsidRPr="00622777">
          <w:rPr>
            <w:vanish/>
          </w:rPr>
          <w:fldChar w:fldCharType="begin"/>
        </w:r>
        <w:r w:rsidR="00622777" w:rsidRPr="00622777">
          <w:rPr>
            <w:vanish/>
          </w:rPr>
          <w:instrText xml:space="preserve"> PAGEREF _Toc49514954 \h </w:instrText>
        </w:r>
        <w:r w:rsidR="00622777" w:rsidRPr="00622777">
          <w:rPr>
            <w:vanish/>
          </w:rPr>
        </w:r>
        <w:r w:rsidR="00622777" w:rsidRPr="00622777">
          <w:rPr>
            <w:vanish/>
          </w:rPr>
          <w:fldChar w:fldCharType="separate"/>
        </w:r>
        <w:r w:rsidR="00452918">
          <w:rPr>
            <w:vanish/>
          </w:rPr>
          <w:t>167</w:t>
        </w:r>
        <w:r w:rsidR="00622777" w:rsidRPr="00622777">
          <w:rPr>
            <w:vanish/>
          </w:rPr>
          <w:fldChar w:fldCharType="end"/>
        </w:r>
      </w:hyperlink>
    </w:p>
    <w:p w14:paraId="0E096848" w14:textId="3CA6FD1B" w:rsidR="00622777" w:rsidRDefault="00622777">
      <w:pPr>
        <w:pStyle w:val="TOC5"/>
        <w:rPr>
          <w:rFonts w:asciiTheme="minorHAnsi" w:eastAsiaTheme="minorEastAsia" w:hAnsiTheme="minorHAnsi" w:cstheme="minorBidi"/>
          <w:sz w:val="22"/>
          <w:szCs w:val="22"/>
          <w:lang w:eastAsia="en-AU"/>
        </w:rPr>
      </w:pPr>
      <w:r>
        <w:tab/>
      </w:r>
      <w:hyperlink w:anchor="_Toc49514955" w:history="1">
        <w:r w:rsidRPr="00BE6CBF">
          <w:t>164</w:t>
        </w:r>
        <w:r>
          <w:rPr>
            <w:rFonts w:asciiTheme="minorHAnsi" w:eastAsiaTheme="minorEastAsia" w:hAnsiTheme="minorHAnsi" w:cstheme="minorBidi"/>
            <w:sz w:val="22"/>
            <w:szCs w:val="22"/>
            <w:lang w:eastAsia="en-AU"/>
          </w:rPr>
          <w:tab/>
        </w:r>
        <w:r w:rsidRPr="00BE6CBF">
          <w:t>Definitions for div 12.5</w:t>
        </w:r>
        <w:r>
          <w:tab/>
        </w:r>
        <w:r>
          <w:fldChar w:fldCharType="begin"/>
        </w:r>
        <w:r>
          <w:instrText xml:space="preserve"> PAGEREF _Toc49514955 \h </w:instrText>
        </w:r>
        <w:r>
          <w:fldChar w:fldCharType="separate"/>
        </w:r>
        <w:r w:rsidR="00452918">
          <w:t>167</w:t>
        </w:r>
        <w:r>
          <w:fldChar w:fldCharType="end"/>
        </w:r>
      </w:hyperlink>
    </w:p>
    <w:p w14:paraId="19F25D2A" w14:textId="1EBC1601" w:rsidR="00622777" w:rsidRDefault="00622777">
      <w:pPr>
        <w:pStyle w:val="TOC5"/>
        <w:rPr>
          <w:rFonts w:asciiTheme="minorHAnsi" w:eastAsiaTheme="minorEastAsia" w:hAnsiTheme="minorHAnsi" w:cstheme="minorBidi"/>
          <w:sz w:val="22"/>
          <w:szCs w:val="22"/>
          <w:lang w:eastAsia="en-AU"/>
        </w:rPr>
      </w:pPr>
      <w:r>
        <w:tab/>
      </w:r>
      <w:hyperlink w:anchor="_Toc49514956" w:history="1">
        <w:r w:rsidRPr="00BE6CBF">
          <w:t>165</w:t>
        </w:r>
        <w:r>
          <w:rPr>
            <w:rFonts w:asciiTheme="minorHAnsi" w:eastAsiaTheme="minorEastAsia" w:hAnsiTheme="minorHAnsi" w:cstheme="minorBidi"/>
            <w:sz w:val="22"/>
            <w:szCs w:val="22"/>
            <w:lang w:eastAsia="en-AU"/>
          </w:rPr>
          <w:tab/>
        </w:r>
        <w:r w:rsidRPr="00BE6CBF">
          <w:t>Authorised investigators</w:t>
        </w:r>
        <w:r>
          <w:tab/>
        </w:r>
        <w:r>
          <w:fldChar w:fldCharType="begin"/>
        </w:r>
        <w:r>
          <w:instrText xml:space="preserve"> PAGEREF _Toc49514956 \h </w:instrText>
        </w:r>
        <w:r>
          <w:fldChar w:fldCharType="separate"/>
        </w:r>
        <w:r w:rsidR="00452918">
          <w:t>168</w:t>
        </w:r>
        <w:r>
          <w:fldChar w:fldCharType="end"/>
        </w:r>
      </w:hyperlink>
    </w:p>
    <w:p w14:paraId="01ECC0EB" w14:textId="3F4F60E6" w:rsidR="00622777" w:rsidRDefault="007E71FD">
      <w:pPr>
        <w:pStyle w:val="TOC4"/>
        <w:rPr>
          <w:rFonts w:asciiTheme="minorHAnsi" w:eastAsiaTheme="minorEastAsia" w:hAnsiTheme="minorHAnsi" w:cstheme="minorBidi"/>
          <w:b w:val="0"/>
          <w:sz w:val="22"/>
          <w:szCs w:val="22"/>
          <w:lang w:eastAsia="en-AU"/>
        </w:rPr>
      </w:pPr>
      <w:hyperlink w:anchor="_Toc49514957" w:history="1">
        <w:r w:rsidR="00622777" w:rsidRPr="00BE6CBF">
          <w:t>Subdivision 12.5.2</w:t>
        </w:r>
        <w:r w:rsidR="00622777">
          <w:rPr>
            <w:rFonts w:asciiTheme="minorHAnsi" w:eastAsiaTheme="minorEastAsia" w:hAnsiTheme="minorHAnsi" w:cstheme="minorBidi"/>
            <w:b w:val="0"/>
            <w:sz w:val="22"/>
            <w:szCs w:val="22"/>
            <w:lang w:eastAsia="en-AU"/>
          </w:rPr>
          <w:tab/>
        </w:r>
        <w:r w:rsidR="00622777" w:rsidRPr="00BE6CBF">
          <w:t>Examination orders</w:t>
        </w:r>
        <w:r w:rsidR="00622777" w:rsidRPr="00622777">
          <w:rPr>
            <w:vanish/>
          </w:rPr>
          <w:tab/>
        </w:r>
        <w:r w:rsidR="00622777" w:rsidRPr="00622777">
          <w:rPr>
            <w:vanish/>
          </w:rPr>
          <w:fldChar w:fldCharType="begin"/>
        </w:r>
        <w:r w:rsidR="00622777" w:rsidRPr="00622777">
          <w:rPr>
            <w:vanish/>
          </w:rPr>
          <w:instrText xml:space="preserve"> PAGEREF _Toc49514957 \h </w:instrText>
        </w:r>
        <w:r w:rsidR="00622777" w:rsidRPr="00622777">
          <w:rPr>
            <w:vanish/>
          </w:rPr>
        </w:r>
        <w:r w:rsidR="00622777" w:rsidRPr="00622777">
          <w:rPr>
            <w:vanish/>
          </w:rPr>
          <w:fldChar w:fldCharType="separate"/>
        </w:r>
        <w:r w:rsidR="00452918">
          <w:rPr>
            <w:vanish/>
          </w:rPr>
          <w:t>168</w:t>
        </w:r>
        <w:r w:rsidR="00622777" w:rsidRPr="00622777">
          <w:rPr>
            <w:vanish/>
          </w:rPr>
          <w:fldChar w:fldCharType="end"/>
        </w:r>
      </w:hyperlink>
    </w:p>
    <w:p w14:paraId="72B1B4BC" w14:textId="6F2BD0E1" w:rsidR="00622777" w:rsidRDefault="00622777">
      <w:pPr>
        <w:pStyle w:val="TOC5"/>
        <w:rPr>
          <w:rFonts w:asciiTheme="minorHAnsi" w:eastAsiaTheme="minorEastAsia" w:hAnsiTheme="minorHAnsi" w:cstheme="minorBidi"/>
          <w:sz w:val="22"/>
          <w:szCs w:val="22"/>
          <w:lang w:eastAsia="en-AU"/>
        </w:rPr>
      </w:pPr>
      <w:r>
        <w:tab/>
      </w:r>
      <w:hyperlink w:anchor="_Toc49514958" w:history="1">
        <w:r w:rsidRPr="00BE6CBF">
          <w:t>166</w:t>
        </w:r>
        <w:r>
          <w:rPr>
            <w:rFonts w:asciiTheme="minorHAnsi" w:eastAsiaTheme="minorEastAsia" w:hAnsiTheme="minorHAnsi" w:cstheme="minorBidi"/>
            <w:sz w:val="22"/>
            <w:szCs w:val="22"/>
            <w:lang w:eastAsia="en-AU"/>
          </w:rPr>
          <w:tab/>
        </w:r>
        <w:r w:rsidRPr="00BE6CBF">
          <w:t xml:space="preserve">Meaning of </w:t>
        </w:r>
        <w:r w:rsidRPr="00BE6CBF">
          <w:rPr>
            <w:i/>
          </w:rPr>
          <w:t>examination order</w:t>
        </w:r>
        <w:r>
          <w:tab/>
        </w:r>
        <w:r>
          <w:fldChar w:fldCharType="begin"/>
        </w:r>
        <w:r>
          <w:instrText xml:space="preserve"> PAGEREF _Toc49514958 \h </w:instrText>
        </w:r>
        <w:r>
          <w:fldChar w:fldCharType="separate"/>
        </w:r>
        <w:r w:rsidR="00452918">
          <w:t>168</w:t>
        </w:r>
        <w:r>
          <w:fldChar w:fldCharType="end"/>
        </w:r>
      </w:hyperlink>
    </w:p>
    <w:p w14:paraId="266F8770" w14:textId="3B978251" w:rsidR="00622777" w:rsidRDefault="00622777">
      <w:pPr>
        <w:pStyle w:val="TOC5"/>
        <w:rPr>
          <w:rFonts w:asciiTheme="minorHAnsi" w:eastAsiaTheme="minorEastAsia" w:hAnsiTheme="minorHAnsi" w:cstheme="minorBidi"/>
          <w:sz w:val="22"/>
          <w:szCs w:val="22"/>
          <w:lang w:eastAsia="en-AU"/>
        </w:rPr>
      </w:pPr>
      <w:r>
        <w:tab/>
      </w:r>
      <w:hyperlink w:anchor="_Toc49514959" w:history="1">
        <w:r w:rsidRPr="00BE6CBF">
          <w:t>167</w:t>
        </w:r>
        <w:r>
          <w:rPr>
            <w:rFonts w:asciiTheme="minorHAnsi" w:eastAsiaTheme="minorEastAsia" w:hAnsiTheme="minorHAnsi" w:cstheme="minorBidi"/>
            <w:sz w:val="22"/>
            <w:szCs w:val="22"/>
            <w:lang w:eastAsia="en-AU"/>
          </w:rPr>
          <w:tab/>
        </w:r>
        <w:r w:rsidRPr="00BE6CBF">
          <w:t>Examination orders—application</w:t>
        </w:r>
        <w:r>
          <w:tab/>
        </w:r>
        <w:r>
          <w:fldChar w:fldCharType="begin"/>
        </w:r>
        <w:r>
          <w:instrText xml:space="preserve"> PAGEREF _Toc49514959 \h </w:instrText>
        </w:r>
        <w:r>
          <w:fldChar w:fldCharType="separate"/>
        </w:r>
        <w:r w:rsidR="00452918">
          <w:t>168</w:t>
        </w:r>
        <w:r>
          <w:fldChar w:fldCharType="end"/>
        </w:r>
      </w:hyperlink>
    </w:p>
    <w:p w14:paraId="1FAB96E7" w14:textId="4AB0C87F" w:rsidR="00622777" w:rsidRDefault="00622777">
      <w:pPr>
        <w:pStyle w:val="TOC5"/>
        <w:rPr>
          <w:rFonts w:asciiTheme="minorHAnsi" w:eastAsiaTheme="minorEastAsia" w:hAnsiTheme="minorHAnsi" w:cstheme="minorBidi"/>
          <w:sz w:val="22"/>
          <w:szCs w:val="22"/>
          <w:lang w:eastAsia="en-AU"/>
        </w:rPr>
      </w:pPr>
      <w:r>
        <w:tab/>
      </w:r>
      <w:hyperlink w:anchor="_Toc49514960" w:history="1">
        <w:r w:rsidRPr="00BE6CBF">
          <w:t>168</w:t>
        </w:r>
        <w:r>
          <w:rPr>
            <w:rFonts w:asciiTheme="minorHAnsi" w:eastAsiaTheme="minorEastAsia" w:hAnsiTheme="minorHAnsi" w:cstheme="minorBidi"/>
            <w:sz w:val="22"/>
            <w:szCs w:val="22"/>
            <w:lang w:eastAsia="en-AU"/>
          </w:rPr>
          <w:tab/>
        </w:r>
        <w:r w:rsidRPr="00BE6CBF">
          <w:t>Examination orders—affidavit supporting application</w:t>
        </w:r>
        <w:r>
          <w:tab/>
        </w:r>
        <w:r>
          <w:fldChar w:fldCharType="begin"/>
        </w:r>
        <w:r>
          <w:instrText xml:space="preserve"> PAGEREF _Toc49514960 \h </w:instrText>
        </w:r>
        <w:r>
          <w:fldChar w:fldCharType="separate"/>
        </w:r>
        <w:r w:rsidR="00452918">
          <w:t>169</w:t>
        </w:r>
        <w:r>
          <w:fldChar w:fldCharType="end"/>
        </w:r>
      </w:hyperlink>
    </w:p>
    <w:p w14:paraId="14C8CCC6" w14:textId="12EF7E7E" w:rsidR="00622777" w:rsidRDefault="00622777">
      <w:pPr>
        <w:pStyle w:val="TOC5"/>
        <w:rPr>
          <w:rFonts w:asciiTheme="minorHAnsi" w:eastAsiaTheme="minorEastAsia" w:hAnsiTheme="minorHAnsi" w:cstheme="minorBidi"/>
          <w:sz w:val="22"/>
          <w:szCs w:val="22"/>
          <w:lang w:eastAsia="en-AU"/>
        </w:rPr>
      </w:pPr>
      <w:r>
        <w:tab/>
      </w:r>
      <w:hyperlink w:anchor="_Toc49514961" w:history="1">
        <w:r w:rsidRPr="00BE6CBF">
          <w:t>169</w:t>
        </w:r>
        <w:r>
          <w:rPr>
            <w:rFonts w:asciiTheme="minorHAnsi" w:eastAsiaTheme="minorEastAsia" w:hAnsiTheme="minorHAnsi" w:cstheme="minorBidi"/>
            <w:sz w:val="22"/>
            <w:szCs w:val="22"/>
            <w:lang w:eastAsia="en-AU"/>
          </w:rPr>
          <w:tab/>
        </w:r>
        <w:r w:rsidRPr="00BE6CBF">
          <w:t>Examination orders—making</w:t>
        </w:r>
        <w:r>
          <w:tab/>
        </w:r>
        <w:r>
          <w:fldChar w:fldCharType="begin"/>
        </w:r>
        <w:r>
          <w:instrText xml:space="preserve"> PAGEREF _Toc49514961 \h </w:instrText>
        </w:r>
        <w:r>
          <w:fldChar w:fldCharType="separate"/>
        </w:r>
        <w:r w:rsidR="00452918">
          <w:t>169</w:t>
        </w:r>
        <w:r>
          <w:fldChar w:fldCharType="end"/>
        </w:r>
      </w:hyperlink>
    </w:p>
    <w:p w14:paraId="76648BE3" w14:textId="58CB54BE" w:rsidR="00622777" w:rsidRDefault="00622777">
      <w:pPr>
        <w:pStyle w:val="TOC5"/>
        <w:rPr>
          <w:rFonts w:asciiTheme="minorHAnsi" w:eastAsiaTheme="minorEastAsia" w:hAnsiTheme="minorHAnsi" w:cstheme="minorBidi"/>
          <w:sz w:val="22"/>
          <w:szCs w:val="22"/>
          <w:lang w:eastAsia="en-AU"/>
        </w:rPr>
      </w:pPr>
      <w:r>
        <w:tab/>
      </w:r>
      <w:hyperlink w:anchor="_Toc49514962" w:history="1">
        <w:r w:rsidRPr="00BE6CBF">
          <w:t>170</w:t>
        </w:r>
        <w:r>
          <w:rPr>
            <w:rFonts w:asciiTheme="minorHAnsi" w:eastAsiaTheme="minorEastAsia" w:hAnsiTheme="minorHAnsi" w:cstheme="minorBidi"/>
            <w:sz w:val="22"/>
            <w:szCs w:val="22"/>
            <w:lang w:eastAsia="en-AU"/>
          </w:rPr>
          <w:tab/>
        </w:r>
        <w:r w:rsidRPr="00BE6CBF">
          <w:t>Examination order proceedings—restrictions on disclosure</w:t>
        </w:r>
        <w:r>
          <w:tab/>
        </w:r>
        <w:r>
          <w:fldChar w:fldCharType="begin"/>
        </w:r>
        <w:r>
          <w:instrText xml:space="preserve"> PAGEREF _Toc49514962 \h </w:instrText>
        </w:r>
        <w:r>
          <w:fldChar w:fldCharType="separate"/>
        </w:r>
        <w:r w:rsidR="00452918">
          <w:t>170</w:t>
        </w:r>
        <w:r>
          <w:fldChar w:fldCharType="end"/>
        </w:r>
      </w:hyperlink>
    </w:p>
    <w:p w14:paraId="0A577A01" w14:textId="20723B01" w:rsidR="00622777" w:rsidRDefault="007E71FD">
      <w:pPr>
        <w:pStyle w:val="TOC4"/>
        <w:rPr>
          <w:rFonts w:asciiTheme="minorHAnsi" w:eastAsiaTheme="minorEastAsia" w:hAnsiTheme="minorHAnsi" w:cstheme="minorBidi"/>
          <w:b w:val="0"/>
          <w:sz w:val="22"/>
          <w:szCs w:val="22"/>
          <w:lang w:eastAsia="en-AU"/>
        </w:rPr>
      </w:pPr>
      <w:hyperlink w:anchor="_Toc49514963" w:history="1">
        <w:r w:rsidR="00622777" w:rsidRPr="00BE6CBF">
          <w:t>Subdivision 12.5.3</w:t>
        </w:r>
        <w:r w:rsidR="00622777">
          <w:rPr>
            <w:rFonts w:asciiTheme="minorHAnsi" w:eastAsiaTheme="minorEastAsia" w:hAnsiTheme="minorHAnsi" w:cstheme="minorBidi"/>
            <w:b w:val="0"/>
            <w:sz w:val="22"/>
            <w:szCs w:val="22"/>
            <w:lang w:eastAsia="en-AU"/>
          </w:rPr>
          <w:tab/>
        </w:r>
        <w:r w:rsidR="00622777" w:rsidRPr="00BE6CBF">
          <w:t>Examination notices</w:t>
        </w:r>
        <w:r w:rsidR="00622777" w:rsidRPr="00622777">
          <w:rPr>
            <w:vanish/>
          </w:rPr>
          <w:tab/>
        </w:r>
        <w:r w:rsidR="00622777" w:rsidRPr="00622777">
          <w:rPr>
            <w:vanish/>
          </w:rPr>
          <w:fldChar w:fldCharType="begin"/>
        </w:r>
        <w:r w:rsidR="00622777" w:rsidRPr="00622777">
          <w:rPr>
            <w:vanish/>
          </w:rPr>
          <w:instrText xml:space="preserve"> PAGEREF _Toc49514963 \h </w:instrText>
        </w:r>
        <w:r w:rsidR="00622777" w:rsidRPr="00622777">
          <w:rPr>
            <w:vanish/>
          </w:rPr>
        </w:r>
        <w:r w:rsidR="00622777" w:rsidRPr="00622777">
          <w:rPr>
            <w:vanish/>
          </w:rPr>
          <w:fldChar w:fldCharType="separate"/>
        </w:r>
        <w:r w:rsidR="00452918">
          <w:rPr>
            <w:vanish/>
          </w:rPr>
          <w:t>171</w:t>
        </w:r>
        <w:r w:rsidR="00622777" w:rsidRPr="00622777">
          <w:rPr>
            <w:vanish/>
          </w:rPr>
          <w:fldChar w:fldCharType="end"/>
        </w:r>
      </w:hyperlink>
    </w:p>
    <w:p w14:paraId="58F039A0" w14:textId="2F1E85CF" w:rsidR="00622777" w:rsidRDefault="00622777">
      <w:pPr>
        <w:pStyle w:val="TOC5"/>
        <w:rPr>
          <w:rFonts w:asciiTheme="minorHAnsi" w:eastAsiaTheme="minorEastAsia" w:hAnsiTheme="minorHAnsi" w:cstheme="minorBidi"/>
          <w:sz w:val="22"/>
          <w:szCs w:val="22"/>
          <w:lang w:eastAsia="en-AU"/>
        </w:rPr>
      </w:pPr>
      <w:r>
        <w:tab/>
      </w:r>
      <w:hyperlink w:anchor="_Toc49514964" w:history="1">
        <w:r w:rsidRPr="00BE6CBF">
          <w:t>171</w:t>
        </w:r>
        <w:r>
          <w:rPr>
            <w:rFonts w:asciiTheme="minorHAnsi" w:eastAsiaTheme="minorEastAsia" w:hAnsiTheme="minorHAnsi" w:cstheme="minorBidi"/>
            <w:sz w:val="22"/>
            <w:szCs w:val="22"/>
            <w:lang w:eastAsia="en-AU"/>
          </w:rPr>
          <w:tab/>
        </w:r>
        <w:r w:rsidRPr="00BE6CBF">
          <w:t xml:space="preserve">Meaning of </w:t>
        </w:r>
        <w:r w:rsidRPr="00BE6CBF">
          <w:rPr>
            <w:i/>
          </w:rPr>
          <w:t>examination notice</w:t>
        </w:r>
        <w:r>
          <w:tab/>
        </w:r>
        <w:r>
          <w:fldChar w:fldCharType="begin"/>
        </w:r>
        <w:r>
          <w:instrText xml:space="preserve"> PAGEREF _Toc49514964 \h </w:instrText>
        </w:r>
        <w:r>
          <w:fldChar w:fldCharType="separate"/>
        </w:r>
        <w:r w:rsidR="00452918">
          <w:t>171</w:t>
        </w:r>
        <w:r>
          <w:fldChar w:fldCharType="end"/>
        </w:r>
      </w:hyperlink>
    </w:p>
    <w:p w14:paraId="12DF90FC" w14:textId="3C2C24BE" w:rsidR="00622777" w:rsidRDefault="00622777">
      <w:pPr>
        <w:pStyle w:val="TOC5"/>
        <w:rPr>
          <w:rFonts w:asciiTheme="minorHAnsi" w:eastAsiaTheme="minorEastAsia" w:hAnsiTheme="minorHAnsi" w:cstheme="minorBidi"/>
          <w:sz w:val="22"/>
          <w:szCs w:val="22"/>
          <w:lang w:eastAsia="en-AU"/>
        </w:rPr>
      </w:pPr>
      <w:r>
        <w:tab/>
      </w:r>
      <w:hyperlink w:anchor="_Toc49514965" w:history="1">
        <w:r w:rsidRPr="00BE6CBF">
          <w:t>172</w:t>
        </w:r>
        <w:r>
          <w:rPr>
            <w:rFonts w:asciiTheme="minorHAnsi" w:eastAsiaTheme="minorEastAsia" w:hAnsiTheme="minorHAnsi" w:cstheme="minorBidi"/>
            <w:sz w:val="22"/>
            <w:szCs w:val="22"/>
            <w:lang w:eastAsia="en-AU"/>
          </w:rPr>
          <w:tab/>
        </w:r>
        <w:r w:rsidRPr="00BE6CBF">
          <w:t>Examination notices—giving</w:t>
        </w:r>
        <w:r>
          <w:tab/>
        </w:r>
        <w:r>
          <w:fldChar w:fldCharType="begin"/>
        </w:r>
        <w:r>
          <w:instrText xml:space="preserve"> PAGEREF _Toc49514965 \h </w:instrText>
        </w:r>
        <w:r>
          <w:fldChar w:fldCharType="separate"/>
        </w:r>
        <w:r w:rsidR="00452918">
          <w:t>171</w:t>
        </w:r>
        <w:r>
          <w:fldChar w:fldCharType="end"/>
        </w:r>
      </w:hyperlink>
    </w:p>
    <w:p w14:paraId="25C9CF91" w14:textId="4946243D" w:rsidR="00622777" w:rsidRDefault="00622777">
      <w:pPr>
        <w:pStyle w:val="TOC5"/>
        <w:rPr>
          <w:rFonts w:asciiTheme="minorHAnsi" w:eastAsiaTheme="minorEastAsia" w:hAnsiTheme="minorHAnsi" w:cstheme="minorBidi"/>
          <w:sz w:val="22"/>
          <w:szCs w:val="22"/>
          <w:lang w:eastAsia="en-AU"/>
        </w:rPr>
      </w:pPr>
      <w:r>
        <w:tab/>
      </w:r>
      <w:hyperlink w:anchor="_Toc49514966" w:history="1">
        <w:r w:rsidRPr="00BE6CBF">
          <w:t>173</w:t>
        </w:r>
        <w:r>
          <w:rPr>
            <w:rFonts w:asciiTheme="minorHAnsi" w:eastAsiaTheme="minorEastAsia" w:hAnsiTheme="minorHAnsi" w:cstheme="minorBidi"/>
            <w:sz w:val="22"/>
            <w:szCs w:val="22"/>
            <w:lang w:eastAsia="en-AU"/>
          </w:rPr>
          <w:tab/>
        </w:r>
        <w:r w:rsidRPr="00BE6CBF">
          <w:t>Examination notices—form</w:t>
        </w:r>
        <w:r>
          <w:tab/>
        </w:r>
        <w:r>
          <w:fldChar w:fldCharType="begin"/>
        </w:r>
        <w:r>
          <w:instrText xml:space="preserve"> PAGEREF _Toc49514966 \h </w:instrText>
        </w:r>
        <w:r>
          <w:fldChar w:fldCharType="separate"/>
        </w:r>
        <w:r w:rsidR="00452918">
          <w:t>172</w:t>
        </w:r>
        <w:r>
          <w:fldChar w:fldCharType="end"/>
        </w:r>
      </w:hyperlink>
    </w:p>
    <w:p w14:paraId="4A2CB41C" w14:textId="612829E5" w:rsidR="00622777" w:rsidRDefault="007E71FD">
      <w:pPr>
        <w:pStyle w:val="TOC4"/>
        <w:rPr>
          <w:rFonts w:asciiTheme="minorHAnsi" w:eastAsiaTheme="minorEastAsia" w:hAnsiTheme="minorHAnsi" w:cstheme="minorBidi"/>
          <w:b w:val="0"/>
          <w:sz w:val="22"/>
          <w:szCs w:val="22"/>
          <w:lang w:eastAsia="en-AU"/>
        </w:rPr>
      </w:pPr>
      <w:hyperlink w:anchor="_Toc49514967" w:history="1">
        <w:r w:rsidR="00622777" w:rsidRPr="00BE6CBF">
          <w:t>Subdivision 12.5.4</w:t>
        </w:r>
        <w:r w:rsidR="00622777">
          <w:rPr>
            <w:rFonts w:asciiTheme="minorHAnsi" w:eastAsiaTheme="minorEastAsia" w:hAnsiTheme="minorHAnsi" w:cstheme="minorBidi"/>
            <w:b w:val="0"/>
            <w:sz w:val="22"/>
            <w:szCs w:val="22"/>
            <w:lang w:eastAsia="en-AU"/>
          </w:rPr>
          <w:tab/>
        </w:r>
        <w:r w:rsidR="00622777" w:rsidRPr="00BE6CBF">
          <w:t>Conducting examinations</w:t>
        </w:r>
        <w:r w:rsidR="00622777" w:rsidRPr="00622777">
          <w:rPr>
            <w:vanish/>
          </w:rPr>
          <w:tab/>
        </w:r>
        <w:r w:rsidR="00622777" w:rsidRPr="00622777">
          <w:rPr>
            <w:vanish/>
          </w:rPr>
          <w:fldChar w:fldCharType="begin"/>
        </w:r>
        <w:r w:rsidR="00622777" w:rsidRPr="00622777">
          <w:rPr>
            <w:vanish/>
          </w:rPr>
          <w:instrText xml:space="preserve"> PAGEREF _Toc49514967 \h </w:instrText>
        </w:r>
        <w:r w:rsidR="00622777" w:rsidRPr="00622777">
          <w:rPr>
            <w:vanish/>
          </w:rPr>
        </w:r>
        <w:r w:rsidR="00622777" w:rsidRPr="00622777">
          <w:rPr>
            <w:vanish/>
          </w:rPr>
          <w:fldChar w:fldCharType="separate"/>
        </w:r>
        <w:r w:rsidR="00452918">
          <w:rPr>
            <w:vanish/>
          </w:rPr>
          <w:t>173</w:t>
        </w:r>
        <w:r w:rsidR="00622777" w:rsidRPr="00622777">
          <w:rPr>
            <w:vanish/>
          </w:rPr>
          <w:fldChar w:fldCharType="end"/>
        </w:r>
      </w:hyperlink>
    </w:p>
    <w:p w14:paraId="3006661F" w14:textId="06001F4D" w:rsidR="00622777" w:rsidRDefault="00622777">
      <w:pPr>
        <w:pStyle w:val="TOC5"/>
        <w:rPr>
          <w:rFonts w:asciiTheme="minorHAnsi" w:eastAsiaTheme="minorEastAsia" w:hAnsiTheme="minorHAnsi" w:cstheme="minorBidi"/>
          <w:sz w:val="22"/>
          <w:szCs w:val="22"/>
          <w:lang w:eastAsia="en-AU"/>
        </w:rPr>
      </w:pPr>
      <w:r>
        <w:tab/>
      </w:r>
      <w:hyperlink w:anchor="_Toc49514968" w:history="1">
        <w:r w:rsidRPr="00BE6CBF">
          <w:t>174</w:t>
        </w:r>
        <w:r>
          <w:rPr>
            <w:rFonts w:asciiTheme="minorHAnsi" w:eastAsiaTheme="minorEastAsia" w:hAnsiTheme="minorHAnsi" w:cstheme="minorBidi"/>
            <w:sz w:val="22"/>
            <w:szCs w:val="22"/>
            <w:lang w:eastAsia="en-AU"/>
          </w:rPr>
          <w:tab/>
        </w:r>
        <w:r w:rsidRPr="00BE6CBF">
          <w:t>Time and place of examination</w:t>
        </w:r>
        <w:r>
          <w:tab/>
        </w:r>
        <w:r>
          <w:fldChar w:fldCharType="begin"/>
        </w:r>
        <w:r>
          <w:instrText xml:space="preserve"> PAGEREF _Toc49514968 \h </w:instrText>
        </w:r>
        <w:r>
          <w:fldChar w:fldCharType="separate"/>
        </w:r>
        <w:r w:rsidR="00452918">
          <w:t>173</w:t>
        </w:r>
        <w:r>
          <w:fldChar w:fldCharType="end"/>
        </w:r>
      </w:hyperlink>
    </w:p>
    <w:p w14:paraId="008885D6" w14:textId="7868DF4B" w:rsidR="00622777" w:rsidRDefault="00622777">
      <w:pPr>
        <w:pStyle w:val="TOC5"/>
        <w:rPr>
          <w:rFonts w:asciiTheme="minorHAnsi" w:eastAsiaTheme="minorEastAsia" w:hAnsiTheme="minorHAnsi" w:cstheme="minorBidi"/>
          <w:sz w:val="22"/>
          <w:szCs w:val="22"/>
          <w:lang w:eastAsia="en-AU"/>
        </w:rPr>
      </w:pPr>
      <w:r>
        <w:tab/>
      </w:r>
      <w:hyperlink w:anchor="_Toc49514969" w:history="1">
        <w:r w:rsidRPr="00BE6CBF">
          <w:t>175</w:t>
        </w:r>
        <w:r>
          <w:rPr>
            <w:rFonts w:asciiTheme="minorHAnsi" w:eastAsiaTheme="minorEastAsia" w:hAnsiTheme="minorHAnsi" w:cstheme="minorBidi"/>
            <w:sz w:val="22"/>
            <w:szCs w:val="22"/>
            <w:lang w:eastAsia="en-AU"/>
          </w:rPr>
          <w:tab/>
        </w:r>
        <w:r w:rsidRPr="00BE6CBF">
          <w:t>Requirements made of person examined</w:t>
        </w:r>
        <w:r>
          <w:tab/>
        </w:r>
        <w:r>
          <w:fldChar w:fldCharType="begin"/>
        </w:r>
        <w:r>
          <w:instrText xml:space="preserve"> PAGEREF _Toc49514969 \h </w:instrText>
        </w:r>
        <w:r>
          <w:fldChar w:fldCharType="separate"/>
        </w:r>
        <w:r w:rsidR="00452918">
          <w:t>173</w:t>
        </w:r>
        <w:r>
          <w:fldChar w:fldCharType="end"/>
        </w:r>
      </w:hyperlink>
    </w:p>
    <w:p w14:paraId="10831CAA" w14:textId="62E059F0" w:rsidR="00622777" w:rsidRDefault="00622777">
      <w:pPr>
        <w:pStyle w:val="TOC5"/>
        <w:rPr>
          <w:rFonts w:asciiTheme="minorHAnsi" w:eastAsiaTheme="minorEastAsia" w:hAnsiTheme="minorHAnsi" w:cstheme="minorBidi"/>
          <w:sz w:val="22"/>
          <w:szCs w:val="22"/>
          <w:lang w:eastAsia="en-AU"/>
        </w:rPr>
      </w:pPr>
      <w:r>
        <w:tab/>
      </w:r>
      <w:hyperlink w:anchor="_Toc49514970" w:history="1">
        <w:r w:rsidRPr="00BE6CBF">
          <w:t>176</w:t>
        </w:r>
        <w:r>
          <w:rPr>
            <w:rFonts w:asciiTheme="minorHAnsi" w:eastAsiaTheme="minorEastAsia" w:hAnsiTheme="minorHAnsi" w:cstheme="minorBidi"/>
            <w:sz w:val="22"/>
            <w:szCs w:val="22"/>
            <w:lang w:eastAsia="en-AU"/>
          </w:rPr>
          <w:tab/>
        </w:r>
        <w:r w:rsidRPr="00BE6CBF">
          <w:t>Conduct of examination</w:t>
        </w:r>
        <w:r>
          <w:tab/>
        </w:r>
        <w:r>
          <w:fldChar w:fldCharType="begin"/>
        </w:r>
        <w:r>
          <w:instrText xml:space="preserve"> PAGEREF _Toc49514970 \h </w:instrText>
        </w:r>
        <w:r>
          <w:fldChar w:fldCharType="separate"/>
        </w:r>
        <w:r w:rsidR="00452918">
          <w:t>173</w:t>
        </w:r>
        <w:r>
          <w:fldChar w:fldCharType="end"/>
        </w:r>
      </w:hyperlink>
    </w:p>
    <w:p w14:paraId="10EF68E6" w14:textId="6870AC45" w:rsidR="00622777" w:rsidRDefault="00622777">
      <w:pPr>
        <w:pStyle w:val="TOC5"/>
        <w:rPr>
          <w:rFonts w:asciiTheme="minorHAnsi" w:eastAsiaTheme="minorEastAsia" w:hAnsiTheme="minorHAnsi" w:cstheme="minorBidi"/>
          <w:sz w:val="22"/>
          <w:szCs w:val="22"/>
          <w:lang w:eastAsia="en-AU"/>
        </w:rPr>
      </w:pPr>
      <w:r>
        <w:tab/>
      </w:r>
      <w:hyperlink w:anchor="_Toc49514971" w:history="1">
        <w:r w:rsidRPr="00BE6CBF">
          <w:t>177</w:t>
        </w:r>
        <w:r>
          <w:rPr>
            <w:rFonts w:asciiTheme="minorHAnsi" w:eastAsiaTheme="minorEastAsia" w:hAnsiTheme="minorHAnsi" w:cstheme="minorBidi"/>
            <w:sz w:val="22"/>
            <w:szCs w:val="22"/>
            <w:lang w:eastAsia="en-AU"/>
          </w:rPr>
          <w:tab/>
        </w:r>
        <w:r w:rsidRPr="00BE6CBF">
          <w:t>Role of the examinee’s lawyer</w:t>
        </w:r>
        <w:r>
          <w:tab/>
        </w:r>
        <w:r>
          <w:fldChar w:fldCharType="begin"/>
        </w:r>
        <w:r>
          <w:instrText xml:space="preserve"> PAGEREF _Toc49514971 \h </w:instrText>
        </w:r>
        <w:r>
          <w:fldChar w:fldCharType="separate"/>
        </w:r>
        <w:r w:rsidR="00452918">
          <w:t>174</w:t>
        </w:r>
        <w:r>
          <w:fldChar w:fldCharType="end"/>
        </w:r>
      </w:hyperlink>
    </w:p>
    <w:p w14:paraId="4B97F4F1" w14:textId="69CCD3D1" w:rsidR="00622777" w:rsidRDefault="00622777">
      <w:pPr>
        <w:pStyle w:val="TOC5"/>
        <w:rPr>
          <w:rFonts w:asciiTheme="minorHAnsi" w:eastAsiaTheme="minorEastAsia" w:hAnsiTheme="minorHAnsi" w:cstheme="minorBidi"/>
          <w:sz w:val="22"/>
          <w:szCs w:val="22"/>
          <w:lang w:eastAsia="en-AU"/>
        </w:rPr>
      </w:pPr>
      <w:r>
        <w:tab/>
      </w:r>
      <w:hyperlink w:anchor="_Toc49514972" w:history="1">
        <w:r w:rsidRPr="00BE6CBF">
          <w:t>178</w:t>
        </w:r>
        <w:r>
          <w:rPr>
            <w:rFonts w:asciiTheme="minorHAnsi" w:eastAsiaTheme="minorEastAsia" w:hAnsiTheme="minorHAnsi" w:cstheme="minorBidi"/>
            <w:sz w:val="22"/>
            <w:szCs w:val="22"/>
            <w:lang w:eastAsia="en-AU"/>
          </w:rPr>
          <w:tab/>
        </w:r>
        <w:r w:rsidRPr="00BE6CBF">
          <w:t>Examinations—consequential powers about documents</w:t>
        </w:r>
        <w:r>
          <w:tab/>
        </w:r>
        <w:r>
          <w:fldChar w:fldCharType="begin"/>
        </w:r>
        <w:r>
          <w:instrText xml:space="preserve"> PAGEREF _Toc49514972 \h </w:instrText>
        </w:r>
        <w:r>
          <w:fldChar w:fldCharType="separate"/>
        </w:r>
        <w:r w:rsidR="00452918">
          <w:t>174</w:t>
        </w:r>
        <w:r>
          <w:fldChar w:fldCharType="end"/>
        </w:r>
      </w:hyperlink>
    </w:p>
    <w:p w14:paraId="1F9C9848" w14:textId="44B3DB60" w:rsidR="00622777" w:rsidRDefault="00622777">
      <w:pPr>
        <w:pStyle w:val="TOC5"/>
        <w:rPr>
          <w:rFonts w:asciiTheme="minorHAnsi" w:eastAsiaTheme="minorEastAsia" w:hAnsiTheme="minorHAnsi" w:cstheme="minorBidi"/>
          <w:sz w:val="22"/>
          <w:szCs w:val="22"/>
          <w:lang w:eastAsia="en-AU"/>
        </w:rPr>
      </w:pPr>
      <w:r>
        <w:tab/>
      </w:r>
      <w:hyperlink w:anchor="_Toc49514973" w:history="1">
        <w:r w:rsidRPr="00BE6CBF">
          <w:t>179</w:t>
        </w:r>
        <w:r>
          <w:rPr>
            <w:rFonts w:asciiTheme="minorHAnsi" w:eastAsiaTheme="minorEastAsia" w:hAnsiTheme="minorHAnsi" w:cstheme="minorBidi"/>
            <w:sz w:val="22"/>
            <w:szCs w:val="22"/>
            <w:lang w:eastAsia="en-AU"/>
          </w:rPr>
          <w:tab/>
        </w:r>
        <w:r w:rsidRPr="00BE6CBF">
          <w:t>Examinations—additional restrictions on disclosure</w:t>
        </w:r>
        <w:r>
          <w:tab/>
        </w:r>
        <w:r>
          <w:fldChar w:fldCharType="begin"/>
        </w:r>
        <w:r>
          <w:instrText xml:space="preserve"> PAGEREF _Toc49514973 \h </w:instrText>
        </w:r>
        <w:r>
          <w:fldChar w:fldCharType="separate"/>
        </w:r>
        <w:r w:rsidR="00452918">
          <w:t>175</w:t>
        </w:r>
        <w:r>
          <w:fldChar w:fldCharType="end"/>
        </w:r>
      </w:hyperlink>
    </w:p>
    <w:p w14:paraId="558AD254" w14:textId="1F452CDC" w:rsidR="00622777" w:rsidRDefault="00622777">
      <w:pPr>
        <w:pStyle w:val="TOC5"/>
        <w:rPr>
          <w:rFonts w:asciiTheme="minorHAnsi" w:eastAsiaTheme="minorEastAsia" w:hAnsiTheme="minorHAnsi" w:cstheme="minorBidi"/>
          <w:sz w:val="22"/>
          <w:szCs w:val="22"/>
          <w:lang w:eastAsia="en-AU"/>
        </w:rPr>
      </w:pPr>
      <w:r>
        <w:tab/>
      </w:r>
      <w:hyperlink w:anchor="_Toc49514974" w:history="1">
        <w:r w:rsidRPr="00BE6CBF">
          <w:t>180</w:t>
        </w:r>
        <w:r>
          <w:rPr>
            <w:rFonts w:asciiTheme="minorHAnsi" w:eastAsiaTheme="minorEastAsia" w:hAnsiTheme="minorHAnsi" w:cstheme="minorBidi"/>
            <w:sz w:val="22"/>
            <w:szCs w:val="22"/>
            <w:lang w:eastAsia="en-AU"/>
          </w:rPr>
          <w:tab/>
        </w:r>
        <w:r w:rsidRPr="00BE6CBF">
          <w:t>Protection of authorised investigator etc</w:t>
        </w:r>
        <w:r>
          <w:tab/>
        </w:r>
        <w:r>
          <w:fldChar w:fldCharType="begin"/>
        </w:r>
        <w:r>
          <w:instrText xml:space="preserve"> PAGEREF _Toc49514974 \h </w:instrText>
        </w:r>
        <w:r>
          <w:fldChar w:fldCharType="separate"/>
        </w:r>
        <w:r w:rsidR="00452918">
          <w:t>176</w:t>
        </w:r>
        <w:r>
          <w:fldChar w:fldCharType="end"/>
        </w:r>
      </w:hyperlink>
    </w:p>
    <w:p w14:paraId="49B3C7FE" w14:textId="377BA7B9" w:rsidR="00622777" w:rsidRDefault="007E71FD">
      <w:pPr>
        <w:pStyle w:val="TOC4"/>
        <w:rPr>
          <w:rFonts w:asciiTheme="minorHAnsi" w:eastAsiaTheme="minorEastAsia" w:hAnsiTheme="minorHAnsi" w:cstheme="minorBidi"/>
          <w:b w:val="0"/>
          <w:sz w:val="22"/>
          <w:szCs w:val="22"/>
          <w:lang w:eastAsia="en-AU"/>
        </w:rPr>
      </w:pPr>
      <w:hyperlink w:anchor="_Toc49514975" w:history="1">
        <w:r w:rsidR="00622777" w:rsidRPr="00BE6CBF">
          <w:t>Subdivision 12.5.5</w:t>
        </w:r>
        <w:r w:rsidR="00622777">
          <w:rPr>
            <w:rFonts w:asciiTheme="minorHAnsi" w:eastAsiaTheme="minorEastAsia" w:hAnsiTheme="minorHAnsi" w:cstheme="minorBidi"/>
            <w:b w:val="0"/>
            <w:sz w:val="22"/>
            <w:szCs w:val="22"/>
            <w:lang w:eastAsia="en-AU"/>
          </w:rPr>
          <w:tab/>
        </w:r>
        <w:r w:rsidR="00622777" w:rsidRPr="00BE6CBF">
          <w:t>Offences—examination notices</w:t>
        </w:r>
        <w:r w:rsidR="00622777" w:rsidRPr="00622777">
          <w:rPr>
            <w:vanish/>
          </w:rPr>
          <w:tab/>
        </w:r>
        <w:r w:rsidR="00622777" w:rsidRPr="00622777">
          <w:rPr>
            <w:vanish/>
          </w:rPr>
          <w:fldChar w:fldCharType="begin"/>
        </w:r>
        <w:r w:rsidR="00622777" w:rsidRPr="00622777">
          <w:rPr>
            <w:vanish/>
          </w:rPr>
          <w:instrText xml:space="preserve"> PAGEREF _Toc49514975 \h </w:instrText>
        </w:r>
        <w:r w:rsidR="00622777" w:rsidRPr="00622777">
          <w:rPr>
            <w:vanish/>
          </w:rPr>
        </w:r>
        <w:r w:rsidR="00622777" w:rsidRPr="00622777">
          <w:rPr>
            <w:vanish/>
          </w:rPr>
          <w:fldChar w:fldCharType="separate"/>
        </w:r>
        <w:r w:rsidR="00452918">
          <w:rPr>
            <w:vanish/>
          </w:rPr>
          <w:t>176</w:t>
        </w:r>
        <w:r w:rsidR="00622777" w:rsidRPr="00622777">
          <w:rPr>
            <w:vanish/>
          </w:rPr>
          <w:fldChar w:fldCharType="end"/>
        </w:r>
      </w:hyperlink>
    </w:p>
    <w:p w14:paraId="110C2F32" w14:textId="7260DFA2" w:rsidR="00622777" w:rsidRDefault="00622777">
      <w:pPr>
        <w:pStyle w:val="TOC5"/>
        <w:rPr>
          <w:rFonts w:asciiTheme="minorHAnsi" w:eastAsiaTheme="minorEastAsia" w:hAnsiTheme="minorHAnsi" w:cstheme="minorBidi"/>
          <w:sz w:val="22"/>
          <w:szCs w:val="22"/>
          <w:lang w:eastAsia="en-AU"/>
        </w:rPr>
      </w:pPr>
      <w:r>
        <w:tab/>
      </w:r>
      <w:hyperlink w:anchor="_Toc49514976" w:history="1">
        <w:r w:rsidRPr="00BE6CBF">
          <w:t>181</w:t>
        </w:r>
        <w:r>
          <w:rPr>
            <w:rFonts w:asciiTheme="minorHAnsi" w:eastAsiaTheme="minorEastAsia" w:hAnsiTheme="minorHAnsi" w:cstheme="minorBidi"/>
            <w:sz w:val="22"/>
            <w:szCs w:val="22"/>
            <w:lang w:eastAsia="en-AU"/>
          </w:rPr>
          <w:tab/>
        </w:r>
        <w:r w:rsidRPr="00BE6CBF">
          <w:t>Obstruction etc of authorised investigator</w:t>
        </w:r>
        <w:r>
          <w:tab/>
        </w:r>
        <w:r>
          <w:fldChar w:fldCharType="begin"/>
        </w:r>
        <w:r>
          <w:instrText xml:space="preserve"> PAGEREF _Toc49514976 \h </w:instrText>
        </w:r>
        <w:r>
          <w:fldChar w:fldCharType="separate"/>
        </w:r>
        <w:r w:rsidR="00452918">
          <w:t>176</w:t>
        </w:r>
        <w:r>
          <w:fldChar w:fldCharType="end"/>
        </w:r>
      </w:hyperlink>
    </w:p>
    <w:p w14:paraId="1B7B556D" w14:textId="300478CE" w:rsidR="00622777" w:rsidRDefault="00622777">
      <w:pPr>
        <w:pStyle w:val="TOC5"/>
        <w:rPr>
          <w:rFonts w:asciiTheme="minorHAnsi" w:eastAsiaTheme="minorEastAsia" w:hAnsiTheme="minorHAnsi" w:cstheme="minorBidi"/>
          <w:sz w:val="22"/>
          <w:szCs w:val="22"/>
          <w:lang w:eastAsia="en-AU"/>
        </w:rPr>
      </w:pPr>
      <w:r>
        <w:tab/>
      </w:r>
      <w:hyperlink w:anchor="_Toc49514977" w:history="1">
        <w:r w:rsidRPr="00BE6CBF">
          <w:t>182</w:t>
        </w:r>
        <w:r>
          <w:rPr>
            <w:rFonts w:asciiTheme="minorHAnsi" w:eastAsiaTheme="minorEastAsia" w:hAnsiTheme="minorHAnsi" w:cstheme="minorBidi"/>
            <w:sz w:val="22"/>
            <w:szCs w:val="22"/>
            <w:lang w:eastAsia="en-AU"/>
          </w:rPr>
          <w:tab/>
        </w:r>
        <w:r w:rsidRPr="00BE6CBF">
          <w:t>Failing to attend examination</w:t>
        </w:r>
        <w:r>
          <w:tab/>
        </w:r>
        <w:r>
          <w:fldChar w:fldCharType="begin"/>
        </w:r>
        <w:r>
          <w:instrText xml:space="preserve"> PAGEREF _Toc49514977 \h </w:instrText>
        </w:r>
        <w:r>
          <w:fldChar w:fldCharType="separate"/>
        </w:r>
        <w:r w:rsidR="00452918">
          <w:t>177</w:t>
        </w:r>
        <w:r>
          <w:fldChar w:fldCharType="end"/>
        </w:r>
      </w:hyperlink>
    </w:p>
    <w:p w14:paraId="6588FC47" w14:textId="7DAF82D2" w:rsidR="00622777" w:rsidRDefault="00622777">
      <w:pPr>
        <w:pStyle w:val="TOC5"/>
        <w:rPr>
          <w:rFonts w:asciiTheme="minorHAnsi" w:eastAsiaTheme="minorEastAsia" w:hAnsiTheme="minorHAnsi" w:cstheme="minorBidi"/>
          <w:sz w:val="22"/>
          <w:szCs w:val="22"/>
          <w:lang w:eastAsia="en-AU"/>
        </w:rPr>
      </w:pPr>
      <w:r>
        <w:tab/>
      </w:r>
      <w:hyperlink w:anchor="_Toc49514978" w:history="1">
        <w:r w:rsidRPr="00BE6CBF">
          <w:t>183</w:t>
        </w:r>
        <w:r>
          <w:rPr>
            <w:rFonts w:asciiTheme="minorHAnsi" w:eastAsiaTheme="minorEastAsia" w:hAnsiTheme="minorHAnsi" w:cstheme="minorBidi"/>
            <w:sz w:val="22"/>
            <w:szCs w:val="22"/>
            <w:lang w:eastAsia="en-AU"/>
          </w:rPr>
          <w:tab/>
        </w:r>
        <w:r w:rsidRPr="00BE6CBF">
          <w:t>Offences relating to appearance at examination</w:t>
        </w:r>
        <w:r>
          <w:tab/>
        </w:r>
        <w:r>
          <w:fldChar w:fldCharType="begin"/>
        </w:r>
        <w:r>
          <w:instrText xml:space="preserve"> PAGEREF _Toc49514978 \h </w:instrText>
        </w:r>
        <w:r>
          <w:fldChar w:fldCharType="separate"/>
        </w:r>
        <w:r w:rsidR="00452918">
          <w:t>177</w:t>
        </w:r>
        <w:r>
          <w:fldChar w:fldCharType="end"/>
        </w:r>
      </w:hyperlink>
    </w:p>
    <w:p w14:paraId="53432D26" w14:textId="5306C725" w:rsidR="00622777" w:rsidRDefault="00622777">
      <w:pPr>
        <w:pStyle w:val="TOC5"/>
        <w:rPr>
          <w:rFonts w:asciiTheme="minorHAnsi" w:eastAsiaTheme="minorEastAsia" w:hAnsiTheme="minorHAnsi" w:cstheme="minorBidi"/>
          <w:sz w:val="22"/>
          <w:szCs w:val="22"/>
          <w:lang w:eastAsia="en-AU"/>
        </w:rPr>
      </w:pPr>
      <w:r>
        <w:tab/>
      </w:r>
      <w:hyperlink w:anchor="_Toc49514979" w:history="1">
        <w:r w:rsidRPr="00BE6CBF">
          <w:t>184</w:t>
        </w:r>
        <w:r>
          <w:rPr>
            <w:rFonts w:asciiTheme="minorHAnsi" w:eastAsiaTheme="minorEastAsia" w:hAnsiTheme="minorHAnsi" w:cstheme="minorBidi"/>
            <w:sz w:val="22"/>
            <w:szCs w:val="22"/>
            <w:lang w:eastAsia="en-AU"/>
          </w:rPr>
          <w:tab/>
        </w:r>
        <w:r w:rsidRPr="00BE6CBF">
          <w:t>Unauthorised presence at an examination</w:t>
        </w:r>
        <w:r>
          <w:tab/>
        </w:r>
        <w:r>
          <w:fldChar w:fldCharType="begin"/>
        </w:r>
        <w:r>
          <w:instrText xml:space="preserve"> PAGEREF _Toc49514979 \h </w:instrText>
        </w:r>
        <w:r>
          <w:fldChar w:fldCharType="separate"/>
        </w:r>
        <w:r w:rsidR="00452918">
          <w:t>178</w:t>
        </w:r>
        <w:r>
          <w:fldChar w:fldCharType="end"/>
        </w:r>
      </w:hyperlink>
    </w:p>
    <w:p w14:paraId="5327E039" w14:textId="5643A8DA" w:rsidR="00622777" w:rsidRDefault="00622777">
      <w:pPr>
        <w:pStyle w:val="TOC5"/>
        <w:rPr>
          <w:rFonts w:asciiTheme="minorHAnsi" w:eastAsiaTheme="minorEastAsia" w:hAnsiTheme="minorHAnsi" w:cstheme="minorBidi"/>
          <w:sz w:val="22"/>
          <w:szCs w:val="22"/>
          <w:lang w:eastAsia="en-AU"/>
        </w:rPr>
      </w:pPr>
      <w:r>
        <w:tab/>
      </w:r>
      <w:hyperlink w:anchor="_Toc49514980" w:history="1">
        <w:r w:rsidRPr="00BE6CBF">
          <w:t>185</w:t>
        </w:r>
        <w:r>
          <w:rPr>
            <w:rFonts w:asciiTheme="minorHAnsi" w:eastAsiaTheme="minorEastAsia" w:hAnsiTheme="minorHAnsi" w:cstheme="minorBidi"/>
            <w:sz w:val="22"/>
            <w:szCs w:val="22"/>
            <w:lang w:eastAsia="en-AU"/>
          </w:rPr>
          <w:tab/>
        </w:r>
        <w:r w:rsidRPr="00BE6CBF">
          <w:t>Examinations—additional disclosure offences</w:t>
        </w:r>
        <w:r>
          <w:tab/>
        </w:r>
        <w:r>
          <w:fldChar w:fldCharType="begin"/>
        </w:r>
        <w:r>
          <w:instrText xml:space="preserve"> PAGEREF _Toc49514980 \h </w:instrText>
        </w:r>
        <w:r>
          <w:fldChar w:fldCharType="separate"/>
        </w:r>
        <w:r w:rsidR="00452918">
          <w:t>178</w:t>
        </w:r>
        <w:r>
          <w:fldChar w:fldCharType="end"/>
        </w:r>
      </w:hyperlink>
    </w:p>
    <w:p w14:paraId="3BD1C73E" w14:textId="457621AC" w:rsidR="00622777" w:rsidRDefault="007E71FD">
      <w:pPr>
        <w:pStyle w:val="TOC3"/>
        <w:rPr>
          <w:rFonts w:asciiTheme="minorHAnsi" w:eastAsiaTheme="minorEastAsia" w:hAnsiTheme="minorHAnsi" w:cstheme="minorBidi"/>
          <w:b w:val="0"/>
          <w:sz w:val="22"/>
          <w:szCs w:val="22"/>
          <w:lang w:eastAsia="en-AU"/>
        </w:rPr>
      </w:pPr>
      <w:hyperlink w:anchor="_Toc49514981" w:history="1">
        <w:r w:rsidR="00622777" w:rsidRPr="00BE6CBF">
          <w:t>Division 12.6</w:t>
        </w:r>
        <w:r w:rsidR="00622777">
          <w:rPr>
            <w:rFonts w:asciiTheme="minorHAnsi" w:eastAsiaTheme="minorEastAsia" w:hAnsiTheme="minorHAnsi" w:cstheme="minorBidi"/>
            <w:b w:val="0"/>
            <w:sz w:val="22"/>
            <w:szCs w:val="22"/>
            <w:lang w:eastAsia="en-AU"/>
          </w:rPr>
          <w:tab/>
        </w:r>
        <w:r w:rsidR="00622777" w:rsidRPr="00BE6CBF">
          <w:t>Information order offences</w:t>
        </w:r>
        <w:r w:rsidR="00622777" w:rsidRPr="00622777">
          <w:rPr>
            <w:vanish/>
          </w:rPr>
          <w:tab/>
        </w:r>
        <w:r w:rsidR="00622777" w:rsidRPr="00622777">
          <w:rPr>
            <w:vanish/>
          </w:rPr>
          <w:fldChar w:fldCharType="begin"/>
        </w:r>
        <w:r w:rsidR="00622777" w:rsidRPr="00622777">
          <w:rPr>
            <w:vanish/>
          </w:rPr>
          <w:instrText xml:space="preserve"> PAGEREF _Toc49514981 \h </w:instrText>
        </w:r>
        <w:r w:rsidR="00622777" w:rsidRPr="00622777">
          <w:rPr>
            <w:vanish/>
          </w:rPr>
        </w:r>
        <w:r w:rsidR="00622777" w:rsidRPr="00622777">
          <w:rPr>
            <w:vanish/>
          </w:rPr>
          <w:fldChar w:fldCharType="separate"/>
        </w:r>
        <w:r w:rsidR="00452918">
          <w:rPr>
            <w:vanish/>
          </w:rPr>
          <w:t>181</w:t>
        </w:r>
        <w:r w:rsidR="00622777" w:rsidRPr="00622777">
          <w:rPr>
            <w:vanish/>
          </w:rPr>
          <w:fldChar w:fldCharType="end"/>
        </w:r>
      </w:hyperlink>
    </w:p>
    <w:p w14:paraId="79D57BDF" w14:textId="1040EA62" w:rsidR="00622777" w:rsidRDefault="00622777">
      <w:pPr>
        <w:pStyle w:val="TOC5"/>
        <w:rPr>
          <w:rFonts w:asciiTheme="minorHAnsi" w:eastAsiaTheme="minorEastAsia" w:hAnsiTheme="minorHAnsi" w:cstheme="minorBidi"/>
          <w:sz w:val="22"/>
          <w:szCs w:val="22"/>
          <w:lang w:eastAsia="en-AU"/>
        </w:rPr>
      </w:pPr>
      <w:r>
        <w:tab/>
      </w:r>
      <w:hyperlink w:anchor="_Toc49514982" w:history="1">
        <w:r w:rsidRPr="00BE6CBF">
          <w:t>186</w:t>
        </w:r>
        <w:r>
          <w:rPr>
            <w:rFonts w:asciiTheme="minorHAnsi" w:eastAsiaTheme="minorEastAsia" w:hAnsiTheme="minorHAnsi" w:cstheme="minorBidi"/>
            <w:sz w:val="22"/>
            <w:szCs w:val="22"/>
            <w:lang w:eastAsia="en-AU"/>
          </w:rPr>
          <w:tab/>
        </w:r>
        <w:r w:rsidRPr="00BE6CBF">
          <w:t xml:space="preserve">Meaning of </w:t>
        </w:r>
        <w:r w:rsidRPr="00BE6CBF">
          <w:rPr>
            <w:i/>
          </w:rPr>
          <w:t>information order</w:t>
        </w:r>
        <w:r>
          <w:tab/>
        </w:r>
        <w:r>
          <w:fldChar w:fldCharType="begin"/>
        </w:r>
        <w:r>
          <w:instrText xml:space="preserve"> PAGEREF _Toc49514982 \h </w:instrText>
        </w:r>
        <w:r>
          <w:fldChar w:fldCharType="separate"/>
        </w:r>
        <w:r w:rsidR="00452918">
          <w:t>181</w:t>
        </w:r>
        <w:r>
          <w:fldChar w:fldCharType="end"/>
        </w:r>
      </w:hyperlink>
    </w:p>
    <w:p w14:paraId="0DFE1EDD" w14:textId="4B93B4BF" w:rsidR="00622777" w:rsidRDefault="00622777">
      <w:pPr>
        <w:pStyle w:val="TOC5"/>
        <w:rPr>
          <w:rFonts w:asciiTheme="minorHAnsi" w:eastAsiaTheme="minorEastAsia" w:hAnsiTheme="minorHAnsi" w:cstheme="minorBidi"/>
          <w:sz w:val="22"/>
          <w:szCs w:val="22"/>
          <w:lang w:eastAsia="en-AU"/>
        </w:rPr>
      </w:pPr>
      <w:r>
        <w:tab/>
      </w:r>
      <w:hyperlink w:anchor="_Toc49514983" w:history="1">
        <w:r w:rsidRPr="00BE6CBF">
          <w:t>187</w:t>
        </w:r>
        <w:r>
          <w:rPr>
            <w:rFonts w:asciiTheme="minorHAnsi" w:eastAsiaTheme="minorEastAsia" w:hAnsiTheme="minorHAnsi" w:cstheme="minorBidi"/>
            <w:sz w:val="22"/>
            <w:szCs w:val="22"/>
            <w:lang w:eastAsia="en-AU"/>
          </w:rPr>
          <w:tab/>
        </w:r>
        <w:r w:rsidRPr="00BE6CBF">
          <w:t>Information orders—failure to comply</w:t>
        </w:r>
        <w:r>
          <w:tab/>
        </w:r>
        <w:r>
          <w:fldChar w:fldCharType="begin"/>
        </w:r>
        <w:r>
          <w:instrText xml:space="preserve"> PAGEREF _Toc49514983 \h </w:instrText>
        </w:r>
        <w:r>
          <w:fldChar w:fldCharType="separate"/>
        </w:r>
        <w:r w:rsidR="00452918">
          <w:t>181</w:t>
        </w:r>
        <w:r>
          <w:fldChar w:fldCharType="end"/>
        </w:r>
      </w:hyperlink>
    </w:p>
    <w:p w14:paraId="68F2B9B5" w14:textId="5026C9AC" w:rsidR="00622777" w:rsidRDefault="00622777">
      <w:pPr>
        <w:pStyle w:val="TOC5"/>
        <w:rPr>
          <w:rFonts w:asciiTheme="minorHAnsi" w:eastAsiaTheme="minorEastAsia" w:hAnsiTheme="minorHAnsi" w:cstheme="minorBidi"/>
          <w:sz w:val="22"/>
          <w:szCs w:val="22"/>
          <w:lang w:eastAsia="en-AU"/>
        </w:rPr>
      </w:pPr>
      <w:r>
        <w:tab/>
      </w:r>
      <w:hyperlink w:anchor="_Toc49514984" w:history="1">
        <w:r w:rsidRPr="00BE6CBF">
          <w:t>188</w:t>
        </w:r>
        <w:r>
          <w:rPr>
            <w:rFonts w:asciiTheme="minorHAnsi" w:eastAsiaTheme="minorEastAsia" w:hAnsiTheme="minorHAnsi" w:cstheme="minorBidi"/>
            <w:sz w:val="22"/>
            <w:szCs w:val="22"/>
            <w:lang w:eastAsia="en-AU"/>
          </w:rPr>
          <w:tab/>
        </w:r>
        <w:r w:rsidRPr="00BE6CBF">
          <w:t>Information orders—false or misleading information</w:t>
        </w:r>
        <w:r>
          <w:tab/>
        </w:r>
        <w:r>
          <w:fldChar w:fldCharType="begin"/>
        </w:r>
        <w:r>
          <w:instrText xml:space="preserve"> PAGEREF _Toc49514984 \h </w:instrText>
        </w:r>
        <w:r>
          <w:fldChar w:fldCharType="separate"/>
        </w:r>
        <w:r w:rsidR="00452918">
          <w:t>182</w:t>
        </w:r>
        <w:r>
          <w:fldChar w:fldCharType="end"/>
        </w:r>
      </w:hyperlink>
    </w:p>
    <w:p w14:paraId="42CB4226" w14:textId="3D4CA0B8" w:rsidR="00622777" w:rsidRDefault="00622777">
      <w:pPr>
        <w:pStyle w:val="TOC5"/>
        <w:rPr>
          <w:rFonts w:asciiTheme="minorHAnsi" w:eastAsiaTheme="minorEastAsia" w:hAnsiTheme="minorHAnsi" w:cstheme="minorBidi"/>
          <w:sz w:val="22"/>
          <w:szCs w:val="22"/>
          <w:lang w:eastAsia="en-AU"/>
        </w:rPr>
      </w:pPr>
      <w:r>
        <w:tab/>
      </w:r>
      <w:hyperlink w:anchor="_Toc49514985" w:history="1">
        <w:r w:rsidRPr="00BE6CBF">
          <w:t>189</w:t>
        </w:r>
        <w:r>
          <w:rPr>
            <w:rFonts w:asciiTheme="minorHAnsi" w:eastAsiaTheme="minorEastAsia" w:hAnsiTheme="minorHAnsi" w:cstheme="minorBidi"/>
            <w:sz w:val="22"/>
            <w:szCs w:val="22"/>
            <w:lang w:eastAsia="en-AU"/>
          </w:rPr>
          <w:tab/>
        </w:r>
        <w:r w:rsidRPr="00BE6CBF">
          <w:t>Information orders—false or misleading documents</w:t>
        </w:r>
        <w:r>
          <w:tab/>
        </w:r>
        <w:r>
          <w:fldChar w:fldCharType="begin"/>
        </w:r>
        <w:r>
          <w:instrText xml:space="preserve"> PAGEREF _Toc49514985 \h </w:instrText>
        </w:r>
        <w:r>
          <w:fldChar w:fldCharType="separate"/>
        </w:r>
        <w:r w:rsidR="00452918">
          <w:t>182</w:t>
        </w:r>
        <w:r>
          <w:fldChar w:fldCharType="end"/>
        </w:r>
      </w:hyperlink>
    </w:p>
    <w:p w14:paraId="0AB58D24" w14:textId="0BE2EA5A" w:rsidR="00622777" w:rsidRDefault="00622777">
      <w:pPr>
        <w:pStyle w:val="TOC5"/>
        <w:rPr>
          <w:rFonts w:asciiTheme="minorHAnsi" w:eastAsiaTheme="minorEastAsia" w:hAnsiTheme="minorHAnsi" w:cstheme="minorBidi"/>
          <w:sz w:val="22"/>
          <w:szCs w:val="22"/>
          <w:lang w:eastAsia="en-AU"/>
        </w:rPr>
      </w:pPr>
      <w:r>
        <w:tab/>
      </w:r>
      <w:hyperlink w:anchor="_Toc49514986" w:history="1">
        <w:r w:rsidRPr="00BE6CBF">
          <w:t>190</w:t>
        </w:r>
        <w:r>
          <w:rPr>
            <w:rFonts w:asciiTheme="minorHAnsi" w:eastAsiaTheme="minorEastAsia" w:hAnsiTheme="minorHAnsi" w:cstheme="minorBidi"/>
            <w:sz w:val="22"/>
            <w:szCs w:val="22"/>
            <w:lang w:eastAsia="en-AU"/>
          </w:rPr>
          <w:tab/>
        </w:r>
        <w:r w:rsidRPr="00BE6CBF">
          <w:t>Destruction etc of documents</w:t>
        </w:r>
        <w:r>
          <w:tab/>
        </w:r>
        <w:r>
          <w:fldChar w:fldCharType="begin"/>
        </w:r>
        <w:r>
          <w:instrText xml:space="preserve"> PAGEREF _Toc49514986 \h </w:instrText>
        </w:r>
        <w:r>
          <w:fldChar w:fldCharType="separate"/>
        </w:r>
        <w:r w:rsidR="00452918">
          <w:t>183</w:t>
        </w:r>
        <w:r>
          <w:fldChar w:fldCharType="end"/>
        </w:r>
      </w:hyperlink>
    </w:p>
    <w:p w14:paraId="71F44FAE" w14:textId="4BE42E27" w:rsidR="00622777" w:rsidRDefault="00622777">
      <w:pPr>
        <w:pStyle w:val="TOC5"/>
        <w:rPr>
          <w:rFonts w:asciiTheme="minorHAnsi" w:eastAsiaTheme="minorEastAsia" w:hAnsiTheme="minorHAnsi" w:cstheme="minorBidi"/>
          <w:sz w:val="22"/>
          <w:szCs w:val="22"/>
          <w:lang w:eastAsia="en-AU"/>
        </w:rPr>
      </w:pPr>
      <w:r>
        <w:tab/>
      </w:r>
      <w:hyperlink w:anchor="_Toc49514987" w:history="1">
        <w:r w:rsidRPr="00BE6CBF">
          <w:t>191</w:t>
        </w:r>
        <w:r>
          <w:rPr>
            <w:rFonts w:asciiTheme="minorHAnsi" w:eastAsiaTheme="minorEastAsia" w:hAnsiTheme="minorHAnsi" w:cstheme="minorBidi"/>
            <w:sz w:val="22"/>
            <w:szCs w:val="22"/>
            <w:lang w:eastAsia="en-AU"/>
          </w:rPr>
          <w:tab/>
        </w:r>
        <w:r w:rsidRPr="00BE6CBF">
          <w:t xml:space="preserve">Meaning of </w:t>
        </w:r>
        <w:r w:rsidRPr="00BE6CBF">
          <w:rPr>
            <w:i/>
          </w:rPr>
          <w:t>non-disclosable information order</w:t>
        </w:r>
        <w:r>
          <w:tab/>
        </w:r>
        <w:r>
          <w:fldChar w:fldCharType="begin"/>
        </w:r>
        <w:r>
          <w:instrText xml:space="preserve"> PAGEREF _Toc49514987 \h </w:instrText>
        </w:r>
        <w:r>
          <w:fldChar w:fldCharType="separate"/>
        </w:r>
        <w:r w:rsidR="00452918">
          <w:t>184</w:t>
        </w:r>
        <w:r>
          <w:fldChar w:fldCharType="end"/>
        </w:r>
      </w:hyperlink>
    </w:p>
    <w:p w14:paraId="44A1A97E" w14:textId="14707144" w:rsidR="00622777" w:rsidRDefault="00622777">
      <w:pPr>
        <w:pStyle w:val="TOC5"/>
        <w:rPr>
          <w:rFonts w:asciiTheme="minorHAnsi" w:eastAsiaTheme="minorEastAsia" w:hAnsiTheme="minorHAnsi" w:cstheme="minorBidi"/>
          <w:sz w:val="22"/>
          <w:szCs w:val="22"/>
          <w:lang w:eastAsia="en-AU"/>
        </w:rPr>
      </w:pPr>
      <w:r>
        <w:tab/>
      </w:r>
      <w:hyperlink w:anchor="_Toc49514988" w:history="1">
        <w:r w:rsidRPr="00BE6CBF">
          <w:t>192</w:t>
        </w:r>
        <w:r>
          <w:rPr>
            <w:rFonts w:asciiTheme="minorHAnsi" w:eastAsiaTheme="minorEastAsia" w:hAnsiTheme="minorHAnsi" w:cstheme="minorBidi"/>
            <w:sz w:val="22"/>
            <w:szCs w:val="22"/>
            <w:lang w:eastAsia="en-AU"/>
          </w:rPr>
          <w:tab/>
        </w:r>
        <w:r w:rsidRPr="00BE6CBF">
          <w:t>Information orders—disclosure offences</w:t>
        </w:r>
        <w:r>
          <w:tab/>
        </w:r>
        <w:r>
          <w:fldChar w:fldCharType="begin"/>
        </w:r>
        <w:r>
          <w:instrText xml:space="preserve"> PAGEREF _Toc49514988 \h </w:instrText>
        </w:r>
        <w:r>
          <w:fldChar w:fldCharType="separate"/>
        </w:r>
        <w:r w:rsidR="00452918">
          <w:t>185</w:t>
        </w:r>
        <w:r>
          <w:fldChar w:fldCharType="end"/>
        </w:r>
      </w:hyperlink>
    </w:p>
    <w:p w14:paraId="08F0142E" w14:textId="3703829C" w:rsidR="00622777" w:rsidRDefault="00622777">
      <w:pPr>
        <w:pStyle w:val="TOC5"/>
        <w:rPr>
          <w:rFonts w:asciiTheme="minorHAnsi" w:eastAsiaTheme="minorEastAsia" w:hAnsiTheme="minorHAnsi" w:cstheme="minorBidi"/>
          <w:sz w:val="22"/>
          <w:szCs w:val="22"/>
          <w:lang w:eastAsia="en-AU"/>
        </w:rPr>
      </w:pPr>
      <w:r>
        <w:tab/>
      </w:r>
      <w:hyperlink w:anchor="_Toc49514989" w:history="1">
        <w:r w:rsidRPr="00BE6CBF">
          <w:t>193</w:t>
        </w:r>
        <w:r>
          <w:rPr>
            <w:rFonts w:asciiTheme="minorHAnsi" w:eastAsiaTheme="minorEastAsia" w:hAnsiTheme="minorHAnsi" w:cstheme="minorBidi"/>
            <w:sz w:val="22"/>
            <w:szCs w:val="22"/>
            <w:lang w:eastAsia="en-AU"/>
          </w:rPr>
          <w:tab/>
        </w:r>
        <w:r w:rsidRPr="00BE6CBF">
          <w:t>Information orders—disclosure by police officers</w:t>
        </w:r>
        <w:r>
          <w:tab/>
        </w:r>
        <w:r>
          <w:fldChar w:fldCharType="begin"/>
        </w:r>
        <w:r>
          <w:instrText xml:space="preserve"> PAGEREF _Toc49514989 \h </w:instrText>
        </w:r>
        <w:r>
          <w:fldChar w:fldCharType="separate"/>
        </w:r>
        <w:r w:rsidR="00452918">
          <w:t>187</w:t>
        </w:r>
        <w:r>
          <w:fldChar w:fldCharType="end"/>
        </w:r>
      </w:hyperlink>
    </w:p>
    <w:p w14:paraId="7D42CE2C" w14:textId="1ADAC2B8" w:rsidR="00622777" w:rsidRDefault="00622777">
      <w:pPr>
        <w:pStyle w:val="TOC5"/>
        <w:rPr>
          <w:rFonts w:asciiTheme="minorHAnsi" w:eastAsiaTheme="minorEastAsia" w:hAnsiTheme="minorHAnsi" w:cstheme="minorBidi"/>
          <w:sz w:val="22"/>
          <w:szCs w:val="22"/>
          <w:lang w:eastAsia="en-AU"/>
        </w:rPr>
      </w:pPr>
      <w:r>
        <w:tab/>
      </w:r>
      <w:hyperlink w:anchor="_Toc49514990" w:history="1">
        <w:r w:rsidRPr="00BE6CBF">
          <w:t>194</w:t>
        </w:r>
        <w:r>
          <w:rPr>
            <w:rFonts w:asciiTheme="minorHAnsi" w:eastAsiaTheme="minorEastAsia" w:hAnsiTheme="minorHAnsi" w:cstheme="minorBidi"/>
            <w:sz w:val="22"/>
            <w:szCs w:val="22"/>
            <w:lang w:eastAsia="en-AU"/>
          </w:rPr>
          <w:tab/>
        </w:r>
        <w:r w:rsidRPr="00BE6CBF">
          <w:t>Information orders—protection of complying financial institutions</w:t>
        </w:r>
        <w:r>
          <w:tab/>
        </w:r>
        <w:r>
          <w:fldChar w:fldCharType="begin"/>
        </w:r>
        <w:r>
          <w:instrText xml:space="preserve"> PAGEREF _Toc49514990 \h </w:instrText>
        </w:r>
        <w:r>
          <w:fldChar w:fldCharType="separate"/>
        </w:r>
        <w:r w:rsidR="00452918">
          <w:t>187</w:t>
        </w:r>
        <w:r>
          <w:fldChar w:fldCharType="end"/>
        </w:r>
      </w:hyperlink>
    </w:p>
    <w:p w14:paraId="06EC674C" w14:textId="48939607" w:rsidR="00622777" w:rsidRDefault="007E71FD">
      <w:pPr>
        <w:pStyle w:val="TOC2"/>
        <w:rPr>
          <w:rFonts w:asciiTheme="minorHAnsi" w:eastAsiaTheme="minorEastAsia" w:hAnsiTheme="minorHAnsi" w:cstheme="minorBidi"/>
          <w:b w:val="0"/>
          <w:sz w:val="22"/>
          <w:szCs w:val="22"/>
          <w:lang w:eastAsia="en-AU"/>
        </w:rPr>
      </w:pPr>
      <w:hyperlink w:anchor="_Toc49514991" w:history="1">
        <w:r w:rsidR="00622777" w:rsidRPr="00BE6CBF">
          <w:t>Part 13</w:t>
        </w:r>
        <w:r w:rsidR="00622777">
          <w:rPr>
            <w:rFonts w:asciiTheme="minorHAnsi" w:eastAsiaTheme="minorEastAsia" w:hAnsiTheme="minorHAnsi" w:cstheme="minorBidi"/>
            <w:b w:val="0"/>
            <w:sz w:val="22"/>
            <w:szCs w:val="22"/>
            <w:lang w:eastAsia="en-AU"/>
          </w:rPr>
          <w:tab/>
        </w:r>
        <w:r w:rsidR="00622777" w:rsidRPr="00BE6CBF">
          <w:t>Search warrants</w:t>
        </w:r>
        <w:r w:rsidR="00622777" w:rsidRPr="00622777">
          <w:rPr>
            <w:vanish/>
          </w:rPr>
          <w:tab/>
        </w:r>
        <w:r w:rsidR="00622777" w:rsidRPr="00622777">
          <w:rPr>
            <w:vanish/>
          </w:rPr>
          <w:fldChar w:fldCharType="begin"/>
        </w:r>
        <w:r w:rsidR="00622777" w:rsidRPr="00622777">
          <w:rPr>
            <w:vanish/>
          </w:rPr>
          <w:instrText xml:space="preserve"> PAGEREF _Toc49514991 \h </w:instrText>
        </w:r>
        <w:r w:rsidR="00622777" w:rsidRPr="00622777">
          <w:rPr>
            <w:vanish/>
          </w:rPr>
        </w:r>
        <w:r w:rsidR="00622777" w:rsidRPr="00622777">
          <w:rPr>
            <w:vanish/>
          </w:rPr>
          <w:fldChar w:fldCharType="separate"/>
        </w:r>
        <w:r w:rsidR="00452918">
          <w:rPr>
            <w:vanish/>
          </w:rPr>
          <w:t>188</w:t>
        </w:r>
        <w:r w:rsidR="00622777" w:rsidRPr="00622777">
          <w:rPr>
            <w:vanish/>
          </w:rPr>
          <w:fldChar w:fldCharType="end"/>
        </w:r>
      </w:hyperlink>
    </w:p>
    <w:p w14:paraId="36438515" w14:textId="5DA835B7" w:rsidR="00622777" w:rsidRDefault="007E71FD">
      <w:pPr>
        <w:pStyle w:val="TOC3"/>
        <w:rPr>
          <w:rFonts w:asciiTheme="minorHAnsi" w:eastAsiaTheme="minorEastAsia" w:hAnsiTheme="minorHAnsi" w:cstheme="minorBidi"/>
          <w:b w:val="0"/>
          <w:sz w:val="22"/>
          <w:szCs w:val="22"/>
          <w:lang w:eastAsia="en-AU"/>
        </w:rPr>
      </w:pPr>
      <w:hyperlink w:anchor="_Toc49514992" w:history="1">
        <w:r w:rsidR="00622777" w:rsidRPr="00BE6CBF">
          <w:t>Division 13.1</w:t>
        </w:r>
        <w:r w:rsidR="00622777">
          <w:rPr>
            <w:rFonts w:asciiTheme="minorHAnsi" w:eastAsiaTheme="minorEastAsia" w:hAnsiTheme="minorHAnsi" w:cstheme="minorBidi"/>
            <w:b w:val="0"/>
            <w:sz w:val="22"/>
            <w:szCs w:val="22"/>
            <w:lang w:eastAsia="en-AU"/>
          </w:rPr>
          <w:tab/>
        </w:r>
        <w:r w:rsidR="00622777" w:rsidRPr="00BE6CBF">
          <w:t>Preliminary</w:t>
        </w:r>
        <w:r w:rsidR="00622777" w:rsidRPr="00622777">
          <w:rPr>
            <w:vanish/>
          </w:rPr>
          <w:tab/>
        </w:r>
        <w:r w:rsidR="00622777" w:rsidRPr="00622777">
          <w:rPr>
            <w:vanish/>
          </w:rPr>
          <w:fldChar w:fldCharType="begin"/>
        </w:r>
        <w:r w:rsidR="00622777" w:rsidRPr="00622777">
          <w:rPr>
            <w:vanish/>
          </w:rPr>
          <w:instrText xml:space="preserve"> PAGEREF _Toc49514992 \h </w:instrText>
        </w:r>
        <w:r w:rsidR="00622777" w:rsidRPr="00622777">
          <w:rPr>
            <w:vanish/>
          </w:rPr>
        </w:r>
        <w:r w:rsidR="00622777" w:rsidRPr="00622777">
          <w:rPr>
            <w:vanish/>
          </w:rPr>
          <w:fldChar w:fldCharType="separate"/>
        </w:r>
        <w:r w:rsidR="00452918">
          <w:rPr>
            <w:vanish/>
          </w:rPr>
          <w:t>188</w:t>
        </w:r>
        <w:r w:rsidR="00622777" w:rsidRPr="00622777">
          <w:rPr>
            <w:vanish/>
          </w:rPr>
          <w:fldChar w:fldCharType="end"/>
        </w:r>
      </w:hyperlink>
    </w:p>
    <w:p w14:paraId="5755527D" w14:textId="3AC932FD" w:rsidR="00622777" w:rsidRDefault="00622777">
      <w:pPr>
        <w:pStyle w:val="TOC5"/>
        <w:rPr>
          <w:rFonts w:asciiTheme="minorHAnsi" w:eastAsiaTheme="minorEastAsia" w:hAnsiTheme="minorHAnsi" w:cstheme="minorBidi"/>
          <w:sz w:val="22"/>
          <w:szCs w:val="22"/>
          <w:lang w:eastAsia="en-AU"/>
        </w:rPr>
      </w:pPr>
      <w:r>
        <w:tab/>
      </w:r>
      <w:hyperlink w:anchor="_Toc49514993" w:history="1">
        <w:r w:rsidRPr="00BE6CBF">
          <w:t>195</w:t>
        </w:r>
        <w:r>
          <w:rPr>
            <w:rFonts w:asciiTheme="minorHAnsi" w:eastAsiaTheme="minorEastAsia" w:hAnsiTheme="minorHAnsi" w:cstheme="minorBidi"/>
            <w:sz w:val="22"/>
            <w:szCs w:val="22"/>
            <w:lang w:eastAsia="en-AU"/>
          </w:rPr>
          <w:tab/>
        </w:r>
        <w:r w:rsidRPr="00BE6CBF">
          <w:rPr>
            <w:rFonts w:cs="Arial"/>
          </w:rPr>
          <w:t>Definitions for pt 13</w:t>
        </w:r>
        <w:r>
          <w:tab/>
        </w:r>
        <w:r>
          <w:fldChar w:fldCharType="begin"/>
        </w:r>
        <w:r>
          <w:instrText xml:space="preserve"> PAGEREF _Toc49514993 \h </w:instrText>
        </w:r>
        <w:r>
          <w:fldChar w:fldCharType="separate"/>
        </w:r>
        <w:r w:rsidR="00452918">
          <w:t>188</w:t>
        </w:r>
        <w:r>
          <w:fldChar w:fldCharType="end"/>
        </w:r>
      </w:hyperlink>
    </w:p>
    <w:p w14:paraId="7F4A79C5" w14:textId="06C7A0E8" w:rsidR="00622777" w:rsidRDefault="007E71FD">
      <w:pPr>
        <w:pStyle w:val="TOC3"/>
        <w:rPr>
          <w:rFonts w:asciiTheme="minorHAnsi" w:eastAsiaTheme="minorEastAsia" w:hAnsiTheme="minorHAnsi" w:cstheme="minorBidi"/>
          <w:b w:val="0"/>
          <w:sz w:val="22"/>
          <w:szCs w:val="22"/>
          <w:lang w:eastAsia="en-AU"/>
        </w:rPr>
      </w:pPr>
      <w:hyperlink w:anchor="_Toc49514994" w:history="1">
        <w:r w:rsidR="00622777" w:rsidRPr="00BE6CBF">
          <w:t>Division 13.2</w:t>
        </w:r>
        <w:r w:rsidR="00622777">
          <w:rPr>
            <w:rFonts w:asciiTheme="minorHAnsi" w:eastAsiaTheme="minorEastAsia" w:hAnsiTheme="minorHAnsi" w:cstheme="minorBidi"/>
            <w:b w:val="0"/>
            <w:sz w:val="22"/>
            <w:szCs w:val="22"/>
            <w:lang w:eastAsia="en-AU"/>
          </w:rPr>
          <w:tab/>
        </w:r>
        <w:r w:rsidR="00622777" w:rsidRPr="00BE6CBF">
          <w:t>Search warrants—general</w:t>
        </w:r>
        <w:r w:rsidR="00622777" w:rsidRPr="00622777">
          <w:rPr>
            <w:vanish/>
          </w:rPr>
          <w:tab/>
        </w:r>
        <w:r w:rsidR="00622777" w:rsidRPr="00622777">
          <w:rPr>
            <w:vanish/>
          </w:rPr>
          <w:fldChar w:fldCharType="begin"/>
        </w:r>
        <w:r w:rsidR="00622777" w:rsidRPr="00622777">
          <w:rPr>
            <w:vanish/>
          </w:rPr>
          <w:instrText xml:space="preserve"> PAGEREF _Toc49514994 \h </w:instrText>
        </w:r>
        <w:r w:rsidR="00622777" w:rsidRPr="00622777">
          <w:rPr>
            <w:vanish/>
          </w:rPr>
        </w:r>
        <w:r w:rsidR="00622777" w:rsidRPr="00622777">
          <w:rPr>
            <w:vanish/>
          </w:rPr>
          <w:fldChar w:fldCharType="separate"/>
        </w:r>
        <w:r w:rsidR="00452918">
          <w:rPr>
            <w:vanish/>
          </w:rPr>
          <w:t>190</w:t>
        </w:r>
        <w:r w:rsidR="00622777" w:rsidRPr="00622777">
          <w:rPr>
            <w:vanish/>
          </w:rPr>
          <w:fldChar w:fldCharType="end"/>
        </w:r>
      </w:hyperlink>
    </w:p>
    <w:p w14:paraId="672E7E23" w14:textId="1B7E78AF" w:rsidR="00622777" w:rsidRDefault="00622777">
      <w:pPr>
        <w:pStyle w:val="TOC5"/>
        <w:rPr>
          <w:rFonts w:asciiTheme="minorHAnsi" w:eastAsiaTheme="minorEastAsia" w:hAnsiTheme="minorHAnsi" w:cstheme="minorBidi"/>
          <w:sz w:val="22"/>
          <w:szCs w:val="22"/>
          <w:lang w:eastAsia="en-AU"/>
        </w:rPr>
      </w:pPr>
      <w:r>
        <w:tab/>
      </w:r>
      <w:hyperlink w:anchor="_Toc49514995" w:history="1">
        <w:r w:rsidRPr="00BE6CBF">
          <w:t>196</w:t>
        </w:r>
        <w:r>
          <w:rPr>
            <w:rFonts w:asciiTheme="minorHAnsi" w:eastAsiaTheme="minorEastAsia" w:hAnsiTheme="minorHAnsi" w:cstheme="minorBidi"/>
            <w:sz w:val="22"/>
            <w:szCs w:val="22"/>
            <w:lang w:eastAsia="en-AU"/>
          </w:rPr>
          <w:tab/>
        </w:r>
        <w:r w:rsidRPr="00BE6CBF">
          <w:t>Applications for search warrants—general</w:t>
        </w:r>
        <w:r>
          <w:tab/>
        </w:r>
        <w:r>
          <w:fldChar w:fldCharType="begin"/>
        </w:r>
        <w:r>
          <w:instrText xml:space="preserve"> PAGEREF _Toc49514995 \h </w:instrText>
        </w:r>
        <w:r>
          <w:fldChar w:fldCharType="separate"/>
        </w:r>
        <w:r w:rsidR="00452918">
          <w:t>190</w:t>
        </w:r>
        <w:r>
          <w:fldChar w:fldCharType="end"/>
        </w:r>
      </w:hyperlink>
    </w:p>
    <w:p w14:paraId="7DAA036A" w14:textId="3FD16C87" w:rsidR="00622777" w:rsidRDefault="00622777">
      <w:pPr>
        <w:pStyle w:val="TOC5"/>
        <w:rPr>
          <w:rFonts w:asciiTheme="minorHAnsi" w:eastAsiaTheme="minorEastAsia" w:hAnsiTheme="minorHAnsi" w:cstheme="minorBidi"/>
          <w:sz w:val="22"/>
          <w:szCs w:val="22"/>
          <w:lang w:eastAsia="en-AU"/>
        </w:rPr>
      </w:pPr>
      <w:r>
        <w:tab/>
      </w:r>
      <w:hyperlink w:anchor="_Toc49514996" w:history="1">
        <w:r w:rsidRPr="00BE6CBF">
          <w:t>197</w:t>
        </w:r>
        <w:r>
          <w:rPr>
            <w:rFonts w:asciiTheme="minorHAnsi" w:eastAsiaTheme="minorEastAsia" w:hAnsiTheme="minorHAnsi" w:cstheme="minorBidi"/>
            <w:sz w:val="22"/>
            <w:szCs w:val="22"/>
            <w:lang w:eastAsia="en-AU"/>
          </w:rPr>
          <w:tab/>
        </w:r>
        <w:r w:rsidRPr="00BE6CBF">
          <w:t>Offence for making false etc statements in search warrant applications</w:t>
        </w:r>
        <w:r>
          <w:tab/>
        </w:r>
        <w:r>
          <w:fldChar w:fldCharType="begin"/>
        </w:r>
        <w:r>
          <w:instrText xml:space="preserve"> PAGEREF _Toc49514996 \h </w:instrText>
        </w:r>
        <w:r>
          <w:fldChar w:fldCharType="separate"/>
        </w:r>
        <w:r w:rsidR="00452918">
          <w:t>191</w:t>
        </w:r>
        <w:r>
          <w:fldChar w:fldCharType="end"/>
        </w:r>
      </w:hyperlink>
    </w:p>
    <w:p w14:paraId="7E51FFA0" w14:textId="2B93FCEE" w:rsidR="00622777" w:rsidRDefault="00622777">
      <w:pPr>
        <w:pStyle w:val="TOC5"/>
        <w:rPr>
          <w:rFonts w:asciiTheme="minorHAnsi" w:eastAsiaTheme="minorEastAsia" w:hAnsiTheme="minorHAnsi" w:cstheme="minorBidi"/>
          <w:sz w:val="22"/>
          <w:szCs w:val="22"/>
          <w:lang w:eastAsia="en-AU"/>
        </w:rPr>
      </w:pPr>
      <w:r>
        <w:tab/>
      </w:r>
      <w:hyperlink w:anchor="_Toc49514997" w:history="1">
        <w:r w:rsidRPr="00BE6CBF">
          <w:t>198</w:t>
        </w:r>
        <w:r>
          <w:rPr>
            <w:rFonts w:asciiTheme="minorHAnsi" w:eastAsiaTheme="minorEastAsia" w:hAnsiTheme="minorHAnsi" w:cstheme="minorBidi"/>
            <w:sz w:val="22"/>
            <w:szCs w:val="22"/>
            <w:lang w:eastAsia="en-AU"/>
          </w:rPr>
          <w:tab/>
        </w:r>
        <w:r w:rsidRPr="00BE6CBF">
          <w:t>Additional contents of search warrant applications</w:t>
        </w:r>
        <w:r>
          <w:tab/>
        </w:r>
        <w:r>
          <w:fldChar w:fldCharType="begin"/>
        </w:r>
        <w:r>
          <w:instrText xml:space="preserve"> PAGEREF _Toc49514997 \h </w:instrText>
        </w:r>
        <w:r>
          <w:fldChar w:fldCharType="separate"/>
        </w:r>
        <w:r w:rsidR="00452918">
          <w:t>191</w:t>
        </w:r>
        <w:r>
          <w:fldChar w:fldCharType="end"/>
        </w:r>
      </w:hyperlink>
    </w:p>
    <w:p w14:paraId="2AC8A2B9" w14:textId="2965447A" w:rsidR="00622777" w:rsidRDefault="00622777">
      <w:pPr>
        <w:pStyle w:val="TOC5"/>
        <w:rPr>
          <w:rFonts w:asciiTheme="minorHAnsi" w:eastAsiaTheme="minorEastAsia" w:hAnsiTheme="minorHAnsi" w:cstheme="minorBidi"/>
          <w:sz w:val="22"/>
          <w:szCs w:val="22"/>
          <w:lang w:eastAsia="en-AU"/>
        </w:rPr>
      </w:pPr>
      <w:r>
        <w:tab/>
      </w:r>
      <w:hyperlink w:anchor="_Toc49514998" w:history="1">
        <w:r w:rsidRPr="00BE6CBF">
          <w:t>199</w:t>
        </w:r>
        <w:r>
          <w:rPr>
            <w:rFonts w:asciiTheme="minorHAnsi" w:eastAsiaTheme="minorEastAsia" w:hAnsiTheme="minorHAnsi" w:cstheme="minorBidi"/>
            <w:sz w:val="22"/>
            <w:szCs w:val="22"/>
            <w:lang w:eastAsia="en-AU"/>
          </w:rPr>
          <w:tab/>
        </w:r>
        <w:r w:rsidRPr="00BE6CBF">
          <w:t>Issuing search warrants</w:t>
        </w:r>
        <w:r>
          <w:tab/>
        </w:r>
        <w:r>
          <w:fldChar w:fldCharType="begin"/>
        </w:r>
        <w:r>
          <w:instrText xml:space="preserve"> PAGEREF _Toc49514998 \h </w:instrText>
        </w:r>
        <w:r>
          <w:fldChar w:fldCharType="separate"/>
        </w:r>
        <w:r w:rsidR="00452918">
          <w:t>192</w:t>
        </w:r>
        <w:r>
          <w:fldChar w:fldCharType="end"/>
        </w:r>
      </w:hyperlink>
    </w:p>
    <w:p w14:paraId="6E1767F3" w14:textId="11EB8E2D" w:rsidR="00622777" w:rsidRDefault="00622777">
      <w:pPr>
        <w:pStyle w:val="TOC5"/>
        <w:rPr>
          <w:rFonts w:asciiTheme="minorHAnsi" w:eastAsiaTheme="minorEastAsia" w:hAnsiTheme="minorHAnsi" w:cstheme="minorBidi"/>
          <w:sz w:val="22"/>
          <w:szCs w:val="22"/>
          <w:lang w:eastAsia="en-AU"/>
        </w:rPr>
      </w:pPr>
      <w:r>
        <w:tab/>
      </w:r>
      <w:hyperlink w:anchor="_Toc49514999" w:history="1">
        <w:r w:rsidRPr="00BE6CBF">
          <w:t>200</w:t>
        </w:r>
        <w:r>
          <w:rPr>
            <w:rFonts w:asciiTheme="minorHAnsi" w:eastAsiaTheme="minorEastAsia" w:hAnsiTheme="minorHAnsi" w:cstheme="minorBidi"/>
            <w:sz w:val="22"/>
            <w:szCs w:val="22"/>
            <w:lang w:eastAsia="en-AU"/>
          </w:rPr>
          <w:tab/>
        </w:r>
        <w:r w:rsidRPr="00BE6CBF">
          <w:t>When search warrant for property-tracking document may be issued</w:t>
        </w:r>
        <w:r>
          <w:tab/>
        </w:r>
        <w:r>
          <w:fldChar w:fldCharType="begin"/>
        </w:r>
        <w:r>
          <w:instrText xml:space="preserve"> PAGEREF _Toc49514999 \h </w:instrText>
        </w:r>
        <w:r>
          <w:fldChar w:fldCharType="separate"/>
        </w:r>
        <w:r w:rsidR="00452918">
          <w:t>192</w:t>
        </w:r>
        <w:r>
          <w:fldChar w:fldCharType="end"/>
        </w:r>
      </w:hyperlink>
    </w:p>
    <w:p w14:paraId="12FBBFD4" w14:textId="41466A41" w:rsidR="00622777" w:rsidRDefault="00622777">
      <w:pPr>
        <w:pStyle w:val="TOC5"/>
        <w:rPr>
          <w:rFonts w:asciiTheme="minorHAnsi" w:eastAsiaTheme="minorEastAsia" w:hAnsiTheme="minorHAnsi" w:cstheme="minorBidi"/>
          <w:sz w:val="22"/>
          <w:szCs w:val="22"/>
          <w:lang w:eastAsia="en-AU"/>
        </w:rPr>
      </w:pPr>
      <w:r>
        <w:lastRenderedPageBreak/>
        <w:tab/>
      </w:r>
      <w:hyperlink w:anchor="_Toc49515000" w:history="1">
        <w:r w:rsidRPr="00BE6CBF">
          <w:t>201</w:t>
        </w:r>
        <w:r>
          <w:rPr>
            <w:rFonts w:asciiTheme="minorHAnsi" w:eastAsiaTheme="minorEastAsia" w:hAnsiTheme="minorHAnsi" w:cstheme="minorBidi"/>
            <w:sz w:val="22"/>
            <w:szCs w:val="22"/>
            <w:lang w:eastAsia="en-AU"/>
          </w:rPr>
          <w:tab/>
        </w:r>
        <w:r w:rsidRPr="00BE6CBF">
          <w:t>Contents of search warrants</w:t>
        </w:r>
        <w:r>
          <w:tab/>
        </w:r>
        <w:r>
          <w:fldChar w:fldCharType="begin"/>
        </w:r>
        <w:r>
          <w:instrText xml:space="preserve"> PAGEREF _Toc49515000 \h </w:instrText>
        </w:r>
        <w:r>
          <w:fldChar w:fldCharType="separate"/>
        </w:r>
        <w:r w:rsidR="00452918">
          <w:t>192</w:t>
        </w:r>
        <w:r>
          <w:fldChar w:fldCharType="end"/>
        </w:r>
      </w:hyperlink>
    </w:p>
    <w:p w14:paraId="5EFAE6E1" w14:textId="1E2E957D" w:rsidR="00622777" w:rsidRDefault="00622777">
      <w:pPr>
        <w:pStyle w:val="TOC5"/>
        <w:rPr>
          <w:rFonts w:asciiTheme="minorHAnsi" w:eastAsiaTheme="minorEastAsia" w:hAnsiTheme="minorHAnsi" w:cstheme="minorBidi"/>
          <w:sz w:val="22"/>
          <w:szCs w:val="22"/>
          <w:lang w:eastAsia="en-AU"/>
        </w:rPr>
      </w:pPr>
      <w:r>
        <w:tab/>
      </w:r>
      <w:hyperlink w:anchor="_Toc49515001" w:history="1">
        <w:r w:rsidRPr="00BE6CBF">
          <w:t>202</w:t>
        </w:r>
        <w:r>
          <w:rPr>
            <w:rFonts w:asciiTheme="minorHAnsi" w:eastAsiaTheme="minorEastAsia" w:hAnsiTheme="minorHAnsi" w:cstheme="minorBidi"/>
            <w:sz w:val="22"/>
            <w:szCs w:val="22"/>
            <w:lang w:eastAsia="en-AU"/>
          </w:rPr>
          <w:tab/>
        </w:r>
        <w:r w:rsidRPr="00BE6CBF">
          <w:t>Authorisation given by search warrants</w:t>
        </w:r>
        <w:r>
          <w:tab/>
        </w:r>
        <w:r>
          <w:fldChar w:fldCharType="begin"/>
        </w:r>
        <w:r>
          <w:instrText xml:space="preserve"> PAGEREF _Toc49515001 \h </w:instrText>
        </w:r>
        <w:r>
          <w:fldChar w:fldCharType="separate"/>
        </w:r>
        <w:r w:rsidR="00452918">
          <w:t>193</w:t>
        </w:r>
        <w:r>
          <w:fldChar w:fldCharType="end"/>
        </w:r>
      </w:hyperlink>
    </w:p>
    <w:p w14:paraId="5A782EC9" w14:textId="6478A6FE" w:rsidR="00622777" w:rsidRDefault="007E71FD">
      <w:pPr>
        <w:pStyle w:val="TOC3"/>
        <w:rPr>
          <w:rFonts w:asciiTheme="minorHAnsi" w:eastAsiaTheme="minorEastAsia" w:hAnsiTheme="minorHAnsi" w:cstheme="minorBidi"/>
          <w:b w:val="0"/>
          <w:sz w:val="22"/>
          <w:szCs w:val="22"/>
          <w:lang w:eastAsia="en-AU"/>
        </w:rPr>
      </w:pPr>
      <w:hyperlink w:anchor="_Toc49515002" w:history="1">
        <w:r w:rsidR="00622777" w:rsidRPr="00BE6CBF">
          <w:t>Division 13.3</w:t>
        </w:r>
        <w:r w:rsidR="00622777">
          <w:rPr>
            <w:rFonts w:asciiTheme="minorHAnsi" w:eastAsiaTheme="minorEastAsia" w:hAnsiTheme="minorHAnsi" w:cstheme="minorBidi"/>
            <w:b w:val="0"/>
            <w:sz w:val="22"/>
            <w:szCs w:val="22"/>
            <w:lang w:eastAsia="en-AU"/>
          </w:rPr>
          <w:tab/>
        </w:r>
        <w:r w:rsidR="00622777" w:rsidRPr="00BE6CBF">
          <w:t>Telephone and electronic warrants</w:t>
        </w:r>
        <w:r w:rsidR="00622777" w:rsidRPr="00622777">
          <w:rPr>
            <w:vanish/>
          </w:rPr>
          <w:tab/>
        </w:r>
        <w:r w:rsidR="00622777" w:rsidRPr="00622777">
          <w:rPr>
            <w:vanish/>
          </w:rPr>
          <w:fldChar w:fldCharType="begin"/>
        </w:r>
        <w:r w:rsidR="00622777" w:rsidRPr="00622777">
          <w:rPr>
            <w:vanish/>
          </w:rPr>
          <w:instrText xml:space="preserve"> PAGEREF _Toc49515002 \h </w:instrText>
        </w:r>
        <w:r w:rsidR="00622777" w:rsidRPr="00622777">
          <w:rPr>
            <w:vanish/>
          </w:rPr>
        </w:r>
        <w:r w:rsidR="00622777" w:rsidRPr="00622777">
          <w:rPr>
            <w:vanish/>
          </w:rPr>
          <w:fldChar w:fldCharType="separate"/>
        </w:r>
        <w:r w:rsidR="00452918">
          <w:rPr>
            <w:vanish/>
          </w:rPr>
          <w:t>194</w:t>
        </w:r>
        <w:r w:rsidR="00622777" w:rsidRPr="00622777">
          <w:rPr>
            <w:vanish/>
          </w:rPr>
          <w:fldChar w:fldCharType="end"/>
        </w:r>
      </w:hyperlink>
    </w:p>
    <w:p w14:paraId="4FA7C82F" w14:textId="5E37D84E" w:rsidR="00622777" w:rsidRDefault="00622777">
      <w:pPr>
        <w:pStyle w:val="TOC5"/>
        <w:rPr>
          <w:rFonts w:asciiTheme="minorHAnsi" w:eastAsiaTheme="minorEastAsia" w:hAnsiTheme="minorHAnsi" w:cstheme="minorBidi"/>
          <w:sz w:val="22"/>
          <w:szCs w:val="22"/>
          <w:lang w:eastAsia="en-AU"/>
        </w:rPr>
      </w:pPr>
      <w:r>
        <w:tab/>
      </w:r>
      <w:hyperlink w:anchor="_Toc49515003" w:history="1">
        <w:r w:rsidRPr="00BE6CBF">
          <w:t>203</w:t>
        </w:r>
        <w:r>
          <w:rPr>
            <w:rFonts w:asciiTheme="minorHAnsi" w:eastAsiaTheme="minorEastAsia" w:hAnsiTheme="minorHAnsi" w:cstheme="minorBidi"/>
            <w:sz w:val="22"/>
            <w:szCs w:val="22"/>
            <w:lang w:eastAsia="en-AU"/>
          </w:rPr>
          <w:tab/>
        </w:r>
        <w:r w:rsidRPr="00BE6CBF">
          <w:t>Applying for search warrants by telephone or other electronic means</w:t>
        </w:r>
        <w:r>
          <w:tab/>
        </w:r>
        <w:r>
          <w:fldChar w:fldCharType="begin"/>
        </w:r>
        <w:r>
          <w:instrText xml:space="preserve"> PAGEREF _Toc49515003 \h </w:instrText>
        </w:r>
        <w:r>
          <w:fldChar w:fldCharType="separate"/>
        </w:r>
        <w:r w:rsidR="00452918">
          <w:t>194</w:t>
        </w:r>
        <w:r>
          <w:fldChar w:fldCharType="end"/>
        </w:r>
      </w:hyperlink>
    </w:p>
    <w:p w14:paraId="72B793E1" w14:textId="74D87DDC" w:rsidR="00622777" w:rsidRDefault="00622777">
      <w:pPr>
        <w:pStyle w:val="TOC5"/>
        <w:rPr>
          <w:rFonts w:asciiTheme="minorHAnsi" w:eastAsiaTheme="minorEastAsia" w:hAnsiTheme="minorHAnsi" w:cstheme="minorBidi"/>
          <w:sz w:val="22"/>
          <w:szCs w:val="22"/>
          <w:lang w:eastAsia="en-AU"/>
        </w:rPr>
      </w:pPr>
      <w:r>
        <w:tab/>
      </w:r>
      <w:hyperlink w:anchor="_Toc49515004" w:history="1">
        <w:r w:rsidRPr="00BE6CBF">
          <w:t>204</w:t>
        </w:r>
        <w:r>
          <w:rPr>
            <w:rFonts w:asciiTheme="minorHAnsi" w:eastAsiaTheme="minorEastAsia" w:hAnsiTheme="minorHAnsi" w:cstheme="minorBidi"/>
            <w:sz w:val="22"/>
            <w:szCs w:val="22"/>
            <w:lang w:eastAsia="en-AU"/>
          </w:rPr>
          <w:tab/>
        </w:r>
        <w:r w:rsidRPr="00BE6CBF">
          <w:t>Issuing search warrants by telephone or other electronic means</w:t>
        </w:r>
        <w:r>
          <w:tab/>
        </w:r>
        <w:r>
          <w:fldChar w:fldCharType="begin"/>
        </w:r>
        <w:r>
          <w:instrText xml:space="preserve"> PAGEREF _Toc49515004 \h </w:instrText>
        </w:r>
        <w:r>
          <w:fldChar w:fldCharType="separate"/>
        </w:r>
        <w:r w:rsidR="00452918">
          <w:t>195</w:t>
        </w:r>
        <w:r>
          <w:fldChar w:fldCharType="end"/>
        </w:r>
      </w:hyperlink>
    </w:p>
    <w:p w14:paraId="07B112A8" w14:textId="2236E19E" w:rsidR="00622777" w:rsidRDefault="00622777">
      <w:pPr>
        <w:pStyle w:val="TOC5"/>
        <w:rPr>
          <w:rFonts w:asciiTheme="minorHAnsi" w:eastAsiaTheme="minorEastAsia" w:hAnsiTheme="minorHAnsi" w:cstheme="minorBidi"/>
          <w:sz w:val="22"/>
          <w:szCs w:val="22"/>
          <w:lang w:eastAsia="en-AU"/>
        </w:rPr>
      </w:pPr>
      <w:r>
        <w:tab/>
      </w:r>
      <w:hyperlink w:anchor="_Toc49515005" w:history="1">
        <w:r w:rsidRPr="00BE6CBF">
          <w:t>205</w:t>
        </w:r>
        <w:r>
          <w:rPr>
            <w:rFonts w:asciiTheme="minorHAnsi" w:eastAsiaTheme="minorEastAsia" w:hAnsiTheme="minorHAnsi" w:cstheme="minorBidi"/>
            <w:sz w:val="22"/>
            <w:szCs w:val="22"/>
            <w:lang w:eastAsia="en-AU"/>
          </w:rPr>
          <w:tab/>
        </w:r>
        <w:r w:rsidRPr="00BE6CBF">
          <w:t>Unsigned warrants by telephone or other electronic means in court proceedings</w:t>
        </w:r>
        <w:r>
          <w:tab/>
        </w:r>
        <w:r>
          <w:fldChar w:fldCharType="begin"/>
        </w:r>
        <w:r>
          <w:instrText xml:space="preserve"> PAGEREF _Toc49515005 \h </w:instrText>
        </w:r>
        <w:r>
          <w:fldChar w:fldCharType="separate"/>
        </w:r>
        <w:r w:rsidR="00452918">
          <w:t>196</w:t>
        </w:r>
        <w:r>
          <w:fldChar w:fldCharType="end"/>
        </w:r>
      </w:hyperlink>
    </w:p>
    <w:p w14:paraId="2F256A82" w14:textId="1EE9FFC3" w:rsidR="00622777" w:rsidRDefault="00622777">
      <w:pPr>
        <w:pStyle w:val="TOC5"/>
        <w:rPr>
          <w:rFonts w:asciiTheme="minorHAnsi" w:eastAsiaTheme="minorEastAsia" w:hAnsiTheme="minorHAnsi" w:cstheme="minorBidi"/>
          <w:sz w:val="22"/>
          <w:szCs w:val="22"/>
          <w:lang w:eastAsia="en-AU"/>
        </w:rPr>
      </w:pPr>
      <w:r>
        <w:tab/>
      </w:r>
      <w:hyperlink w:anchor="_Toc49515006" w:history="1">
        <w:r w:rsidRPr="00BE6CBF">
          <w:t>206</w:t>
        </w:r>
        <w:r>
          <w:rPr>
            <w:rFonts w:asciiTheme="minorHAnsi" w:eastAsiaTheme="minorEastAsia" w:hAnsiTheme="minorHAnsi" w:cstheme="minorBidi"/>
            <w:sz w:val="22"/>
            <w:szCs w:val="22"/>
            <w:lang w:eastAsia="en-AU"/>
          </w:rPr>
          <w:tab/>
        </w:r>
        <w:r w:rsidRPr="00BE6CBF">
          <w:t>Offence for stating incorrect names in warrants by telephone or other electronic means</w:t>
        </w:r>
        <w:r>
          <w:tab/>
        </w:r>
        <w:r>
          <w:fldChar w:fldCharType="begin"/>
        </w:r>
        <w:r>
          <w:instrText xml:space="preserve"> PAGEREF _Toc49515006 \h </w:instrText>
        </w:r>
        <w:r>
          <w:fldChar w:fldCharType="separate"/>
        </w:r>
        <w:r w:rsidR="00452918">
          <w:t>196</w:t>
        </w:r>
        <w:r>
          <w:fldChar w:fldCharType="end"/>
        </w:r>
      </w:hyperlink>
    </w:p>
    <w:p w14:paraId="4973CEE6" w14:textId="7ED8943C" w:rsidR="00622777" w:rsidRDefault="00622777">
      <w:pPr>
        <w:pStyle w:val="TOC5"/>
        <w:rPr>
          <w:rFonts w:asciiTheme="minorHAnsi" w:eastAsiaTheme="minorEastAsia" w:hAnsiTheme="minorHAnsi" w:cstheme="minorBidi"/>
          <w:sz w:val="22"/>
          <w:szCs w:val="22"/>
          <w:lang w:eastAsia="en-AU"/>
        </w:rPr>
      </w:pPr>
      <w:r>
        <w:tab/>
      </w:r>
      <w:hyperlink w:anchor="_Toc49515007" w:history="1">
        <w:r w:rsidRPr="00BE6CBF">
          <w:t>207</w:t>
        </w:r>
        <w:r>
          <w:rPr>
            <w:rFonts w:asciiTheme="minorHAnsi" w:eastAsiaTheme="minorEastAsia" w:hAnsiTheme="minorHAnsi" w:cstheme="minorBidi"/>
            <w:sz w:val="22"/>
            <w:szCs w:val="22"/>
            <w:lang w:eastAsia="en-AU"/>
          </w:rPr>
          <w:tab/>
        </w:r>
        <w:r w:rsidRPr="00BE6CBF">
          <w:t>Offence for execution etc of search warrant departing in material form</w:t>
        </w:r>
        <w:r>
          <w:tab/>
        </w:r>
        <w:r>
          <w:fldChar w:fldCharType="begin"/>
        </w:r>
        <w:r>
          <w:instrText xml:space="preserve"> PAGEREF _Toc49515007 \h </w:instrText>
        </w:r>
        <w:r>
          <w:fldChar w:fldCharType="separate"/>
        </w:r>
        <w:r w:rsidR="00452918">
          <w:t>197</w:t>
        </w:r>
        <w:r>
          <w:fldChar w:fldCharType="end"/>
        </w:r>
      </w:hyperlink>
    </w:p>
    <w:p w14:paraId="7AD526F1" w14:textId="1E8CF1A5" w:rsidR="00622777" w:rsidRDefault="00622777">
      <w:pPr>
        <w:pStyle w:val="TOC5"/>
        <w:rPr>
          <w:rFonts w:asciiTheme="minorHAnsi" w:eastAsiaTheme="minorEastAsia" w:hAnsiTheme="minorHAnsi" w:cstheme="minorBidi"/>
          <w:sz w:val="22"/>
          <w:szCs w:val="22"/>
          <w:lang w:eastAsia="en-AU"/>
        </w:rPr>
      </w:pPr>
      <w:r>
        <w:tab/>
      </w:r>
      <w:hyperlink w:anchor="_Toc49515008" w:history="1">
        <w:r w:rsidRPr="00BE6CBF">
          <w:t>208</w:t>
        </w:r>
        <w:r>
          <w:rPr>
            <w:rFonts w:asciiTheme="minorHAnsi" w:eastAsiaTheme="minorEastAsia" w:hAnsiTheme="minorHAnsi" w:cstheme="minorBidi"/>
            <w:sz w:val="22"/>
            <w:szCs w:val="22"/>
            <w:lang w:eastAsia="en-AU"/>
          </w:rPr>
          <w:tab/>
        </w:r>
        <w:r w:rsidRPr="00BE6CBF">
          <w:t>Offence for execution etc of unauthorised form of search warrant</w:t>
        </w:r>
        <w:r>
          <w:tab/>
        </w:r>
        <w:r>
          <w:fldChar w:fldCharType="begin"/>
        </w:r>
        <w:r>
          <w:instrText xml:space="preserve"> PAGEREF _Toc49515008 \h </w:instrText>
        </w:r>
        <w:r>
          <w:fldChar w:fldCharType="separate"/>
        </w:r>
        <w:r w:rsidR="00452918">
          <w:t>197</w:t>
        </w:r>
        <w:r>
          <w:fldChar w:fldCharType="end"/>
        </w:r>
      </w:hyperlink>
    </w:p>
    <w:p w14:paraId="5E43E023" w14:textId="608AC041" w:rsidR="00622777" w:rsidRDefault="00622777">
      <w:pPr>
        <w:pStyle w:val="TOC5"/>
        <w:rPr>
          <w:rFonts w:asciiTheme="minorHAnsi" w:eastAsiaTheme="minorEastAsia" w:hAnsiTheme="minorHAnsi" w:cstheme="minorBidi"/>
          <w:sz w:val="22"/>
          <w:szCs w:val="22"/>
          <w:lang w:eastAsia="en-AU"/>
        </w:rPr>
      </w:pPr>
      <w:r>
        <w:tab/>
      </w:r>
      <w:hyperlink w:anchor="_Toc49515009" w:history="1">
        <w:r w:rsidRPr="00BE6CBF">
          <w:t>209</w:t>
        </w:r>
        <w:r>
          <w:rPr>
            <w:rFonts w:asciiTheme="minorHAnsi" w:eastAsiaTheme="minorEastAsia" w:hAnsiTheme="minorHAnsi" w:cstheme="minorBidi"/>
            <w:sz w:val="22"/>
            <w:szCs w:val="22"/>
            <w:lang w:eastAsia="en-AU"/>
          </w:rPr>
          <w:tab/>
        </w:r>
        <w:r w:rsidRPr="00BE6CBF">
          <w:t>Offence for giving unauthorised form of search warrant</w:t>
        </w:r>
        <w:r>
          <w:tab/>
        </w:r>
        <w:r>
          <w:fldChar w:fldCharType="begin"/>
        </w:r>
        <w:r>
          <w:instrText xml:space="preserve"> PAGEREF _Toc49515009 \h </w:instrText>
        </w:r>
        <w:r>
          <w:fldChar w:fldCharType="separate"/>
        </w:r>
        <w:r w:rsidR="00452918">
          <w:t>198</w:t>
        </w:r>
        <w:r>
          <w:fldChar w:fldCharType="end"/>
        </w:r>
      </w:hyperlink>
    </w:p>
    <w:p w14:paraId="6CFA90D4" w14:textId="4DEE7AF4" w:rsidR="00622777" w:rsidRDefault="007E71FD">
      <w:pPr>
        <w:pStyle w:val="TOC3"/>
        <w:rPr>
          <w:rFonts w:asciiTheme="minorHAnsi" w:eastAsiaTheme="minorEastAsia" w:hAnsiTheme="minorHAnsi" w:cstheme="minorBidi"/>
          <w:b w:val="0"/>
          <w:sz w:val="22"/>
          <w:szCs w:val="22"/>
          <w:lang w:eastAsia="en-AU"/>
        </w:rPr>
      </w:pPr>
      <w:hyperlink w:anchor="_Toc49515010" w:history="1">
        <w:r w:rsidR="00622777" w:rsidRPr="00BE6CBF">
          <w:t>Division 13.4</w:t>
        </w:r>
        <w:r w:rsidR="00622777">
          <w:rPr>
            <w:rFonts w:asciiTheme="minorHAnsi" w:eastAsiaTheme="minorEastAsia" w:hAnsiTheme="minorHAnsi" w:cstheme="minorBidi"/>
            <w:b w:val="0"/>
            <w:sz w:val="22"/>
            <w:szCs w:val="22"/>
            <w:lang w:eastAsia="en-AU"/>
          </w:rPr>
          <w:tab/>
        </w:r>
        <w:r w:rsidR="00622777" w:rsidRPr="00BE6CBF">
          <w:t>Executing search warrants</w:t>
        </w:r>
        <w:r w:rsidR="00622777" w:rsidRPr="00622777">
          <w:rPr>
            <w:vanish/>
          </w:rPr>
          <w:tab/>
        </w:r>
        <w:r w:rsidR="00622777" w:rsidRPr="00622777">
          <w:rPr>
            <w:vanish/>
          </w:rPr>
          <w:fldChar w:fldCharType="begin"/>
        </w:r>
        <w:r w:rsidR="00622777" w:rsidRPr="00622777">
          <w:rPr>
            <w:vanish/>
          </w:rPr>
          <w:instrText xml:space="preserve"> PAGEREF _Toc49515010 \h </w:instrText>
        </w:r>
        <w:r w:rsidR="00622777" w:rsidRPr="00622777">
          <w:rPr>
            <w:vanish/>
          </w:rPr>
        </w:r>
        <w:r w:rsidR="00622777" w:rsidRPr="00622777">
          <w:rPr>
            <w:vanish/>
          </w:rPr>
          <w:fldChar w:fldCharType="separate"/>
        </w:r>
        <w:r w:rsidR="00452918">
          <w:rPr>
            <w:vanish/>
          </w:rPr>
          <w:t>199</w:t>
        </w:r>
        <w:r w:rsidR="00622777" w:rsidRPr="00622777">
          <w:rPr>
            <w:vanish/>
          </w:rPr>
          <w:fldChar w:fldCharType="end"/>
        </w:r>
      </w:hyperlink>
    </w:p>
    <w:p w14:paraId="6393075B" w14:textId="179D322E" w:rsidR="00622777" w:rsidRDefault="00622777">
      <w:pPr>
        <w:pStyle w:val="TOC5"/>
        <w:rPr>
          <w:rFonts w:asciiTheme="minorHAnsi" w:eastAsiaTheme="minorEastAsia" w:hAnsiTheme="minorHAnsi" w:cstheme="minorBidi"/>
          <w:sz w:val="22"/>
          <w:szCs w:val="22"/>
          <w:lang w:eastAsia="en-AU"/>
        </w:rPr>
      </w:pPr>
      <w:r>
        <w:tab/>
      </w:r>
      <w:hyperlink w:anchor="_Toc49515011" w:history="1">
        <w:r w:rsidRPr="00BE6CBF">
          <w:t>210</w:t>
        </w:r>
        <w:r>
          <w:rPr>
            <w:rFonts w:asciiTheme="minorHAnsi" w:eastAsiaTheme="minorEastAsia" w:hAnsiTheme="minorHAnsi" w:cstheme="minorBidi"/>
            <w:sz w:val="22"/>
            <w:szCs w:val="22"/>
            <w:lang w:eastAsia="en-AU"/>
          </w:rPr>
          <w:tab/>
        </w:r>
        <w:r w:rsidRPr="00BE6CBF">
          <w:t>Search warrants—whether must be executed only during particular hours</w:t>
        </w:r>
        <w:r>
          <w:tab/>
        </w:r>
        <w:r>
          <w:fldChar w:fldCharType="begin"/>
        </w:r>
        <w:r>
          <w:instrText xml:space="preserve"> PAGEREF _Toc49515011 \h </w:instrText>
        </w:r>
        <w:r>
          <w:fldChar w:fldCharType="separate"/>
        </w:r>
        <w:r w:rsidR="00452918">
          <w:t>199</w:t>
        </w:r>
        <w:r>
          <w:fldChar w:fldCharType="end"/>
        </w:r>
      </w:hyperlink>
    </w:p>
    <w:p w14:paraId="1A8E0F18" w14:textId="3F12E8E1" w:rsidR="00622777" w:rsidRDefault="00622777">
      <w:pPr>
        <w:pStyle w:val="TOC5"/>
        <w:rPr>
          <w:rFonts w:asciiTheme="minorHAnsi" w:eastAsiaTheme="minorEastAsia" w:hAnsiTheme="minorHAnsi" w:cstheme="minorBidi"/>
          <w:sz w:val="22"/>
          <w:szCs w:val="22"/>
          <w:lang w:eastAsia="en-AU"/>
        </w:rPr>
      </w:pPr>
      <w:r>
        <w:tab/>
      </w:r>
      <w:hyperlink w:anchor="_Toc49515012" w:history="1">
        <w:r w:rsidRPr="00BE6CBF">
          <w:t>211</w:t>
        </w:r>
        <w:r>
          <w:rPr>
            <w:rFonts w:asciiTheme="minorHAnsi" w:eastAsiaTheme="minorEastAsia" w:hAnsiTheme="minorHAnsi" w:cstheme="minorBidi"/>
            <w:sz w:val="22"/>
            <w:szCs w:val="22"/>
            <w:lang w:eastAsia="en-AU"/>
          </w:rPr>
          <w:tab/>
        </w:r>
        <w:r w:rsidRPr="00BE6CBF">
          <w:t>Search warrants—restrictions on personal searches</w:t>
        </w:r>
        <w:r>
          <w:tab/>
        </w:r>
        <w:r>
          <w:fldChar w:fldCharType="begin"/>
        </w:r>
        <w:r>
          <w:instrText xml:space="preserve"> PAGEREF _Toc49515012 \h </w:instrText>
        </w:r>
        <w:r>
          <w:fldChar w:fldCharType="separate"/>
        </w:r>
        <w:r w:rsidR="00452918">
          <w:t>199</w:t>
        </w:r>
        <w:r>
          <w:fldChar w:fldCharType="end"/>
        </w:r>
      </w:hyperlink>
    </w:p>
    <w:p w14:paraId="56E5C7CF" w14:textId="76580415" w:rsidR="00622777" w:rsidRDefault="00622777">
      <w:pPr>
        <w:pStyle w:val="TOC5"/>
        <w:rPr>
          <w:rFonts w:asciiTheme="minorHAnsi" w:eastAsiaTheme="minorEastAsia" w:hAnsiTheme="minorHAnsi" w:cstheme="minorBidi"/>
          <w:sz w:val="22"/>
          <w:szCs w:val="22"/>
          <w:lang w:eastAsia="en-AU"/>
        </w:rPr>
      </w:pPr>
      <w:r>
        <w:tab/>
      </w:r>
      <w:hyperlink w:anchor="_Toc49515013" w:history="1">
        <w:r w:rsidRPr="00BE6CBF">
          <w:t>212</w:t>
        </w:r>
        <w:r>
          <w:rPr>
            <w:rFonts w:asciiTheme="minorHAnsi" w:eastAsiaTheme="minorEastAsia" w:hAnsiTheme="minorHAnsi" w:cstheme="minorBidi"/>
            <w:sz w:val="22"/>
            <w:szCs w:val="22"/>
            <w:lang w:eastAsia="en-AU"/>
          </w:rPr>
          <w:tab/>
        </w:r>
        <w:r w:rsidRPr="00BE6CBF">
          <w:t>Use of force and availability of assistance in executing search warrant</w:t>
        </w:r>
        <w:r>
          <w:tab/>
        </w:r>
        <w:r>
          <w:fldChar w:fldCharType="begin"/>
        </w:r>
        <w:r>
          <w:instrText xml:space="preserve"> PAGEREF _Toc49515013 \h </w:instrText>
        </w:r>
        <w:r>
          <w:fldChar w:fldCharType="separate"/>
        </w:r>
        <w:r w:rsidR="00452918">
          <w:t>200</w:t>
        </w:r>
        <w:r>
          <w:fldChar w:fldCharType="end"/>
        </w:r>
      </w:hyperlink>
    </w:p>
    <w:p w14:paraId="482F43F7" w14:textId="378332F5" w:rsidR="00622777" w:rsidRDefault="00622777">
      <w:pPr>
        <w:pStyle w:val="TOC5"/>
        <w:rPr>
          <w:rFonts w:asciiTheme="minorHAnsi" w:eastAsiaTheme="minorEastAsia" w:hAnsiTheme="minorHAnsi" w:cstheme="minorBidi"/>
          <w:sz w:val="22"/>
          <w:szCs w:val="22"/>
          <w:lang w:eastAsia="en-AU"/>
        </w:rPr>
      </w:pPr>
      <w:r>
        <w:tab/>
      </w:r>
      <w:hyperlink w:anchor="_Toc49515014" w:history="1">
        <w:r w:rsidRPr="00BE6CBF">
          <w:t>213</w:t>
        </w:r>
        <w:r>
          <w:rPr>
            <w:rFonts w:asciiTheme="minorHAnsi" w:eastAsiaTheme="minorEastAsia" w:hAnsiTheme="minorHAnsi" w:cstheme="minorBidi"/>
            <w:sz w:val="22"/>
            <w:szCs w:val="22"/>
            <w:lang w:eastAsia="en-AU"/>
          </w:rPr>
          <w:tab/>
        </w:r>
        <w:r w:rsidRPr="00BE6CBF">
          <w:t>Search warrants—announcement before entry</w:t>
        </w:r>
        <w:r>
          <w:tab/>
        </w:r>
        <w:r>
          <w:fldChar w:fldCharType="begin"/>
        </w:r>
        <w:r>
          <w:instrText xml:space="preserve"> PAGEREF _Toc49515014 \h </w:instrText>
        </w:r>
        <w:r>
          <w:fldChar w:fldCharType="separate"/>
        </w:r>
        <w:r w:rsidR="00452918">
          <w:t>201</w:t>
        </w:r>
        <w:r>
          <w:fldChar w:fldCharType="end"/>
        </w:r>
      </w:hyperlink>
    </w:p>
    <w:p w14:paraId="584F268F" w14:textId="15FC7358" w:rsidR="00622777" w:rsidRDefault="00622777">
      <w:pPr>
        <w:pStyle w:val="TOC5"/>
        <w:rPr>
          <w:rFonts w:asciiTheme="minorHAnsi" w:eastAsiaTheme="minorEastAsia" w:hAnsiTheme="minorHAnsi" w:cstheme="minorBidi"/>
          <w:sz w:val="22"/>
          <w:szCs w:val="22"/>
          <w:lang w:eastAsia="en-AU"/>
        </w:rPr>
      </w:pPr>
      <w:r>
        <w:tab/>
      </w:r>
      <w:hyperlink w:anchor="_Toc49515015" w:history="1">
        <w:r w:rsidRPr="00BE6CBF">
          <w:t>214</w:t>
        </w:r>
        <w:r>
          <w:rPr>
            <w:rFonts w:asciiTheme="minorHAnsi" w:eastAsiaTheme="minorEastAsia" w:hAnsiTheme="minorHAnsi" w:cstheme="minorBidi"/>
            <w:sz w:val="22"/>
            <w:szCs w:val="22"/>
            <w:lang w:eastAsia="en-AU"/>
          </w:rPr>
          <w:tab/>
        </w:r>
        <w:r w:rsidRPr="00BE6CBF">
          <w:t>Details of search warrant to be given to occupier etc</w:t>
        </w:r>
        <w:r>
          <w:tab/>
        </w:r>
        <w:r>
          <w:fldChar w:fldCharType="begin"/>
        </w:r>
        <w:r>
          <w:instrText xml:space="preserve"> PAGEREF _Toc49515015 \h </w:instrText>
        </w:r>
        <w:r>
          <w:fldChar w:fldCharType="separate"/>
        </w:r>
        <w:r w:rsidR="00452918">
          <w:t>201</w:t>
        </w:r>
        <w:r>
          <w:fldChar w:fldCharType="end"/>
        </w:r>
      </w:hyperlink>
    </w:p>
    <w:p w14:paraId="6F870EE4" w14:textId="3DE9F6DA" w:rsidR="00622777" w:rsidRDefault="00622777">
      <w:pPr>
        <w:pStyle w:val="TOC5"/>
        <w:rPr>
          <w:rFonts w:asciiTheme="minorHAnsi" w:eastAsiaTheme="minorEastAsia" w:hAnsiTheme="minorHAnsi" w:cstheme="minorBidi"/>
          <w:sz w:val="22"/>
          <w:szCs w:val="22"/>
          <w:lang w:eastAsia="en-AU"/>
        </w:rPr>
      </w:pPr>
      <w:r>
        <w:tab/>
      </w:r>
      <w:hyperlink w:anchor="_Toc49515016" w:history="1">
        <w:r w:rsidRPr="00BE6CBF">
          <w:t>215</w:t>
        </w:r>
        <w:r>
          <w:rPr>
            <w:rFonts w:asciiTheme="minorHAnsi" w:eastAsiaTheme="minorEastAsia" w:hAnsiTheme="minorHAnsi" w:cstheme="minorBidi"/>
            <w:sz w:val="22"/>
            <w:szCs w:val="22"/>
            <w:lang w:eastAsia="en-AU"/>
          </w:rPr>
          <w:tab/>
        </w:r>
        <w:r w:rsidRPr="00BE6CBF">
          <w:t>Occupier entitled to be present during search etc</w:t>
        </w:r>
        <w:r>
          <w:tab/>
        </w:r>
        <w:r>
          <w:fldChar w:fldCharType="begin"/>
        </w:r>
        <w:r>
          <w:instrText xml:space="preserve"> PAGEREF _Toc49515016 \h </w:instrText>
        </w:r>
        <w:r>
          <w:fldChar w:fldCharType="separate"/>
        </w:r>
        <w:r w:rsidR="00452918">
          <w:t>202</w:t>
        </w:r>
        <w:r>
          <w:fldChar w:fldCharType="end"/>
        </w:r>
      </w:hyperlink>
    </w:p>
    <w:p w14:paraId="2B5343F4" w14:textId="1CBCCC6B" w:rsidR="00622777" w:rsidRDefault="00622777">
      <w:pPr>
        <w:pStyle w:val="TOC5"/>
        <w:rPr>
          <w:rFonts w:asciiTheme="minorHAnsi" w:eastAsiaTheme="minorEastAsia" w:hAnsiTheme="minorHAnsi" w:cstheme="minorBidi"/>
          <w:sz w:val="22"/>
          <w:szCs w:val="22"/>
          <w:lang w:eastAsia="en-AU"/>
        </w:rPr>
      </w:pPr>
      <w:r>
        <w:tab/>
      </w:r>
      <w:hyperlink w:anchor="_Toc49515017" w:history="1">
        <w:r w:rsidRPr="00BE6CBF">
          <w:t>216</w:t>
        </w:r>
        <w:r>
          <w:rPr>
            <w:rFonts w:asciiTheme="minorHAnsi" w:eastAsiaTheme="minorEastAsia" w:hAnsiTheme="minorHAnsi" w:cstheme="minorBidi"/>
            <w:sz w:val="22"/>
            <w:szCs w:val="22"/>
            <w:lang w:eastAsia="en-AU"/>
          </w:rPr>
          <w:tab/>
        </w:r>
        <w:r w:rsidRPr="00BE6CBF">
          <w:t>Particular powers available to officers executing search warrant</w:t>
        </w:r>
        <w:r>
          <w:tab/>
        </w:r>
        <w:r>
          <w:fldChar w:fldCharType="begin"/>
        </w:r>
        <w:r>
          <w:instrText xml:space="preserve"> PAGEREF _Toc49515017 \h </w:instrText>
        </w:r>
        <w:r>
          <w:fldChar w:fldCharType="separate"/>
        </w:r>
        <w:r w:rsidR="00452918">
          <w:t>202</w:t>
        </w:r>
        <w:r>
          <w:fldChar w:fldCharType="end"/>
        </w:r>
      </w:hyperlink>
    </w:p>
    <w:p w14:paraId="3462BCAF" w14:textId="6341525A" w:rsidR="00622777" w:rsidRDefault="00622777">
      <w:pPr>
        <w:pStyle w:val="TOC5"/>
        <w:rPr>
          <w:rFonts w:asciiTheme="minorHAnsi" w:eastAsiaTheme="minorEastAsia" w:hAnsiTheme="minorHAnsi" w:cstheme="minorBidi"/>
          <w:sz w:val="22"/>
          <w:szCs w:val="22"/>
          <w:lang w:eastAsia="en-AU"/>
        </w:rPr>
      </w:pPr>
      <w:r>
        <w:tab/>
      </w:r>
      <w:hyperlink w:anchor="_Toc49515018" w:history="1">
        <w:r w:rsidRPr="00BE6CBF">
          <w:t>217</w:t>
        </w:r>
        <w:r>
          <w:rPr>
            <w:rFonts w:asciiTheme="minorHAnsi" w:eastAsiaTheme="minorEastAsia" w:hAnsiTheme="minorHAnsi" w:cstheme="minorBidi"/>
            <w:sz w:val="22"/>
            <w:szCs w:val="22"/>
            <w:lang w:eastAsia="en-AU"/>
          </w:rPr>
          <w:tab/>
        </w:r>
        <w:r w:rsidRPr="00BE6CBF">
          <w:t>Use of equipment to examine or process things</w:t>
        </w:r>
        <w:r>
          <w:tab/>
        </w:r>
        <w:r>
          <w:fldChar w:fldCharType="begin"/>
        </w:r>
        <w:r>
          <w:instrText xml:space="preserve"> PAGEREF _Toc49515018 \h </w:instrText>
        </w:r>
        <w:r>
          <w:fldChar w:fldCharType="separate"/>
        </w:r>
        <w:r w:rsidR="00452918">
          <w:t>203</w:t>
        </w:r>
        <w:r>
          <w:fldChar w:fldCharType="end"/>
        </w:r>
      </w:hyperlink>
    </w:p>
    <w:p w14:paraId="4AED65A2" w14:textId="32AE94EB" w:rsidR="00622777" w:rsidRDefault="00622777">
      <w:pPr>
        <w:pStyle w:val="TOC5"/>
        <w:rPr>
          <w:rFonts w:asciiTheme="minorHAnsi" w:eastAsiaTheme="minorEastAsia" w:hAnsiTheme="minorHAnsi" w:cstheme="minorBidi"/>
          <w:sz w:val="22"/>
          <w:szCs w:val="22"/>
          <w:lang w:eastAsia="en-AU"/>
        </w:rPr>
      </w:pPr>
      <w:r>
        <w:tab/>
      </w:r>
      <w:hyperlink w:anchor="_Toc49515019" w:history="1">
        <w:r w:rsidRPr="00BE6CBF">
          <w:t>218</w:t>
        </w:r>
        <w:r>
          <w:rPr>
            <w:rFonts w:asciiTheme="minorHAnsi" w:eastAsiaTheme="minorEastAsia" w:hAnsiTheme="minorHAnsi" w:cstheme="minorBidi"/>
            <w:sz w:val="22"/>
            <w:szCs w:val="22"/>
            <w:lang w:eastAsia="en-AU"/>
          </w:rPr>
          <w:tab/>
        </w:r>
        <w:r w:rsidRPr="00BE6CBF">
          <w:t>Moving things to another place for examination or processing</w:t>
        </w:r>
        <w:r>
          <w:tab/>
        </w:r>
        <w:r>
          <w:fldChar w:fldCharType="begin"/>
        </w:r>
        <w:r>
          <w:instrText xml:space="preserve"> PAGEREF _Toc49515019 \h </w:instrText>
        </w:r>
        <w:r>
          <w:fldChar w:fldCharType="separate"/>
        </w:r>
        <w:r w:rsidR="00452918">
          <w:t>203</w:t>
        </w:r>
        <w:r>
          <w:fldChar w:fldCharType="end"/>
        </w:r>
      </w:hyperlink>
    </w:p>
    <w:p w14:paraId="1060CC73" w14:textId="33F7DD60" w:rsidR="00622777" w:rsidRDefault="00622777">
      <w:pPr>
        <w:pStyle w:val="TOC5"/>
        <w:rPr>
          <w:rFonts w:asciiTheme="minorHAnsi" w:eastAsiaTheme="minorEastAsia" w:hAnsiTheme="minorHAnsi" w:cstheme="minorBidi"/>
          <w:sz w:val="22"/>
          <w:szCs w:val="22"/>
          <w:lang w:eastAsia="en-AU"/>
        </w:rPr>
      </w:pPr>
      <w:r>
        <w:tab/>
      </w:r>
      <w:hyperlink w:anchor="_Toc49515020" w:history="1">
        <w:r w:rsidRPr="00BE6CBF">
          <w:t>219</w:t>
        </w:r>
        <w:r>
          <w:rPr>
            <w:rFonts w:asciiTheme="minorHAnsi" w:eastAsiaTheme="minorEastAsia" w:hAnsiTheme="minorHAnsi" w:cstheme="minorBidi"/>
            <w:sz w:val="22"/>
            <w:szCs w:val="22"/>
            <w:lang w:eastAsia="en-AU"/>
          </w:rPr>
          <w:tab/>
        </w:r>
        <w:r w:rsidRPr="00BE6CBF">
          <w:t>Use of electronic equipment at premises</w:t>
        </w:r>
        <w:r>
          <w:tab/>
        </w:r>
        <w:r>
          <w:fldChar w:fldCharType="begin"/>
        </w:r>
        <w:r>
          <w:instrText xml:space="preserve"> PAGEREF _Toc49515020 \h </w:instrText>
        </w:r>
        <w:r>
          <w:fldChar w:fldCharType="separate"/>
        </w:r>
        <w:r w:rsidR="00452918">
          <w:t>204</w:t>
        </w:r>
        <w:r>
          <w:fldChar w:fldCharType="end"/>
        </w:r>
      </w:hyperlink>
    </w:p>
    <w:p w14:paraId="6C900E06" w14:textId="2A67B56F" w:rsidR="00622777" w:rsidRDefault="00622777">
      <w:pPr>
        <w:pStyle w:val="TOC5"/>
        <w:rPr>
          <w:rFonts w:asciiTheme="minorHAnsi" w:eastAsiaTheme="minorEastAsia" w:hAnsiTheme="minorHAnsi" w:cstheme="minorBidi"/>
          <w:sz w:val="22"/>
          <w:szCs w:val="22"/>
          <w:lang w:eastAsia="en-AU"/>
        </w:rPr>
      </w:pPr>
      <w:r>
        <w:tab/>
      </w:r>
      <w:hyperlink w:anchor="_Toc49515021" w:history="1">
        <w:r w:rsidRPr="00BE6CBF">
          <w:t>220</w:t>
        </w:r>
        <w:r>
          <w:rPr>
            <w:rFonts w:asciiTheme="minorHAnsi" w:eastAsiaTheme="minorEastAsia" w:hAnsiTheme="minorHAnsi" w:cstheme="minorBidi"/>
            <w:sz w:val="22"/>
            <w:szCs w:val="22"/>
            <w:lang w:eastAsia="en-AU"/>
          </w:rPr>
          <w:tab/>
        </w:r>
        <w:r w:rsidRPr="00BE6CBF">
          <w:t>Person with knowledge of computer or computer system to assist access etc</w:t>
        </w:r>
        <w:r>
          <w:tab/>
        </w:r>
        <w:r>
          <w:fldChar w:fldCharType="begin"/>
        </w:r>
        <w:r>
          <w:instrText xml:space="preserve"> PAGEREF _Toc49515021 \h </w:instrText>
        </w:r>
        <w:r>
          <w:fldChar w:fldCharType="separate"/>
        </w:r>
        <w:r w:rsidR="00452918">
          <w:t>206</w:t>
        </w:r>
        <w:r>
          <w:fldChar w:fldCharType="end"/>
        </w:r>
      </w:hyperlink>
    </w:p>
    <w:p w14:paraId="6D76E97F" w14:textId="3B031428" w:rsidR="00622777" w:rsidRDefault="00622777">
      <w:pPr>
        <w:pStyle w:val="TOC5"/>
        <w:rPr>
          <w:rFonts w:asciiTheme="minorHAnsi" w:eastAsiaTheme="minorEastAsia" w:hAnsiTheme="minorHAnsi" w:cstheme="minorBidi"/>
          <w:sz w:val="22"/>
          <w:szCs w:val="22"/>
          <w:lang w:eastAsia="en-AU"/>
        </w:rPr>
      </w:pPr>
      <w:r>
        <w:tab/>
      </w:r>
      <w:hyperlink w:anchor="_Toc49515022" w:history="1">
        <w:r w:rsidRPr="00BE6CBF">
          <w:t>221</w:t>
        </w:r>
        <w:r>
          <w:rPr>
            <w:rFonts w:asciiTheme="minorHAnsi" w:eastAsiaTheme="minorEastAsia" w:hAnsiTheme="minorHAnsi" w:cstheme="minorBidi"/>
            <w:sz w:val="22"/>
            <w:szCs w:val="22"/>
            <w:lang w:eastAsia="en-AU"/>
          </w:rPr>
          <w:tab/>
        </w:r>
        <w:r w:rsidRPr="00BE6CBF">
          <w:t>Securing electronic equipment</w:t>
        </w:r>
        <w:r>
          <w:tab/>
        </w:r>
        <w:r>
          <w:fldChar w:fldCharType="begin"/>
        </w:r>
        <w:r>
          <w:instrText xml:space="preserve"> PAGEREF _Toc49515022 \h </w:instrText>
        </w:r>
        <w:r>
          <w:fldChar w:fldCharType="separate"/>
        </w:r>
        <w:r w:rsidR="00452918">
          <w:t>207</w:t>
        </w:r>
        <w:r>
          <w:fldChar w:fldCharType="end"/>
        </w:r>
      </w:hyperlink>
    </w:p>
    <w:p w14:paraId="05E8ADF1" w14:textId="4312C71E" w:rsidR="00622777" w:rsidRDefault="00622777">
      <w:pPr>
        <w:pStyle w:val="TOC5"/>
        <w:rPr>
          <w:rFonts w:asciiTheme="minorHAnsi" w:eastAsiaTheme="minorEastAsia" w:hAnsiTheme="minorHAnsi" w:cstheme="minorBidi"/>
          <w:sz w:val="22"/>
          <w:szCs w:val="22"/>
          <w:lang w:eastAsia="en-AU"/>
        </w:rPr>
      </w:pPr>
      <w:r>
        <w:tab/>
      </w:r>
      <w:hyperlink w:anchor="_Toc49515023" w:history="1">
        <w:r w:rsidRPr="00BE6CBF">
          <w:t>222</w:t>
        </w:r>
        <w:r>
          <w:rPr>
            <w:rFonts w:asciiTheme="minorHAnsi" w:eastAsiaTheme="minorEastAsia" w:hAnsiTheme="minorHAnsi" w:cstheme="minorBidi"/>
            <w:sz w:val="22"/>
            <w:szCs w:val="22"/>
            <w:lang w:eastAsia="en-AU"/>
          </w:rPr>
          <w:tab/>
        </w:r>
        <w:r w:rsidRPr="00BE6CBF">
          <w:t>Copies of seized things to be provided</w:t>
        </w:r>
        <w:r>
          <w:tab/>
        </w:r>
        <w:r>
          <w:fldChar w:fldCharType="begin"/>
        </w:r>
        <w:r>
          <w:instrText xml:space="preserve"> PAGEREF _Toc49515023 \h </w:instrText>
        </w:r>
        <w:r>
          <w:fldChar w:fldCharType="separate"/>
        </w:r>
        <w:r w:rsidR="00452918">
          <w:t>208</w:t>
        </w:r>
        <w:r>
          <w:fldChar w:fldCharType="end"/>
        </w:r>
      </w:hyperlink>
    </w:p>
    <w:p w14:paraId="4A65B351" w14:textId="01A2BB92" w:rsidR="00622777" w:rsidRDefault="00622777">
      <w:pPr>
        <w:pStyle w:val="TOC5"/>
        <w:rPr>
          <w:rFonts w:asciiTheme="minorHAnsi" w:eastAsiaTheme="minorEastAsia" w:hAnsiTheme="minorHAnsi" w:cstheme="minorBidi"/>
          <w:sz w:val="22"/>
          <w:szCs w:val="22"/>
          <w:lang w:eastAsia="en-AU"/>
        </w:rPr>
      </w:pPr>
      <w:r>
        <w:tab/>
      </w:r>
      <w:hyperlink w:anchor="_Toc49515024" w:history="1">
        <w:r w:rsidRPr="00BE6CBF">
          <w:t>223</w:t>
        </w:r>
        <w:r>
          <w:rPr>
            <w:rFonts w:asciiTheme="minorHAnsi" w:eastAsiaTheme="minorEastAsia" w:hAnsiTheme="minorHAnsi" w:cstheme="minorBidi"/>
            <w:sz w:val="22"/>
            <w:szCs w:val="22"/>
            <w:lang w:eastAsia="en-AU"/>
          </w:rPr>
          <w:tab/>
        </w:r>
        <w:r w:rsidRPr="00BE6CBF">
          <w:t>Providing documents after execution of search warrant</w:t>
        </w:r>
        <w:r>
          <w:tab/>
        </w:r>
        <w:r>
          <w:fldChar w:fldCharType="begin"/>
        </w:r>
        <w:r>
          <w:instrText xml:space="preserve"> PAGEREF _Toc49515024 \h </w:instrText>
        </w:r>
        <w:r>
          <w:fldChar w:fldCharType="separate"/>
        </w:r>
        <w:r w:rsidR="00452918">
          <w:t>209</w:t>
        </w:r>
        <w:r>
          <w:fldChar w:fldCharType="end"/>
        </w:r>
      </w:hyperlink>
    </w:p>
    <w:p w14:paraId="3A9D102E" w14:textId="08B04552" w:rsidR="00622777" w:rsidRDefault="007E71FD">
      <w:pPr>
        <w:pStyle w:val="TOC3"/>
        <w:rPr>
          <w:rFonts w:asciiTheme="minorHAnsi" w:eastAsiaTheme="minorEastAsia" w:hAnsiTheme="minorHAnsi" w:cstheme="minorBidi"/>
          <w:b w:val="0"/>
          <w:sz w:val="22"/>
          <w:szCs w:val="22"/>
          <w:lang w:eastAsia="en-AU"/>
        </w:rPr>
      </w:pPr>
      <w:hyperlink w:anchor="_Toc49515025" w:history="1">
        <w:r w:rsidR="00622777" w:rsidRPr="00BE6CBF">
          <w:t>Division 13.5</w:t>
        </w:r>
        <w:r w:rsidR="00622777">
          <w:rPr>
            <w:rFonts w:asciiTheme="minorHAnsi" w:eastAsiaTheme="minorEastAsia" w:hAnsiTheme="minorHAnsi" w:cstheme="minorBidi"/>
            <w:b w:val="0"/>
            <w:sz w:val="22"/>
            <w:szCs w:val="22"/>
            <w:lang w:eastAsia="en-AU"/>
          </w:rPr>
          <w:tab/>
        </w:r>
        <w:r w:rsidR="00622777" w:rsidRPr="00BE6CBF">
          <w:t>Stopping and searching vehicles</w:t>
        </w:r>
        <w:r w:rsidR="00622777" w:rsidRPr="00622777">
          <w:rPr>
            <w:vanish/>
          </w:rPr>
          <w:tab/>
        </w:r>
        <w:r w:rsidR="00622777" w:rsidRPr="00622777">
          <w:rPr>
            <w:vanish/>
          </w:rPr>
          <w:fldChar w:fldCharType="begin"/>
        </w:r>
        <w:r w:rsidR="00622777" w:rsidRPr="00622777">
          <w:rPr>
            <w:vanish/>
          </w:rPr>
          <w:instrText xml:space="preserve"> PAGEREF _Toc49515025 \h </w:instrText>
        </w:r>
        <w:r w:rsidR="00622777" w:rsidRPr="00622777">
          <w:rPr>
            <w:vanish/>
          </w:rPr>
        </w:r>
        <w:r w:rsidR="00622777" w:rsidRPr="00622777">
          <w:rPr>
            <w:vanish/>
          </w:rPr>
          <w:fldChar w:fldCharType="separate"/>
        </w:r>
        <w:r w:rsidR="00452918">
          <w:rPr>
            <w:vanish/>
          </w:rPr>
          <w:t>209</w:t>
        </w:r>
        <w:r w:rsidR="00622777" w:rsidRPr="00622777">
          <w:rPr>
            <w:vanish/>
          </w:rPr>
          <w:fldChar w:fldCharType="end"/>
        </w:r>
      </w:hyperlink>
    </w:p>
    <w:p w14:paraId="368281D0" w14:textId="1BCA98F4" w:rsidR="00622777" w:rsidRDefault="00622777">
      <w:pPr>
        <w:pStyle w:val="TOC5"/>
        <w:rPr>
          <w:rFonts w:asciiTheme="minorHAnsi" w:eastAsiaTheme="minorEastAsia" w:hAnsiTheme="minorHAnsi" w:cstheme="minorBidi"/>
          <w:sz w:val="22"/>
          <w:szCs w:val="22"/>
          <w:lang w:eastAsia="en-AU"/>
        </w:rPr>
      </w:pPr>
      <w:r>
        <w:tab/>
      </w:r>
      <w:hyperlink w:anchor="_Toc49515026" w:history="1">
        <w:r w:rsidRPr="00BE6CBF">
          <w:t>224</w:t>
        </w:r>
        <w:r>
          <w:rPr>
            <w:rFonts w:asciiTheme="minorHAnsi" w:eastAsiaTheme="minorEastAsia" w:hAnsiTheme="minorHAnsi" w:cstheme="minorBidi"/>
            <w:sz w:val="22"/>
            <w:szCs w:val="22"/>
            <w:lang w:eastAsia="en-AU"/>
          </w:rPr>
          <w:tab/>
        </w:r>
        <w:r w:rsidRPr="00BE6CBF">
          <w:t>Searches of vehicles without search warrant in emergency situations</w:t>
        </w:r>
        <w:r>
          <w:tab/>
        </w:r>
        <w:r>
          <w:fldChar w:fldCharType="begin"/>
        </w:r>
        <w:r>
          <w:instrText xml:space="preserve"> PAGEREF _Toc49515026 \h </w:instrText>
        </w:r>
        <w:r>
          <w:fldChar w:fldCharType="separate"/>
        </w:r>
        <w:r w:rsidR="00452918">
          <w:t>209</w:t>
        </w:r>
        <w:r>
          <w:fldChar w:fldCharType="end"/>
        </w:r>
      </w:hyperlink>
    </w:p>
    <w:p w14:paraId="47BADEE1" w14:textId="17B1A413" w:rsidR="00622777" w:rsidRDefault="00622777">
      <w:pPr>
        <w:pStyle w:val="TOC5"/>
        <w:rPr>
          <w:rFonts w:asciiTheme="minorHAnsi" w:eastAsiaTheme="minorEastAsia" w:hAnsiTheme="minorHAnsi" w:cstheme="minorBidi"/>
          <w:sz w:val="22"/>
          <w:szCs w:val="22"/>
          <w:lang w:eastAsia="en-AU"/>
        </w:rPr>
      </w:pPr>
      <w:r>
        <w:tab/>
      </w:r>
      <w:hyperlink w:anchor="_Toc49515027" w:history="1">
        <w:r w:rsidRPr="00BE6CBF">
          <w:t>225</w:t>
        </w:r>
        <w:r>
          <w:rPr>
            <w:rFonts w:asciiTheme="minorHAnsi" w:eastAsiaTheme="minorEastAsia" w:hAnsiTheme="minorHAnsi" w:cstheme="minorBidi"/>
            <w:sz w:val="22"/>
            <w:szCs w:val="22"/>
            <w:lang w:eastAsia="en-AU"/>
          </w:rPr>
          <w:tab/>
        </w:r>
        <w:r w:rsidRPr="00BE6CBF">
          <w:t>How police officer exercises powers under s 224</w:t>
        </w:r>
        <w:r>
          <w:tab/>
        </w:r>
        <w:r>
          <w:fldChar w:fldCharType="begin"/>
        </w:r>
        <w:r>
          <w:instrText xml:space="preserve"> PAGEREF _Toc49515027 \h </w:instrText>
        </w:r>
        <w:r>
          <w:fldChar w:fldCharType="separate"/>
        </w:r>
        <w:r w:rsidR="00452918">
          <w:t>210</w:t>
        </w:r>
        <w:r>
          <w:fldChar w:fldCharType="end"/>
        </w:r>
      </w:hyperlink>
    </w:p>
    <w:p w14:paraId="6705412B" w14:textId="5C58EC6D" w:rsidR="00622777" w:rsidRDefault="007E71FD">
      <w:pPr>
        <w:pStyle w:val="TOC3"/>
        <w:rPr>
          <w:rFonts w:asciiTheme="minorHAnsi" w:eastAsiaTheme="minorEastAsia" w:hAnsiTheme="minorHAnsi" w:cstheme="minorBidi"/>
          <w:b w:val="0"/>
          <w:sz w:val="22"/>
          <w:szCs w:val="22"/>
          <w:lang w:eastAsia="en-AU"/>
        </w:rPr>
      </w:pPr>
      <w:hyperlink w:anchor="_Toc49515028" w:history="1">
        <w:r w:rsidR="00622777" w:rsidRPr="00BE6CBF">
          <w:t>Division 13.6</w:t>
        </w:r>
        <w:r w:rsidR="00622777">
          <w:rPr>
            <w:rFonts w:asciiTheme="minorHAnsi" w:eastAsiaTheme="minorEastAsia" w:hAnsiTheme="minorHAnsi" w:cstheme="minorBidi"/>
            <w:b w:val="0"/>
            <w:sz w:val="22"/>
            <w:szCs w:val="22"/>
            <w:lang w:eastAsia="en-AU"/>
          </w:rPr>
          <w:tab/>
        </w:r>
        <w:r w:rsidR="00622777" w:rsidRPr="00BE6CBF">
          <w:t>Search warrants—things seized</w:t>
        </w:r>
        <w:r w:rsidR="00622777" w:rsidRPr="00622777">
          <w:rPr>
            <w:vanish/>
          </w:rPr>
          <w:tab/>
        </w:r>
        <w:r w:rsidR="00622777" w:rsidRPr="00622777">
          <w:rPr>
            <w:vanish/>
          </w:rPr>
          <w:fldChar w:fldCharType="begin"/>
        </w:r>
        <w:r w:rsidR="00622777" w:rsidRPr="00622777">
          <w:rPr>
            <w:vanish/>
          </w:rPr>
          <w:instrText xml:space="preserve"> PAGEREF _Toc49515028 \h </w:instrText>
        </w:r>
        <w:r w:rsidR="00622777" w:rsidRPr="00622777">
          <w:rPr>
            <w:vanish/>
          </w:rPr>
        </w:r>
        <w:r w:rsidR="00622777" w:rsidRPr="00622777">
          <w:rPr>
            <w:vanish/>
          </w:rPr>
          <w:fldChar w:fldCharType="separate"/>
        </w:r>
        <w:r w:rsidR="00452918">
          <w:rPr>
            <w:vanish/>
          </w:rPr>
          <w:t>211</w:t>
        </w:r>
        <w:r w:rsidR="00622777" w:rsidRPr="00622777">
          <w:rPr>
            <w:vanish/>
          </w:rPr>
          <w:fldChar w:fldCharType="end"/>
        </w:r>
      </w:hyperlink>
    </w:p>
    <w:p w14:paraId="4FA1E9E2" w14:textId="057FBC35" w:rsidR="00622777" w:rsidRDefault="00622777">
      <w:pPr>
        <w:pStyle w:val="TOC5"/>
        <w:rPr>
          <w:rFonts w:asciiTheme="minorHAnsi" w:eastAsiaTheme="minorEastAsia" w:hAnsiTheme="minorHAnsi" w:cstheme="minorBidi"/>
          <w:sz w:val="22"/>
          <w:szCs w:val="22"/>
          <w:lang w:eastAsia="en-AU"/>
        </w:rPr>
      </w:pPr>
      <w:r>
        <w:tab/>
      </w:r>
      <w:hyperlink w:anchor="_Toc49515029" w:history="1">
        <w:r w:rsidRPr="00BE6CBF">
          <w:t>226</w:t>
        </w:r>
        <w:r>
          <w:rPr>
            <w:rFonts w:asciiTheme="minorHAnsi" w:eastAsiaTheme="minorEastAsia" w:hAnsiTheme="minorHAnsi" w:cstheme="minorBidi"/>
            <w:sz w:val="22"/>
            <w:szCs w:val="22"/>
            <w:lang w:eastAsia="en-AU"/>
          </w:rPr>
          <w:tab/>
        </w:r>
        <w:r w:rsidRPr="00BE6CBF">
          <w:t>Receipts for things seized under search warrants</w:t>
        </w:r>
        <w:r>
          <w:tab/>
        </w:r>
        <w:r>
          <w:fldChar w:fldCharType="begin"/>
        </w:r>
        <w:r>
          <w:instrText xml:space="preserve"> PAGEREF _Toc49515029 \h </w:instrText>
        </w:r>
        <w:r>
          <w:fldChar w:fldCharType="separate"/>
        </w:r>
        <w:r w:rsidR="00452918">
          <w:t>211</w:t>
        </w:r>
        <w:r>
          <w:fldChar w:fldCharType="end"/>
        </w:r>
      </w:hyperlink>
    </w:p>
    <w:p w14:paraId="11966616" w14:textId="671C7053" w:rsidR="00622777" w:rsidRDefault="00622777">
      <w:pPr>
        <w:pStyle w:val="TOC5"/>
        <w:rPr>
          <w:rFonts w:asciiTheme="minorHAnsi" w:eastAsiaTheme="minorEastAsia" w:hAnsiTheme="minorHAnsi" w:cstheme="minorBidi"/>
          <w:sz w:val="22"/>
          <w:szCs w:val="22"/>
          <w:lang w:eastAsia="en-AU"/>
        </w:rPr>
      </w:pPr>
      <w:r>
        <w:tab/>
      </w:r>
      <w:hyperlink w:anchor="_Toc49515030" w:history="1">
        <w:r w:rsidRPr="00BE6CBF">
          <w:t>227</w:t>
        </w:r>
        <w:r>
          <w:rPr>
            <w:rFonts w:asciiTheme="minorHAnsi" w:eastAsiaTheme="minorEastAsia" w:hAnsiTheme="minorHAnsi" w:cstheme="minorBidi"/>
            <w:sz w:val="22"/>
            <w:szCs w:val="22"/>
            <w:lang w:eastAsia="en-AU"/>
          </w:rPr>
          <w:tab/>
        </w:r>
        <w:r w:rsidRPr="00BE6CBF">
          <w:t>Keeping seized things under search warrants</w:t>
        </w:r>
        <w:r>
          <w:tab/>
        </w:r>
        <w:r>
          <w:fldChar w:fldCharType="begin"/>
        </w:r>
        <w:r>
          <w:instrText xml:space="preserve"> PAGEREF _Toc49515030 \h </w:instrText>
        </w:r>
        <w:r>
          <w:fldChar w:fldCharType="separate"/>
        </w:r>
        <w:r w:rsidR="00452918">
          <w:t>211</w:t>
        </w:r>
        <w:r>
          <w:fldChar w:fldCharType="end"/>
        </w:r>
      </w:hyperlink>
    </w:p>
    <w:p w14:paraId="51D70B72" w14:textId="3BFC6BC0" w:rsidR="00622777" w:rsidRDefault="00622777">
      <w:pPr>
        <w:pStyle w:val="TOC5"/>
        <w:rPr>
          <w:rFonts w:asciiTheme="minorHAnsi" w:eastAsiaTheme="minorEastAsia" w:hAnsiTheme="minorHAnsi" w:cstheme="minorBidi"/>
          <w:sz w:val="22"/>
          <w:szCs w:val="22"/>
          <w:lang w:eastAsia="en-AU"/>
        </w:rPr>
      </w:pPr>
      <w:r>
        <w:lastRenderedPageBreak/>
        <w:tab/>
      </w:r>
      <w:hyperlink w:anchor="_Toc49515031" w:history="1">
        <w:r w:rsidRPr="00BE6CBF">
          <w:t>228</w:t>
        </w:r>
        <w:r>
          <w:rPr>
            <w:rFonts w:asciiTheme="minorHAnsi" w:eastAsiaTheme="minorEastAsia" w:hAnsiTheme="minorHAnsi" w:cstheme="minorBidi"/>
            <w:sz w:val="22"/>
            <w:szCs w:val="22"/>
            <w:lang w:eastAsia="en-AU"/>
          </w:rPr>
          <w:tab/>
        </w:r>
        <w:r w:rsidRPr="00BE6CBF">
          <w:t>Keeping things for further period</w:t>
        </w:r>
        <w:r>
          <w:tab/>
        </w:r>
        <w:r>
          <w:fldChar w:fldCharType="begin"/>
        </w:r>
        <w:r>
          <w:instrText xml:space="preserve"> PAGEREF _Toc49515031 \h </w:instrText>
        </w:r>
        <w:r>
          <w:fldChar w:fldCharType="separate"/>
        </w:r>
        <w:r w:rsidR="00452918">
          <w:t>212</w:t>
        </w:r>
        <w:r>
          <w:fldChar w:fldCharType="end"/>
        </w:r>
      </w:hyperlink>
    </w:p>
    <w:p w14:paraId="41DEE9C2" w14:textId="70AC3148" w:rsidR="00622777" w:rsidRDefault="00622777">
      <w:pPr>
        <w:pStyle w:val="TOC5"/>
        <w:rPr>
          <w:rFonts w:asciiTheme="minorHAnsi" w:eastAsiaTheme="minorEastAsia" w:hAnsiTheme="minorHAnsi" w:cstheme="minorBidi"/>
          <w:sz w:val="22"/>
          <w:szCs w:val="22"/>
          <w:lang w:eastAsia="en-AU"/>
        </w:rPr>
      </w:pPr>
      <w:r>
        <w:tab/>
      </w:r>
      <w:hyperlink w:anchor="_Toc49515032" w:history="1">
        <w:r w:rsidRPr="00BE6CBF">
          <w:t>229</w:t>
        </w:r>
        <w:r>
          <w:rPr>
            <w:rFonts w:asciiTheme="minorHAnsi" w:eastAsiaTheme="minorEastAsia" w:hAnsiTheme="minorHAnsi" w:cstheme="minorBidi"/>
            <w:sz w:val="22"/>
            <w:szCs w:val="22"/>
            <w:lang w:eastAsia="en-AU"/>
          </w:rPr>
          <w:tab/>
        </w:r>
        <w:r w:rsidRPr="00BE6CBF">
          <w:t>Issuing officer may order keeping of thing</w:t>
        </w:r>
        <w:r>
          <w:tab/>
        </w:r>
        <w:r>
          <w:fldChar w:fldCharType="begin"/>
        </w:r>
        <w:r>
          <w:instrText xml:space="preserve"> PAGEREF _Toc49515032 \h </w:instrText>
        </w:r>
        <w:r>
          <w:fldChar w:fldCharType="separate"/>
        </w:r>
        <w:r w:rsidR="00452918">
          <w:t>213</w:t>
        </w:r>
        <w:r>
          <w:fldChar w:fldCharType="end"/>
        </w:r>
      </w:hyperlink>
    </w:p>
    <w:p w14:paraId="1FBA8D0C" w14:textId="20F237FB" w:rsidR="00622777" w:rsidRDefault="00622777">
      <w:pPr>
        <w:pStyle w:val="TOC5"/>
        <w:rPr>
          <w:rFonts w:asciiTheme="minorHAnsi" w:eastAsiaTheme="minorEastAsia" w:hAnsiTheme="minorHAnsi" w:cstheme="minorBidi"/>
          <w:sz w:val="22"/>
          <w:szCs w:val="22"/>
          <w:lang w:eastAsia="en-AU"/>
        </w:rPr>
      </w:pPr>
      <w:r>
        <w:tab/>
      </w:r>
      <w:hyperlink w:anchor="_Toc49515033" w:history="1">
        <w:r w:rsidRPr="00BE6CBF">
          <w:t>230</w:t>
        </w:r>
        <w:r>
          <w:rPr>
            <w:rFonts w:asciiTheme="minorHAnsi" w:eastAsiaTheme="minorEastAsia" w:hAnsiTheme="minorHAnsi" w:cstheme="minorBidi"/>
            <w:sz w:val="22"/>
            <w:szCs w:val="22"/>
            <w:lang w:eastAsia="en-AU"/>
          </w:rPr>
          <w:tab/>
        </w:r>
        <w:r w:rsidRPr="00BE6CBF">
          <w:t>Transfer of things seized to public trustee and guardian</w:t>
        </w:r>
        <w:r>
          <w:tab/>
        </w:r>
        <w:r>
          <w:fldChar w:fldCharType="begin"/>
        </w:r>
        <w:r>
          <w:instrText xml:space="preserve"> PAGEREF _Toc49515033 \h </w:instrText>
        </w:r>
        <w:r>
          <w:fldChar w:fldCharType="separate"/>
        </w:r>
        <w:r w:rsidR="00452918">
          <w:t>213</w:t>
        </w:r>
        <w:r>
          <w:fldChar w:fldCharType="end"/>
        </w:r>
      </w:hyperlink>
    </w:p>
    <w:p w14:paraId="52C1C978" w14:textId="31F51773" w:rsidR="00622777" w:rsidRDefault="007E71FD">
      <w:pPr>
        <w:pStyle w:val="TOC3"/>
        <w:rPr>
          <w:rFonts w:asciiTheme="minorHAnsi" w:eastAsiaTheme="minorEastAsia" w:hAnsiTheme="minorHAnsi" w:cstheme="minorBidi"/>
          <w:b w:val="0"/>
          <w:sz w:val="22"/>
          <w:szCs w:val="22"/>
          <w:lang w:eastAsia="en-AU"/>
        </w:rPr>
      </w:pPr>
      <w:hyperlink w:anchor="_Toc49515034" w:history="1">
        <w:r w:rsidR="00622777" w:rsidRPr="00BE6CBF">
          <w:t>Division 13.7</w:t>
        </w:r>
        <w:r w:rsidR="00622777">
          <w:rPr>
            <w:rFonts w:asciiTheme="minorHAnsi" w:eastAsiaTheme="minorEastAsia" w:hAnsiTheme="minorHAnsi" w:cstheme="minorBidi"/>
            <w:b w:val="0"/>
            <w:sz w:val="22"/>
            <w:szCs w:val="22"/>
            <w:lang w:eastAsia="en-AU"/>
          </w:rPr>
          <w:tab/>
        </w:r>
        <w:r w:rsidR="00622777" w:rsidRPr="00BE6CBF">
          <w:t>Search warrants—miscellaneous</w:t>
        </w:r>
        <w:r w:rsidR="00622777" w:rsidRPr="00622777">
          <w:rPr>
            <w:vanish/>
          </w:rPr>
          <w:tab/>
        </w:r>
        <w:r w:rsidR="00622777" w:rsidRPr="00622777">
          <w:rPr>
            <w:vanish/>
          </w:rPr>
          <w:fldChar w:fldCharType="begin"/>
        </w:r>
        <w:r w:rsidR="00622777" w:rsidRPr="00622777">
          <w:rPr>
            <w:vanish/>
          </w:rPr>
          <w:instrText xml:space="preserve"> PAGEREF _Toc49515034 \h </w:instrText>
        </w:r>
        <w:r w:rsidR="00622777" w:rsidRPr="00622777">
          <w:rPr>
            <w:vanish/>
          </w:rPr>
        </w:r>
        <w:r w:rsidR="00622777" w:rsidRPr="00622777">
          <w:rPr>
            <w:vanish/>
          </w:rPr>
          <w:fldChar w:fldCharType="separate"/>
        </w:r>
        <w:r w:rsidR="00452918">
          <w:rPr>
            <w:vanish/>
          </w:rPr>
          <w:t>214</w:t>
        </w:r>
        <w:r w:rsidR="00622777" w:rsidRPr="00622777">
          <w:rPr>
            <w:vanish/>
          </w:rPr>
          <w:fldChar w:fldCharType="end"/>
        </w:r>
      </w:hyperlink>
    </w:p>
    <w:p w14:paraId="6F5ADEB3" w14:textId="402FD3DB" w:rsidR="00622777" w:rsidRDefault="00622777">
      <w:pPr>
        <w:pStyle w:val="TOC5"/>
        <w:rPr>
          <w:rFonts w:asciiTheme="minorHAnsi" w:eastAsiaTheme="minorEastAsia" w:hAnsiTheme="minorHAnsi" w:cstheme="minorBidi"/>
          <w:sz w:val="22"/>
          <w:szCs w:val="22"/>
          <w:lang w:eastAsia="en-AU"/>
        </w:rPr>
      </w:pPr>
      <w:r>
        <w:tab/>
      </w:r>
      <w:hyperlink w:anchor="_Toc49515035" w:history="1">
        <w:r w:rsidRPr="00BE6CBF">
          <w:t>231</w:t>
        </w:r>
        <w:r>
          <w:rPr>
            <w:rFonts w:asciiTheme="minorHAnsi" w:eastAsiaTheme="minorEastAsia" w:hAnsiTheme="minorHAnsi" w:cstheme="minorBidi"/>
            <w:sz w:val="22"/>
            <w:szCs w:val="22"/>
            <w:lang w:eastAsia="en-AU"/>
          </w:rPr>
          <w:tab/>
        </w:r>
        <w:r w:rsidRPr="00BE6CBF">
          <w:t>Search warrants—false or misleading information</w:t>
        </w:r>
        <w:r>
          <w:tab/>
        </w:r>
        <w:r>
          <w:fldChar w:fldCharType="begin"/>
        </w:r>
        <w:r>
          <w:instrText xml:space="preserve"> PAGEREF _Toc49515035 \h </w:instrText>
        </w:r>
        <w:r>
          <w:fldChar w:fldCharType="separate"/>
        </w:r>
        <w:r w:rsidR="00452918">
          <w:t>214</w:t>
        </w:r>
        <w:r>
          <w:fldChar w:fldCharType="end"/>
        </w:r>
      </w:hyperlink>
    </w:p>
    <w:p w14:paraId="0C1E7EA1" w14:textId="6332472F" w:rsidR="00622777" w:rsidRDefault="00622777">
      <w:pPr>
        <w:pStyle w:val="TOC5"/>
        <w:rPr>
          <w:rFonts w:asciiTheme="minorHAnsi" w:eastAsiaTheme="minorEastAsia" w:hAnsiTheme="minorHAnsi" w:cstheme="minorBidi"/>
          <w:sz w:val="22"/>
          <w:szCs w:val="22"/>
          <w:lang w:eastAsia="en-AU"/>
        </w:rPr>
      </w:pPr>
      <w:r>
        <w:tab/>
      </w:r>
      <w:hyperlink w:anchor="_Toc49515036" w:history="1">
        <w:r w:rsidRPr="00BE6CBF">
          <w:t>232</w:t>
        </w:r>
        <w:r>
          <w:rPr>
            <w:rFonts w:asciiTheme="minorHAnsi" w:eastAsiaTheme="minorEastAsia" w:hAnsiTheme="minorHAnsi" w:cstheme="minorBidi"/>
            <w:sz w:val="22"/>
            <w:szCs w:val="22"/>
            <w:lang w:eastAsia="en-AU"/>
          </w:rPr>
          <w:tab/>
        </w:r>
        <w:r w:rsidRPr="00BE6CBF">
          <w:t>Search warrants—false or misleading documents</w:t>
        </w:r>
        <w:r>
          <w:tab/>
        </w:r>
        <w:r>
          <w:fldChar w:fldCharType="begin"/>
        </w:r>
        <w:r>
          <w:instrText xml:space="preserve"> PAGEREF _Toc49515036 \h </w:instrText>
        </w:r>
        <w:r>
          <w:fldChar w:fldCharType="separate"/>
        </w:r>
        <w:r w:rsidR="00452918">
          <w:t>215</w:t>
        </w:r>
        <w:r>
          <w:fldChar w:fldCharType="end"/>
        </w:r>
      </w:hyperlink>
    </w:p>
    <w:p w14:paraId="08EC94DF" w14:textId="5F5193BD" w:rsidR="00622777" w:rsidRDefault="00622777">
      <w:pPr>
        <w:pStyle w:val="TOC5"/>
        <w:rPr>
          <w:rFonts w:asciiTheme="minorHAnsi" w:eastAsiaTheme="minorEastAsia" w:hAnsiTheme="minorHAnsi" w:cstheme="minorBidi"/>
          <w:sz w:val="22"/>
          <w:szCs w:val="22"/>
          <w:lang w:eastAsia="en-AU"/>
        </w:rPr>
      </w:pPr>
      <w:r>
        <w:tab/>
      </w:r>
      <w:hyperlink w:anchor="_Toc49515037" w:history="1">
        <w:r w:rsidRPr="00BE6CBF">
          <w:t>233</w:t>
        </w:r>
        <w:r>
          <w:rPr>
            <w:rFonts w:asciiTheme="minorHAnsi" w:eastAsiaTheme="minorEastAsia" w:hAnsiTheme="minorHAnsi" w:cstheme="minorBidi"/>
            <w:sz w:val="22"/>
            <w:szCs w:val="22"/>
            <w:lang w:eastAsia="en-AU"/>
          </w:rPr>
          <w:tab/>
        </w:r>
        <w:r w:rsidRPr="00BE6CBF">
          <w:t>Obstruction etc of police officers and people assisting</w:t>
        </w:r>
        <w:r>
          <w:tab/>
        </w:r>
        <w:r>
          <w:fldChar w:fldCharType="begin"/>
        </w:r>
        <w:r>
          <w:instrText xml:space="preserve"> PAGEREF _Toc49515037 \h </w:instrText>
        </w:r>
        <w:r>
          <w:fldChar w:fldCharType="separate"/>
        </w:r>
        <w:r w:rsidR="00452918">
          <w:t>215</w:t>
        </w:r>
        <w:r>
          <w:fldChar w:fldCharType="end"/>
        </w:r>
      </w:hyperlink>
    </w:p>
    <w:p w14:paraId="7717F332" w14:textId="555B2E36" w:rsidR="00622777" w:rsidRDefault="00622777">
      <w:pPr>
        <w:pStyle w:val="TOC5"/>
        <w:rPr>
          <w:rFonts w:asciiTheme="minorHAnsi" w:eastAsiaTheme="minorEastAsia" w:hAnsiTheme="minorHAnsi" w:cstheme="minorBidi"/>
          <w:sz w:val="22"/>
          <w:szCs w:val="22"/>
          <w:lang w:eastAsia="en-AU"/>
        </w:rPr>
      </w:pPr>
      <w:r>
        <w:tab/>
      </w:r>
      <w:hyperlink w:anchor="_Toc49515038" w:history="1">
        <w:r w:rsidRPr="00BE6CBF">
          <w:t>234</w:t>
        </w:r>
        <w:r>
          <w:rPr>
            <w:rFonts w:asciiTheme="minorHAnsi" w:eastAsiaTheme="minorEastAsia" w:hAnsiTheme="minorHAnsi" w:cstheme="minorBidi"/>
            <w:sz w:val="22"/>
            <w:szCs w:val="22"/>
            <w:lang w:eastAsia="en-AU"/>
          </w:rPr>
          <w:tab/>
        </w:r>
        <w:r w:rsidRPr="00BE6CBF">
          <w:t>Damage etc to be minimised</w:t>
        </w:r>
        <w:r>
          <w:tab/>
        </w:r>
        <w:r>
          <w:fldChar w:fldCharType="begin"/>
        </w:r>
        <w:r>
          <w:instrText xml:space="preserve"> PAGEREF _Toc49515038 \h </w:instrText>
        </w:r>
        <w:r>
          <w:fldChar w:fldCharType="separate"/>
        </w:r>
        <w:r w:rsidR="00452918">
          <w:t>216</w:t>
        </w:r>
        <w:r>
          <w:fldChar w:fldCharType="end"/>
        </w:r>
      </w:hyperlink>
    </w:p>
    <w:p w14:paraId="6CD9AA3D" w14:textId="3685943C" w:rsidR="00622777" w:rsidRDefault="00622777">
      <w:pPr>
        <w:pStyle w:val="TOC5"/>
        <w:rPr>
          <w:rFonts w:asciiTheme="minorHAnsi" w:eastAsiaTheme="minorEastAsia" w:hAnsiTheme="minorHAnsi" w:cstheme="minorBidi"/>
          <w:sz w:val="22"/>
          <w:szCs w:val="22"/>
          <w:lang w:eastAsia="en-AU"/>
        </w:rPr>
      </w:pPr>
      <w:r>
        <w:tab/>
      </w:r>
      <w:hyperlink w:anchor="_Toc49515039" w:history="1">
        <w:r w:rsidRPr="00BE6CBF">
          <w:t>235</w:t>
        </w:r>
        <w:r>
          <w:rPr>
            <w:rFonts w:asciiTheme="minorHAnsi" w:eastAsiaTheme="minorEastAsia" w:hAnsiTheme="minorHAnsi" w:cstheme="minorBidi"/>
            <w:sz w:val="22"/>
            <w:szCs w:val="22"/>
            <w:lang w:eastAsia="en-AU"/>
          </w:rPr>
          <w:tab/>
        </w:r>
        <w:r w:rsidRPr="00BE6CBF">
          <w:rPr>
            <w:snapToGrid w:val="0"/>
          </w:rPr>
          <w:t>Compensation</w:t>
        </w:r>
        <w:r>
          <w:tab/>
        </w:r>
        <w:r>
          <w:fldChar w:fldCharType="begin"/>
        </w:r>
        <w:r>
          <w:instrText xml:space="preserve"> PAGEREF _Toc49515039 \h </w:instrText>
        </w:r>
        <w:r>
          <w:fldChar w:fldCharType="separate"/>
        </w:r>
        <w:r w:rsidR="00452918">
          <w:t>216</w:t>
        </w:r>
        <w:r>
          <w:fldChar w:fldCharType="end"/>
        </w:r>
      </w:hyperlink>
    </w:p>
    <w:p w14:paraId="7564E7B5" w14:textId="08A7F374" w:rsidR="00622777" w:rsidRDefault="007E71FD">
      <w:pPr>
        <w:pStyle w:val="TOC2"/>
        <w:rPr>
          <w:rFonts w:asciiTheme="minorHAnsi" w:eastAsiaTheme="minorEastAsia" w:hAnsiTheme="minorHAnsi" w:cstheme="minorBidi"/>
          <w:b w:val="0"/>
          <w:sz w:val="22"/>
          <w:szCs w:val="22"/>
          <w:lang w:eastAsia="en-AU"/>
        </w:rPr>
      </w:pPr>
      <w:hyperlink w:anchor="_Toc49515040" w:history="1">
        <w:r w:rsidR="00622777" w:rsidRPr="00BE6CBF">
          <w:t>Part 14</w:t>
        </w:r>
        <w:r w:rsidR="00622777">
          <w:rPr>
            <w:rFonts w:asciiTheme="minorHAnsi" w:eastAsiaTheme="minorEastAsia" w:hAnsiTheme="minorHAnsi" w:cstheme="minorBidi"/>
            <w:b w:val="0"/>
            <w:sz w:val="22"/>
            <w:szCs w:val="22"/>
            <w:lang w:eastAsia="en-AU"/>
          </w:rPr>
          <w:tab/>
        </w:r>
        <w:r w:rsidR="00622777" w:rsidRPr="00BE6CBF">
          <w:t>Court procedure</w:t>
        </w:r>
        <w:r w:rsidR="00622777" w:rsidRPr="00622777">
          <w:rPr>
            <w:vanish/>
          </w:rPr>
          <w:tab/>
        </w:r>
        <w:r w:rsidR="00622777" w:rsidRPr="00622777">
          <w:rPr>
            <w:vanish/>
          </w:rPr>
          <w:fldChar w:fldCharType="begin"/>
        </w:r>
        <w:r w:rsidR="00622777" w:rsidRPr="00622777">
          <w:rPr>
            <w:vanish/>
          </w:rPr>
          <w:instrText xml:space="preserve"> PAGEREF _Toc49515040 \h </w:instrText>
        </w:r>
        <w:r w:rsidR="00622777" w:rsidRPr="00622777">
          <w:rPr>
            <w:vanish/>
          </w:rPr>
        </w:r>
        <w:r w:rsidR="00622777" w:rsidRPr="00622777">
          <w:rPr>
            <w:vanish/>
          </w:rPr>
          <w:fldChar w:fldCharType="separate"/>
        </w:r>
        <w:r w:rsidR="00452918">
          <w:rPr>
            <w:vanish/>
          </w:rPr>
          <w:t>218</w:t>
        </w:r>
        <w:r w:rsidR="00622777" w:rsidRPr="00622777">
          <w:rPr>
            <w:vanish/>
          </w:rPr>
          <w:fldChar w:fldCharType="end"/>
        </w:r>
      </w:hyperlink>
    </w:p>
    <w:p w14:paraId="3B1A0D34" w14:textId="01332512" w:rsidR="00622777" w:rsidRDefault="00622777">
      <w:pPr>
        <w:pStyle w:val="TOC5"/>
        <w:rPr>
          <w:rFonts w:asciiTheme="minorHAnsi" w:eastAsiaTheme="minorEastAsia" w:hAnsiTheme="minorHAnsi" w:cstheme="minorBidi"/>
          <w:sz w:val="22"/>
          <w:szCs w:val="22"/>
          <w:lang w:eastAsia="en-AU"/>
        </w:rPr>
      </w:pPr>
      <w:r>
        <w:tab/>
      </w:r>
      <w:hyperlink w:anchor="_Toc49515041" w:history="1">
        <w:r w:rsidRPr="00BE6CBF">
          <w:t>236</w:t>
        </w:r>
        <w:r>
          <w:rPr>
            <w:rFonts w:asciiTheme="minorHAnsi" w:eastAsiaTheme="minorEastAsia" w:hAnsiTheme="minorHAnsi" w:cstheme="minorBidi"/>
            <w:sz w:val="22"/>
            <w:szCs w:val="22"/>
            <w:lang w:eastAsia="en-AU"/>
          </w:rPr>
          <w:tab/>
        </w:r>
        <w:r w:rsidRPr="00BE6CBF">
          <w:t xml:space="preserve">Meaning of </w:t>
        </w:r>
        <w:r w:rsidRPr="00BE6CBF">
          <w:rPr>
            <w:i/>
          </w:rPr>
          <w:t>confiscation proceeding</w:t>
        </w:r>
        <w:r>
          <w:tab/>
        </w:r>
        <w:r>
          <w:fldChar w:fldCharType="begin"/>
        </w:r>
        <w:r>
          <w:instrText xml:space="preserve"> PAGEREF _Toc49515041 \h </w:instrText>
        </w:r>
        <w:r>
          <w:fldChar w:fldCharType="separate"/>
        </w:r>
        <w:r w:rsidR="00452918">
          <w:t>218</w:t>
        </w:r>
        <w:r>
          <w:fldChar w:fldCharType="end"/>
        </w:r>
      </w:hyperlink>
    </w:p>
    <w:p w14:paraId="717966DE" w14:textId="04D881EF" w:rsidR="00622777" w:rsidRDefault="00622777">
      <w:pPr>
        <w:pStyle w:val="TOC5"/>
        <w:rPr>
          <w:rFonts w:asciiTheme="minorHAnsi" w:eastAsiaTheme="minorEastAsia" w:hAnsiTheme="minorHAnsi" w:cstheme="minorBidi"/>
          <w:sz w:val="22"/>
          <w:szCs w:val="22"/>
          <w:lang w:eastAsia="en-AU"/>
        </w:rPr>
      </w:pPr>
      <w:r>
        <w:tab/>
      </w:r>
      <w:hyperlink w:anchor="_Toc49515042" w:history="1">
        <w:r w:rsidRPr="00BE6CBF">
          <w:t>237</w:t>
        </w:r>
        <w:r>
          <w:rPr>
            <w:rFonts w:asciiTheme="minorHAnsi" w:eastAsiaTheme="minorEastAsia" w:hAnsiTheme="minorHAnsi" w:cstheme="minorBidi"/>
            <w:sz w:val="22"/>
            <w:szCs w:val="22"/>
            <w:lang w:eastAsia="en-AU"/>
          </w:rPr>
          <w:tab/>
        </w:r>
        <w:r w:rsidRPr="00BE6CBF">
          <w:t>Confiscation and corresponding law order proceedings are civil, not criminal</w:t>
        </w:r>
        <w:r>
          <w:tab/>
        </w:r>
        <w:r>
          <w:fldChar w:fldCharType="begin"/>
        </w:r>
        <w:r>
          <w:instrText xml:space="preserve"> PAGEREF _Toc49515042 \h </w:instrText>
        </w:r>
        <w:r>
          <w:fldChar w:fldCharType="separate"/>
        </w:r>
        <w:r w:rsidR="00452918">
          <w:t>220</w:t>
        </w:r>
        <w:r>
          <w:fldChar w:fldCharType="end"/>
        </w:r>
      </w:hyperlink>
    </w:p>
    <w:p w14:paraId="596C50D4" w14:textId="15BF6F3C" w:rsidR="00622777" w:rsidRDefault="00622777">
      <w:pPr>
        <w:pStyle w:val="TOC5"/>
        <w:rPr>
          <w:rFonts w:asciiTheme="minorHAnsi" w:eastAsiaTheme="minorEastAsia" w:hAnsiTheme="minorHAnsi" w:cstheme="minorBidi"/>
          <w:sz w:val="22"/>
          <w:szCs w:val="22"/>
          <w:lang w:eastAsia="en-AU"/>
        </w:rPr>
      </w:pPr>
      <w:r>
        <w:tab/>
      </w:r>
      <w:hyperlink w:anchor="_Toc49515043" w:history="1">
        <w:r w:rsidRPr="00BE6CBF">
          <w:t>238</w:t>
        </w:r>
        <w:r>
          <w:rPr>
            <w:rFonts w:asciiTheme="minorHAnsi" w:eastAsiaTheme="minorEastAsia" w:hAnsiTheme="minorHAnsi" w:cstheme="minorBidi"/>
            <w:sz w:val="22"/>
            <w:szCs w:val="22"/>
            <w:lang w:eastAsia="en-AU"/>
          </w:rPr>
          <w:tab/>
        </w:r>
        <w:r w:rsidRPr="00BE6CBF">
          <w:t xml:space="preserve">Meaning of </w:t>
        </w:r>
        <w:r w:rsidRPr="00BE6CBF">
          <w:rPr>
            <w:i/>
          </w:rPr>
          <w:t>relevant court</w:t>
        </w:r>
        <w:r>
          <w:tab/>
        </w:r>
        <w:r>
          <w:fldChar w:fldCharType="begin"/>
        </w:r>
        <w:r>
          <w:instrText xml:space="preserve"> PAGEREF _Toc49515043 \h </w:instrText>
        </w:r>
        <w:r>
          <w:fldChar w:fldCharType="separate"/>
        </w:r>
        <w:r w:rsidR="00452918">
          <w:t>220</w:t>
        </w:r>
        <w:r>
          <w:fldChar w:fldCharType="end"/>
        </w:r>
      </w:hyperlink>
    </w:p>
    <w:p w14:paraId="2B65AA5C" w14:textId="65AEE572" w:rsidR="00622777" w:rsidRDefault="00622777">
      <w:pPr>
        <w:pStyle w:val="TOC5"/>
        <w:rPr>
          <w:rFonts w:asciiTheme="minorHAnsi" w:eastAsiaTheme="minorEastAsia" w:hAnsiTheme="minorHAnsi" w:cstheme="minorBidi"/>
          <w:sz w:val="22"/>
          <w:szCs w:val="22"/>
          <w:lang w:eastAsia="en-AU"/>
        </w:rPr>
      </w:pPr>
      <w:r>
        <w:tab/>
      </w:r>
      <w:hyperlink w:anchor="_Toc49515044" w:history="1">
        <w:r w:rsidRPr="00BE6CBF">
          <w:t>239</w:t>
        </w:r>
        <w:r>
          <w:rPr>
            <w:rFonts w:asciiTheme="minorHAnsi" w:eastAsiaTheme="minorEastAsia" w:hAnsiTheme="minorHAnsi" w:cstheme="minorBidi"/>
            <w:sz w:val="22"/>
            <w:szCs w:val="22"/>
            <w:lang w:eastAsia="en-AU"/>
          </w:rPr>
          <w:tab/>
        </w:r>
        <w:r w:rsidRPr="00BE6CBF">
          <w:t>Jurisdiction of Magistrates Court—confiscation proceedings</w:t>
        </w:r>
        <w:r>
          <w:tab/>
        </w:r>
        <w:r>
          <w:fldChar w:fldCharType="begin"/>
        </w:r>
        <w:r>
          <w:instrText xml:space="preserve"> PAGEREF _Toc49515044 \h </w:instrText>
        </w:r>
        <w:r>
          <w:fldChar w:fldCharType="separate"/>
        </w:r>
        <w:r w:rsidR="00452918">
          <w:t>221</w:t>
        </w:r>
        <w:r>
          <w:fldChar w:fldCharType="end"/>
        </w:r>
      </w:hyperlink>
    </w:p>
    <w:p w14:paraId="764560FD" w14:textId="3C706E9F" w:rsidR="00622777" w:rsidRDefault="00622777">
      <w:pPr>
        <w:pStyle w:val="TOC5"/>
        <w:rPr>
          <w:rFonts w:asciiTheme="minorHAnsi" w:eastAsiaTheme="minorEastAsia" w:hAnsiTheme="minorHAnsi" w:cstheme="minorBidi"/>
          <w:sz w:val="22"/>
          <w:szCs w:val="22"/>
          <w:lang w:eastAsia="en-AU"/>
        </w:rPr>
      </w:pPr>
      <w:r>
        <w:tab/>
      </w:r>
      <w:hyperlink w:anchor="_Toc49515045" w:history="1">
        <w:r w:rsidRPr="00BE6CBF">
          <w:t>240</w:t>
        </w:r>
        <w:r>
          <w:rPr>
            <w:rFonts w:asciiTheme="minorHAnsi" w:eastAsiaTheme="minorEastAsia" w:hAnsiTheme="minorHAnsi" w:cstheme="minorBidi"/>
            <w:sz w:val="22"/>
            <w:szCs w:val="22"/>
            <w:lang w:eastAsia="en-AU"/>
          </w:rPr>
          <w:tab/>
        </w:r>
        <w:r w:rsidRPr="00BE6CBF">
          <w:t>Jurisdiction of Magistrates Court—interstate orders</w:t>
        </w:r>
        <w:r>
          <w:tab/>
        </w:r>
        <w:r>
          <w:fldChar w:fldCharType="begin"/>
        </w:r>
        <w:r>
          <w:instrText xml:space="preserve"> PAGEREF _Toc49515045 \h </w:instrText>
        </w:r>
        <w:r>
          <w:fldChar w:fldCharType="separate"/>
        </w:r>
        <w:r w:rsidR="00452918">
          <w:t>222</w:t>
        </w:r>
        <w:r>
          <w:fldChar w:fldCharType="end"/>
        </w:r>
      </w:hyperlink>
    </w:p>
    <w:p w14:paraId="5EA6B462" w14:textId="723955B7" w:rsidR="00622777" w:rsidRDefault="00622777">
      <w:pPr>
        <w:pStyle w:val="TOC5"/>
        <w:rPr>
          <w:rFonts w:asciiTheme="minorHAnsi" w:eastAsiaTheme="minorEastAsia" w:hAnsiTheme="minorHAnsi" w:cstheme="minorBidi"/>
          <w:sz w:val="22"/>
          <w:szCs w:val="22"/>
          <w:lang w:eastAsia="en-AU"/>
        </w:rPr>
      </w:pPr>
      <w:r>
        <w:tab/>
      </w:r>
      <w:hyperlink w:anchor="_Toc49515046" w:history="1">
        <w:r w:rsidRPr="00BE6CBF">
          <w:t>241</w:t>
        </w:r>
        <w:r>
          <w:rPr>
            <w:rFonts w:asciiTheme="minorHAnsi" w:eastAsiaTheme="minorEastAsia" w:hAnsiTheme="minorHAnsi" w:cstheme="minorBidi"/>
            <w:sz w:val="22"/>
            <w:szCs w:val="22"/>
            <w:lang w:eastAsia="en-AU"/>
          </w:rPr>
          <w:tab/>
        </w:r>
        <w:r w:rsidRPr="00BE6CBF">
          <w:t>Jurisdiction of Supreme Court</w:t>
        </w:r>
        <w:r>
          <w:tab/>
        </w:r>
        <w:r>
          <w:fldChar w:fldCharType="begin"/>
        </w:r>
        <w:r>
          <w:instrText xml:space="preserve"> PAGEREF _Toc49515046 \h </w:instrText>
        </w:r>
        <w:r>
          <w:fldChar w:fldCharType="separate"/>
        </w:r>
        <w:r w:rsidR="00452918">
          <w:t>223</w:t>
        </w:r>
        <w:r>
          <w:fldChar w:fldCharType="end"/>
        </w:r>
      </w:hyperlink>
    </w:p>
    <w:p w14:paraId="3C62F1C9" w14:textId="63E883AC" w:rsidR="00622777" w:rsidRDefault="00622777">
      <w:pPr>
        <w:pStyle w:val="TOC5"/>
        <w:rPr>
          <w:rFonts w:asciiTheme="minorHAnsi" w:eastAsiaTheme="minorEastAsia" w:hAnsiTheme="minorHAnsi" w:cstheme="minorBidi"/>
          <w:sz w:val="22"/>
          <w:szCs w:val="22"/>
          <w:lang w:eastAsia="en-AU"/>
        </w:rPr>
      </w:pPr>
      <w:r>
        <w:tab/>
      </w:r>
      <w:hyperlink w:anchor="_Toc49515047" w:history="1">
        <w:r w:rsidRPr="00BE6CBF">
          <w:t>242</w:t>
        </w:r>
        <w:r>
          <w:rPr>
            <w:rFonts w:asciiTheme="minorHAnsi" w:eastAsiaTheme="minorEastAsia" w:hAnsiTheme="minorHAnsi" w:cstheme="minorBidi"/>
            <w:sz w:val="22"/>
            <w:szCs w:val="22"/>
            <w:lang w:eastAsia="en-AU"/>
          </w:rPr>
          <w:tab/>
        </w:r>
        <w:r w:rsidRPr="00BE6CBF">
          <w:t>Confiscation proceedings—transferred proceedings</w:t>
        </w:r>
        <w:r>
          <w:tab/>
        </w:r>
        <w:r>
          <w:fldChar w:fldCharType="begin"/>
        </w:r>
        <w:r>
          <w:instrText xml:space="preserve"> PAGEREF _Toc49515047 \h </w:instrText>
        </w:r>
        <w:r>
          <w:fldChar w:fldCharType="separate"/>
        </w:r>
        <w:r w:rsidR="00452918">
          <w:t>223</w:t>
        </w:r>
        <w:r>
          <w:fldChar w:fldCharType="end"/>
        </w:r>
      </w:hyperlink>
    </w:p>
    <w:p w14:paraId="3AE29239" w14:textId="0BAE56C0" w:rsidR="00622777" w:rsidRDefault="00622777">
      <w:pPr>
        <w:pStyle w:val="TOC5"/>
        <w:rPr>
          <w:rFonts w:asciiTheme="minorHAnsi" w:eastAsiaTheme="minorEastAsia" w:hAnsiTheme="minorHAnsi" w:cstheme="minorBidi"/>
          <w:sz w:val="22"/>
          <w:szCs w:val="22"/>
          <w:lang w:eastAsia="en-AU"/>
        </w:rPr>
      </w:pPr>
      <w:r>
        <w:tab/>
      </w:r>
      <w:hyperlink w:anchor="_Toc49515048" w:history="1">
        <w:r w:rsidRPr="00BE6CBF">
          <w:t>243</w:t>
        </w:r>
        <w:r>
          <w:rPr>
            <w:rFonts w:asciiTheme="minorHAnsi" w:eastAsiaTheme="minorEastAsia" w:hAnsiTheme="minorHAnsi" w:cstheme="minorBidi"/>
            <w:sz w:val="22"/>
            <w:szCs w:val="22"/>
            <w:lang w:eastAsia="en-AU"/>
          </w:rPr>
          <w:tab/>
        </w:r>
        <w:r w:rsidRPr="00BE6CBF">
          <w:t>Restricted access proceedings—notice of applications etc</w:t>
        </w:r>
        <w:r>
          <w:tab/>
        </w:r>
        <w:r>
          <w:fldChar w:fldCharType="begin"/>
        </w:r>
        <w:r>
          <w:instrText xml:space="preserve"> PAGEREF _Toc49515048 \h </w:instrText>
        </w:r>
        <w:r>
          <w:fldChar w:fldCharType="separate"/>
        </w:r>
        <w:r w:rsidR="00452918">
          <w:t>224</w:t>
        </w:r>
        <w:r>
          <w:fldChar w:fldCharType="end"/>
        </w:r>
      </w:hyperlink>
    </w:p>
    <w:p w14:paraId="21106542" w14:textId="2C22E1C1" w:rsidR="00622777" w:rsidRDefault="00622777">
      <w:pPr>
        <w:pStyle w:val="TOC5"/>
        <w:rPr>
          <w:rFonts w:asciiTheme="minorHAnsi" w:eastAsiaTheme="minorEastAsia" w:hAnsiTheme="minorHAnsi" w:cstheme="minorBidi"/>
          <w:sz w:val="22"/>
          <w:szCs w:val="22"/>
          <w:lang w:eastAsia="en-AU"/>
        </w:rPr>
      </w:pPr>
      <w:r>
        <w:tab/>
      </w:r>
      <w:hyperlink w:anchor="_Toc49515049" w:history="1">
        <w:r w:rsidRPr="00BE6CBF">
          <w:t>244</w:t>
        </w:r>
        <w:r>
          <w:rPr>
            <w:rFonts w:asciiTheme="minorHAnsi" w:eastAsiaTheme="minorEastAsia" w:hAnsiTheme="minorHAnsi" w:cstheme="minorBidi"/>
            <w:sz w:val="22"/>
            <w:szCs w:val="22"/>
            <w:lang w:eastAsia="en-AU"/>
          </w:rPr>
          <w:tab/>
        </w:r>
        <w:r w:rsidRPr="00BE6CBF">
          <w:t>Other confiscation proceedings—notice of applications etc</w:t>
        </w:r>
        <w:r>
          <w:tab/>
        </w:r>
        <w:r>
          <w:fldChar w:fldCharType="begin"/>
        </w:r>
        <w:r>
          <w:instrText xml:space="preserve"> PAGEREF _Toc49515049 \h </w:instrText>
        </w:r>
        <w:r>
          <w:fldChar w:fldCharType="separate"/>
        </w:r>
        <w:r w:rsidR="00452918">
          <w:t>225</w:t>
        </w:r>
        <w:r>
          <w:fldChar w:fldCharType="end"/>
        </w:r>
      </w:hyperlink>
    </w:p>
    <w:p w14:paraId="0D095292" w14:textId="6F306972" w:rsidR="00622777" w:rsidRDefault="00622777">
      <w:pPr>
        <w:pStyle w:val="TOC5"/>
        <w:rPr>
          <w:rFonts w:asciiTheme="minorHAnsi" w:eastAsiaTheme="minorEastAsia" w:hAnsiTheme="minorHAnsi" w:cstheme="minorBidi"/>
          <w:sz w:val="22"/>
          <w:szCs w:val="22"/>
          <w:lang w:eastAsia="en-AU"/>
        </w:rPr>
      </w:pPr>
      <w:r>
        <w:tab/>
      </w:r>
      <w:hyperlink w:anchor="_Toc49515050" w:history="1">
        <w:r w:rsidRPr="00BE6CBF">
          <w:t>245</w:t>
        </w:r>
        <w:r>
          <w:rPr>
            <w:rFonts w:asciiTheme="minorHAnsi" w:eastAsiaTheme="minorEastAsia" w:hAnsiTheme="minorHAnsi" w:cstheme="minorBidi"/>
            <w:sz w:val="22"/>
            <w:szCs w:val="22"/>
            <w:lang w:eastAsia="en-AU"/>
          </w:rPr>
          <w:tab/>
        </w:r>
        <w:r w:rsidRPr="00BE6CBF">
          <w:t>Applications for another confiscation proceeding in relation to same offence</w:t>
        </w:r>
        <w:r>
          <w:tab/>
        </w:r>
        <w:r>
          <w:fldChar w:fldCharType="begin"/>
        </w:r>
        <w:r>
          <w:instrText xml:space="preserve"> PAGEREF _Toc49515050 \h </w:instrText>
        </w:r>
        <w:r>
          <w:fldChar w:fldCharType="separate"/>
        </w:r>
        <w:r w:rsidR="00452918">
          <w:t>226</w:t>
        </w:r>
        <w:r>
          <w:fldChar w:fldCharType="end"/>
        </w:r>
      </w:hyperlink>
    </w:p>
    <w:p w14:paraId="39B16A5B" w14:textId="4AB8139A" w:rsidR="00622777" w:rsidRDefault="00622777">
      <w:pPr>
        <w:pStyle w:val="TOC5"/>
        <w:rPr>
          <w:rFonts w:asciiTheme="minorHAnsi" w:eastAsiaTheme="minorEastAsia" w:hAnsiTheme="minorHAnsi" w:cstheme="minorBidi"/>
          <w:sz w:val="22"/>
          <w:szCs w:val="22"/>
          <w:lang w:eastAsia="en-AU"/>
        </w:rPr>
      </w:pPr>
      <w:r>
        <w:tab/>
      </w:r>
      <w:hyperlink w:anchor="_Toc49515051" w:history="1">
        <w:r w:rsidRPr="00BE6CBF">
          <w:t>246</w:t>
        </w:r>
        <w:r>
          <w:rPr>
            <w:rFonts w:asciiTheme="minorHAnsi" w:eastAsiaTheme="minorEastAsia" w:hAnsiTheme="minorHAnsi" w:cstheme="minorBidi"/>
            <w:sz w:val="22"/>
            <w:szCs w:val="22"/>
            <w:lang w:eastAsia="en-AU"/>
          </w:rPr>
          <w:tab/>
        </w:r>
        <w:r w:rsidRPr="00BE6CBF">
          <w:t>Confiscation proceedings—time extensions for applications</w:t>
        </w:r>
        <w:r>
          <w:tab/>
        </w:r>
        <w:r>
          <w:fldChar w:fldCharType="begin"/>
        </w:r>
        <w:r>
          <w:instrText xml:space="preserve"> PAGEREF _Toc49515051 \h </w:instrText>
        </w:r>
        <w:r>
          <w:fldChar w:fldCharType="separate"/>
        </w:r>
        <w:r w:rsidR="00452918">
          <w:t>227</w:t>
        </w:r>
        <w:r>
          <w:fldChar w:fldCharType="end"/>
        </w:r>
      </w:hyperlink>
    </w:p>
    <w:p w14:paraId="6649EB31" w14:textId="080E2A8D" w:rsidR="00622777" w:rsidRDefault="00622777">
      <w:pPr>
        <w:pStyle w:val="TOC5"/>
        <w:rPr>
          <w:rFonts w:asciiTheme="minorHAnsi" w:eastAsiaTheme="minorEastAsia" w:hAnsiTheme="minorHAnsi" w:cstheme="minorBidi"/>
          <w:sz w:val="22"/>
          <w:szCs w:val="22"/>
          <w:lang w:eastAsia="en-AU"/>
        </w:rPr>
      </w:pPr>
      <w:r>
        <w:tab/>
      </w:r>
      <w:hyperlink w:anchor="_Toc49515052" w:history="1">
        <w:r w:rsidRPr="00BE6CBF">
          <w:t>247</w:t>
        </w:r>
        <w:r>
          <w:rPr>
            <w:rFonts w:asciiTheme="minorHAnsi" w:eastAsiaTheme="minorEastAsia" w:hAnsiTheme="minorHAnsi" w:cstheme="minorBidi"/>
            <w:sz w:val="22"/>
            <w:szCs w:val="22"/>
            <w:lang w:eastAsia="en-AU"/>
          </w:rPr>
          <w:tab/>
        </w:r>
        <w:r w:rsidRPr="00BE6CBF">
          <w:t>Confiscation proceedings—amendment of applications</w:t>
        </w:r>
        <w:r>
          <w:tab/>
        </w:r>
        <w:r>
          <w:fldChar w:fldCharType="begin"/>
        </w:r>
        <w:r>
          <w:instrText xml:space="preserve"> PAGEREF _Toc49515052 \h </w:instrText>
        </w:r>
        <w:r>
          <w:fldChar w:fldCharType="separate"/>
        </w:r>
        <w:r w:rsidR="00452918">
          <w:t>227</w:t>
        </w:r>
        <w:r>
          <w:fldChar w:fldCharType="end"/>
        </w:r>
      </w:hyperlink>
    </w:p>
    <w:p w14:paraId="3CD0913D" w14:textId="1ADC7943" w:rsidR="00622777" w:rsidRDefault="00622777">
      <w:pPr>
        <w:pStyle w:val="TOC5"/>
        <w:rPr>
          <w:rFonts w:asciiTheme="minorHAnsi" w:eastAsiaTheme="minorEastAsia" w:hAnsiTheme="minorHAnsi" w:cstheme="minorBidi"/>
          <w:sz w:val="22"/>
          <w:szCs w:val="22"/>
          <w:lang w:eastAsia="en-AU"/>
        </w:rPr>
      </w:pPr>
      <w:r>
        <w:tab/>
      </w:r>
      <w:hyperlink w:anchor="_Toc49515053" w:history="1">
        <w:r w:rsidRPr="00BE6CBF">
          <w:t>248</w:t>
        </w:r>
        <w:r>
          <w:rPr>
            <w:rFonts w:asciiTheme="minorHAnsi" w:eastAsiaTheme="minorEastAsia" w:hAnsiTheme="minorHAnsi" w:cstheme="minorBidi"/>
            <w:sz w:val="22"/>
            <w:szCs w:val="22"/>
            <w:lang w:eastAsia="en-AU"/>
          </w:rPr>
          <w:tab/>
        </w:r>
        <w:r w:rsidRPr="00BE6CBF">
          <w:t>Confiscation proceedings—relevant material</w:t>
        </w:r>
        <w:r>
          <w:tab/>
        </w:r>
        <w:r>
          <w:fldChar w:fldCharType="begin"/>
        </w:r>
        <w:r>
          <w:instrText xml:space="preserve"> PAGEREF _Toc49515053 \h </w:instrText>
        </w:r>
        <w:r>
          <w:fldChar w:fldCharType="separate"/>
        </w:r>
        <w:r w:rsidR="00452918">
          <w:t>228</w:t>
        </w:r>
        <w:r>
          <w:fldChar w:fldCharType="end"/>
        </w:r>
      </w:hyperlink>
    </w:p>
    <w:p w14:paraId="2860B438" w14:textId="76C463E5" w:rsidR="00622777" w:rsidRDefault="00622777">
      <w:pPr>
        <w:pStyle w:val="TOC5"/>
        <w:rPr>
          <w:rFonts w:asciiTheme="minorHAnsi" w:eastAsiaTheme="minorEastAsia" w:hAnsiTheme="minorHAnsi" w:cstheme="minorBidi"/>
          <w:sz w:val="22"/>
          <w:szCs w:val="22"/>
          <w:lang w:eastAsia="en-AU"/>
        </w:rPr>
      </w:pPr>
      <w:r>
        <w:tab/>
      </w:r>
      <w:hyperlink w:anchor="_Toc49515054" w:history="1">
        <w:r w:rsidRPr="00BE6CBF">
          <w:t>249</w:t>
        </w:r>
        <w:r>
          <w:rPr>
            <w:rFonts w:asciiTheme="minorHAnsi" w:eastAsiaTheme="minorEastAsia" w:hAnsiTheme="minorHAnsi" w:cstheme="minorBidi"/>
            <w:sz w:val="22"/>
            <w:szCs w:val="22"/>
            <w:lang w:eastAsia="en-AU"/>
          </w:rPr>
          <w:tab/>
        </w:r>
        <w:r w:rsidRPr="00BE6CBF">
          <w:t>Confiscation proceedings—witness not required to answer questions prejudicing investigation</w:t>
        </w:r>
        <w:r>
          <w:tab/>
        </w:r>
        <w:r>
          <w:fldChar w:fldCharType="begin"/>
        </w:r>
        <w:r>
          <w:instrText xml:space="preserve"> PAGEREF _Toc49515054 \h </w:instrText>
        </w:r>
        <w:r>
          <w:fldChar w:fldCharType="separate"/>
        </w:r>
        <w:r w:rsidR="00452918">
          <w:t>228</w:t>
        </w:r>
        <w:r>
          <w:fldChar w:fldCharType="end"/>
        </w:r>
      </w:hyperlink>
    </w:p>
    <w:p w14:paraId="20EE80C4" w14:textId="1B3680E4" w:rsidR="00622777" w:rsidRDefault="00622777">
      <w:pPr>
        <w:pStyle w:val="TOC5"/>
        <w:rPr>
          <w:rFonts w:asciiTheme="minorHAnsi" w:eastAsiaTheme="minorEastAsia" w:hAnsiTheme="minorHAnsi" w:cstheme="minorBidi"/>
          <w:sz w:val="22"/>
          <w:szCs w:val="22"/>
          <w:lang w:eastAsia="en-AU"/>
        </w:rPr>
      </w:pPr>
      <w:r>
        <w:tab/>
      </w:r>
      <w:hyperlink w:anchor="_Toc49515055" w:history="1">
        <w:r w:rsidRPr="00BE6CBF">
          <w:t>250</w:t>
        </w:r>
        <w:r>
          <w:rPr>
            <w:rFonts w:asciiTheme="minorHAnsi" w:eastAsiaTheme="minorEastAsia" w:hAnsiTheme="minorHAnsi" w:cstheme="minorBidi"/>
            <w:sz w:val="22"/>
            <w:szCs w:val="22"/>
            <w:lang w:eastAsia="en-AU"/>
          </w:rPr>
          <w:tab/>
        </w:r>
        <w:r w:rsidRPr="00BE6CBF">
          <w:t>Confiscation proceedings—additional orders</w:t>
        </w:r>
        <w:r>
          <w:tab/>
        </w:r>
        <w:r>
          <w:fldChar w:fldCharType="begin"/>
        </w:r>
        <w:r>
          <w:instrText xml:space="preserve"> PAGEREF _Toc49515055 \h </w:instrText>
        </w:r>
        <w:r>
          <w:fldChar w:fldCharType="separate"/>
        </w:r>
        <w:r w:rsidR="00452918">
          <w:t>228</w:t>
        </w:r>
        <w:r>
          <w:fldChar w:fldCharType="end"/>
        </w:r>
      </w:hyperlink>
    </w:p>
    <w:p w14:paraId="78CEB06C" w14:textId="0EAA967B" w:rsidR="00622777" w:rsidRDefault="00622777">
      <w:pPr>
        <w:pStyle w:val="TOC5"/>
        <w:rPr>
          <w:rFonts w:asciiTheme="minorHAnsi" w:eastAsiaTheme="minorEastAsia" w:hAnsiTheme="minorHAnsi" w:cstheme="minorBidi"/>
          <w:sz w:val="22"/>
          <w:szCs w:val="22"/>
          <w:lang w:eastAsia="en-AU"/>
        </w:rPr>
      </w:pPr>
      <w:r>
        <w:tab/>
      </w:r>
      <w:hyperlink w:anchor="_Toc49515056" w:history="1">
        <w:r w:rsidRPr="00BE6CBF">
          <w:t>251</w:t>
        </w:r>
        <w:r>
          <w:rPr>
            <w:rFonts w:asciiTheme="minorHAnsi" w:eastAsiaTheme="minorEastAsia" w:hAnsiTheme="minorHAnsi" w:cstheme="minorBidi"/>
            <w:sz w:val="22"/>
            <w:szCs w:val="22"/>
            <w:lang w:eastAsia="en-AU"/>
          </w:rPr>
          <w:tab/>
        </w:r>
        <w:r w:rsidRPr="00BE6CBF">
          <w:t>Contravention of additional orders under s 250</w:t>
        </w:r>
        <w:r>
          <w:tab/>
        </w:r>
        <w:r>
          <w:fldChar w:fldCharType="begin"/>
        </w:r>
        <w:r>
          <w:instrText xml:space="preserve"> PAGEREF _Toc49515056 \h </w:instrText>
        </w:r>
        <w:r>
          <w:fldChar w:fldCharType="separate"/>
        </w:r>
        <w:r w:rsidR="00452918">
          <w:t>230</w:t>
        </w:r>
        <w:r>
          <w:fldChar w:fldCharType="end"/>
        </w:r>
      </w:hyperlink>
    </w:p>
    <w:p w14:paraId="2C531B8B" w14:textId="723900C8" w:rsidR="00622777" w:rsidRDefault="00622777">
      <w:pPr>
        <w:pStyle w:val="TOC5"/>
        <w:rPr>
          <w:rFonts w:asciiTheme="minorHAnsi" w:eastAsiaTheme="minorEastAsia" w:hAnsiTheme="minorHAnsi" w:cstheme="minorBidi"/>
          <w:sz w:val="22"/>
          <w:szCs w:val="22"/>
          <w:lang w:eastAsia="en-AU"/>
        </w:rPr>
      </w:pPr>
      <w:r>
        <w:tab/>
      </w:r>
      <w:hyperlink w:anchor="_Toc49515057" w:history="1">
        <w:r w:rsidRPr="00BE6CBF">
          <w:t>252</w:t>
        </w:r>
        <w:r>
          <w:rPr>
            <w:rFonts w:asciiTheme="minorHAnsi" w:eastAsiaTheme="minorEastAsia" w:hAnsiTheme="minorHAnsi" w:cstheme="minorBidi"/>
            <w:sz w:val="22"/>
            <w:szCs w:val="22"/>
            <w:lang w:eastAsia="en-AU"/>
          </w:rPr>
          <w:tab/>
        </w:r>
        <w:r w:rsidRPr="00BE6CBF">
          <w:t>Confiscation proceedings—consent orders</w:t>
        </w:r>
        <w:r>
          <w:tab/>
        </w:r>
        <w:r>
          <w:fldChar w:fldCharType="begin"/>
        </w:r>
        <w:r>
          <w:instrText xml:space="preserve"> PAGEREF _Toc49515057 \h </w:instrText>
        </w:r>
        <w:r>
          <w:fldChar w:fldCharType="separate"/>
        </w:r>
        <w:r w:rsidR="00452918">
          <w:t>230</w:t>
        </w:r>
        <w:r>
          <w:fldChar w:fldCharType="end"/>
        </w:r>
      </w:hyperlink>
    </w:p>
    <w:p w14:paraId="0B54642A" w14:textId="1B55A489" w:rsidR="00622777" w:rsidRDefault="00622777">
      <w:pPr>
        <w:pStyle w:val="TOC5"/>
        <w:rPr>
          <w:rFonts w:asciiTheme="minorHAnsi" w:eastAsiaTheme="minorEastAsia" w:hAnsiTheme="minorHAnsi" w:cstheme="minorBidi"/>
          <w:sz w:val="22"/>
          <w:szCs w:val="22"/>
          <w:lang w:eastAsia="en-AU"/>
        </w:rPr>
      </w:pPr>
      <w:r>
        <w:tab/>
      </w:r>
      <w:hyperlink w:anchor="_Toc49515058" w:history="1">
        <w:r w:rsidRPr="00BE6CBF">
          <w:t>253</w:t>
        </w:r>
        <w:r>
          <w:rPr>
            <w:rFonts w:asciiTheme="minorHAnsi" w:eastAsiaTheme="minorEastAsia" w:hAnsiTheme="minorHAnsi" w:cstheme="minorBidi"/>
            <w:sz w:val="22"/>
            <w:szCs w:val="22"/>
            <w:lang w:eastAsia="en-AU"/>
          </w:rPr>
          <w:tab/>
        </w:r>
        <w:r w:rsidRPr="00BE6CBF">
          <w:t>Confiscation proceedings—notice of making orders</w:t>
        </w:r>
        <w:r>
          <w:tab/>
        </w:r>
        <w:r>
          <w:fldChar w:fldCharType="begin"/>
        </w:r>
        <w:r>
          <w:instrText xml:space="preserve"> PAGEREF _Toc49515058 \h </w:instrText>
        </w:r>
        <w:r>
          <w:fldChar w:fldCharType="separate"/>
        </w:r>
        <w:r w:rsidR="00452918">
          <w:t>230</w:t>
        </w:r>
        <w:r>
          <w:fldChar w:fldCharType="end"/>
        </w:r>
      </w:hyperlink>
    </w:p>
    <w:p w14:paraId="3F93495E" w14:textId="72A98522" w:rsidR="00622777" w:rsidRDefault="00622777">
      <w:pPr>
        <w:pStyle w:val="TOC5"/>
        <w:rPr>
          <w:rFonts w:asciiTheme="minorHAnsi" w:eastAsiaTheme="minorEastAsia" w:hAnsiTheme="minorHAnsi" w:cstheme="minorBidi"/>
          <w:sz w:val="22"/>
          <w:szCs w:val="22"/>
          <w:lang w:eastAsia="en-AU"/>
        </w:rPr>
      </w:pPr>
      <w:r>
        <w:tab/>
      </w:r>
      <w:hyperlink w:anchor="_Toc49515059" w:history="1">
        <w:r w:rsidRPr="00BE6CBF">
          <w:t>254</w:t>
        </w:r>
        <w:r>
          <w:rPr>
            <w:rFonts w:asciiTheme="minorHAnsi" w:eastAsiaTheme="minorEastAsia" w:hAnsiTheme="minorHAnsi" w:cstheme="minorBidi"/>
            <w:sz w:val="22"/>
            <w:szCs w:val="22"/>
            <w:lang w:eastAsia="en-AU"/>
          </w:rPr>
          <w:tab/>
        </w:r>
        <w:r w:rsidRPr="00BE6CBF">
          <w:t>Concurrent proceedings</w:t>
        </w:r>
        <w:r>
          <w:tab/>
        </w:r>
        <w:r>
          <w:fldChar w:fldCharType="begin"/>
        </w:r>
        <w:r>
          <w:instrText xml:space="preserve"> PAGEREF _Toc49515059 \h </w:instrText>
        </w:r>
        <w:r>
          <w:fldChar w:fldCharType="separate"/>
        </w:r>
        <w:r w:rsidR="00452918">
          <w:t>231</w:t>
        </w:r>
        <w:r>
          <w:fldChar w:fldCharType="end"/>
        </w:r>
      </w:hyperlink>
    </w:p>
    <w:p w14:paraId="10727823" w14:textId="05CC4996" w:rsidR="00622777" w:rsidRDefault="007E71FD">
      <w:pPr>
        <w:pStyle w:val="TOC2"/>
        <w:rPr>
          <w:rFonts w:asciiTheme="minorHAnsi" w:eastAsiaTheme="minorEastAsia" w:hAnsiTheme="minorHAnsi" w:cstheme="minorBidi"/>
          <w:b w:val="0"/>
          <w:sz w:val="22"/>
          <w:szCs w:val="22"/>
          <w:lang w:eastAsia="en-AU"/>
        </w:rPr>
      </w:pPr>
      <w:hyperlink w:anchor="_Toc49515060" w:history="1">
        <w:r w:rsidR="00622777" w:rsidRPr="00BE6CBF">
          <w:t>Part 15</w:t>
        </w:r>
        <w:r w:rsidR="00622777">
          <w:rPr>
            <w:rFonts w:asciiTheme="minorHAnsi" w:eastAsiaTheme="minorEastAsia" w:hAnsiTheme="minorHAnsi" w:cstheme="minorBidi"/>
            <w:b w:val="0"/>
            <w:sz w:val="22"/>
            <w:szCs w:val="22"/>
            <w:lang w:eastAsia="en-AU"/>
          </w:rPr>
          <w:tab/>
        </w:r>
        <w:r w:rsidR="00622777" w:rsidRPr="00BE6CBF">
          <w:t>Miscellaneous</w:t>
        </w:r>
        <w:r w:rsidR="00622777" w:rsidRPr="00622777">
          <w:rPr>
            <w:vanish/>
          </w:rPr>
          <w:tab/>
        </w:r>
        <w:r w:rsidR="00622777" w:rsidRPr="00622777">
          <w:rPr>
            <w:vanish/>
          </w:rPr>
          <w:fldChar w:fldCharType="begin"/>
        </w:r>
        <w:r w:rsidR="00622777" w:rsidRPr="00622777">
          <w:rPr>
            <w:vanish/>
          </w:rPr>
          <w:instrText xml:space="preserve"> PAGEREF _Toc49515060 \h </w:instrText>
        </w:r>
        <w:r w:rsidR="00622777" w:rsidRPr="00622777">
          <w:rPr>
            <w:vanish/>
          </w:rPr>
        </w:r>
        <w:r w:rsidR="00622777" w:rsidRPr="00622777">
          <w:rPr>
            <w:vanish/>
          </w:rPr>
          <w:fldChar w:fldCharType="separate"/>
        </w:r>
        <w:r w:rsidR="00452918">
          <w:rPr>
            <w:vanish/>
          </w:rPr>
          <w:t>232</w:t>
        </w:r>
        <w:r w:rsidR="00622777" w:rsidRPr="00622777">
          <w:rPr>
            <w:vanish/>
          </w:rPr>
          <w:fldChar w:fldCharType="end"/>
        </w:r>
      </w:hyperlink>
    </w:p>
    <w:p w14:paraId="12779A27" w14:textId="05CF2752" w:rsidR="00622777" w:rsidRDefault="00622777">
      <w:pPr>
        <w:pStyle w:val="TOC5"/>
        <w:rPr>
          <w:rFonts w:asciiTheme="minorHAnsi" w:eastAsiaTheme="minorEastAsia" w:hAnsiTheme="minorHAnsi" w:cstheme="minorBidi"/>
          <w:sz w:val="22"/>
          <w:szCs w:val="22"/>
          <w:lang w:eastAsia="en-AU"/>
        </w:rPr>
      </w:pPr>
      <w:r>
        <w:tab/>
      </w:r>
      <w:hyperlink w:anchor="_Toc49515061" w:history="1">
        <w:r w:rsidRPr="00BE6CBF">
          <w:t>255</w:t>
        </w:r>
        <w:r>
          <w:rPr>
            <w:rFonts w:asciiTheme="minorHAnsi" w:eastAsiaTheme="minorEastAsia" w:hAnsiTheme="minorHAnsi" w:cstheme="minorBidi"/>
            <w:sz w:val="22"/>
            <w:szCs w:val="22"/>
            <w:lang w:eastAsia="en-AU"/>
          </w:rPr>
          <w:tab/>
        </w:r>
        <w:r w:rsidRPr="00BE6CBF">
          <w:t>Self-incrimination and other privileges overridden</w:t>
        </w:r>
        <w:r>
          <w:tab/>
        </w:r>
        <w:r>
          <w:fldChar w:fldCharType="begin"/>
        </w:r>
        <w:r>
          <w:instrText xml:space="preserve"> PAGEREF _Toc49515061 \h </w:instrText>
        </w:r>
        <w:r>
          <w:fldChar w:fldCharType="separate"/>
        </w:r>
        <w:r w:rsidR="00452918">
          <w:t>232</w:t>
        </w:r>
        <w:r>
          <w:fldChar w:fldCharType="end"/>
        </w:r>
      </w:hyperlink>
    </w:p>
    <w:p w14:paraId="11618FEE" w14:textId="42C1B803" w:rsidR="00622777" w:rsidRDefault="00622777">
      <w:pPr>
        <w:pStyle w:val="TOC5"/>
        <w:rPr>
          <w:rFonts w:asciiTheme="minorHAnsi" w:eastAsiaTheme="minorEastAsia" w:hAnsiTheme="minorHAnsi" w:cstheme="minorBidi"/>
          <w:sz w:val="22"/>
          <w:szCs w:val="22"/>
          <w:lang w:eastAsia="en-AU"/>
        </w:rPr>
      </w:pPr>
      <w:r>
        <w:tab/>
      </w:r>
      <w:hyperlink w:anchor="_Toc49515062" w:history="1">
        <w:r w:rsidRPr="00BE6CBF">
          <w:t>256</w:t>
        </w:r>
        <w:r>
          <w:rPr>
            <w:rFonts w:asciiTheme="minorHAnsi" w:eastAsiaTheme="minorEastAsia" w:hAnsiTheme="minorHAnsi" w:cstheme="minorBidi"/>
            <w:sz w:val="22"/>
            <w:szCs w:val="22"/>
            <w:lang w:eastAsia="en-AU"/>
          </w:rPr>
          <w:tab/>
        </w:r>
        <w:r w:rsidRPr="00BE6CBF">
          <w:t>Powers under Act not limited by criminal proceedings</w:t>
        </w:r>
        <w:r>
          <w:tab/>
        </w:r>
        <w:r>
          <w:fldChar w:fldCharType="begin"/>
        </w:r>
        <w:r>
          <w:instrText xml:space="preserve"> PAGEREF _Toc49515062 \h </w:instrText>
        </w:r>
        <w:r>
          <w:fldChar w:fldCharType="separate"/>
        </w:r>
        <w:r w:rsidR="00452918">
          <w:t>233</w:t>
        </w:r>
        <w:r>
          <w:fldChar w:fldCharType="end"/>
        </w:r>
      </w:hyperlink>
    </w:p>
    <w:p w14:paraId="66DB550E" w14:textId="1DB7A1B9" w:rsidR="00622777" w:rsidRDefault="00622777">
      <w:pPr>
        <w:pStyle w:val="TOC5"/>
        <w:rPr>
          <w:rFonts w:asciiTheme="minorHAnsi" w:eastAsiaTheme="minorEastAsia" w:hAnsiTheme="minorHAnsi" w:cstheme="minorBidi"/>
          <w:sz w:val="22"/>
          <w:szCs w:val="22"/>
          <w:lang w:eastAsia="en-AU"/>
        </w:rPr>
      </w:pPr>
      <w:r>
        <w:tab/>
      </w:r>
      <w:hyperlink w:anchor="_Toc49515063" w:history="1">
        <w:r w:rsidRPr="00BE6CBF">
          <w:t>257</w:t>
        </w:r>
        <w:r>
          <w:rPr>
            <w:rFonts w:asciiTheme="minorHAnsi" w:eastAsiaTheme="minorEastAsia" w:hAnsiTheme="minorHAnsi" w:cstheme="minorBidi"/>
            <w:sz w:val="22"/>
            <w:szCs w:val="22"/>
            <w:lang w:eastAsia="en-AU"/>
          </w:rPr>
          <w:tab/>
        </w:r>
        <w:r w:rsidRPr="00BE6CBF">
          <w:t>Powers under Act do not limit each other or powers under other laws</w:t>
        </w:r>
        <w:r>
          <w:tab/>
        </w:r>
        <w:r>
          <w:fldChar w:fldCharType="begin"/>
        </w:r>
        <w:r>
          <w:instrText xml:space="preserve"> PAGEREF _Toc49515063 \h </w:instrText>
        </w:r>
        <w:r>
          <w:fldChar w:fldCharType="separate"/>
        </w:r>
        <w:r w:rsidR="00452918">
          <w:t>234</w:t>
        </w:r>
        <w:r>
          <w:fldChar w:fldCharType="end"/>
        </w:r>
      </w:hyperlink>
    </w:p>
    <w:p w14:paraId="075AF1C0" w14:textId="025848AD" w:rsidR="00622777" w:rsidRDefault="00622777">
      <w:pPr>
        <w:pStyle w:val="TOC5"/>
        <w:rPr>
          <w:rFonts w:asciiTheme="minorHAnsi" w:eastAsiaTheme="minorEastAsia" w:hAnsiTheme="minorHAnsi" w:cstheme="minorBidi"/>
          <w:sz w:val="22"/>
          <w:szCs w:val="22"/>
          <w:lang w:eastAsia="en-AU"/>
        </w:rPr>
      </w:pPr>
      <w:r>
        <w:tab/>
      </w:r>
      <w:hyperlink w:anchor="_Toc49515064" w:history="1">
        <w:r w:rsidRPr="00BE6CBF">
          <w:t>258</w:t>
        </w:r>
        <w:r>
          <w:rPr>
            <w:rFonts w:asciiTheme="minorHAnsi" w:eastAsiaTheme="minorEastAsia" w:hAnsiTheme="minorHAnsi" w:cstheme="minorBidi"/>
            <w:sz w:val="22"/>
            <w:szCs w:val="22"/>
            <w:lang w:eastAsia="en-AU"/>
          </w:rPr>
          <w:tab/>
        </w:r>
        <w:r w:rsidRPr="00BE6CBF">
          <w:rPr>
            <w:snapToGrid w:val="0"/>
            <w:lang w:val="en-US"/>
          </w:rPr>
          <w:t>Examination orders—reporting requirements</w:t>
        </w:r>
        <w:r>
          <w:tab/>
        </w:r>
        <w:r>
          <w:fldChar w:fldCharType="begin"/>
        </w:r>
        <w:r>
          <w:instrText xml:space="preserve"> PAGEREF _Toc49515064 \h </w:instrText>
        </w:r>
        <w:r>
          <w:fldChar w:fldCharType="separate"/>
        </w:r>
        <w:r w:rsidR="00452918">
          <w:t>234</w:t>
        </w:r>
        <w:r>
          <w:fldChar w:fldCharType="end"/>
        </w:r>
      </w:hyperlink>
    </w:p>
    <w:p w14:paraId="46F9094C" w14:textId="71066210" w:rsidR="00622777" w:rsidRDefault="00622777">
      <w:pPr>
        <w:pStyle w:val="TOC5"/>
        <w:rPr>
          <w:rFonts w:asciiTheme="minorHAnsi" w:eastAsiaTheme="minorEastAsia" w:hAnsiTheme="minorHAnsi" w:cstheme="minorBidi"/>
          <w:sz w:val="22"/>
          <w:szCs w:val="22"/>
          <w:lang w:eastAsia="en-AU"/>
        </w:rPr>
      </w:pPr>
      <w:r>
        <w:tab/>
      </w:r>
      <w:hyperlink w:anchor="_Toc49515065" w:history="1">
        <w:r w:rsidRPr="00BE6CBF">
          <w:t>258A</w:t>
        </w:r>
        <w:r>
          <w:rPr>
            <w:rFonts w:asciiTheme="minorHAnsi" w:eastAsiaTheme="minorEastAsia" w:hAnsiTheme="minorHAnsi" w:cstheme="minorBidi"/>
            <w:sz w:val="22"/>
            <w:szCs w:val="22"/>
            <w:lang w:eastAsia="en-AU"/>
          </w:rPr>
          <w:tab/>
        </w:r>
        <w:r w:rsidRPr="00BE6CBF">
          <w:t>Review of unexplained wealth provisions</w:t>
        </w:r>
        <w:r>
          <w:tab/>
        </w:r>
        <w:r>
          <w:fldChar w:fldCharType="begin"/>
        </w:r>
        <w:r>
          <w:instrText xml:space="preserve"> PAGEREF _Toc49515065 \h </w:instrText>
        </w:r>
        <w:r>
          <w:fldChar w:fldCharType="separate"/>
        </w:r>
        <w:r w:rsidR="00452918">
          <w:t>236</w:t>
        </w:r>
        <w:r>
          <w:fldChar w:fldCharType="end"/>
        </w:r>
      </w:hyperlink>
    </w:p>
    <w:p w14:paraId="5AE68B70" w14:textId="4BF841AF" w:rsidR="00622777" w:rsidRDefault="00622777">
      <w:pPr>
        <w:pStyle w:val="TOC5"/>
        <w:rPr>
          <w:rFonts w:asciiTheme="minorHAnsi" w:eastAsiaTheme="minorEastAsia" w:hAnsiTheme="minorHAnsi" w:cstheme="minorBidi"/>
          <w:sz w:val="22"/>
          <w:szCs w:val="22"/>
          <w:lang w:eastAsia="en-AU"/>
        </w:rPr>
      </w:pPr>
      <w:r>
        <w:tab/>
      </w:r>
      <w:hyperlink w:anchor="_Toc49515066" w:history="1">
        <w:r w:rsidRPr="00BE6CBF">
          <w:t>259</w:t>
        </w:r>
        <w:r>
          <w:rPr>
            <w:rFonts w:asciiTheme="minorHAnsi" w:eastAsiaTheme="minorEastAsia" w:hAnsiTheme="minorHAnsi" w:cstheme="minorBidi"/>
            <w:sz w:val="22"/>
            <w:szCs w:val="22"/>
            <w:lang w:eastAsia="en-AU"/>
          </w:rPr>
          <w:tab/>
        </w:r>
        <w:r w:rsidRPr="00BE6CBF">
          <w:t>Approved forms</w:t>
        </w:r>
        <w:r>
          <w:tab/>
        </w:r>
        <w:r>
          <w:fldChar w:fldCharType="begin"/>
        </w:r>
        <w:r>
          <w:instrText xml:space="preserve"> PAGEREF _Toc49515066 \h </w:instrText>
        </w:r>
        <w:r>
          <w:fldChar w:fldCharType="separate"/>
        </w:r>
        <w:r w:rsidR="00452918">
          <w:t>236</w:t>
        </w:r>
        <w:r>
          <w:fldChar w:fldCharType="end"/>
        </w:r>
      </w:hyperlink>
    </w:p>
    <w:p w14:paraId="598037EE" w14:textId="32E03A7B" w:rsidR="00622777" w:rsidRDefault="00622777">
      <w:pPr>
        <w:pStyle w:val="TOC5"/>
        <w:rPr>
          <w:rFonts w:asciiTheme="minorHAnsi" w:eastAsiaTheme="minorEastAsia" w:hAnsiTheme="minorHAnsi" w:cstheme="minorBidi"/>
          <w:sz w:val="22"/>
          <w:szCs w:val="22"/>
          <w:lang w:eastAsia="en-AU"/>
        </w:rPr>
      </w:pPr>
      <w:r>
        <w:tab/>
      </w:r>
      <w:hyperlink w:anchor="_Toc49515067" w:history="1">
        <w:r w:rsidRPr="00BE6CBF">
          <w:t>260</w:t>
        </w:r>
        <w:r>
          <w:rPr>
            <w:rFonts w:asciiTheme="minorHAnsi" w:eastAsiaTheme="minorEastAsia" w:hAnsiTheme="minorHAnsi" w:cstheme="minorBidi"/>
            <w:sz w:val="22"/>
            <w:szCs w:val="22"/>
            <w:lang w:eastAsia="en-AU"/>
          </w:rPr>
          <w:tab/>
        </w:r>
        <w:r w:rsidRPr="00BE6CBF">
          <w:t>Regulation-making power</w:t>
        </w:r>
        <w:r>
          <w:tab/>
        </w:r>
        <w:r>
          <w:fldChar w:fldCharType="begin"/>
        </w:r>
        <w:r>
          <w:instrText xml:space="preserve"> PAGEREF _Toc49515067 \h </w:instrText>
        </w:r>
        <w:r>
          <w:fldChar w:fldCharType="separate"/>
        </w:r>
        <w:r w:rsidR="00452918">
          <w:t>236</w:t>
        </w:r>
        <w:r>
          <w:fldChar w:fldCharType="end"/>
        </w:r>
      </w:hyperlink>
    </w:p>
    <w:p w14:paraId="26EE830C" w14:textId="5CA8FCE0" w:rsidR="00622777" w:rsidRDefault="007E71FD">
      <w:pPr>
        <w:pStyle w:val="TOC6"/>
        <w:rPr>
          <w:rFonts w:asciiTheme="minorHAnsi" w:eastAsiaTheme="minorEastAsia" w:hAnsiTheme="minorHAnsi" w:cstheme="minorBidi"/>
          <w:b w:val="0"/>
          <w:sz w:val="22"/>
          <w:szCs w:val="22"/>
          <w:lang w:eastAsia="en-AU"/>
        </w:rPr>
      </w:pPr>
      <w:hyperlink w:anchor="_Toc49515068" w:history="1">
        <w:r w:rsidR="00622777" w:rsidRPr="00BE6CBF">
          <w:t>Dictionary</w:t>
        </w:r>
        <w:r w:rsidR="00622777">
          <w:tab/>
        </w:r>
        <w:r w:rsidR="00622777">
          <w:tab/>
        </w:r>
        <w:r w:rsidR="00622777" w:rsidRPr="00622777">
          <w:rPr>
            <w:b w:val="0"/>
            <w:sz w:val="20"/>
          </w:rPr>
          <w:fldChar w:fldCharType="begin"/>
        </w:r>
        <w:r w:rsidR="00622777" w:rsidRPr="00622777">
          <w:rPr>
            <w:b w:val="0"/>
            <w:sz w:val="20"/>
          </w:rPr>
          <w:instrText xml:space="preserve"> PAGEREF _Toc49515068 \h </w:instrText>
        </w:r>
        <w:r w:rsidR="00622777" w:rsidRPr="00622777">
          <w:rPr>
            <w:b w:val="0"/>
            <w:sz w:val="20"/>
          </w:rPr>
        </w:r>
        <w:r w:rsidR="00622777" w:rsidRPr="00622777">
          <w:rPr>
            <w:b w:val="0"/>
            <w:sz w:val="20"/>
          </w:rPr>
          <w:fldChar w:fldCharType="separate"/>
        </w:r>
        <w:r w:rsidR="00452918">
          <w:rPr>
            <w:b w:val="0"/>
            <w:sz w:val="20"/>
          </w:rPr>
          <w:t>237</w:t>
        </w:r>
        <w:r w:rsidR="00622777" w:rsidRPr="00622777">
          <w:rPr>
            <w:b w:val="0"/>
            <w:sz w:val="20"/>
          </w:rPr>
          <w:fldChar w:fldCharType="end"/>
        </w:r>
      </w:hyperlink>
    </w:p>
    <w:p w14:paraId="2726382E" w14:textId="69DAB91E" w:rsidR="00622777" w:rsidRDefault="007E71FD" w:rsidP="00622777">
      <w:pPr>
        <w:pStyle w:val="TOC7"/>
        <w:spacing w:before="480"/>
        <w:rPr>
          <w:rFonts w:asciiTheme="minorHAnsi" w:eastAsiaTheme="minorEastAsia" w:hAnsiTheme="minorHAnsi" w:cstheme="minorBidi"/>
          <w:b w:val="0"/>
          <w:sz w:val="22"/>
          <w:szCs w:val="22"/>
          <w:lang w:eastAsia="en-AU"/>
        </w:rPr>
      </w:pPr>
      <w:hyperlink w:anchor="_Toc49515069" w:history="1">
        <w:r w:rsidR="00622777">
          <w:t>Endnotes</w:t>
        </w:r>
        <w:r w:rsidR="00622777" w:rsidRPr="00622777">
          <w:rPr>
            <w:vanish/>
          </w:rPr>
          <w:tab/>
        </w:r>
        <w:r w:rsidR="00622777">
          <w:rPr>
            <w:vanish/>
          </w:rPr>
          <w:tab/>
        </w:r>
        <w:r w:rsidR="00622777" w:rsidRPr="00622777">
          <w:rPr>
            <w:b w:val="0"/>
            <w:vanish/>
          </w:rPr>
          <w:fldChar w:fldCharType="begin"/>
        </w:r>
        <w:r w:rsidR="00622777" w:rsidRPr="00622777">
          <w:rPr>
            <w:b w:val="0"/>
            <w:vanish/>
          </w:rPr>
          <w:instrText xml:space="preserve"> PAGEREF _Toc49515069 \h </w:instrText>
        </w:r>
        <w:r w:rsidR="00622777" w:rsidRPr="00622777">
          <w:rPr>
            <w:b w:val="0"/>
            <w:vanish/>
          </w:rPr>
        </w:r>
        <w:r w:rsidR="00622777" w:rsidRPr="00622777">
          <w:rPr>
            <w:b w:val="0"/>
            <w:vanish/>
          </w:rPr>
          <w:fldChar w:fldCharType="separate"/>
        </w:r>
        <w:r w:rsidR="00452918">
          <w:rPr>
            <w:b w:val="0"/>
            <w:vanish/>
          </w:rPr>
          <w:t>249</w:t>
        </w:r>
        <w:r w:rsidR="00622777" w:rsidRPr="00622777">
          <w:rPr>
            <w:b w:val="0"/>
            <w:vanish/>
          </w:rPr>
          <w:fldChar w:fldCharType="end"/>
        </w:r>
      </w:hyperlink>
    </w:p>
    <w:p w14:paraId="004607DE" w14:textId="26B30556" w:rsidR="00622777" w:rsidRDefault="00622777">
      <w:pPr>
        <w:pStyle w:val="TOC5"/>
        <w:rPr>
          <w:rFonts w:asciiTheme="minorHAnsi" w:eastAsiaTheme="minorEastAsia" w:hAnsiTheme="minorHAnsi" w:cstheme="minorBidi"/>
          <w:sz w:val="22"/>
          <w:szCs w:val="22"/>
          <w:lang w:eastAsia="en-AU"/>
        </w:rPr>
      </w:pPr>
      <w:r>
        <w:tab/>
      </w:r>
      <w:hyperlink w:anchor="_Toc49515070" w:history="1">
        <w:r w:rsidRPr="00BE6CBF">
          <w:t>1</w:t>
        </w:r>
        <w:r>
          <w:rPr>
            <w:rFonts w:asciiTheme="minorHAnsi" w:eastAsiaTheme="minorEastAsia" w:hAnsiTheme="minorHAnsi" w:cstheme="minorBidi"/>
            <w:sz w:val="22"/>
            <w:szCs w:val="22"/>
            <w:lang w:eastAsia="en-AU"/>
          </w:rPr>
          <w:tab/>
        </w:r>
        <w:r w:rsidRPr="00BE6CBF">
          <w:t>About the endnotes</w:t>
        </w:r>
        <w:r>
          <w:tab/>
        </w:r>
        <w:r>
          <w:fldChar w:fldCharType="begin"/>
        </w:r>
        <w:r>
          <w:instrText xml:space="preserve"> PAGEREF _Toc49515070 \h </w:instrText>
        </w:r>
        <w:r>
          <w:fldChar w:fldCharType="separate"/>
        </w:r>
        <w:r w:rsidR="00452918">
          <w:t>249</w:t>
        </w:r>
        <w:r>
          <w:fldChar w:fldCharType="end"/>
        </w:r>
      </w:hyperlink>
    </w:p>
    <w:p w14:paraId="19A88A3F" w14:textId="0AB25018" w:rsidR="00622777" w:rsidRDefault="00622777">
      <w:pPr>
        <w:pStyle w:val="TOC5"/>
        <w:rPr>
          <w:rFonts w:asciiTheme="minorHAnsi" w:eastAsiaTheme="minorEastAsia" w:hAnsiTheme="minorHAnsi" w:cstheme="minorBidi"/>
          <w:sz w:val="22"/>
          <w:szCs w:val="22"/>
          <w:lang w:eastAsia="en-AU"/>
        </w:rPr>
      </w:pPr>
      <w:r>
        <w:tab/>
      </w:r>
      <w:hyperlink w:anchor="_Toc49515071" w:history="1">
        <w:r w:rsidRPr="00BE6CBF">
          <w:t>2</w:t>
        </w:r>
        <w:r>
          <w:rPr>
            <w:rFonts w:asciiTheme="minorHAnsi" w:eastAsiaTheme="minorEastAsia" w:hAnsiTheme="minorHAnsi" w:cstheme="minorBidi"/>
            <w:sz w:val="22"/>
            <w:szCs w:val="22"/>
            <w:lang w:eastAsia="en-AU"/>
          </w:rPr>
          <w:tab/>
        </w:r>
        <w:r w:rsidRPr="00BE6CBF">
          <w:t>Abbreviation key</w:t>
        </w:r>
        <w:r>
          <w:tab/>
        </w:r>
        <w:r>
          <w:fldChar w:fldCharType="begin"/>
        </w:r>
        <w:r>
          <w:instrText xml:space="preserve"> PAGEREF _Toc49515071 \h </w:instrText>
        </w:r>
        <w:r>
          <w:fldChar w:fldCharType="separate"/>
        </w:r>
        <w:r w:rsidR="00452918">
          <w:t>249</w:t>
        </w:r>
        <w:r>
          <w:fldChar w:fldCharType="end"/>
        </w:r>
      </w:hyperlink>
    </w:p>
    <w:p w14:paraId="71CC4802" w14:textId="15AF2378" w:rsidR="00622777" w:rsidRDefault="00622777">
      <w:pPr>
        <w:pStyle w:val="TOC5"/>
        <w:rPr>
          <w:rFonts w:asciiTheme="minorHAnsi" w:eastAsiaTheme="minorEastAsia" w:hAnsiTheme="minorHAnsi" w:cstheme="minorBidi"/>
          <w:sz w:val="22"/>
          <w:szCs w:val="22"/>
          <w:lang w:eastAsia="en-AU"/>
        </w:rPr>
      </w:pPr>
      <w:r>
        <w:tab/>
      </w:r>
      <w:hyperlink w:anchor="_Toc49515072" w:history="1">
        <w:r w:rsidRPr="00BE6CBF">
          <w:t>3</w:t>
        </w:r>
        <w:r>
          <w:rPr>
            <w:rFonts w:asciiTheme="minorHAnsi" w:eastAsiaTheme="minorEastAsia" w:hAnsiTheme="minorHAnsi" w:cstheme="minorBidi"/>
            <w:sz w:val="22"/>
            <w:szCs w:val="22"/>
            <w:lang w:eastAsia="en-AU"/>
          </w:rPr>
          <w:tab/>
        </w:r>
        <w:r w:rsidRPr="00BE6CBF">
          <w:t>Legislation history</w:t>
        </w:r>
        <w:r>
          <w:tab/>
        </w:r>
        <w:r>
          <w:fldChar w:fldCharType="begin"/>
        </w:r>
        <w:r>
          <w:instrText xml:space="preserve"> PAGEREF _Toc49515072 \h </w:instrText>
        </w:r>
        <w:r>
          <w:fldChar w:fldCharType="separate"/>
        </w:r>
        <w:r w:rsidR="00452918">
          <w:t>250</w:t>
        </w:r>
        <w:r>
          <w:fldChar w:fldCharType="end"/>
        </w:r>
      </w:hyperlink>
    </w:p>
    <w:p w14:paraId="44F37AFB" w14:textId="756B7C7B" w:rsidR="00622777" w:rsidRDefault="00622777">
      <w:pPr>
        <w:pStyle w:val="TOC5"/>
        <w:rPr>
          <w:rFonts w:asciiTheme="minorHAnsi" w:eastAsiaTheme="minorEastAsia" w:hAnsiTheme="minorHAnsi" w:cstheme="minorBidi"/>
          <w:sz w:val="22"/>
          <w:szCs w:val="22"/>
          <w:lang w:eastAsia="en-AU"/>
        </w:rPr>
      </w:pPr>
      <w:r>
        <w:tab/>
      </w:r>
      <w:hyperlink w:anchor="_Toc49515073" w:history="1">
        <w:r w:rsidRPr="00BE6CBF">
          <w:t>4</w:t>
        </w:r>
        <w:r>
          <w:rPr>
            <w:rFonts w:asciiTheme="minorHAnsi" w:eastAsiaTheme="minorEastAsia" w:hAnsiTheme="minorHAnsi" w:cstheme="minorBidi"/>
            <w:sz w:val="22"/>
            <w:szCs w:val="22"/>
            <w:lang w:eastAsia="en-AU"/>
          </w:rPr>
          <w:tab/>
        </w:r>
        <w:r w:rsidRPr="00BE6CBF">
          <w:t>Amendment history</w:t>
        </w:r>
        <w:r>
          <w:tab/>
        </w:r>
        <w:r>
          <w:fldChar w:fldCharType="begin"/>
        </w:r>
        <w:r>
          <w:instrText xml:space="preserve"> PAGEREF _Toc49515073 \h </w:instrText>
        </w:r>
        <w:r>
          <w:fldChar w:fldCharType="separate"/>
        </w:r>
        <w:r w:rsidR="00452918">
          <w:t>255</w:t>
        </w:r>
        <w:r>
          <w:fldChar w:fldCharType="end"/>
        </w:r>
      </w:hyperlink>
    </w:p>
    <w:p w14:paraId="4BC1BDC8" w14:textId="2F8DABD6" w:rsidR="00622777" w:rsidRDefault="00622777">
      <w:pPr>
        <w:pStyle w:val="TOC5"/>
        <w:rPr>
          <w:rFonts w:asciiTheme="minorHAnsi" w:eastAsiaTheme="minorEastAsia" w:hAnsiTheme="minorHAnsi" w:cstheme="minorBidi"/>
          <w:sz w:val="22"/>
          <w:szCs w:val="22"/>
          <w:lang w:eastAsia="en-AU"/>
        </w:rPr>
      </w:pPr>
      <w:r>
        <w:tab/>
      </w:r>
      <w:hyperlink w:anchor="_Toc49515074" w:history="1">
        <w:r w:rsidRPr="00BE6CBF">
          <w:t>5</w:t>
        </w:r>
        <w:r>
          <w:rPr>
            <w:rFonts w:asciiTheme="minorHAnsi" w:eastAsiaTheme="minorEastAsia" w:hAnsiTheme="minorHAnsi" w:cstheme="minorBidi"/>
            <w:sz w:val="22"/>
            <w:szCs w:val="22"/>
            <w:lang w:eastAsia="en-AU"/>
          </w:rPr>
          <w:tab/>
        </w:r>
        <w:r w:rsidRPr="00BE6CBF">
          <w:t>Earlier republications</w:t>
        </w:r>
        <w:r>
          <w:tab/>
        </w:r>
        <w:r>
          <w:fldChar w:fldCharType="begin"/>
        </w:r>
        <w:r>
          <w:instrText xml:space="preserve"> PAGEREF _Toc49515074 \h </w:instrText>
        </w:r>
        <w:r>
          <w:fldChar w:fldCharType="separate"/>
        </w:r>
        <w:r w:rsidR="00452918">
          <w:t>266</w:t>
        </w:r>
        <w:r>
          <w:fldChar w:fldCharType="end"/>
        </w:r>
      </w:hyperlink>
    </w:p>
    <w:p w14:paraId="629A9040" w14:textId="77777777" w:rsidR="001F20AF" w:rsidRDefault="00622777" w:rsidP="001F20AF">
      <w:pPr>
        <w:pStyle w:val="BillBasic"/>
      </w:pPr>
      <w:r>
        <w:fldChar w:fldCharType="end"/>
      </w:r>
    </w:p>
    <w:p w14:paraId="5E9CC4FC" w14:textId="77777777" w:rsidR="001F20AF" w:rsidRDefault="001F20AF" w:rsidP="001F20AF">
      <w:pPr>
        <w:pStyle w:val="01Contents"/>
        <w:sectPr w:rsidR="001F20AF">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3F3DDA4E" w14:textId="77777777" w:rsidR="001F20AF" w:rsidRDefault="001F20AF" w:rsidP="001F20AF">
      <w:pPr>
        <w:jc w:val="center"/>
      </w:pPr>
      <w:r>
        <w:rPr>
          <w:noProof/>
          <w:lang w:eastAsia="en-AU"/>
        </w:rPr>
        <w:lastRenderedPageBreak/>
        <w:drawing>
          <wp:inline distT="0" distB="0" distL="0" distR="0" wp14:anchorId="2E079941" wp14:editId="748F1D9E">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2ECA53F" w14:textId="77777777" w:rsidR="001F20AF" w:rsidRDefault="001F20AF" w:rsidP="001F20AF">
      <w:pPr>
        <w:jc w:val="center"/>
        <w:rPr>
          <w:rFonts w:ascii="Arial" w:hAnsi="Arial"/>
        </w:rPr>
      </w:pPr>
      <w:r>
        <w:rPr>
          <w:rFonts w:ascii="Arial" w:hAnsi="Arial"/>
        </w:rPr>
        <w:t>Australian Capital Territory</w:t>
      </w:r>
    </w:p>
    <w:p w14:paraId="0B8C4399" w14:textId="38481A7A" w:rsidR="001F20AF" w:rsidRDefault="00C471B4" w:rsidP="001F20AF">
      <w:pPr>
        <w:pStyle w:val="Billname"/>
      </w:pPr>
      <w:bookmarkStart w:id="7" w:name="Citation"/>
      <w:r>
        <w:t>Confiscation of Criminal Assets Act 2003</w:t>
      </w:r>
      <w:bookmarkEnd w:id="7"/>
    </w:p>
    <w:p w14:paraId="1F09F2AA" w14:textId="77777777" w:rsidR="001F20AF" w:rsidRDefault="001F20AF" w:rsidP="001F20AF">
      <w:pPr>
        <w:pStyle w:val="ActNo"/>
      </w:pPr>
    </w:p>
    <w:p w14:paraId="5BAF326E" w14:textId="77777777" w:rsidR="001F20AF" w:rsidRDefault="001F20AF" w:rsidP="001F20AF">
      <w:pPr>
        <w:pStyle w:val="N-line3"/>
      </w:pPr>
    </w:p>
    <w:p w14:paraId="6B2E9B85" w14:textId="77777777" w:rsidR="001F20AF" w:rsidRDefault="001F20AF" w:rsidP="001F20AF">
      <w:pPr>
        <w:pStyle w:val="LongTitle"/>
      </w:pPr>
      <w:r>
        <w:t xml:space="preserve">An Act to deprive people of the proceeds of crime and of property used for criminal activity, and for other purposes </w:t>
      </w:r>
    </w:p>
    <w:p w14:paraId="76113D4A" w14:textId="77777777" w:rsidR="001F20AF" w:rsidRDefault="001F20AF" w:rsidP="001F20AF">
      <w:pPr>
        <w:pStyle w:val="N-line3"/>
      </w:pPr>
    </w:p>
    <w:p w14:paraId="0E694961" w14:textId="77777777" w:rsidR="001F20AF" w:rsidRDefault="001F20AF" w:rsidP="001F20AF">
      <w:pPr>
        <w:pStyle w:val="Placeholder"/>
      </w:pPr>
      <w:r>
        <w:rPr>
          <w:rStyle w:val="charContents"/>
          <w:sz w:val="16"/>
        </w:rPr>
        <w:t xml:space="preserve">  </w:t>
      </w:r>
      <w:r>
        <w:rPr>
          <w:rStyle w:val="charPage"/>
        </w:rPr>
        <w:t xml:space="preserve">  </w:t>
      </w:r>
    </w:p>
    <w:p w14:paraId="7830CDB3" w14:textId="77777777" w:rsidR="001F20AF" w:rsidRDefault="001F20AF" w:rsidP="001F20AF">
      <w:pPr>
        <w:pStyle w:val="Placeholder"/>
      </w:pPr>
      <w:r>
        <w:rPr>
          <w:rStyle w:val="CharChapNo"/>
        </w:rPr>
        <w:t xml:space="preserve">  </w:t>
      </w:r>
      <w:r>
        <w:rPr>
          <w:rStyle w:val="CharChapText"/>
        </w:rPr>
        <w:t xml:space="preserve">  </w:t>
      </w:r>
    </w:p>
    <w:p w14:paraId="03504677" w14:textId="77777777" w:rsidR="001F20AF" w:rsidRDefault="001F20AF" w:rsidP="001F20AF">
      <w:pPr>
        <w:pStyle w:val="Placeholder"/>
      </w:pPr>
      <w:r>
        <w:rPr>
          <w:rStyle w:val="CharPartNo"/>
        </w:rPr>
        <w:t xml:space="preserve">  </w:t>
      </w:r>
      <w:r>
        <w:rPr>
          <w:rStyle w:val="CharPartText"/>
        </w:rPr>
        <w:t xml:space="preserve">  </w:t>
      </w:r>
    </w:p>
    <w:p w14:paraId="39ABEF37" w14:textId="77777777" w:rsidR="001F20AF" w:rsidRDefault="001F20AF" w:rsidP="001F20AF">
      <w:pPr>
        <w:pStyle w:val="Placeholder"/>
      </w:pPr>
      <w:r>
        <w:rPr>
          <w:rStyle w:val="CharDivNo"/>
        </w:rPr>
        <w:t xml:space="preserve">  </w:t>
      </w:r>
      <w:r>
        <w:rPr>
          <w:rStyle w:val="CharDivText"/>
        </w:rPr>
        <w:t xml:space="preserve">  </w:t>
      </w:r>
    </w:p>
    <w:p w14:paraId="1404DC5D" w14:textId="77777777" w:rsidR="001F20AF" w:rsidRPr="00CA74E4" w:rsidRDefault="001F20AF" w:rsidP="001F20AF">
      <w:pPr>
        <w:pStyle w:val="PageBreak"/>
      </w:pPr>
      <w:r w:rsidRPr="00CA74E4">
        <w:br w:type="page"/>
      </w:r>
    </w:p>
    <w:p w14:paraId="19869BED" w14:textId="77777777" w:rsidR="0052638E" w:rsidRPr="00045B97" w:rsidRDefault="0052638E">
      <w:pPr>
        <w:pStyle w:val="AH2Part"/>
      </w:pPr>
      <w:bookmarkStart w:id="8" w:name="_Toc49514711"/>
      <w:r w:rsidRPr="00045B97">
        <w:rPr>
          <w:rStyle w:val="CharPartNo"/>
        </w:rPr>
        <w:lastRenderedPageBreak/>
        <w:t>Part 1</w:t>
      </w:r>
      <w:r>
        <w:tab/>
      </w:r>
      <w:r w:rsidRPr="00045B97">
        <w:rPr>
          <w:rStyle w:val="CharPartText"/>
        </w:rPr>
        <w:t>Preliminary</w:t>
      </w:r>
      <w:bookmarkEnd w:id="8"/>
    </w:p>
    <w:p w14:paraId="5C189927" w14:textId="77777777" w:rsidR="0052638E" w:rsidRDefault="0052638E">
      <w:pPr>
        <w:pStyle w:val="AH5Sec"/>
      </w:pPr>
      <w:bookmarkStart w:id="9" w:name="_Toc49514712"/>
      <w:r w:rsidRPr="00045B97">
        <w:rPr>
          <w:rStyle w:val="CharSectNo"/>
        </w:rPr>
        <w:t>1</w:t>
      </w:r>
      <w:r>
        <w:tab/>
        <w:t>Name of Act</w:t>
      </w:r>
      <w:bookmarkEnd w:id="9"/>
    </w:p>
    <w:p w14:paraId="36B86701" w14:textId="77777777" w:rsidR="0052638E" w:rsidRDefault="0052638E">
      <w:pPr>
        <w:pStyle w:val="Amainreturn"/>
      </w:pPr>
      <w:r>
        <w:t xml:space="preserve">This Act is the </w:t>
      </w:r>
      <w:r>
        <w:rPr>
          <w:rStyle w:val="charItals"/>
        </w:rPr>
        <w:t>Confiscation of Criminal Assets Act 2003.</w:t>
      </w:r>
    </w:p>
    <w:p w14:paraId="5B54522D" w14:textId="77777777" w:rsidR="0052638E" w:rsidRDefault="0052638E">
      <w:pPr>
        <w:pStyle w:val="AH5Sec"/>
      </w:pPr>
      <w:bookmarkStart w:id="10" w:name="_Toc49514713"/>
      <w:r w:rsidRPr="00045B97">
        <w:rPr>
          <w:rStyle w:val="CharSectNo"/>
        </w:rPr>
        <w:t>3</w:t>
      </w:r>
      <w:r>
        <w:tab/>
        <w:t>Purposes of Act</w:t>
      </w:r>
      <w:bookmarkEnd w:id="10"/>
    </w:p>
    <w:p w14:paraId="4CE166C2" w14:textId="77777777" w:rsidR="0052638E" w:rsidRDefault="0052638E">
      <w:pPr>
        <w:pStyle w:val="Amainreturn"/>
      </w:pPr>
      <w:r>
        <w:t xml:space="preserve">The </w:t>
      </w:r>
      <w:r>
        <w:rPr>
          <w:rStyle w:val="charBoldItals"/>
        </w:rPr>
        <w:t>purposes of this Act</w:t>
      </w:r>
      <w:r>
        <w:t xml:space="preserve"> include the following:</w:t>
      </w:r>
    </w:p>
    <w:p w14:paraId="7E2FF538" w14:textId="77777777" w:rsidR="0052638E" w:rsidRDefault="0052638E">
      <w:pPr>
        <w:pStyle w:val="Apara"/>
      </w:pPr>
      <w:r>
        <w:tab/>
        <w:t>(a)</w:t>
      </w:r>
      <w:r>
        <w:tab/>
        <w:t>to encourage law-abiding behaviour by the community;</w:t>
      </w:r>
    </w:p>
    <w:p w14:paraId="10DF4FE5" w14:textId="77777777" w:rsidR="0052638E" w:rsidRDefault="0052638E">
      <w:pPr>
        <w:pStyle w:val="Apara"/>
      </w:pPr>
      <w:r>
        <w:tab/>
        <w:t>(b)</w:t>
      </w:r>
      <w:r>
        <w:tab/>
        <w:t xml:space="preserve">to give effect to the principle of public policy that a person should not be enriched because of the commission of an offence, whether or not anyone has been convicted of the offence; </w:t>
      </w:r>
    </w:p>
    <w:p w14:paraId="6208C30E" w14:textId="77777777" w:rsidR="0052638E" w:rsidRDefault="0052638E">
      <w:pPr>
        <w:pStyle w:val="Apara"/>
      </w:pPr>
      <w:r>
        <w:tab/>
        <w:t>(c)</w:t>
      </w:r>
      <w:r>
        <w:tab/>
        <w:t xml:space="preserve">to deprive a person of all material advantage derived from the commission of an offence, whatever the form into which property or benefits derived from the offence may have been changed; </w:t>
      </w:r>
    </w:p>
    <w:p w14:paraId="052FD924" w14:textId="77777777" w:rsidR="0052638E" w:rsidRDefault="0052638E">
      <w:pPr>
        <w:pStyle w:val="Apara"/>
      </w:pPr>
      <w:r>
        <w:tab/>
        <w:t>(d)</w:t>
      </w:r>
      <w:r>
        <w:tab/>
        <w:t xml:space="preserve">to deprive a person of property used, or intended by an offender to be used, in relation to the commission of an offence, whatever the form into which it may have been changed, and to prevent the person from using the property to commit other offences; </w:t>
      </w:r>
    </w:p>
    <w:p w14:paraId="17A9E085" w14:textId="77777777" w:rsidR="00EF7BD8" w:rsidRPr="0039340E" w:rsidRDefault="00EF7BD8" w:rsidP="00EF7BD8">
      <w:pPr>
        <w:pStyle w:val="Apara"/>
      </w:pPr>
      <w:r w:rsidRPr="0039340E">
        <w:tab/>
        <w:t>(</w:t>
      </w:r>
      <w:r w:rsidR="002F5451">
        <w:t>e</w:t>
      </w:r>
      <w:r w:rsidRPr="0039340E">
        <w:t>)</w:t>
      </w:r>
      <w:r w:rsidRPr="0039340E">
        <w:tab/>
        <w:t>to deprive a person of any unexplained wealth derived from serious criminal activity;</w:t>
      </w:r>
    </w:p>
    <w:p w14:paraId="6B1708C2" w14:textId="77777777" w:rsidR="0052638E" w:rsidRDefault="0052638E">
      <w:pPr>
        <w:pStyle w:val="Apara"/>
      </w:pPr>
      <w:r>
        <w:tab/>
        <w:t>(</w:t>
      </w:r>
      <w:r w:rsidR="002F5451">
        <w:t>f</w:t>
      </w:r>
      <w:r>
        <w:t>)</w:t>
      </w:r>
      <w:r>
        <w:tab/>
        <w:t xml:space="preserve">to enable the effective tracing and seizure by law enforcement authorities of property used, or intended by an offender to be used, in relation to the commission of an offence and all material advantage derived from the offence; </w:t>
      </w:r>
    </w:p>
    <w:p w14:paraId="6DB7EE63" w14:textId="77777777" w:rsidR="0052638E" w:rsidRDefault="0052638E">
      <w:pPr>
        <w:pStyle w:val="Apara"/>
      </w:pPr>
      <w:r>
        <w:tab/>
        <w:t>(</w:t>
      </w:r>
      <w:r w:rsidR="002F5451">
        <w:t>g</w:t>
      </w:r>
      <w:r>
        <w:t>)</w:t>
      </w:r>
      <w:r>
        <w:tab/>
        <w:t>to provide for the enforcement in the ACT of orders, notices or decisions (however described) made under corresponding laws.</w:t>
      </w:r>
    </w:p>
    <w:p w14:paraId="44414C2B" w14:textId="77777777" w:rsidR="0052638E" w:rsidRDefault="0052638E">
      <w:pPr>
        <w:pStyle w:val="AH5Sec"/>
      </w:pPr>
      <w:bookmarkStart w:id="11" w:name="_Toc49514714"/>
      <w:r w:rsidRPr="00045B97">
        <w:rPr>
          <w:rStyle w:val="CharSectNo"/>
        </w:rPr>
        <w:lastRenderedPageBreak/>
        <w:t>4</w:t>
      </w:r>
      <w:r>
        <w:tab/>
        <w:t>Application of Act to property and dealings</w:t>
      </w:r>
      <w:bookmarkEnd w:id="11"/>
    </w:p>
    <w:p w14:paraId="1813DF5F" w14:textId="77777777" w:rsidR="0052638E" w:rsidRDefault="0052638E" w:rsidP="00666483">
      <w:pPr>
        <w:pStyle w:val="Amain"/>
        <w:keepNext/>
      </w:pPr>
      <w:r>
        <w:tab/>
        <w:t>(1)</w:t>
      </w:r>
      <w:r>
        <w:tab/>
        <w:t xml:space="preserve">This Act applies to property located anywhere, whether in the ACT, in </w:t>
      </w:r>
      <w:smartTag w:uri="urn:schemas-microsoft-com:office:smarttags" w:element="country-region">
        <w:r>
          <w:t>Australia</w:t>
        </w:r>
      </w:smartTag>
      <w:r>
        <w:t xml:space="preserve"> outside the ACT, or outside </w:t>
      </w:r>
      <w:smartTag w:uri="urn:schemas-microsoft-com:office:smarttags" w:element="place">
        <w:smartTag w:uri="urn:schemas-microsoft-com:office:smarttags" w:element="country-region">
          <w:r>
            <w:t>Australia</w:t>
          </w:r>
        </w:smartTag>
      </w:smartTag>
      <w:r>
        <w:t>.</w:t>
      </w:r>
    </w:p>
    <w:p w14:paraId="4D6CF981" w14:textId="77777777" w:rsidR="0052638E" w:rsidRDefault="0052638E">
      <w:pPr>
        <w:pStyle w:val="Amain"/>
      </w:pPr>
      <w:r>
        <w:tab/>
        <w:t>(2)</w:t>
      </w:r>
      <w:r>
        <w:tab/>
        <w:t xml:space="preserve">This Act applies to dealings with property anywhere, whether it happens in the ACT, in </w:t>
      </w:r>
      <w:smartTag w:uri="urn:schemas-microsoft-com:office:smarttags" w:element="country-region">
        <w:r>
          <w:t>Australia</w:t>
        </w:r>
      </w:smartTag>
      <w:r>
        <w:t xml:space="preserve"> outside the ACT, or outside </w:t>
      </w:r>
      <w:smartTag w:uri="urn:schemas-microsoft-com:office:smarttags" w:element="place">
        <w:smartTag w:uri="urn:schemas-microsoft-com:office:smarttags" w:element="country-region">
          <w:r>
            <w:t>Australia</w:t>
          </w:r>
        </w:smartTag>
      </w:smartTag>
      <w:r>
        <w:t>.</w:t>
      </w:r>
    </w:p>
    <w:p w14:paraId="68ACBA54" w14:textId="77777777" w:rsidR="0052638E" w:rsidRDefault="0052638E">
      <w:pPr>
        <w:pStyle w:val="AH5Sec"/>
      </w:pPr>
      <w:bookmarkStart w:id="12" w:name="_Toc49514715"/>
      <w:r w:rsidRPr="00045B97">
        <w:rPr>
          <w:rStyle w:val="CharSectNo"/>
        </w:rPr>
        <w:t>5</w:t>
      </w:r>
      <w:r>
        <w:tab/>
        <w:t>Application of Act to offences</w:t>
      </w:r>
      <w:bookmarkEnd w:id="12"/>
    </w:p>
    <w:p w14:paraId="45751B02" w14:textId="77777777" w:rsidR="0052638E" w:rsidRDefault="0052638E">
      <w:pPr>
        <w:pStyle w:val="Amainreturn"/>
      </w:pPr>
      <w:r>
        <w:t>This Act applies in relation to offences, whether committed, or alleged to have been committed, before or after the commencement of this Act.</w:t>
      </w:r>
    </w:p>
    <w:p w14:paraId="3899E42F" w14:textId="77777777" w:rsidR="0052638E" w:rsidRDefault="0052638E">
      <w:pPr>
        <w:pStyle w:val="AH5Sec"/>
      </w:pPr>
      <w:bookmarkStart w:id="13" w:name="_Toc49514716"/>
      <w:r w:rsidRPr="00045B97">
        <w:rPr>
          <w:rStyle w:val="CharSectNo"/>
        </w:rPr>
        <w:t>6</w:t>
      </w:r>
      <w:r>
        <w:tab/>
        <w:t>Dictionary</w:t>
      </w:r>
      <w:bookmarkEnd w:id="13"/>
    </w:p>
    <w:p w14:paraId="02D3AB5B" w14:textId="77777777" w:rsidR="0052638E" w:rsidRDefault="0052638E">
      <w:pPr>
        <w:pStyle w:val="Amainreturn"/>
      </w:pPr>
      <w:r>
        <w:t>The dictionary at the end of this Act is part of this Act.</w:t>
      </w:r>
    </w:p>
    <w:p w14:paraId="0D617217" w14:textId="77777777" w:rsidR="0052638E" w:rsidRDefault="0052638E">
      <w:pPr>
        <w:pStyle w:val="aNote"/>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14:paraId="6E62A064" w14:textId="77777777" w:rsidR="0052638E" w:rsidRDefault="0052638E">
      <w:pPr>
        <w:pStyle w:val="aNoteTextss"/>
      </w:pPr>
      <w:r>
        <w:t>For example, the signpost definition ‘</w:t>
      </w:r>
      <w:r>
        <w:rPr>
          <w:rStyle w:val="charBoldItals"/>
        </w:rPr>
        <w:t>effective control</w:t>
      </w:r>
      <w:r>
        <w:t>, of property—see section 14.’ means that the term ‘effective control’ is defined in that section.</w:t>
      </w:r>
    </w:p>
    <w:p w14:paraId="58B00A79" w14:textId="09CE2698" w:rsidR="0052638E" w:rsidRDefault="0052638E">
      <w:pPr>
        <w:pStyle w:val="aNote"/>
      </w:pPr>
      <w:r>
        <w:rPr>
          <w:rStyle w:val="charItals"/>
        </w:rPr>
        <w:t>Note 2</w:t>
      </w:r>
      <w:r>
        <w:rPr>
          <w:color w:val="000000"/>
        </w:rPr>
        <w:tab/>
        <w:t>A definition in the dictionary (including a signpost definition) applies to</w:t>
      </w:r>
      <w:r>
        <w:t xml:space="preserve"> the entire Act unless the definition, or another provision of the Act, provides otherwise or the contrary intention otherwise appears (see </w:t>
      </w:r>
      <w:hyperlink r:id="rId28" w:tooltip="A2001-14" w:history="1">
        <w:r w:rsidR="00561A64" w:rsidRPr="00561A64">
          <w:rPr>
            <w:rStyle w:val="charCitHyperlinkAbbrev"/>
          </w:rPr>
          <w:t>Legislation Act</w:t>
        </w:r>
      </w:hyperlink>
      <w:r>
        <w:t>, s 155 and s 156 (1)).</w:t>
      </w:r>
    </w:p>
    <w:p w14:paraId="748E9E65" w14:textId="77777777" w:rsidR="0052638E" w:rsidRDefault="0052638E">
      <w:pPr>
        <w:pStyle w:val="AH5Sec"/>
      </w:pPr>
      <w:bookmarkStart w:id="14" w:name="_Toc49514717"/>
      <w:r w:rsidRPr="00045B97">
        <w:rPr>
          <w:rStyle w:val="CharSectNo"/>
        </w:rPr>
        <w:t>7</w:t>
      </w:r>
      <w:r>
        <w:tab/>
        <w:t>Notes</w:t>
      </w:r>
      <w:bookmarkEnd w:id="14"/>
    </w:p>
    <w:p w14:paraId="1E5F6BC0" w14:textId="77777777" w:rsidR="0052638E" w:rsidRDefault="0052638E">
      <w:pPr>
        <w:pStyle w:val="Amainreturn"/>
      </w:pPr>
      <w:r>
        <w:t>A note included in this Act is explanatory and is not part of this Act.</w:t>
      </w:r>
    </w:p>
    <w:p w14:paraId="4DB55D52" w14:textId="44AB39C9" w:rsidR="0052638E" w:rsidRDefault="0052638E">
      <w:pPr>
        <w:pStyle w:val="aNote"/>
      </w:pPr>
      <w:r>
        <w:rPr>
          <w:rStyle w:val="charItals"/>
        </w:rPr>
        <w:t>Note</w:t>
      </w:r>
      <w:r>
        <w:rPr>
          <w:rStyle w:val="charItals"/>
        </w:rPr>
        <w:tab/>
      </w:r>
      <w:r>
        <w:t xml:space="preserve">See the </w:t>
      </w:r>
      <w:hyperlink r:id="rId29" w:tooltip="A2001-14" w:history="1">
        <w:r w:rsidR="00561A64" w:rsidRPr="00561A64">
          <w:rPr>
            <w:rStyle w:val="charCitHyperlinkAbbrev"/>
          </w:rPr>
          <w:t>Legislation Act</w:t>
        </w:r>
      </w:hyperlink>
      <w:r>
        <w:t>, s 127 (1), (4) and (5) for the legal status of notes.</w:t>
      </w:r>
    </w:p>
    <w:p w14:paraId="41C9F1F3" w14:textId="77777777" w:rsidR="0052638E" w:rsidRDefault="0052638E">
      <w:pPr>
        <w:pStyle w:val="AH5Sec"/>
      </w:pPr>
      <w:bookmarkStart w:id="15" w:name="_Toc49514718"/>
      <w:r w:rsidRPr="00045B97">
        <w:rPr>
          <w:rStyle w:val="CharSectNo"/>
        </w:rPr>
        <w:lastRenderedPageBreak/>
        <w:t>8</w:t>
      </w:r>
      <w:r>
        <w:tab/>
        <w:t>Offences against Act—application of Criminal Code etc</w:t>
      </w:r>
      <w:bookmarkEnd w:id="15"/>
    </w:p>
    <w:p w14:paraId="7B53C4FA" w14:textId="77777777" w:rsidR="0052638E" w:rsidRDefault="0052638E">
      <w:pPr>
        <w:pStyle w:val="Amainreturn"/>
        <w:keepNext/>
      </w:pPr>
      <w:r>
        <w:t>Other legislation applies in relation to offences against this Act.</w:t>
      </w:r>
    </w:p>
    <w:p w14:paraId="57B89285" w14:textId="77777777" w:rsidR="0052638E" w:rsidRDefault="0052638E">
      <w:pPr>
        <w:pStyle w:val="aNote"/>
        <w:keepNext/>
      </w:pPr>
      <w:r>
        <w:rPr>
          <w:rStyle w:val="charItals"/>
        </w:rPr>
        <w:t>Note 1</w:t>
      </w:r>
      <w:r>
        <w:tab/>
      </w:r>
      <w:r>
        <w:rPr>
          <w:rStyle w:val="charItals"/>
        </w:rPr>
        <w:t>Criminal Code</w:t>
      </w:r>
    </w:p>
    <w:p w14:paraId="5ED9E124" w14:textId="77D4A012" w:rsidR="0052638E" w:rsidRDefault="0052638E" w:rsidP="0066527F">
      <w:pPr>
        <w:pStyle w:val="aNote"/>
        <w:keepNext/>
        <w:spacing w:before="20"/>
        <w:ind w:firstLine="0"/>
      </w:pPr>
      <w:r>
        <w:t xml:space="preserve">The </w:t>
      </w:r>
      <w:hyperlink r:id="rId30" w:tooltip="A2002-51" w:history="1">
        <w:r w:rsidR="00561A64" w:rsidRPr="00561A64">
          <w:rPr>
            <w:rStyle w:val="charCitHyperlinkAbbrev"/>
          </w:rPr>
          <w:t>Criminal Code</w:t>
        </w:r>
      </w:hyperlink>
      <w:r>
        <w:t xml:space="preserve">, ch 2 applies to all offences against this Act (see Code, pt 2.1).  </w:t>
      </w:r>
    </w:p>
    <w:p w14:paraId="679F0056" w14:textId="77777777" w:rsidR="0052638E" w:rsidRDefault="0052638E" w:rsidP="0066527F">
      <w:pPr>
        <w:pStyle w:val="aNoteT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59DCD069" w14:textId="77777777" w:rsidR="0052638E" w:rsidRDefault="0052638E">
      <w:pPr>
        <w:pStyle w:val="aNote"/>
        <w:rPr>
          <w:rStyle w:val="charItals"/>
        </w:rPr>
      </w:pPr>
      <w:r>
        <w:rPr>
          <w:rStyle w:val="charItals"/>
        </w:rPr>
        <w:t>Note 2</w:t>
      </w:r>
      <w:r>
        <w:rPr>
          <w:rStyle w:val="charItals"/>
        </w:rPr>
        <w:tab/>
        <w:t>Penalty units</w:t>
      </w:r>
    </w:p>
    <w:p w14:paraId="07343EF0" w14:textId="330DBA64" w:rsidR="0052638E" w:rsidRDefault="0052638E">
      <w:pPr>
        <w:pStyle w:val="aNoteText"/>
      </w:pPr>
      <w:r>
        <w:t xml:space="preserve">The </w:t>
      </w:r>
      <w:hyperlink r:id="rId31" w:tooltip="A2001-14" w:history="1">
        <w:r w:rsidR="00561A64" w:rsidRPr="00561A64">
          <w:rPr>
            <w:rStyle w:val="charCitHyperlinkAbbrev"/>
          </w:rPr>
          <w:t>Legislation Act</w:t>
        </w:r>
      </w:hyperlink>
      <w:r>
        <w:t>, s 133 deals with the meaning of offence penalties that are expressed in penalty units.</w:t>
      </w:r>
    </w:p>
    <w:p w14:paraId="7A5F3B26" w14:textId="77777777" w:rsidR="0052638E" w:rsidRDefault="0052638E">
      <w:pPr>
        <w:pStyle w:val="PageBreak"/>
      </w:pPr>
      <w:r>
        <w:br w:type="page"/>
      </w:r>
    </w:p>
    <w:p w14:paraId="326D2953" w14:textId="77777777" w:rsidR="0052638E" w:rsidRPr="00045B97" w:rsidRDefault="0052638E">
      <w:pPr>
        <w:pStyle w:val="AH2Part"/>
      </w:pPr>
      <w:bookmarkStart w:id="16" w:name="_Toc49514719"/>
      <w:r w:rsidRPr="00045B97">
        <w:rPr>
          <w:rStyle w:val="CharPartNo"/>
        </w:rPr>
        <w:lastRenderedPageBreak/>
        <w:t>Part 2</w:t>
      </w:r>
      <w:r>
        <w:tab/>
      </w:r>
      <w:r w:rsidRPr="00045B97">
        <w:rPr>
          <w:rStyle w:val="CharPartText"/>
        </w:rPr>
        <w:t>General overview of confiscation scheme</w:t>
      </w:r>
      <w:bookmarkEnd w:id="16"/>
    </w:p>
    <w:p w14:paraId="20D72D32" w14:textId="77777777" w:rsidR="0052638E" w:rsidRDefault="0052638E" w:rsidP="008A16B1">
      <w:pPr>
        <w:pStyle w:val="AH5Sec"/>
      </w:pPr>
      <w:bookmarkStart w:id="17" w:name="_Toc49514720"/>
      <w:r w:rsidRPr="00045B97">
        <w:rPr>
          <w:rStyle w:val="CharSectNo"/>
        </w:rPr>
        <w:t>9</w:t>
      </w:r>
      <w:r>
        <w:tab/>
        <w:t>General overview</w:t>
      </w:r>
      <w:bookmarkEnd w:id="17"/>
    </w:p>
    <w:p w14:paraId="79ED9B0C" w14:textId="77777777" w:rsidR="0052638E" w:rsidRDefault="0052638E">
      <w:pPr>
        <w:pStyle w:val="Amainreturn"/>
        <w:spacing w:after="40"/>
      </w:pPr>
      <w:r>
        <w:t>The notes to this section provide a general overview of the scheme of this Act.</w:t>
      </w:r>
    </w:p>
    <w:p w14:paraId="2B620AEE" w14:textId="77777777" w:rsidR="007610CA" w:rsidRPr="0039340E" w:rsidRDefault="007610CA" w:rsidP="007610CA">
      <w:pPr>
        <w:pStyle w:val="aNote"/>
        <w:keepNext/>
        <w:keepLines/>
        <w:rPr>
          <w:rStyle w:val="charItals"/>
        </w:rPr>
      </w:pPr>
      <w:r w:rsidRPr="0039340E">
        <w:rPr>
          <w:rStyle w:val="charItals"/>
        </w:rPr>
        <w:t>Note 1</w:t>
      </w:r>
      <w:r w:rsidRPr="0039340E">
        <w:rPr>
          <w:rStyle w:val="charItals"/>
        </w:rPr>
        <w:tab/>
        <w:t>Restraining orders</w:t>
      </w:r>
    </w:p>
    <w:p w14:paraId="6B4A11C4" w14:textId="77777777" w:rsidR="007610CA" w:rsidRPr="0039340E" w:rsidRDefault="007610CA" w:rsidP="007610CA">
      <w:pPr>
        <w:pStyle w:val="aExam"/>
        <w:keepNext/>
        <w:keepLines/>
      </w:pPr>
      <w:r w:rsidRPr="0039340E">
        <w:t xml:space="preserve">A court may make an order (a </w:t>
      </w:r>
      <w:r w:rsidRPr="0039340E">
        <w:rPr>
          <w:rStyle w:val="charItals"/>
        </w:rPr>
        <w:t>restraining order</w:t>
      </w:r>
      <w:r w:rsidRPr="0039340E">
        <w:t xml:space="preserve">) preventing the disposal or other dealing with property.  A restraining order may also be made to secure a property for payment of an amount that is the value of the person’s unexplained wealth (see note </w:t>
      </w:r>
      <w:r w:rsidR="00243C49">
        <w:t>4</w:t>
      </w:r>
      <w:r w:rsidRPr="0039340E">
        <w:t xml:space="preserve">) or the payment of a penalty order (see note </w:t>
      </w:r>
      <w:r w:rsidR="00243C49">
        <w:t>5</w:t>
      </w:r>
      <w:r w:rsidRPr="0039340E">
        <w:t>).</w:t>
      </w:r>
    </w:p>
    <w:p w14:paraId="13988D15" w14:textId="77777777" w:rsidR="007610CA" w:rsidRPr="0039340E" w:rsidRDefault="007610CA" w:rsidP="007610CA">
      <w:pPr>
        <w:pStyle w:val="aExam"/>
      </w:pPr>
      <w:r w:rsidRPr="0039340E">
        <w:t>Property may be restrained even though it is not the offender’s property.</w:t>
      </w:r>
    </w:p>
    <w:p w14:paraId="5E69224A" w14:textId="77777777" w:rsidR="0052638E" w:rsidRPr="00561A64" w:rsidRDefault="0052638E">
      <w:pPr>
        <w:pStyle w:val="aNote"/>
      </w:pPr>
      <w:r>
        <w:rPr>
          <w:rStyle w:val="charItals"/>
        </w:rPr>
        <w:t>Note 2</w:t>
      </w:r>
      <w:r>
        <w:rPr>
          <w:rStyle w:val="charItals"/>
        </w:rPr>
        <w:tab/>
        <w:t>Confiscation of property on conviction</w:t>
      </w:r>
    </w:p>
    <w:p w14:paraId="02554B8D" w14:textId="77777777" w:rsidR="0052638E" w:rsidRDefault="0052638E">
      <w:pPr>
        <w:pStyle w:val="aExam"/>
      </w:pPr>
      <w:r>
        <w:t xml:space="preserve">A court that convicts a person of </w:t>
      </w:r>
      <w:r w:rsidR="008A16B1">
        <w:t>a relevant offence</w:t>
      </w:r>
      <w:r>
        <w:t xml:space="preserve"> may make an order (a </w:t>
      </w:r>
      <w:r>
        <w:rPr>
          <w:rStyle w:val="charItals"/>
        </w:rPr>
        <w:t>conviction forfeiture order</w:t>
      </w:r>
      <w:r>
        <w:t>) for the forfeiture to the Territory of tainted property in relation to the offence (whether or not the tainted property is restrained).</w:t>
      </w:r>
    </w:p>
    <w:p w14:paraId="1D400B75" w14:textId="77777777" w:rsidR="0052638E" w:rsidRDefault="0052638E">
      <w:pPr>
        <w:pStyle w:val="aExam"/>
      </w:pPr>
      <w:r>
        <w:t xml:space="preserve">If a person is convicted of a serious offence (generally an offence punishable by imprisonment for 5 years or more), all restrained property is, by the operation of this Act, forfeited to the Territory (an </w:t>
      </w:r>
      <w:r>
        <w:rPr>
          <w:rStyle w:val="charItals"/>
        </w:rPr>
        <w:t>automatic forfeiture</w:t>
      </w:r>
      <w:r>
        <w:t>).</w:t>
      </w:r>
    </w:p>
    <w:p w14:paraId="3D0459EE" w14:textId="77777777" w:rsidR="0052638E" w:rsidRDefault="0052638E">
      <w:pPr>
        <w:pStyle w:val="aExam"/>
      </w:pPr>
      <w:r>
        <w:t>Property may be forfeited even though it is not the offender’s property.</w:t>
      </w:r>
    </w:p>
    <w:p w14:paraId="6AFAC272" w14:textId="77777777" w:rsidR="0052638E" w:rsidRPr="00561A64" w:rsidRDefault="0052638E">
      <w:pPr>
        <w:pStyle w:val="aNote"/>
      </w:pPr>
      <w:r>
        <w:rPr>
          <w:rStyle w:val="charItals"/>
        </w:rPr>
        <w:t>Note 3</w:t>
      </w:r>
      <w:r>
        <w:rPr>
          <w:rStyle w:val="charItals"/>
        </w:rPr>
        <w:tab/>
        <w:t>Confiscation of property without conviction</w:t>
      </w:r>
    </w:p>
    <w:p w14:paraId="31027817" w14:textId="77777777" w:rsidR="0052638E" w:rsidRDefault="0052638E">
      <w:pPr>
        <w:pStyle w:val="aExam"/>
      </w:pPr>
      <w:r>
        <w:t xml:space="preserve">If a court is satisfied on the balance of probabilities that a person has committed a serious offence, it may make an order (a </w:t>
      </w:r>
      <w:r>
        <w:rPr>
          <w:rStyle w:val="charItals"/>
        </w:rPr>
        <w:t>civil forfeiture order</w:t>
      </w:r>
      <w:r>
        <w:t>) for the forfeiture to the Territory of all restrained property even though the person has not been convicted, or the person has been cleared, of the relevant offence.</w:t>
      </w:r>
    </w:p>
    <w:p w14:paraId="46C5DAC1" w14:textId="77777777" w:rsidR="007610CA" w:rsidRPr="0039340E" w:rsidRDefault="007610CA" w:rsidP="007610CA">
      <w:pPr>
        <w:pStyle w:val="aNote"/>
        <w:rPr>
          <w:rStyle w:val="charItals"/>
        </w:rPr>
      </w:pPr>
      <w:r w:rsidRPr="0039340E">
        <w:rPr>
          <w:rStyle w:val="charItals"/>
        </w:rPr>
        <w:t>Note </w:t>
      </w:r>
      <w:r w:rsidR="00B51C0E">
        <w:rPr>
          <w:rStyle w:val="charItals"/>
        </w:rPr>
        <w:t>4</w:t>
      </w:r>
      <w:r w:rsidRPr="0039340E">
        <w:rPr>
          <w:rStyle w:val="charItals"/>
        </w:rPr>
        <w:tab/>
        <w:t>Unexplained wealth orders</w:t>
      </w:r>
    </w:p>
    <w:p w14:paraId="2F65F422" w14:textId="77777777" w:rsidR="007610CA" w:rsidRPr="0039340E" w:rsidRDefault="007610CA" w:rsidP="007610CA">
      <w:pPr>
        <w:pStyle w:val="aExam"/>
      </w:pPr>
      <w:r w:rsidRPr="0039340E">
        <w:t xml:space="preserve">A court may, if the court is not satisfied that all or part of a person’s wealth is not derived from serious criminal activity, make an order (an </w:t>
      </w:r>
      <w:r w:rsidRPr="0039340E">
        <w:rPr>
          <w:rStyle w:val="charItals"/>
        </w:rPr>
        <w:t>unexplained wealth order</w:t>
      </w:r>
      <w:r w:rsidRPr="0039340E">
        <w:t>) ordering the payment to the Territory of an amount assessed by the court as the value of the person’s unexplained wealth.</w:t>
      </w:r>
    </w:p>
    <w:p w14:paraId="755383E8" w14:textId="77777777" w:rsidR="0052638E" w:rsidRPr="00561A64" w:rsidRDefault="0052638E" w:rsidP="00A54EAE">
      <w:pPr>
        <w:pStyle w:val="aNote"/>
        <w:keepNext/>
        <w:keepLines/>
      </w:pPr>
      <w:r>
        <w:rPr>
          <w:rStyle w:val="charItals"/>
        </w:rPr>
        <w:lastRenderedPageBreak/>
        <w:t xml:space="preserve">Note </w:t>
      </w:r>
      <w:r w:rsidR="00B51C0E">
        <w:rPr>
          <w:rStyle w:val="charItals"/>
        </w:rPr>
        <w:t>5</w:t>
      </w:r>
      <w:r>
        <w:rPr>
          <w:rStyle w:val="charItals"/>
        </w:rPr>
        <w:tab/>
        <w:t>Penalty orders</w:t>
      </w:r>
    </w:p>
    <w:p w14:paraId="1FF84708" w14:textId="77777777" w:rsidR="0052638E" w:rsidRDefault="0052638E" w:rsidP="00A54EAE">
      <w:pPr>
        <w:pStyle w:val="aExam"/>
        <w:keepNext/>
        <w:keepLines/>
      </w:pPr>
      <w:r>
        <w:t xml:space="preserve">A court may order the payment to the Territory (a </w:t>
      </w:r>
      <w:r>
        <w:rPr>
          <w:rStyle w:val="charItals"/>
        </w:rPr>
        <w:t>penalty order</w:t>
      </w:r>
      <w:r>
        <w:t xml:space="preserve">) of the value of the tainted property and the advantages and other benefits derived in any way from the commission of </w:t>
      </w:r>
      <w:r w:rsidR="008A16B1">
        <w:t>a relevant offence</w:t>
      </w:r>
      <w:r>
        <w:t xml:space="preserve"> and for restrained property be sold to satisfy the penalty order.</w:t>
      </w:r>
    </w:p>
    <w:p w14:paraId="12C9B92D" w14:textId="77777777" w:rsidR="0052638E" w:rsidRPr="00561A64" w:rsidRDefault="0052638E">
      <w:pPr>
        <w:pStyle w:val="aNote"/>
        <w:keepNext/>
      </w:pPr>
      <w:r>
        <w:rPr>
          <w:rStyle w:val="charItals"/>
        </w:rPr>
        <w:t xml:space="preserve">Note </w:t>
      </w:r>
      <w:r w:rsidR="00B51C0E">
        <w:rPr>
          <w:rStyle w:val="charItals"/>
        </w:rPr>
        <w:t>6</w:t>
      </w:r>
      <w:r>
        <w:rPr>
          <w:rStyle w:val="charItals"/>
        </w:rPr>
        <w:tab/>
        <w:t>Exclusion of property from forfeiture and return or compensation for</w:t>
      </w:r>
      <w:r w:rsidRPr="00561A64">
        <w:t xml:space="preserve"> </w:t>
      </w:r>
      <w:r>
        <w:rPr>
          <w:rStyle w:val="charItals"/>
        </w:rPr>
        <w:t>forfeited property</w:t>
      </w:r>
    </w:p>
    <w:p w14:paraId="5FD1C0D2" w14:textId="77777777" w:rsidR="0052638E" w:rsidRDefault="0052638E">
      <w:pPr>
        <w:pStyle w:val="aExam"/>
        <w:keepLines/>
      </w:pPr>
      <w:r>
        <w:t xml:space="preserve">Provision is made for </w:t>
      </w:r>
      <w:r w:rsidR="005A606C">
        <w:t>an</w:t>
      </w:r>
      <w:r>
        <w:t xml:space="preserve"> order that property be excluded from forfeiture (an </w:t>
      </w:r>
      <w:r>
        <w:rPr>
          <w:rStyle w:val="charItals"/>
        </w:rPr>
        <w:t>exclusion order</w:t>
      </w:r>
      <w:r>
        <w:t xml:space="preserve">) and forfeited property can be returned or compensation paid for it in certain circumstances.  Provision is also made for the buyback of interests in forfeited property. </w:t>
      </w:r>
    </w:p>
    <w:p w14:paraId="0CDF3174" w14:textId="77777777" w:rsidR="0052638E" w:rsidRDefault="0052638E">
      <w:pPr>
        <w:pStyle w:val="PageBreak"/>
      </w:pPr>
      <w:r>
        <w:br w:type="page"/>
      </w:r>
    </w:p>
    <w:p w14:paraId="6978D79A" w14:textId="77777777" w:rsidR="0052638E" w:rsidRPr="00045B97" w:rsidRDefault="0052638E">
      <w:pPr>
        <w:pStyle w:val="AH2Part"/>
      </w:pPr>
      <w:bookmarkStart w:id="18" w:name="_Toc49514721"/>
      <w:r w:rsidRPr="00045B97">
        <w:rPr>
          <w:rStyle w:val="CharPartNo"/>
        </w:rPr>
        <w:lastRenderedPageBreak/>
        <w:t>Part 3</w:t>
      </w:r>
      <w:r>
        <w:tab/>
      </w:r>
      <w:r w:rsidRPr="00045B97">
        <w:rPr>
          <w:rStyle w:val="CharPartText"/>
        </w:rPr>
        <w:t>Key concepts</w:t>
      </w:r>
      <w:bookmarkEnd w:id="18"/>
    </w:p>
    <w:p w14:paraId="5BF40C14" w14:textId="77777777" w:rsidR="0052638E" w:rsidRDefault="0052638E" w:rsidP="00F972DD">
      <w:pPr>
        <w:pStyle w:val="aNote"/>
      </w:pPr>
      <w:r>
        <w:rPr>
          <w:rStyle w:val="charItals"/>
        </w:rPr>
        <w:t>Note 1</w:t>
      </w:r>
      <w:r>
        <w:rPr>
          <w:rStyle w:val="charItals"/>
        </w:rPr>
        <w:tab/>
      </w:r>
      <w:r>
        <w:t>The following concepts are defined in this part:</w:t>
      </w:r>
    </w:p>
    <w:p w14:paraId="3C805300" w14:textId="77777777" w:rsidR="0052638E" w:rsidRDefault="0052638E">
      <w:pPr>
        <w:pStyle w:val="aNoteBullet"/>
      </w:pPr>
      <w:r>
        <w:rPr>
          <w:rFonts w:ascii="Symbol" w:hAnsi="Symbol"/>
        </w:rPr>
        <w:t></w:t>
      </w:r>
      <w:r>
        <w:rPr>
          <w:rFonts w:ascii="Symbol" w:hAnsi="Symbol"/>
        </w:rPr>
        <w:tab/>
      </w:r>
      <w:r>
        <w:rPr>
          <w:rStyle w:val="charBoldItals"/>
        </w:rPr>
        <w:t>abscond</w:t>
      </w:r>
      <w:r>
        <w:t>—see s 16</w:t>
      </w:r>
    </w:p>
    <w:p w14:paraId="21FD0AE2" w14:textId="77777777" w:rsidR="0052638E" w:rsidRDefault="0052638E">
      <w:pPr>
        <w:pStyle w:val="aNoteBullet"/>
      </w:pPr>
      <w:r>
        <w:rPr>
          <w:rFonts w:ascii="Symbol" w:hAnsi="Symbol"/>
        </w:rPr>
        <w:t></w:t>
      </w:r>
      <w:r>
        <w:rPr>
          <w:rFonts w:ascii="Symbol" w:hAnsi="Symbol"/>
        </w:rPr>
        <w:tab/>
      </w:r>
      <w:r>
        <w:rPr>
          <w:rStyle w:val="charBoldItals"/>
        </w:rPr>
        <w:t>cleared</w:t>
      </w:r>
      <w:r w:rsidRPr="00561A64">
        <w:t xml:space="preserve">, </w:t>
      </w:r>
      <w:r>
        <w:t>of an offence—see s 17</w:t>
      </w:r>
    </w:p>
    <w:p w14:paraId="03973874" w14:textId="77777777" w:rsidR="0052638E" w:rsidRDefault="0052638E">
      <w:pPr>
        <w:pStyle w:val="aNoteBullet"/>
      </w:pPr>
      <w:r>
        <w:rPr>
          <w:rFonts w:ascii="Symbol" w:hAnsi="Symbol"/>
        </w:rPr>
        <w:t></w:t>
      </w:r>
      <w:r>
        <w:rPr>
          <w:rFonts w:ascii="Symbol" w:hAnsi="Symbol"/>
        </w:rPr>
        <w:tab/>
      </w:r>
      <w:r>
        <w:rPr>
          <w:rStyle w:val="charBoldItals"/>
        </w:rPr>
        <w:t>convicted</w:t>
      </w:r>
      <w:r>
        <w:t>—see s 15 (1)</w:t>
      </w:r>
    </w:p>
    <w:p w14:paraId="5B5D5E08" w14:textId="77777777" w:rsidR="0052638E" w:rsidRDefault="0052638E">
      <w:pPr>
        <w:pStyle w:val="aNoteBullet"/>
      </w:pPr>
      <w:r>
        <w:rPr>
          <w:rFonts w:ascii="Symbol" w:hAnsi="Symbol"/>
        </w:rPr>
        <w:t></w:t>
      </w:r>
      <w:r>
        <w:rPr>
          <w:rFonts w:ascii="Symbol" w:hAnsi="Symbol"/>
        </w:rPr>
        <w:tab/>
      </w:r>
      <w:r>
        <w:rPr>
          <w:rStyle w:val="charBoldItals"/>
        </w:rPr>
        <w:t>derived</w:t>
      </w:r>
      <w:r>
        <w:t>—see s 12</w:t>
      </w:r>
    </w:p>
    <w:p w14:paraId="27ED32F9" w14:textId="77777777" w:rsidR="0052638E" w:rsidRDefault="0052638E">
      <w:pPr>
        <w:pStyle w:val="aNoteBullet"/>
      </w:pPr>
      <w:r>
        <w:rPr>
          <w:rFonts w:ascii="Symbol" w:hAnsi="Symbol"/>
        </w:rPr>
        <w:t></w:t>
      </w:r>
      <w:r>
        <w:rPr>
          <w:rFonts w:ascii="Symbol" w:hAnsi="Symbol"/>
        </w:rPr>
        <w:tab/>
      </w:r>
      <w:r>
        <w:rPr>
          <w:rStyle w:val="charBoldItals"/>
        </w:rPr>
        <w:t>effective control</w:t>
      </w:r>
      <w:r>
        <w:t>, of property—see s 14</w:t>
      </w:r>
    </w:p>
    <w:p w14:paraId="51C93AAB" w14:textId="77777777" w:rsidR="0052638E" w:rsidRDefault="0052638E">
      <w:pPr>
        <w:pStyle w:val="aNoteBullet"/>
      </w:pPr>
      <w:r>
        <w:rPr>
          <w:rFonts w:ascii="Symbol" w:hAnsi="Symbol"/>
        </w:rPr>
        <w:t></w:t>
      </w:r>
      <w:r>
        <w:rPr>
          <w:rFonts w:ascii="Symbol" w:hAnsi="Symbol"/>
        </w:rPr>
        <w:tab/>
      </w:r>
      <w:r>
        <w:rPr>
          <w:rStyle w:val="charBoldItals"/>
        </w:rPr>
        <w:t xml:space="preserve">finalised </w:t>
      </w:r>
      <w:r>
        <w:t xml:space="preserve">confiscation or criminal proceeding—see s </w:t>
      </w:r>
      <w:r>
        <w:rPr>
          <w:color w:val="000000"/>
        </w:rPr>
        <w:t>18</w:t>
      </w:r>
    </w:p>
    <w:p w14:paraId="2FDCA583" w14:textId="77777777" w:rsidR="0052638E" w:rsidRDefault="0052638E">
      <w:pPr>
        <w:pStyle w:val="aNoteBullet"/>
      </w:pPr>
      <w:r>
        <w:rPr>
          <w:rFonts w:ascii="Symbol" w:hAnsi="Symbol"/>
        </w:rPr>
        <w:t></w:t>
      </w:r>
      <w:r>
        <w:rPr>
          <w:rFonts w:ascii="Symbol" w:hAnsi="Symbol"/>
        </w:rPr>
        <w:tab/>
      </w:r>
      <w:r>
        <w:rPr>
          <w:rStyle w:val="charBoldItals"/>
        </w:rPr>
        <w:t>offence</w:t>
      </w:r>
      <w:r>
        <w:rPr>
          <w:color w:val="000000"/>
        </w:rPr>
        <w:t>—see s 13 (1)</w:t>
      </w:r>
    </w:p>
    <w:p w14:paraId="3EC661F0" w14:textId="77777777" w:rsidR="00DA18DB" w:rsidRPr="00DA18DB" w:rsidRDefault="00DA18DB" w:rsidP="00DA18DB">
      <w:pPr>
        <w:pStyle w:val="aNoteBullet"/>
        <w:rPr>
          <w:rFonts w:ascii="Symbol" w:hAnsi="Symbol"/>
        </w:rPr>
      </w:pPr>
      <w:r w:rsidRPr="00DA18DB">
        <w:rPr>
          <w:rFonts w:ascii="Symbol" w:hAnsi="Symbol"/>
        </w:rPr>
        <w:t></w:t>
      </w:r>
      <w:r w:rsidRPr="00DA18DB">
        <w:rPr>
          <w:rFonts w:ascii="Symbol" w:hAnsi="Symbol"/>
        </w:rPr>
        <w:tab/>
      </w:r>
      <w:r w:rsidRPr="00DA18DB">
        <w:rPr>
          <w:rStyle w:val="charBoldItals"/>
        </w:rPr>
        <w:t>ordinary offence</w:t>
      </w:r>
      <w:r w:rsidRPr="00DA18DB">
        <w:t>—see s 13 (2)</w:t>
      </w:r>
    </w:p>
    <w:p w14:paraId="5BA81BBD" w14:textId="77777777" w:rsidR="0052638E" w:rsidRDefault="0052638E">
      <w:pPr>
        <w:pStyle w:val="aNoteBullet"/>
      </w:pPr>
      <w:r>
        <w:rPr>
          <w:rFonts w:ascii="Symbol" w:hAnsi="Symbol"/>
        </w:rPr>
        <w:t></w:t>
      </w:r>
      <w:r>
        <w:rPr>
          <w:rFonts w:ascii="Symbol" w:hAnsi="Symbol"/>
        </w:rPr>
        <w:tab/>
      </w:r>
      <w:r>
        <w:rPr>
          <w:rStyle w:val="charBoldItals"/>
        </w:rPr>
        <w:t>quashed</w:t>
      </w:r>
      <w:r>
        <w:t>—see s 15 (3) and (4)</w:t>
      </w:r>
    </w:p>
    <w:p w14:paraId="5B3CFC8C" w14:textId="77777777" w:rsidR="0052638E" w:rsidRDefault="0052638E">
      <w:pPr>
        <w:pStyle w:val="aNoteBullet"/>
      </w:pPr>
      <w:r>
        <w:rPr>
          <w:rFonts w:ascii="Symbol" w:hAnsi="Symbol"/>
        </w:rPr>
        <w:t></w:t>
      </w:r>
      <w:r>
        <w:rPr>
          <w:rFonts w:ascii="Symbol" w:hAnsi="Symbol"/>
        </w:rPr>
        <w:tab/>
      </w:r>
      <w:r>
        <w:rPr>
          <w:rStyle w:val="charBoldItals"/>
        </w:rPr>
        <w:t>related</w:t>
      </w:r>
      <w:r>
        <w:t xml:space="preserve"> </w:t>
      </w:r>
      <w:r w:rsidRPr="00DA18DB">
        <w:rPr>
          <w:rStyle w:val="charBoldItals"/>
        </w:rPr>
        <w:t>offence</w:t>
      </w:r>
      <w:r>
        <w:t>—see s</w:t>
      </w:r>
      <w:r>
        <w:rPr>
          <w:color w:val="000000"/>
        </w:rPr>
        <w:t xml:space="preserve"> 13 (3)</w:t>
      </w:r>
    </w:p>
    <w:p w14:paraId="4DB16D5C" w14:textId="77777777" w:rsidR="00DA18DB" w:rsidRDefault="00DA18DB" w:rsidP="00575698">
      <w:pPr>
        <w:pStyle w:val="aNoteBullet"/>
      </w:pPr>
      <w:r>
        <w:rPr>
          <w:rFonts w:ascii="Symbol" w:hAnsi="Symbol" w:cs="Symbol"/>
        </w:rPr>
        <w:t></w:t>
      </w:r>
      <w:r>
        <w:rPr>
          <w:rFonts w:ascii="Symbol" w:hAnsi="Symbol" w:cs="Symbol"/>
        </w:rPr>
        <w:tab/>
      </w:r>
      <w:r>
        <w:rPr>
          <w:rStyle w:val="charBoldItals"/>
        </w:rPr>
        <w:t>relevant offence</w:t>
      </w:r>
      <w:r>
        <w:t>—see s 13 (2)</w:t>
      </w:r>
    </w:p>
    <w:p w14:paraId="2ABD4ED8" w14:textId="77777777" w:rsidR="0052638E" w:rsidRDefault="0052638E">
      <w:pPr>
        <w:pStyle w:val="aNoteBullet"/>
      </w:pPr>
      <w:r>
        <w:rPr>
          <w:rFonts w:ascii="Symbol" w:hAnsi="Symbol"/>
        </w:rPr>
        <w:t></w:t>
      </w:r>
      <w:r>
        <w:rPr>
          <w:rFonts w:ascii="Symbol" w:hAnsi="Symbol"/>
        </w:rPr>
        <w:tab/>
      </w:r>
      <w:r>
        <w:rPr>
          <w:rStyle w:val="charBoldItals"/>
        </w:rPr>
        <w:t>serious offence</w:t>
      </w:r>
      <w:r>
        <w:t xml:space="preserve">—see </w:t>
      </w:r>
      <w:r>
        <w:rPr>
          <w:color w:val="000000"/>
        </w:rPr>
        <w:t>s 13 (2)</w:t>
      </w:r>
    </w:p>
    <w:p w14:paraId="3B8687F1" w14:textId="77777777" w:rsidR="0052638E" w:rsidRDefault="0052638E">
      <w:pPr>
        <w:pStyle w:val="aNoteBullet"/>
      </w:pPr>
      <w:r>
        <w:rPr>
          <w:rFonts w:ascii="Symbol" w:hAnsi="Symbol"/>
        </w:rPr>
        <w:t></w:t>
      </w:r>
      <w:r>
        <w:rPr>
          <w:rFonts w:ascii="Symbol" w:hAnsi="Symbol"/>
        </w:rPr>
        <w:tab/>
      </w:r>
      <w:r>
        <w:rPr>
          <w:rStyle w:val="charBoldItals"/>
        </w:rPr>
        <w:t>tainted property</w:t>
      </w:r>
      <w:r>
        <w:t>—see s 10</w:t>
      </w:r>
    </w:p>
    <w:p w14:paraId="3319E95D" w14:textId="77777777" w:rsidR="0052638E" w:rsidRDefault="0052638E">
      <w:pPr>
        <w:pStyle w:val="aNoteBullet"/>
      </w:pPr>
      <w:r>
        <w:rPr>
          <w:rFonts w:ascii="Symbol" w:hAnsi="Symbol"/>
        </w:rPr>
        <w:t></w:t>
      </w:r>
      <w:r>
        <w:rPr>
          <w:rFonts w:ascii="Symbol" w:hAnsi="Symbol"/>
        </w:rPr>
        <w:tab/>
      </w:r>
      <w:r>
        <w:rPr>
          <w:rStyle w:val="charBoldItals"/>
        </w:rPr>
        <w:t>unclaimed tainted property</w:t>
      </w:r>
      <w:r>
        <w:t>—see s 11.</w:t>
      </w:r>
    </w:p>
    <w:p w14:paraId="041A7333" w14:textId="77777777" w:rsidR="0052638E" w:rsidRDefault="0052638E">
      <w:pPr>
        <w:pStyle w:val="aNote"/>
      </w:pPr>
      <w:r>
        <w:rPr>
          <w:rStyle w:val="charItals"/>
        </w:rPr>
        <w:t>Note 2</w:t>
      </w:r>
      <w:r>
        <w:rPr>
          <w:rStyle w:val="charItals"/>
        </w:rPr>
        <w:tab/>
      </w:r>
      <w:r>
        <w:t xml:space="preserve">Other important concepts include </w:t>
      </w:r>
      <w:r>
        <w:rPr>
          <w:rStyle w:val="charBoldItals"/>
        </w:rPr>
        <w:t>benefits</w:t>
      </w:r>
      <w:r>
        <w:t xml:space="preserve"> (see s 80), </w:t>
      </w:r>
      <w:r>
        <w:rPr>
          <w:rStyle w:val="charBoldItals"/>
        </w:rPr>
        <w:t>penalty order</w:t>
      </w:r>
      <w:r>
        <w:t xml:space="preserve"> (see s 82) and </w:t>
      </w:r>
      <w:r>
        <w:rPr>
          <w:rStyle w:val="charBoldItals"/>
        </w:rPr>
        <w:t>relevant court</w:t>
      </w:r>
      <w:r>
        <w:t xml:space="preserve"> (see s 238).</w:t>
      </w:r>
    </w:p>
    <w:p w14:paraId="05C219E9" w14:textId="30B45EE1" w:rsidR="0052638E" w:rsidRDefault="0052638E">
      <w:pPr>
        <w:pStyle w:val="aNote"/>
        <w:rPr>
          <w:iCs/>
        </w:rPr>
      </w:pPr>
      <w:r w:rsidRPr="00561A64">
        <w:rPr>
          <w:rStyle w:val="charItals"/>
        </w:rPr>
        <w:t>Note 3</w:t>
      </w:r>
      <w:r w:rsidRPr="00561A64">
        <w:rPr>
          <w:rStyle w:val="charItals"/>
        </w:rPr>
        <w:tab/>
      </w:r>
      <w:r>
        <w:rPr>
          <w:iCs/>
        </w:rPr>
        <w:t xml:space="preserve">Other important concepts are defined in the </w:t>
      </w:r>
      <w:hyperlink r:id="rId32" w:tooltip="A2001-14" w:history="1">
        <w:r w:rsidR="00561A64" w:rsidRPr="00561A64">
          <w:rPr>
            <w:rStyle w:val="charCitHyperlinkAbbrev"/>
          </w:rPr>
          <w:t>Legislation Act</w:t>
        </w:r>
      </w:hyperlink>
      <w:r>
        <w:rPr>
          <w:iCs/>
        </w:rPr>
        <w:t>,</w:t>
      </w:r>
      <w:r>
        <w:t xml:space="preserve"> dict, pt 1, including the following</w:t>
      </w:r>
      <w:r>
        <w:rPr>
          <w:iCs/>
        </w:rPr>
        <w:t>:</w:t>
      </w:r>
    </w:p>
    <w:p w14:paraId="0268C3D5" w14:textId="77777777" w:rsidR="0052638E" w:rsidRDefault="0052638E">
      <w:pPr>
        <w:pStyle w:val="aNoteBulletss"/>
        <w:tabs>
          <w:tab w:val="left" w:pos="2300"/>
        </w:tabs>
      </w:pPr>
      <w:r>
        <w:rPr>
          <w:rFonts w:ascii="Symbol" w:hAnsi="Symbol"/>
        </w:rPr>
        <w:t></w:t>
      </w:r>
      <w:r>
        <w:rPr>
          <w:rFonts w:ascii="Symbol" w:hAnsi="Symbol"/>
        </w:rPr>
        <w:tab/>
      </w:r>
      <w:r>
        <w:t>indictment</w:t>
      </w:r>
    </w:p>
    <w:p w14:paraId="082D8119" w14:textId="77777777" w:rsidR="0052638E" w:rsidRDefault="0052638E">
      <w:pPr>
        <w:pStyle w:val="aNoteBulletss"/>
        <w:tabs>
          <w:tab w:val="left" w:pos="2300"/>
        </w:tabs>
      </w:pPr>
      <w:r>
        <w:rPr>
          <w:rFonts w:ascii="Symbol" w:hAnsi="Symbol"/>
        </w:rPr>
        <w:t></w:t>
      </w:r>
      <w:r>
        <w:rPr>
          <w:rFonts w:ascii="Symbol" w:hAnsi="Symbol"/>
        </w:rPr>
        <w:tab/>
      </w:r>
      <w:r>
        <w:t>present.</w:t>
      </w:r>
    </w:p>
    <w:p w14:paraId="54BE50D5" w14:textId="77777777" w:rsidR="0052638E" w:rsidRDefault="0052638E" w:rsidP="00326AA7">
      <w:pPr>
        <w:pStyle w:val="AH5Sec"/>
      </w:pPr>
      <w:bookmarkStart w:id="19" w:name="_Toc49514722"/>
      <w:r w:rsidRPr="00045B97">
        <w:rPr>
          <w:rStyle w:val="CharSectNo"/>
        </w:rPr>
        <w:t>10</w:t>
      </w:r>
      <w:r>
        <w:tab/>
        <w:t xml:space="preserve">What is </w:t>
      </w:r>
      <w:r>
        <w:rPr>
          <w:rStyle w:val="charItals"/>
        </w:rPr>
        <w:t>tainted property</w:t>
      </w:r>
      <w:bookmarkEnd w:id="19"/>
    </w:p>
    <w:p w14:paraId="242FE76B" w14:textId="77777777" w:rsidR="0052638E" w:rsidRDefault="0052638E" w:rsidP="00326AA7">
      <w:pPr>
        <w:pStyle w:val="Amain"/>
        <w:keepNext/>
      </w:pPr>
      <w:r>
        <w:tab/>
        <w:t>(1)</w:t>
      </w:r>
      <w:r>
        <w:tab/>
        <w:t>In this Act:</w:t>
      </w:r>
    </w:p>
    <w:p w14:paraId="5CCDBB93" w14:textId="77777777" w:rsidR="0052638E" w:rsidRDefault="0052638E" w:rsidP="00326AA7">
      <w:pPr>
        <w:pStyle w:val="aDef"/>
        <w:keepNext/>
      </w:pPr>
      <w:r>
        <w:rPr>
          <w:rStyle w:val="charBoldItals"/>
        </w:rPr>
        <w:t>tainted property</w:t>
      </w:r>
      <w:r>
        <w:t>, in relation to an offence, means—</w:t>
      </w:r>
    </w:p>
    <w:p w14:paraId="5BA1F016" w14:textId="77777777" w:rsidR="0052638E" w:rsidRDefault="0052638E" w:rsidP="00326AA7">
      <w:pPr>
        <w:pStyle w:val="aDefpara"/>
        <w:keepNext/>
      </w:pPr>
      <w:r>
        <w:tab/>
        <w:t>(a)</w:t>
      </w:r>
      <w:r>
        <w:tab/>
        <w:t>property that was used, or was intended by an offender to be used, in relation to the commission of the offence; or</w:t>
      </w:r>
    </w:p>
    <w:p w14:paraId="6E84553B" w14:textId="77777777" w:rsidR="0052638E" w:rsidRDefault="0052638E" w:rsidP="00326AA7">
      <w:pPr>
        <w:pStyle w:val="aDefpara"/>
      </w:pPr>
      <w:r>
        <w:tab/>
        <w:t>(b)</w:t>
      </w:r>
      <w:r>
        <w:tab/>
        <w:t>property that was derived by anyone from the commission of the offence; or</w:t>
      </w:r>
    </w:p>
    <w:p w14:paraId="65C69F15" w14:textId="77777777" w:rsidR="0052638E" w:rsidRDefault="0052638E" w:rsidP="00326AA7">
      <w:pPr>
        <w:pStyle w:val="aDefpara"/>
      </w:pPr>
      <w:r>
        <w:lastRenderedPageBreak/>
        <w:tab/>
        <w:t>(c)</w:t>
      </w:r>
      <w:r>
        <w:tab/>
        <w:t xml:space="preserve">property that was derived by anyone from property mentioned in paragraph (a) or (b); </w:t>
      </w:r>
    </w:p>
    <w:p w14:paraId="0FD1E324" w14:textId="77777777" w:rsidR="0052638E" w:rsidRDefault="0052638E" w:rsidP="00326AA7">
      <w:pPr>
        <w:pStyle w:val="Amainreturn"/>
      </w:pPr>
      <w:r>
        <w:t>and includes an amount of money held in an account with a financial institution that represents the value of property mentioned in paragraph (a), (b) or (c) that has been directly or indirectly credited to the account.</w:t>
      </w:r>
    </w:p>
    <w:p w14:paraId="02038EE2" w14:textId="77777777" w:rsidR="0052638E" w:rsidRDefault="0052638E">
      <w:pPr>
        <w:pStyle w:val="aNote"/>
      </w:pPr>
      <w:r>
        <w:rPr>
          <w:rStyle w:val="charItals"/>
        </w:rPr>
        <w:t>Note 1</w:t>
      </w:r>
      <w:r>
        <w:rPr>
          <w:rStyle w:val="charItals"/>
        </w:rPr>
        <w:tab/>
      </w:r>
      <w:r>
        <w:t xml:space="preserve">For the meaning of </w:t>
      </w:r>
      <w:r>
        <w:rPr>
          <w:rStyle w:val="charBoldItals"/>
        </w:rPr>
        <w:t>in relation to</w:t>
      </w:r>
      <w:r>
        <w:t>, see dict.</w:t>
      </w:r>
    </w:p>
    <w:p w14:paraId="5D8D2D6C" w14:textId="77777777" w:rsidR="0052638E" w:rsidRPr="00561A64" w:rsidRDefault="0052638E">
      <w:pPr>
        <w:pStyle w:val="aNote"/>
      </w:pPr>
      <w:r>
        <w:rPr>
          <w:rStyle w:val="charItals"/>
        </w:rPr>
        <w:t>Note 2</w:t>
      </w:r>
      <w:r>
        <w:tab/>
        <w:t xml:space="preserve">For the meaning of </w:t>
      </w:r>
      <w:r>
        <w:rPr>
          <w:rStyle w:val="charBoldItals"/>
        </w:rPr>
        <w:t>derived</w:t>
      </w:r>
      <w:r>
        <w:t>, see s 12.</w:t>
      </w:r>
    </w:p>
    <w:p w14:paraId="0C14605B" w14:textId="12A89B55" w:rsidR="0052638E" w:rsidRDefault="0052638E">
      <w:pPr>
        <w:pStyle w:val="aNote"/>
      </w:pPr>
      <w:r>
        <w:rPr>
          <w:rStyle w:val="charItals"/>
        </w:rPr>
        <w:t>Note 3</w:t>
      </w:r>
      <w:r>
        <w:tab/>
      </w:r>
      <w:r>
        <w:rPr>
          <w:rStyle w:val="charBoldItals"/>
        </w:rPr>
        <w:t>Property</w:t>
      </w:r>
      <w:r>
        <w:t xml:space="preserve"> includes an interest in property, see the </w:t>
      </w:r>
      <w:hyperlink r:id="rId33" w:tooltip="A2001-14" w:history="1">
        <w:r w:rsidR="00561A64" w:rsidRPr="00561A64">
          <w:rPr>
            <w:rStyle w:val="charCitHyperlinkAbbrev"/>
          </w:rPr>
          <w:t>Legislation Act</w:t>
        </w:r>
      </w:hyperlink>
      <w:r>
        <w:t>, dict, pt</w:t>
      </w:r>
      <w:r w:rsidR="00125178">
        <w:t> </w:t>
      </w:r>
      <w:r>
        <w:t>1.</w:t>
      </w:r>
    </w:p>
    <w:p w14:paraId="04C13E8E" w14:textId="77777777" w:rsidR="0052638E" w:rsidRDefault="0052638E" w:rsidP="00505B24">
      <w:pPr>
        <w:pStyle w:val="Amain"/>
        <w:keepNext/>
      </w:pPr>
      <w:r>
        <w:tab/>
        <w:t>(2)</w:t>
      </w:r>
      <w:r>
        <w:tab/>
        <w:t>For subsection (1) (a), any property found in the possession of an offender at the time of, or immediately after, the commission of the offence is taken to be property that was used, or was intended by the offender to be used, in relation to the commission of the offence, unless the contrary is established by the offender.</w:t>
      </w:r>
    </w:p>
    <w:p w14:paraId="0489899C" w14:textId="77777777" w:rsidR="0052638E" w:rsidRDefault="0052638E">
      <w:pPr>
        <w:pStyle w:val="aExamHead"/>
        <w:keepNext w:val="0"/>
      </w:pPr>
      <w:r>
        <w:t xml:space="preserve">Examples of </w:t>
      </w:r>
      <w:r w:rsidRPr="00561A64">
        <w:rPr>
          <w:rStyle w:val="charItals"/>
        </w:rPr>
        <w:t>tainted property</w:t>
      </w:r>
      <w:r w:rsidRPr="00561A64">
        <w:rPr>
          <w:rFonts w:cs="Arial"/>
        </w:rPr>
        <w:t xml:space="preserve"> for s 10</w:t>
      </w:r>
    </w:p>
    <w:p w14:paraId="2B70C5BE" w14:textId="77777777" w:rsidR="0052638E" w:rsidRDefault="0052638E">
      <w:pPr>
        <w:pStyle w:val="aExamNum"/>
      </w:pPr>
      <w:r>
        <w:t>1</w:t>
      </w:r>
      <w:r>
        <w:tab/>
        <w:t>A car used as a getaway car for an armed robbery (see s (1) (a)).</w:t>
      </w:r>
    </w:p>
    <w:p w14:paraId="205ED9F9" w14:textId="77777777" w:rsidR="0052638E" w:rsidRDefault="0052638E">
      <w:pPr>
        <w:pStyle w:val="aExamNum"/>
      </w:pPr>
      <w:r>
        <w:t>2</w:t>
      </w:r>
      <w:r>
        <w:tab/>
        <w:t>Money and jewellery stolen during the commission of the armed robbery offence (see s (1) (b)).</w:t>
      </w:r>
    </w:p>
    <w:p w14:paraId="71DCF806" w14:textId="77777777" w:rsidR="0052638E" w:rsidRDefault="0052638E">
      <w:pPr>
        <w:pStyle w:val="aExamNum"/>
      </w:pPr>
      <w:r>
        <w:t>3</w:t>
      </w:r>
      <w:r>
        <w:tab/>
        <w:t xml:space="preserve">Shares bought using money stolen during the commission of the armed robbery offence, or a mixture of that money and money unconnected with the offence (see s (1) (c) and s 12 (1) (Meaning of </w:t>
      </w:r>
      <w:r>
        <w:rPr>
          <w:rStyle w:val="charItals"/>
        </w:rPr>
        <w:t>derived</w:t>
      </w:r>
      <w:r>
        <w:t>)).</w:t>
      </w:r>
    </w:p>
    <w:p w14:paraId="452404D3" w14:textId="77777777" w:rsidR="0052638E" w:rsidRDefault="0052638E" w:rsidP="00326AA7">
      <w:pPr>
        <w:pStyle w:val="aExamNum"/>
        <w:keepLines/>
      </w:pPr>
      <w:r>
        <w:t>4</w:t>
      </w:r>
      <w:r>
        <w:tab/>
        <w:t>A house in relation to which a mortgage is partly or completely discharged using money stolen during the commission of the armed robbery offence, or a mixture of that money and money unconnected with the offence (see s (1) (c) and s 12 (1)).</w:t>
      </w:r>
    </w:p>
    <w:p w14:paraId="11D9FC3B" w14:textId="77777777" w:rsidR="0052638E" w:rsidRDefault="0052638E">
      <w:pPr>
        <w:pStyle w:val="aExamNum"/>
      </w:pPr>
      <w:r>
        <w:t>5</w:t>
      </w:r>
      <w:r>
        <w:tab/>
        <w:t>Money or other property received from the sale of the car, jewellery, shares or house mentioned in examples 1 to 4 (see s (1) (c) and s 12 (1)).</w:t>
      </w:r>
    </w:p>
    <w:p w14:paraId="72AE1449" w14:textId="77777777" w:rsidR="0052638E" w:rsidRDefault="0052638E">
      <w:pPr>
        <w:pStyle w:val="aExamNum"/>
      </w:pPr>
      <w:r>
        <w:t>6</w:t>
      </w:r>
      <w:r>
        <w:tab/>
        <w:t>Other property purchased using the money mentioned in example 5 (see s (1) (c) and s 12 (1)).</w:t>
      </w:r>
    </w:p>
    <w:p w14:paraId="1B4D1ED8" w14:textId="77777777" w:rsidR="0052638E" w:rsidRDefault="0052638E" w:rsidP="00326AA7">
      <w:pPr>
        <w:pStyle w:val="aExamNum"/>
        <w:keepNext/>
        <w:keepLines/>
      </w:pPr>
      <w:r>
        <w:lastRenderedPageBreak/>
        <w:t>7</w:t>
      </w:r>
      <w:r>
        <w:tab/>
        <w:t xml:space="preserve">Money stolen during the commission of the armed robbery offence is deposited in 1 or more accounts with a credit union and later transferred to a bank account that also contains money unconnected with the offence. The money in the bank account to the value of the money stolen during the commission of the offence is </w:t>
      </w:r>
      <w:r>
        <w:rPr>
          <w:rStyle w:val="charItals"/>
        </w:rPr>
        <w:t>tainted property</w:t>
      </w:r>
      <w:r w:rsidRPr="00561A64">
        <w:t xml:space="preserve"> </w:t>
      </w:r>
      <w:r>
        <w:t>(see s (1)).</w:t>
      </w:r>
    </w:p>
    <w:p w14:paraId="78A514B7" w14:textId="77777777" w:rsidR="0052638E" w:rsidRDefault="0052638E">
      <w:pPr>
        <w:pStyle w:val="aExamNum"/>
      </w:pPr>
      <w:r>
        <w:t>8</w:t>
      </w:r>
      <w:r>
        <w:tab/>
        <w:t xml:space="preserve">Money received from the sale of the car, jewellery, shares or house mentioned in examples 1 to 4 is deposited in a credit union account that also contains money unconnected with the armed robbery offence. The money in the account to the value of the money received from the sale of the car, jewellery, shares or house mentioned in examples 1 to 4 is </w:t>
      </w:r>
      <w:r>
        <w:rPr>
          <w:rStyle w:val="charItals"/>
        </w:rPr>
        <w:t>tainted property</w:t>
      </w:r>
      <w:r w:rsidRPr="00561A64">
        <w:t xml:space="preserve"> </w:t>
      </w:r>
      <w:r>
        <w:t>(see s (1) and s 12 (1)).</w:t>
      </w:r>
    </w:p>
    <w:p w14:paraId="70189EEC" w14:textId="77777777" w:rsidR="0052638E" w:rsidRDefault="0052638E">
      <w:pPr>
        <w:pStyle w:val="AH5Sec"/>
        <w:rPr>
          <w:rStyle w:val="charItals"/>
        </w:rPr>
      </w:pPr>
      <w:bookmarkStart w:id="20" w:name="_Toc49514723"/>
      <w:r w:rsidRPr="00045B97">
        <w:rPr>
          <w:rStyle w:val="CharSectNo"/>
        </w:rPr>
        <w:t>11</w:t>
      </w:r>
      <w:r>
        <w:rPr>
          <w:snapToGrid w:val="0"/>
          <w:lang w:val="en-US"/>
        </w:rPr>
        <w:tab/>
        <w:t xml:space="preserve">What is </w:t>
      </w:r>
      <w:r>
        <w:rPr>
          <w:rStyle w:val="charItals"/>
        </w:rPr>
        <w:t>unclaimed tainted property</w:t>
      </w:r>
      <w:bookmarkEnd w:id="20"/>
    </w:p>
    <w:p w14:paraId="7B95BA0B" w14:textId="77777777" w:rsidR="0052638E" w:rsidRDefault="0052638E">
      <w:pPr>
        <w:pStyle w:val="Amainreturn"/>
      </w:pPr>
      <w:r>
        <w:t>In this Act:</w:t>
      </w:r>
    </w:p>
    <w:p w14:paraId="3A0F3102" w14:textId="77777777" w:rsidR="0052638E" w:rsidRDefault="0052638E">
      <w:pPr>
        <w:pStyle w:val="aDef"/>
      </w:pPr>
      <w:r>
        <w:rPr>
          <w:rStyle w:val="charBoldItals"/>
        </w:rPr>
        <w:t>unclaimed tainted property</w:t>
      </w:r>
      <w:r>
        <w:t xml:space="preserve"> means property that—</w:t>
      </w:r>
    </w:p>
    <w:p w14:paraId="73D7DAB0" w14:textId="77777777" w:rsidR="0052638E" w:rsidRDefault="0052638E">
      <w:pPr>
        <w:pStyle w:val="aDefpara"/>
      </w:pPr>
      <w:r>
        <w:tab/>
        <w:t>(a)</w:t>
      </w:r>
      <w:r>
        <w:tab/>
        <w:t xml:space="preserve">is tainted property in relation to an offence; and </w:t>
      </w:r>
    </w:p>
    <w:p w14:paraId="3AED7E49" w14:textId="77777777" w:rsidR="0052638E" w:rsidRDefault="0052638E">
      <w:pPr>
        <w:pStyle w:val="aNotepar"/>
      </w:pPr>
      <w:r>
        <w:rPr>
          <w:rStyle w:val="charItals"/>
        </w:rPr>
        <w:t>Note</w:t>
      </w:r>
      <w:r>
        <w:rPr>
          <w:rStyle w:val="charItals"/>
        </w:rPr>
        <w:tab/>
      </w:r>
      <w:r>
        <w:t xml:space="preserve">For the meaning of </w:t>
      </w:r>
      <w:r>
        <w:rPr>
          <w:rStyle w:val="charBoldItals"/>
        </w:rPr>
        <w:t>in relation to</w:t>
      </w:r>
      <w:r>
        <w:t>, see dict.</w:t>
      </w:r>
    </w:p>
    <w:p w14:paraId="4412832C" w14:textId="77777777" w:rsidR="0052638E" w:rsidRDefault="0052638E">
      <w:pPr>
        <w:pStyle w:val="aDefpara"/>
      </w:pPr>
      <w:r>
        <w:tab/>
        <w:t>(b)</w:t>
      </w:r>
      <w:r>
        <w:tab/>
        <w:t>is not claimed by anyone;</w:t>
      </w:r>
    </w:p>
    <w:p w14:paraId="153F01DC" w14:textId="77777777" w:rsidR="0052638E" w:rsidRDefault="0052638E" w:rsidP="00505B24">
      <w:pPr>
        <w:pStyle w:val="Amainreturn"/>
        <w:keepNext/>
      </w:pPr>
      <w:r>
        <w:t>even if it is not possible to identify the offence or an offender.</w:t>
      </w:r>
    </w:p>
    <w:p w14:paraId="2D37045A" w14:textId="77777777" w:rsidR="0052638E" w:rsidRDefault="0052638E">
      <w:pPr>
        <w:pStyle w:val="aExamHead"/>
        <w:keepNext w:val="0"/>
      </w:pPr>
      <w:r>
        <w:t xml:space="preserve">Examples of property that may be </w:t>
      </w:r>
      <w:r w:rsidRPr="00561A64">
        <w:rPr>
          <w:rStyle w:val="charItals"/>
        </w:rPr>
        <w:t>unclaimed tainted property</w:t>
      </w:r>
    </w:p>
    <w:p w14:paraId="32AEC9B6" w14:textId="77777777" w:rsidR="0052638E" w:rsidRDefault="0052638E">
      <w:pPr>
        <w:pStyle w:val="aExamNum"/>
      </w:pPr>
      <w:r>
        <w:t>1</w:t>
      </w:r>
      <w:r>
        <w:tab/>
        <w:t>a large quantity of hydroponic equipment and lights for growing plants indoors that is found at premises suspected of being used for the production of drugs and that is not claimed by anyone</w:t>
      </w:r>
    </w:p>
    <w:p w14:paraId="767D1CDC" w14:textId="77777777" w:rsidR="0052638E" w:rsidRDefault="0052638E">
      <w:pPr>
        <w:pStyle w:val="aExamNum"/>
      </w:pPr>
      <w:r>
        <w:t>2</w:t>
      </w:r>
      <w:r>
        <w:tab/>
        <w:t>a large amount of money with traces of cocaine that is found in a house suspected of being used for drug dealing and that is not claimed by anyone</w:t>
      </w:r>
    </w:p>
    <w:p w14:paraId="38C92AA5" w14:textId="77777777" w:rsidR="0052638E" w:rsidRDefault="0052638E">
      <w:pPr>
        <w:pStyle w:val="aExamNum"/>
      </w:pPr>
      <w:r>
        <w:t>3</w:t>
      </w:r>
      <w:r>
        <w:tab/>
        <w:t>a large quantity of jewellery found in a car that has been recently used by several people and that is not claimed by anyone</w:t>
      </w:r>
    </w:p>
    <w:p w14:paraId="1875C633" w14:textId="77777777" w:rsidR="0052638E" w:rsidRDefault="0052638E">
      <w:pPr>
        <w:pStyle w:val="aExamNum"/>
      </w:pPr>
      <w:r>
        <w:t>4</w:t>
      </w:r>
      <w:r>
        <w:tab/>
        <w:t>a large amount of money found beneath a bridge in a bag that also contains traces of explosives</w:t>
      </w:r>
    </w:p>
    <w:p w14:paraId="7941463A" w14:textId="77777777" w:rsidR="0052638E" w:rsidRDefault="0052638E">
      <w:pPr>
        <w:pStyle w:val="aNote"/>
      </w:pPr>
      <w:r>
        <w:rPr>
          <w:rStyle w:val="charItals"/>
        </w:rPr>
        <w:t>Note</w:t>
      </w:r>
      <w:r>
        <w:rPr>
          <w:rStyle w:val="charItals"/>
        </w:rPr>
        <w:tab/>
      </w:r>
      <w:r>
        <w:t>A claim for property restrained under an unclaimed tainted property restraining order does not, of itself, change or end the restraining order, see s 46 (2).</w:t>
      </w:r>
    </w:p>
    <w:p w14:paraId="583005A5" w14:textId="77777777" w:rsidR="00B51C0E" w:rsidRPr="0039340E" w:rsidRDefault="00B51C0E" w:rsidP="00B51C0E">
      <w:pPr>
        <w:pStyle w:val="AH5Sec"/>
        <w:rPr>
          <w:rStyle w:val="charItals"/>
        </w:rPr>
      </w:pPr>
      <w:bookmarkStart w:id="21" w:name="_Toc49514724"/>
      <w:r w:rsidRPr="00045B97">
        <w:rPr>
          <w:rStyle w:val="CharSectNo"/>
        </w:rPr>
        <w:lastRenderedPageBreak/>
        <w:t>11A</w:t>
      </w:r>
      <w:r w:rsidRPr="0039340E">
        <w:tab/>
        <w:t xml:space="preserve">Meaning of </w:t>
      </w:r>
      <w:r w:rsidRPr="0039340E">
        <w:rPr>
          <w:rStyle w:val="charItals"/>
        </w:rPr>
        <w:t>total wealth</w:t>
      </w:r>
      <w:bookmarkEnd w:id="21"/>
    </w:p>
    <w:p w14:paraId="45557E68" w14:textId="77777777" w:rsidR="00B51C0E" w:rsidRPr="0039340E" w:rsidRDefault="00B51C0E" w:rsidP="00B51C0E">
      <w:pPr>
        <w:pStyle w:val="Amain"/>
      </w:pPr>
      <w:r w:rsidRPr="0039340E">
        <w:tab/>
        <w:t>(1)</w:t>
      </w:r>
      <w:r w:rsidRPr="0039340E">
        <w:tab/>
        <w:t>In this Act:</w:t>
      </w:r>
    </w:p>
    <w:p w14:paraId="7BDF3218" w14:textId="77777777" w:rsidR="00B51C0E" w:rsidRPr="0039340E" w:rsidRDefault="00B51C0E" w:rsidP="00B51C0E">
      <w:pPr>
        <w:pStyle w:val="aDef"/>
      </w:pPr>
      <w:r w:rsidRPr="0039340E">
        <w:rPr>
          <w:rStyle w:val="charBoldItals"/>
        </w:rPr>
        <w:t>total wealth</w:t>
      </w:r>
      <w:r w:rsidRPr="0039340E">
        <w:t>, of a person to whom a proceeding for an unexplained wealth order relates, is the sum of all of the values of the person’s wealth.</w:t>
      </w:r>
    </w:p>
    <w:p w14:paraId="3C91CC83" w14:textId="77777777" w:rsidR="00B51C0E" w:rsidRPr="0039340E" w:rsidRDefault="00B51C0E" w:rsidP="00B51C0E">
      <w:pPr>
        <w:pStyle w:val="Amain"/>
      </w:pPr>
      <w:r w:rsidRPr="0039340E">
        <w:tab/>
        <w:t>(2)</w:t>
      </w:r>
      <w:r w:rsidRPr="0039340E">
        <w:tab/>
        <w:t xml:space="preserve">In deciding the </w:t>
      </w:r>
      <w:r w:rsidRPr="0039340E">
        <w:rPr>
          <w:rStyle w:val="charBoldItals"/>
        </w:rPr>
        <w:t>values</w:t>
      </w:r>
      <w:r w:rsidRPr="0039340E">
        <w:t xml:space="preserve"> of a person’s wealth—</w:t>
      </w:r>
    </w:p>
    <w:p w14:paraId="405F98EE" w14:textId="77777777" w:rsidR="00B51C0E" w:rsidRPr="0039340E" w:rsidRDefault="00B51C0E" w:rsidP="00B51C0E">
      <w:pPr>
        <w:pStyle w:val="aDefpara"/>
      </w:pPr>
      <w:r w:rsidRPr="0039340E">
        <w:tab/>
        <w:t>(a)</w:t>
      </w:r>
      <w:r w:rsidRPr="0039340E">
        <w:tab/>
        <w:t>the value of property expended, consumed, disposed of, or for any other reason no longer available is the greater of—</w:t>
      </w:r>
    </w:p>
    <w:p w14:paraId="2E7AA60C" w14:textId="77777777" w:rsidR="00B51C0E" w:rsidRPr="0039340E" w:rsidRDefault="00B51C0E" w:rsidP="00B51C0E">
      <w:pPr>
        <w:pStyle w:val="aDefsubpara"/>
      </w:pPr>
      <w:r w:rsidRPr="0039340E">
        <w:tab/>
        <w:t>(i)</w:t>
      </w:r>
      <w:r w:rsidRPr="0039340E">
        <w:tab/>
        <w:t>the value of the property at the time it was acquired; and</w:t>
      </w:r>
    </w:p>
    <w:p w14:paraId="3240EE0E" w14:textId="77777777" w:rsidR="00B51C0E" w:rsidRPr="0039340E" w:rsidRDefault="00B51C0E" w:rsidP="00B51C0E">
      <w:pPr>
        <w:pStyle w:val="aDefsubpara"/>
      </w:pPr>
      <w:r w:rsidRPr="0039340E">
        <w:tab/>
        <w:t>(ii)</w:t>
      </w:r>
      <w:r w:rsidRPr="0039340E">
        <w:tab/>
        <w:t>the value of the property immediately before expended, consumed, disposed of, or becoming unavailable; and</w:t>
      </w:r>
    </w:p>
    <w:p w14:paraId="7FF964CD" w14:textId="77777777" w:rsidR="00B51C0E" w:rsidRPr="0039340E" w:rsidRDefault="00B51C0E" w:rsidP="00B51C0E">
      <w:pPr>
        <w:pStyle w:val="aDefpara"/>
      </w:pPr>
      <w:r w:rsidRPr="0039340E">
        <w:tab/>
        <w:t>(b)</w:t>
      </w:r>
      <w:r w:rsidRPr="0039340E">
        <w:tab/>
        <w:t>the value of any other property is the greater of—</w:t>
      </w:r>
    </w:p>
    <w:p w14:paraId="1D9D04E3" w14:textId="77777777" w:rsidR="00B51C0E" w:rsidRPr="0039340E" w:rsidRDefault="00B51C0E" w:rsidP="00B51C0E">
      <w:pPr>
        <w:pStyle w:val="aDefsubpara"/>
      </w:pPr>
      <w:r w:rsidRPr="0039340E">
        <w:tab/>
        <w:t>(i)</w:t>
      </w:r>
      <w:r w:rsidRPr="0039340E">
        <w:tab/>
        <w:t>the value of the property at the time it was acquired; and</w:t>
      </w:r>
    </w:p>
    <w:p w14:paraId="2BD1280C" w14:textId="77777777" w:rsidR="00B51C0E" w:rsidRPr="0039340E" w:rsidRDefault="00B51C0E" w:rsidP="00B51C0E">
      <w:pPr>
        <w:pStyle w:val="aDefsubpara"/>
      </w:pPr>
      <w:r w:rsidRPr="0039340E">
        <w:tab/>
        <w:t>(ii)</w:t>
      </w:r>
      <w:r w:rsidRPr="0039340E">
        <w:tab/>
        <w:t>the value of the property on the day that the application for the unexplained wealth order was made.</w:t>
      </w:r>
    </w:p>
    <w:p w14:paraId="11FA14F3" w14:textId="77777777" w:rsidR="00B51C0E" w:rsidRPr="0039340E" w:rsidRDefault="00B51C0E" w:rsidP="00B51C0E">
      <w:pPr>
        <w:pStyle w:val="AH5Sec"/>
      </w:pPr>
      <w:bookmarkStart w:id="22" w:name="_Toc49514725"/>
      <w:r w:rsidRPr="00045B97">
        <w:rPr>
          <w:rStyle w:val="CharSectNo"/>
        </w:rPr>
        <w:t>11B</w:t>
      </w:r>
      <w:r w:rsidRPr="0039340E">
        <w:tab/>
        <w:t xml:space="preserve">Meaning of </w:t>
      </w:r>
      <w:r w:rsidRPr="0039340E">
        <w:rPr>
          <w:rStyle w:val="charItals"/>
        </w:rPr>
        <w:t>wealth</w:t>
      </w:r>
      <w:bookmarkEnd w:id="22"/>
    </w:p>
    <w:p w14:paraId="420277C8" w14:textId="77777777" w:rsidR="00B51C0E" w:rsidRPr="0039340E" w:rsidRDefault="00B51C0E" w:rsidP="00B51C0E">
      <w:pPr>
        <w:pStyle w:val="Amainreturn"/>
      </w:pPr>
      <w:r w:rsidRPr="0039340E">
        <w:t>In this Act:</w:t>
      </w:r>
    </w:p>
    <w:p w14:paraId="73BA14C3" w14:textId="77777777" w:rsidR="00B51C0E" w:rsidRPr="0039340E" w:rsidRDefault="00B51C0E" w:rsidP="00B51C0E">
      <w:pPr>
        <w:pStyle w:val="aDef"/>
      </w:pPr>
      <w:r w:rsidRPr="0039340E">
        <w:rPr>
          <w:rStyle w:val="charBoldItals"/>
        </w:rPr>
        <w:t>wealth</w:t>
      </w:r>
      <w:r w:rsidRPr="0039340E">
        <w:rPr>
          <w:bCs/>
          <w:iCs/>
        </w:rPr>
        <w:t>, of a person—</w:t>
      </w:r>
    </w:p>
    <w:p w14:paraId="44BB6644" w14:textId="77777777" w:rsidR="00B51C0E" w:rsidRPr="0039340E" w:rsidRDefault="00B51C0E" w:rsidP="00B51C0E">
      <w:pPr>
        <w:pStyle w:val="aDefpara"/>
      </w:pPr>
      <w:r w:rsidRPr="0039340E">
        <w:tab/>
        <w:t>(a)</w:t>
      </w:r>
      <w:r w:rsidRPr="0039340E">
        <w:tab/>
        <w:t>means property that is or at any time was—</w:t>
      </w:r>
    </w:p>
    <w:p w14:paraId="644F080E" w14:textId="77777777" w:rsidR="00B51C0E" w:rsidRPr="0039340E" w:rsidRDefault="00B51C0E" w:rsidP="00B51C0E">
      <w:pPr>
        <w:pStyle w:val="aDefsubpara"/>
      </w:pPr>
      <w:r w:rsidRPr="0039340E">
        <w:tab/>
        <w:t>(i)</w:t>
      </w:r>
      <w:r w:rsidRPr="0039340E">
        <w:tab/>
        <w:t>owned by the person; or</w:t>
      </w:r>
    </w:p>
    <w:p w14:paraId="46F4FA9F" w14:textId="77777777" w:rsidR="00B51C0E" w:rsidRPr="0039340E" w:rsidRDefault="00B51C0E" w:rsidP="00B51C0E">
      <w:pPr>
        <w:pStyle w:val="aDefsubpara"/>
      </w:pPr>
      <w:r w:rsidRPr="0039340E">
        <w:tab/>
        <w:t>(ii)</w:t>
      </w:r>
      <w:r w:rsidRPr="0039340E">
        <w:tab/>
        <w:t>under the effective control of the person; or</w:t>
      </w:r>
    </w:p>
    <w:p w14:paraId="3F3F7111" w14:textId="77777777" w:rsidR="00B51C0E" w:rsidRPr="0039340E" w:rsidRDefault="00B51C0E" w:rsidP="00B51C0E">
      <w:pPr>
        <w:pStyle w:val="aDefsubpara"/>
      </w:pPr>
      <w:r w:rsidRPr="0039340E">
        <w:tab/>
        <w:t>(iii)</w:t>
      </w:r>
      <w:r w:rsidRPr="0039340E">
        <w:tab/>
        <w:t>expended, consumed or disposed of by the person; and</w:t>
      </w:r>
    </w:p>
    <w:p w14:paraId="7FE161B4" w14:textId="77777777" w:rsidR="00B51C0E" w:rsidRPr="0039340E" w:rsidRDefault="00B51C0E" w:rsidP="00B51C0E">
      <w:pPr>
        <w:pStyle w:val="aExamHdgsubpar"/>
      </w:pPr>
      <w:r w:rsidRPr="0039340E">
        <w:t>Examples—property disposed of by the person</w:t>
      </w:r>
    </w:p>
    <w:p w14:paraId="046E3001" w14:textId="77777777" w:rsidR="00B51C0E" w:rsidRPr="0039340E" w:rsidRDefault="00B51C0E" w:rsidP="00B51C0E">
      <w:pPr>
        <w:pStyle w:val="aExamNumsubpar"/>
      </w:pPr>
      <w:r w:rsidRPr="0039340E">
        <w:t>1</w:t>
      </w:r>
      <w:r w:rsidRPr="0039340E">
        <w:tab/>
        <w:t>property sold or traded</w:t>
      </w:r>
    </w:p>
    <w:p w14:paraId="12344259" w14:textId="77777777" w:rsidR="00B51C0E" w:rsidRPr="0039340E" w:rsidRDefault="00B51C0E" w:rsidP="00B51C0E">
      <w:pPr>
        <w:pStyle w:val="aExamNumsubpar"/>
      </w:pPr>
      <w:r w:rsidRPr="0039340E">
        <w:t>2</w:t>
      </w:r>
      <w:r w:rsidRPr="0039340E">
        <w:tab/>
        <w:t>property transferred as a gift</w:t>
      </w:r>
    </w:p>
    <w:p w14:paraId="79E21BB5" w14:textId="77777777" w:rsidR="00B51C0E" w:rsidRPr="0039340E" w:rsidRDefault="00B51C0E" w:rsidP="00B51C0E">
      <w:pPr>
        <w:pStyle w:val="aExamNumsubpar"/>
      </w:pPr>
      <w:r w:rsidRPr="0039340E">
        <w:t>3</w:t>
      </w:r>
      <w:r w:rsidRPr="0039340E">
        <w:tab/>
        <w:t>money spent</w:t>
      </w:r>
    </w:p>
    <w:p w14:paraId="724DE49D" w14:textId="77777777" w:rsidR="00B51C0E" w:rsidRPr="0039340E" w:rsidRDefault="00B51C0E" w:rsidP="00B51C0E">
      <w:pPr>
        <w:pStyle w:val="aDefpara"/>
      </w:pPr>
      <w:r w:rsidRPr="0039340E">
        <w:lastRenderedPageBreak/>
        <w:tab/>
        <w:t>(b)</w:t>
      </w:r>
      <w:r w:rsidRPr="0039340E">
        <w:tab/>
        <w:t>includes property owned, effectively controlled, expended, consumed or disposed of by the person before the commencement of this section and whether in or outside the ACT.</w:t>
      </w:r>
    </w:p>
    <w:p w14:paraId="31485099" w14:textId="77777777" w:rsidR="00B51C0E" w:rsidRPr="0039340E" w:rsidRDefault="00B51C0E" w:rsidP="00B51C0E">
      <w:pPr>
        <w:pStyle w:val="AH5Sec"/>
        <w:rPr>
          <w:rStyle w:val="charItals"/>
        </w:rPr>
      </w:pPr>
      <w:bookmarkStart w:id="23" w:name="_Toc49514726"/>
      <w:r w:rsidRPr="00045B97">
        <w:rPr>
          <w:rStyle w:val="CharSectNo"/>
        </w:rPr>
        <w:t>11C</w:t>
      </w:r>
      <w:r w:rsidRPr="0039340E">
        <w:tab/>
        <w:t xml:space="preserve">Meaning of </w:t>
      </w:r>
      <w:r w:rsidRPr="0039340E">
        <w:rPr>
          <w:rStyle w:val="charItals"/>
        </w:rPr>
        <w:t>serious criminal activity</w:t>
      </w:r>
      <w:bookmarkEnd w:id="23"/>
    </w:p>
    <w:p w14:paraId="3E48D746" w14:textId="77777777" w:rsidR="00B51C0E" w:rsidRPr="0039340E" w:rsidRDefault="00B51C0E" w:rsidP="00B51C0E">
      <w:pPr>
        <w:pStyle w:val="Amain"/>
      </w:pPr>
      <w:r w:rsidRPr="0039340E">
        <w:tab/>
        <w:t>(1)</w:t>
      </w:r>
      <w:r w:rsidRPr="0039340E">
        <w:tab/>
        <w:t>In this Act:</w:t>
      </w:r>
    </w:p>
    <w:p w14:paraId="0B775C2B" w14:textId="77777777" w:rsidR="00B51C0E" w:rsidRPr="0039340E" w:rsidRDefault="00B51C0E" w:rsidP="00B51C0E">
      <w:pPr>
        <w:pStyle w:val="aDef"/>
        <w:keepNext/>
      </w:pPr>
      <w:r w:rsidRPr="0039340E">
        <w:rPr>
          <w:rStyle w:val="charBoldItals"/>
        </w:rPr>
        <w:t>serious criminal activity</w:t>
      </w:r>
      <w:r w:rsidRPr="0039340E">
        <w:rPr>
          <w:bCs/>
          <w:iCs/>
        </w:rPr>
        <w:t xml:space="preserve"> means</w:t>
      </w:r>
      <w:r w:rsidRPr="0039340E">
        <w:t xml:space="preserve"> conduct by any person which, at the time of the conduct, was a serious offence.</w:t>
      </w:r>
    </w:p>
    <w:p w14:paraId="7D1798E3" w14:textId="77777777" w:rsidR="00B51C0E" w:rsidRPr="0039340E" w:rsidRDefault="00B51C0E" w:rsidP="00B51C0E">
      <w:pPr>
        <w:pStyle w:val="Amain"/>
      </w:pPr>
      <w:r w:rsidRPr="0039340E">
        <w:tab/>
        <w:t>(2)</w:t>
      </w:r>
      <w:r w:rsidRPr="0039340E">
        <w:tab/>
        <w:t xml:space="preserve">To remove any doubt, conduct is </w:t>
      </w:r>
      <w:r w:rsidRPr="0039340E">
        <w:rPr>
          <w:rStyle w:val="charBoldItals"/>
        </w:rPr>
        <w:t>serious criminal activity</w:t>
      </w:r>
      <w:r w:rsidRPr="0039340E">
        <w:t>—</w:t>
      </w:r>
    </w:p>
    <w:p w14:paraId="0D51304F" w14:textId="77777777" w:rsidR="00B51C0E" w:rsidRPr="0039340E" w:rsidRDefault="00B51C0E" w:rsidP="00B51C0E">
      <w:pPr>
        <w:pStyle w:val="aDefpara"/>
      </w:pPr>
      <w:r w:rsidRPr="0039340E">
        <w:tab/>
        <w:t>(a)</w:t>
      </w:r>
      <w:r w:rsidRPr="0039340E">
        <w:tab/>
        <w:t>whether or not charges for a serious offence have been laid against a person for the conduct; or</w:t>
      </w:r>
    </w:p>
    <w:p w14:paraId="7EB6F347" w14:textId="77777777" w:rsidR="00B51C0E" w:rsidRPr="0039340E" w:rsidRDefault="00B51C0E" w:rsidP="00B51C0E">
      <w:pPr>
        <w:pStyle w:val="aDefpara"/>
      </w:pPr>
      <w:r w:rsidRPr="0039340E">
        <w:tab/>
        <w:t>(b)</w:t>
      </w:r>
      <w:r w:rsidRPr="0039340E">
        <w:tab/>
        <w:t>if charges for a serious offence have been laid against a person— whether or not the person—</w:t>
      </w:r>
    </w:p>
    <w:p w14:paraId="4B9FEDEB" w14:textId="77777777" w:rsidR="00B51C0E" w:rsidRPr="0039340E" w:rsidRDefault="00B51C0E" w:rsidP="00B51C0E">
      <w:pPr>
        <w:pStyle w:val="aDefsubpara"/>
      </w:pPr>
      <w:r w:rsidRPr="0039340E">
        <w:tab/>
        <w:t>(i)</w:t>
      </w:r>
      <w:r w:rsidRPr="0039340E">
        <w:tab/>
        <w:t>has been tried for the offence; or</w:t>
      </w:r>
    </w:p>
    <w:p w14:paraId="5177256A" w14:textId="77777777" w:rsidR="00B51C0E" w:rsidRPr="0039340E" w:rsidRDefault="00B51C0E" w:rsidP="00B51C0E">
      <w:pPr>
        <w:pStyle w:val="aDefsubpara"/>
      </w:pPr>
      <w:r w:rsidRPr="0039340E">
        <w:tab/>
        <w:t>(ii)</w:t>
      </w:r>
      <w:r w:rsidRPr="0039340E">
        <w:tab/>
        <w:t>has been acquitted, found guilty or convicted of the offences; or</w:t>
      </w:r>
    </w:p>
    <w:p w14:paraId="62E33390" w14:textId="77777777" w:rsidR="00B51C0E" w:rsidRPr="0039340E" w:rsidRDefault="00B51C0E" w:rsidP="00B51C0E">
      <w:pPr>
        <w:pStyle w:val="aDefsubpara"/>
      </w:pPr>
      <w:r w:rsidRPr="0039340E">
        <w:tab/>
        <w:t>(iii)</w:t>
      </w:r>
      <w:r w:rsidRPr="0039340E">
        <w:tab/>
        <w:t>has had a conviction for the offences quashed.</w:t>
      </w:r>
    </w:p>
    <w:p w14:paraId="413E1645" w14:textId="77777777" w:rsidR="0052638E" w:rsidRDefault="0052638E" w:rsidP="008A16B1">
      <w:pPr>
        <w:pStyle w:val="AH5Sec"/>
        <w:rPr>
          <w:rStyle w:val="charItals"/>
        </w:rPr>
      </w:pPr>
      <w:bookmarkStart w:id="24" w:name="_Toc49514727"/>
      <w:r w:rsidRPr="00045B97">
        <w:rPr>
          <w:rStyle w:val="CharSectNo"/>
        </w:rPr>
        <w:t>12</w:t>
      </w:r>
      <w:r w:rsidRPr="00561A64">
        <w:rPr>
          <w:rFonts w:cs="Arial"/>
        </w:rPr>
        <w:tab/>
      </w:r>
      <w:r>
        <w:t xml:space="preserve">Meaning of </w:t>
      </w:r>
      <w:r>
        <w:rPr>
          <w:rStyle w:val="charItals"/>
        </w:rPr>
        <w:t>derived</w:t>
      </w:r>
      <w:bookmarkEnd w:id="24"/>
    </w:p>
    <w:p w14:paraId="05E931AF" w14:textId="77777777" w:rsidR="0052638E" w:rsidRDefault="0052638E" w:rsidP="00505B24">
      <w:pPr>
        <w:pStyle w:val="Amain"/>
        <w:keepNext/>
      </w:pPr>
      <w:r>
        <w:tab/>
        <w:t>(1)</w:t>
      </w:r>
      <w:r>
        <w:tab/>
        <w:t>In this Act:</w:t>
      </w:r>
    </w:p>
    <w:p w14:paraId="5E23A72B" w14:textId="77777777" w:rsidR="0052638E" w:rsidRDefault="0052638E" w:rsidP="00F64A9A">
      <w:pPr>
        <w:pStyle w:val="aDef"/>
        <w:keepNext/>
      </w:pPr>
      <w:r>
        <w:rPr>
          <w:rStyle w:val="charBoldItals"/>
        </w:rPr>
        <w:t>derived</w:t>
      </w:r>
      <w:r>
        <w:t xml:space="preserve">—property or a benefit is </w:t>
      </w:r>
      <w:r>
        <w:rPr>
          <w:rStyle w:val="charBoldItals"/>
        </w:rPr>
        <w:t>derived</w:t>
      </w:r>
      <w:r>
        <w:t xml:space="preserve"> if it is derived or realised, whether completely or partly and whether directly or indirectly.</w:t>
      </w:r>
    </w:p>
    <w:p w14:paraId="18D0F6FD" w14:textId="77777777" w:rsidR="0052638E" w:rsidRDefault="0052638E" w:rsidP="00F64A9A">
      <w:pPr>
        <w:pStyle w:val="aExamHead"/>
      </w:pPr>
      <w:r>
        <w:t>Examples</w:t>
      </w:r>
    </w:p>
    <w:p w14:paraId="239FFDA3" w14:textId="77777777" w:rsidR="0052638E" w:rsidRDefault="0052638E">
      <w:pPr>
        <w:pStyle w:val="aExam"/>
      </w:pPr>
      <w:r>
        <w:t>See section 10, examples 3 to 6 and 8.</w:t>
      </w:r>
    </w:p>
    <w:p w14:paraId="4BD212C2" w14:textId="77777777" w:rsidR="0052638E" w:rsidRPr="00561A64" w:rsidRDefault="0052638E">
      <w:pPr>
        <w:pStyle w:val="aNote"/>
      </w:pPr>
      <w:r>
        <w:rPr>
          <w:rStyle w:val="charItals"/>
        </w:rPr>
        <w:t>Note</w:t>
      </w:r>
      <w:r>
        <w:tab/>
        <w:t xml:space="preserve">For the meaning of </w:t>
      </w:r>
      <w:r>
        <w:rPr>
          <w:rStyle w:val="charBoldItals"/>
        </w:rPr>
        <w:t>benefits</w:t>
      </w:r>
      <w:r>
        <w:t>, see s 80.</w:t>
      </w:r>
    </w:p>
    <w:p w14:paraId="55266D53" w14:textId="77777777" w:rsidR="0052638E" w:rsidRDefault="0052638E" w:rsidP="00A54EAE">
      <w:pPr>
        <w:pStyle w:val="Amain"/>
        <w:keepNext/>
      </w:pPr>
      <w:r>
        <w:lastRenderedPageBreak/>
        <w:tab/>
        <w:t>(2)</w:t>
      </w:r>
      <w:r>
        <w:tab/>
        <w:t xml:space="preserve">Property or a benefit is </w:t>
      </w:r>
      <w:r>
        <w:rPr>
          <w:rStyle w:val="charBoldItals"/>
        </w:rPr>
        <w:t>derived</w:t>
      </w:r>
      <w:r>
        <w:t xml:space="preserve"> by a person if it is derived by someone else at the request or direction of the person.</w:t>
      </w:r>
    </w:p>
    <w:p w14:paraId="3E3CE29E" w14:textId="77777777" w:rsidR="0052638E" w:rsidRDefault="0052638E" w:rsidP="00A54EAE">
      <w:pPr>
        <w:pStyle w:val="aExamHead"/>
      </w:pPr>
      <w:r>
        <w:t>Example</w:t>
      </w:r>
    </w:p>
    <w:p w14:paraId="40CE9C98" w14:textId="77777777" w:rsidR="0052638E" w:rsidRDefault="0052638E">
      <w:pPr>
        <w:pStyle w:val="aExam"/>
      </w:pPr>
      <w:r>
        <w:t xml:space="preserve">Jane Citizen commits </w:t>
      </w:r>
      <w:r w:rsidR="00140894">
        <w:t>a relevant offence</w:t>
      </w:r>
      <w:r>
        <w:t xml:space="preserve"> and then writes a book about the commission of the offence.  Ms Citizen directs the book’s publisher to pay the royalties for the book to her </w:t>
      </w:r>
      <w:r w:rsidR="00807E18" w:rsidRPr="00B669BF">
        <w:t>spouse</w:t>
      </w:r>
      <w:r>
        <w:t xml:space="preserve"> rather than to herself.  The royalties would still be </w:t>
      </w:r>
      <w:r>
        <w:rPr>
          <w:rStyle w:val="charItals"/>
        </w:rPr>
        <w:t>derived</w:t>
      </w:r>
      <w:r w:rsidRPr="00561A64">
        <w:t xml:space="preserve"> </w:t>
      </w:r>
      <w:r>
        <w:t xml:space="preserve">by Ms Citizen because they are derived by her </w:t>
      </w:r>
      <w:r w:rsidR="00807E18" w:rsidRPr="00B669BF">
        <w:t>spouse</w:t>
      </w:r>
      <w:r>
        <w:t xml:space="preserve"> at her direction.  (This may be relevant, for example, for deciding whether </w:t>
      </w:r>
      <w:r w:rsidR="00350502">
        <w:t>t</w:t>
      </w:r>
      <w:r>
        <w:t>hey are arti</w:t>
      </w:r>
      <w:r w:rsidRPr="00561A64">
        <w:t xml:space="preserve">stic profits </w:t>
      </w:r>
      <w:r>
        <w:t>and thus</w:t>
      </w:r>
      <w:r w:rsidRPr="00561A64">
        <w:t xml:space="preserve"> benefits</w:t>
      </w:r>
      <w:r>
        <w:rPr>
          <w:rStyle w:val="charBoldItals"/>
          <w:i w:val="0"/>
        </w:rPr>
        <w:t xml:space="preserve"> </w:t>
      </w:r>
      <w:r>
        <w:t>under div 7.1.)</w:t>
      </w:r>
    </w:p>
    <w:p w14:paraId="515A3AD9" w14:textId="77777777" w:rsidR="0052638E" w:rsidRDefault="0052638E">
      <w:pPr>
        <w:pStyle w:val="Amain"/>
      </w:pPr>
      <w:r>
        <w:tab/>
        <w:t>(3)</w:t>
      </w:r>
      <w:r>
        <w:tab/>
        <w:t xml:space="preserve">For subsection (2), a request or direction of a person (the </w:t>
      </w:r>
      <w:r>
        <w:rPr>
          <w:rStyle w:val="charBoldItals"/>
        </w:rPr>
        <w:t>first person</w:t>
      </w:r>
      <w:r>
        <w:t>)—</w:t>
      </w:r>
    </w:p>
    <w:p w14:paraId="0D90898D" w14:textId="77777777" w:rsidR="0052638E" w:rsidRDefault="0052638E">
      <w:pPr>
        <w:pStyle w:val="Apara"/>
      </w:pPr>
      <w:r>
        <w:tab/>
        <w:t>(a)</w:t>
      </w:r>
      <w:r>
        <w:tab/>
        <w:t>includes an understanding between the first person and someone else or the first person making it known (directly or indirectly) to someone else that a particular outcome (or an outcome of a particular kind) is wanted or required by the first person; and</w:t>
      </w:r>
    </w:p>
    <w:p w14:paraId="7CF99D37" w14:textId="77777777" w:rsidR="0052638E" w:rsidRDefault="0052638E">
      <w:pPr>
        <w:pStyle w:val="Apara"/>
      </w:pPr>
      <w:r>
        <w:tab/>
        <w:t>(b)</w:t>
      </w:r>
      <w:r>
        <w:tab/>
        <w:t>may be taken to have been made even though, after all the evidence has been considered, the existence of the request or direction can be found only by inference from the actions of people or from other relevant circumstances.</w:t>
      </w:r>
    </w:p>
    <w:p w14:paraId="0F1153A0" w14:textId="77777777" w:rsidR="0052638E" w:rsidRDefault="0052638E" w:rsidP="00140894">
      <w:pPr>
        <w:pStyle w:val="AH5Sec"/>
        <w:rPr>
          <w:rStyle w:val="charItals"/>
        </w:rPr>
      </w:pPr>
      <w:bookmarkStart w:id="25" w:name="_Toc49514728"/>
      <w:r w:rsidRPr="00045B97">
        <w:rPr>
          <w:rStyle w:val="CharSectNo"/>
        </w:rPr>
        <w:t>13</w:t>
      </w:r>
      <w:r>
        <w:tab/>
        <w:t xml:space="preserve">Meaning of </w:t>
      </w:r>
      <w:r>
        <w:rPr>
          <w:rStyle w:val="charItals"/>
        </w:rPr>
        <w:t>offence</w:t>
      </w:r>
      <w:r w:rsidRPr="00561A64">
        <w:rPr>
          <w:rFonts w:cs="Arial"/>
        </w:rPr>
        <w:t xml:space="preserve"> and of particular kinds of offences</w:t>
      </w:r>
      <w:bookmarkEnd w:id="25"/>
    </w:p>
    <w:p w14:paraId="26C1D25B" w14:textId="77777777" w:rsidR="0052638E" w:rsidRDefault="0052638E" w:rsidP="00505B24">
      <w:pPr>
        <w:pStyle w:val="Amain"/>
        <w:keepNext/>
      </w:pPr>
      <w:r>
        <w:tab/>
        <w:t>(1)</w:t>
      </w:r>
      <w:r>
        <w:tab/>
        <w:t>In this Act:</w:t>
      </w:r>
    </w:p>
    <w:p w14:paraId="74AFAD7E" w14:textId="77777777" w:rsidR="0052638E" w:rsidRDefault="0052638E" w:rsidP="00B23EE6">
      <w:pPr>
        <w:pStyle w:val="aDef"/>
        <w:keepNext/>
      </w:pPr>
      <w:r>
        <w:rPr>
          <w:rStyle w:val="charBoldItals"/>
        </w:rPr>
        <w:t>offence</w:t>
      </w:r>
      <w:r>
        <w:t xml:space="preserve"> means an offence against the law of the Territory, the Commonwealth, a State or another Territory.</w:t>
      </w:r>
    </w:p>
    <w:p w14:paraId="129FC312" w14:textId="77777777" w:rsidR="00DA18DB" w:rsidRDefault="00DA18DB" w:rsidP="00DA18DB">
      <w:pPr>
        <w:pStyle w:val="Amain"/>
      </w:pPr>
      <w:r>
        <w:tab/>
        <w:t>(2)</w:t>
      </w:r>
      <w:r>
        <w:tab/>
        <w:t>In this Act:</w:t>
      </w:r>
    </w:p>
    <w:p w14:paraId="160B4C9A" w14:textId="77777777" w:rsidR="00DA18DB" w:rsidRDefault="00DA18DB" w:rsidP="00DA18DB">
      <w:pPr>
        <w:pStyle w:val="aDef"/>
      </w:pPr>
      <w:r>
        <w:rPr>
          <w:rStyle w:val="charBoldItals"/>
        </w:rPr>
        <w:t>ordinary offence</w:t>
      </w:r>
      <w:r>
        <w:t xml:space="preserve"> means a relevant offence other than a serious offence. </w:t>
      </w:r>
    </w:p>
    <w:p w14:paraId="4A86793A" w14:textId="77777777" w:rsidR="00DA18DB" w:rsidRDefault="00DA18DB" w:rsidP="00DA18DB">
      <w:pPr>
        <w:pStyle w:val="aDef"/>
      </w:pPr>
      <w:r>
        <w:rPr>
          <w:rStyle w:val="charBoldItals"/>
        </w:rPr>
        <w:t>relevant offence</w:t>
      </w:r>
      <w:r>
        <w:t>—</w:t>
      </w:r>
    </w:p>
    <w:p w14:paraId="23E57246" w14:textId="77777777" w:rsidR="00830783" w:rsidRDefault="00830783" w:rsidP="00830783">
      <w:pPr>
        <w:pStyle w:val="aDefpara"/>
      </w:pPr>
      <w:r>
        <w:rPr>
          <w:color w:val="000000" w:themeColor="text1"/>
        </w:rPr>
        <w:tab/>
        <w:t>(a)</w:t>
      </w:r>
      <w:r>
        <w:rPr>
          <w:color w:val="000000" w:themeColor="text1"/>
        </w:rPr>
        <w:tab/>
        <w:t>means either—</w:t>
      </w:r>
    </w:p>
    <w:p w14:paraId="345DB6DB" w14:textId="77777777" w:rsidR="00830783" w:rsidRDefault="00830783" w:rsidP="00830783">
      <w:pPr>
        <w:pStyle w:val="aDefsubpara"/>
      </w:pPr>
      <w:r>
        <w:rPr>
          <w:color w:val="000000" w:themeColor="text1"/>
        </w:rPr>
        <w:tab/>
        <w:t>(i)</w:t>
      </w:r>
      <w:r>
        <w:rPr>
          <w:color w:val="000000" w:themeColor="text1"/>
        </w:rPr>
        <w:tab/>
        <w:t>an offence punishable by imprisonment for longer than 12 months; or</w:t>
      </w:r>
    </w:p>
    <w:p w14:paraId="0A3CB7B8" w14:textId="695BCB31" w:rsidR="00DA18DB" w:rsidRPr="00830783" w:rsidRDefault="00830783" w:rsidP="00830783">
      <w:pPr>
        <w:pStyle w:val="aDefsubpara"/>
      </w:pPr>
      <w:r>
        <w:lastRenderedPageBreak/>
        <w:tab/>
        <w:t>(ii)</w:t>
      </w:r>
      <w:r>
        <w:tab/>
        <w:t xml:space="preserve">an offence against the </w:t>
      </w:r>
      <w:hyperlink r:id="rId34" w:tooltip="A2011-35" w:history="1">
        <w:r>
          <w:rPr>
            <w:rStyle w:val="charCitHyperlinkItal"/>
          </w:rPr>
          <w:t>Work Health and Safety Act 2011</w:t>
        </w:r>
      </w:hyperlink>
      <w:r>
        <w:t>, section 31 (1); and</w:t>
      </w:r>
    </w:p>
    <w:p w14:paraId="5660BE3F" w14:textId="77777777" w:rsidR="00DA18DB" w:rsidRDefault="00DA18DB" w:rsidP="00DA18DB">
      <w:pPr>
        <w:pStyle w:val="aDefpara"/>
      </w:pPr>
      <w:r>
        <w:tab/>
        <w:t>(b)</w:t>
      </w:r>
      <w:r>
        <w:tab/>
        <w:t>includes an offence (however described) against the law of the Commonwealth, a State or another Territory that may be dealt with under a law of the Commonwealth, the State or the other Territory as an indictable offence (or in a way corresponding to the way in which an indictable offence against an ACT law may be dealt with), even if it may also be dealt with as a summary offence (however described) in some circumstances.</w:t>
      </w:r>
    </w:p>
    <w:p w14:paraId="586F5DC3" w14:textId="018F034D" w:rsidR="00DA18DB" w:rsidRDefault="00DA18DB" w:rsidP="00DA18DB">
      <w:pPr>
        <w:pStyle w:val="aNotepar"/>
      </w:pPr>
      <w:r>
        <w:rPr>
          <w:rStyle w:val="charItals"/>
        </w:rPr>
        <w:t>Note</w:t>
      </w:r>
      <w:r>
        <w:rPr>
          <w:rStyle w:val="charItals"/>
        </w:rPr>
        <w:tab/>
      </w:r>
      <w:r>
        <w:t xml:space="preserve">An offence against an ACT law is an </w:t>
      </w:r>
      <w:r w:rsidRPr="00561A64">
        <w:t>indictable offence if it</w:t>
      </w:r>
      <w:r>
        <w:t xml:space="preserve"> is punishable by imprisonment for longer than 2 years, or is declared by law to be an indictable offence (see </w:t>
      </w:r>
      <w:hyperlink r:id="rId35" w:tooltip="A2001-14" w:history="1">
        <w:r w:rsidR="00561A64" w:rsidRPr="00561A64">
          <w:rPr>
            <w:rStyle w:val="charCitHyperlinkAbbrev"/>
          </w:rPr>
          <w:t>Legislation Act</w:t>
        </w:r>
      </w:hyperlink>
      <w:r>
        <w:t>, s 190 (1)).</w:t>
      </w:r>
    </w:p>
    <w:p w14:paraId="436CEABD" w14:textId="77777777" w:rsidR="00B51C0E" w:rsidRPr="0039340E" w:rsidRDefault="00B51C0E" w:rsidP="00B51C0E">
      <w:pPr>
        <w:pStyle w:val="aDef"/>
      </w:pPr>
      <w:r w:rsidRPr="0039340E">
        <w:rPr>
          <w:rStyle w:val="charBoldItals"/>
        </w:rPr>
        <w:t>serious offence</w:t>
      </w:r>
      <w:r w:rsidRPr="0039340E">
        <w:t>—</w:t>
      </w:r>
    </w:p>
    <w:p w14:paraId="447639E3" w14:textId="77777777" w:rsidR="00B51C0E" w:rsidRPr="0039340E" w:rsidRDefault="00B51C0E" w:rsidP="00B51C0E">
      <w:pPr>
        <w:pStyle w:val="aDefpara"/>
      </w:pPr>
      <w:r w:rsidRPr="0039340E">
        <w:tab/>
        <w:t>(a)</w:t>
      </w:r>
      <w:r w:rsidRPr="0039340E">
        <w:tab/>
        <w:t>generally—means any of the following:</w:t>
      </w:r>
    </w:p>
    <w:p w14:paraId="0697A285" w14:textId="77777777" w:rsidR="00B51C0E" w:rsidRPr="0039340E" w:rsidRDefault="00B51C0E" w:rsidP="00B51C0E">
      <w:pPr>
        <w:pStyle w:val="Asubpara"/>
      </w:pPr>
      <w:r w:rsidRPr="0039340E">
        <w:tab/>
        <w:t>(i)</w:t>
      </w:r>
      <w:r w:rsidRPr="0039340E">
        <w:tab/>
        <w:t>an offence punishable by imprisonment for 5 years or longer;</w:t>
      </w:r>
    </w:p>
    <w:p w14:paraId="02426EC2" w14:textId="667E550C" w:rsidR="00B51C0E" w:rsidRPr="0039340E" w:rsidRDefault="00B51C0E" w:rsidP="00B51C0E">
      <w:pPr>
        <w:pStyle w:val="Asubpara"/>
      </w:pPr>
      <w:r w:rsidRPr="0039340E">
        <w:tab/>
        <w:t>(ii)</w:t>
      </w:r>
      <w:r w:rsidRPr="0039340E">
        <w:tab/>
        <w:t xml:space="preserve">an offence against the </w:t>
      </w:r>
      <w:hyperlink r:id="rId36" w:tooltip="A2011-35" w:history="1">
        <w:r w:rsidRPr="0039340E">
          <w:rPr>
            <w:rStyle w:val="charCitHyperlinkItal"/>
          </w:rPr>
          <w:t>Work Health and Safety Act 2011</w:t>
        </w:r>
      </w:hyperlink>
      <w:r w:rsidRPr="0039340E">
        <w:t>, section 31 (1);</w:t>
      </w:r>
    </w:p>
    <w:p w14:paraId="499FC2EC" w14:textId="77777777" w:rsidR="00B51C0E" w:rsidRPr="0039340E" w:rsidRDefault="00B51C0E" w:rsidP="00B51C0E">
      <w:pPr>
        <w:pStyle w:val="Asubpara"/>
      </w:pPr>
      <w:r w:rsidRPr="0039340E">
        <w:tab/>
        <w:t>(iii)</w:t>
      </w:r>
      <w:r w:rsidRPr="0039340E">
        <w:tab/>
        <w:t>any other offence prescribed by regulation; and</w:t>
      </w:r>
    </w:p>
    <w:p w14:paraId="1105A54A" w14:textId="77777777" w:rsidR="00B51C0E" w:rsidRPr="0039340E" w:rsidRDefault="00B51C0E" w:rsidP="00B51C0E">
      <w:pPr>
        <w:pStyle w:val="aDefpara"/>
      </w:pPr>
      <w:r w:rsidRPr="0039340E">
        <w:tab/>
        <w:t>(b)</w:t>
      </w:r>
      <w:r w:rsidRPr="0039340E">
        <w:tab/>
        <w:t>for an unexplained wealth provision—includes a schedule offence and any Commonwealth or State offence that corresponds to a schedule offence.</w:t>
      </w:r>
    </w:p>
    <w:p w14:paraId="20A2D24A" w14:textId="1791906B" w:rsidR="00B51C0E" w:rsidRPr="0039340E" w:rsidRDefault="00B51C0E" w:rsidP="00B51C0E">
      <w:pPr>
        <w:pStyle w:val="aNotepar"/>
        <w:rPr>
          <w:lang w:eastAsia="en-AU"/>
        </w:rPr>
      </w:pPr>
      <w:r w:rsidRPr="0039340E">
        <w:rPr>
          <w:rStyle w:val="charItals"/>
        </w:rPr>
        <w:t>Note</w:t>
      </w:r>
      <w:r w:rsidRPr="0039340E">
        <w:rPr>
          <w:rStyle w:val="charItals"/>
        </w:rPr>
        <w:tab/>
      </w:r>
      <w:r w:rsidRPr="0039340E">
        <w:rPr>
          <w:rStyle w:val="charBoldItals"/>
        </w:rPr>
        <w:t>State</w:t>
      </w:r>
      <w:r w:rsidRPr="0039340E">
        <w:t xml:space="preserve"> includes the Northern Territory (see </w:t>
      </w:r>
      <w:hyperlink r:id="rId37" w:tooltip="A2001-14" w:history="1">
        <w:r w:rsidRPr="0039340E">
          <w:rPr>
            <w:rStyle w:val="charCitHyperlinkAbbrev"/>
          </w:rPr>
          <w:t>Legislation Act</w:t>
        </w:r>
      </w:hyperlink>
      <w:r w:rsidRPr="0039340E">
        <w:t>, dict, pt 1).</w:t>
      </w:r>
    </w:p>
    <w:p w14:paraId="216A2286" w14:textId="77777777" w:rsidR="0052638E" w:rsidRDefault="0052638E">
      <w:pPr>
        <w:pStyle w:val="Amain"/>
      </w:pPr>
      <w:r>
        <w:tab/>
        <w:t>(3)</w:t>
      </w:r>
      <w:r>
        <w:tab/>
        <w:t xml:space="preserve">For this Act, an offence is </w:t>
      </w:r>
      <w:r>
        <w:rPr>
          <w:rStyle w:val="charBoldItals"/>
        </w:rPr>
        <w:t>related</w:t>
      </w:r>
      <w:r>
        <w:t xml:space="preserve"> to another offence if the physical elements of the 2 offences are the same, or substantially the same, acts or omissions.</w:t>
      </w:r>
    </w:p>
    <w:p w14:paraId="7FBB26A6" w14:textId="77777777" w:rsidR="00B51C0E" w:rsidRPr="0039340E" w:rsidRDefault="00B51C0E" w:rsidP="00B51C0E">
      <w:pPr>
        <w:pStyle w:val="Amain"/>
      </w:pPr>
      <w:r w:rsidRPr="0039340E">
        <w:tab/>
        <w:t>(4)</w:t>
      </w:r>
      <w:r w:rsidRPr="0039340E">
        <w:tab/>
        <w:t>In this section:</w:t>
      </w:r>
    </w:p>
    <w:p w14:paraId="49C6A271" w14:textId="465E1CC2" w:rsidR="00B51C0E" w:rsidRDefault="00B51C0E" w:rsidP="00B51C0E">
      <w:pPr>
        <w:pStyle w:val="aDef"/>
      </w:pPr>
      <w:r w:rsidRPr="0039340E">
        <w:rPr>
          <w:rStyle w:val="charBoldItals"/>
        </w:rPr>
        <w:t>schedule offence</w:t>
      </w:r>
      <w:r w:rsidRPr="0039340E">
        <w:rPr>
          <w:bCs/>
          <w:iCs/>
        </w:rPr>
        <w:t xml:space="preserve">—see the </w:t>
      </w:r>
      <w:hyperlink r:id="rId38" w:tooltip="A2005-58" w:history="1">
        <w:r w:rsidRPr="0039340E">
          <w:rPr>
            <w:rStyle w:val="charCitHyperlinkItal"/>
          </w:rPr>
          <w:t>Crimes (Sentencing) Act 2005</w:t>
        </w:r>
      </w:hyperlink>
      <w:r w:rsidRPr="0039340E">
        <w:rPr>
          <w:bCs/>
          <w:iCs/>
        </w:rPr>
        <w:t>, section 61B.</w:t>
      </w:r>
    </w:p>
    <w:p w14:paraId="6452B7DE" w14:textId="77777777" w:rsidR="0052638E" w:rsidRDefault="0052638E">
      <w:pPr>
        <w:pStyle w:val="AH5Sec"/>
      </w:pPr>
      <w:bookmarkStart w:id="26" w:name="_Toc49514729"/>
      <w:r w:rsidRPr="00045B97">
        <w:rPr>
          <w:rStyle w:val="CharSectNo"/>
        </w:rPr>
        <w:lastRenderedPageBreak/>
        <w:t>14</w:t>
      </w:r>
      <w:r>
        <w:tab/>
        <w:t xml:space="preserve">Meaning of </w:t>
      </w:r>
      <w:r>
        <w:rPr>
          <w:rStyle w:val="charItals"/>
        </w:rPr>
        <w:t>effective control</w:t>
      </w:r>
      <w:r>
        <w:t xml:space="preserve"> of property</w:t>
      </w:r>
      <w:bookmarkEnd w:id="26"/>
    </w:p>
    <w:p w14:paraId="5464B24A" w14:textId="77777777" w:rsidR="0052638E" w:rsidRDefault="0052638E">
      <w:pPr>
        <w:pStyle w:val="Amain"/>
        <w:keepNext/>
      </w:pPr>
      <w:r>
        <w:tab/>
        <w:t>(1)</w:t>
      </w:r>
      <w:r>
        <w:tab/>
        <w:t xml:space="preserve">For this Act, property may be subject to the </w:t>
      </w:r>
      <w:r>
        <w:rPr>
          <w:rStyle w:val="charBoldItals"/>
        </w:rPr>
        <w:t>effective control</w:t>
      </w:r>
      <w:r>
        <w:t xml:space="preserve"> of a person whether or not the person has an interest in it.</w:t>
      </w:r>
    </w:p>
    <w:p w14:paraId="36189747" w14:textId="77777777" w:rsidR="0052638E" w:rsidRPr="00561A64" w:rsidRDefault="0052638E" w:rsidP="00B23EE6">
      <w:pPr>
        <w:pStyle w:val="aNote"/>
        <w:keepNext/>
      </w:pPr>
      <w:r>
        <w:rPr>
          <w:rStyle w:val="charItals"/>
        </w:rPr>
        <w:t>Note</w:t>
      </w:r>
      <w:r>
        <w:rPr>
          <w:rStyle w:val="charItals"/>
        </w:rPr>
        <w:tab/>
      </w:r>
      <w:r>
        <w:rPr>
          <w:rStyle w:val="charBoldItals"/>
        </w:rPr>
        <w:t>Interest</w:t>
      </w:r>
      <w:r>
        <w:t>, in relation to land or other property, means—</w:t>
      </w:r>
    </w:p>
    <w:p w14:paraId="687042D3" w14:textId="77777777" w:rsidR="0052638E" w:rsidRDefault="0052638E" w:rsidP="00B23EE6">
      <w:pPr>
        <w:pStyle w:val="aNoteParass"/>
        <w:keepNext/>
      </w:pPr>
      <w:r>
        <w:tab/>
        <w:t>(a)</w:t>
      </w:r>
      <w:r>
        <w:tab/>
        <w:t>a legal or equitable estate in the land or other property; or</w:t>
      </w:r>
    </w:p>
    <w:p w14:paraId="35C09628" w14:textId="77777777" w:rsidR="0052638E" w:rsidRDefault="0052638E" w:rsidP="00B23EE6">
      <w:pPr>
        <w:pStyle w:val="aNoteParass"/>
        <w:keepNext/>
      </w:pPr>
      <w:r>
        <w:tab/>
        <w:t>(b)</w:t>
      </w:r>
      <w:r>
        <w:tab/>
        <w:t>a right, power or privilege over, or in relation to, the land or other property.</w:t>
      </w:r>
    </w:p>
    <w:p w14:paraId="384D5FE3" w14:textId="238207AF" w:rsidR="0052638E" w:rsidRDefault="0052638E">
      <w:pPr>
        <w:pStyle w:val="aNoteTextss"/>
      </w:pPr>
      <w:r>
        <w:t xml:space="preserve">See the </w:t>
      </w:r>
      <w:hyperlink r:id="rId39" w:tooltip="A2001-14" w:history="1">
        <w:r w:rsidR="00561A64" w:rsidRPr="00561A64">
          <w:rPr>
            <w:rStyle w:val="charCitHyperlinkAbbrev"/>
          </w:rPr>
          <w:t>Legislation Act</w:t>
        </w:r>
      </w:hyperlink>
      <w:r>
        <w:t>, dict, pt 1.</w:t>
      </w:r>
    </w:p>
    <w:p w14:paraId="0B645BC3" w14:textId="77777777" w:rsidR="0052638E" w:rsidRDefault="0052638E">
      <w:pPr>
        <w:pStyle w:val="Amain"/>
      </w:pPr>
      <w:r>
        <w:tab/>
        <w:t>(2)</w:t>
      </w:r>
      <w:r>
        <w:tab/>
        <w:t>In deciding whether or not property is subject to the effective control of a person, or whether or not there are reasonable grounds to suspect or believe that it is, regard may be had to any relevant matter, including, for example, any of the following:</w:t>
      </w:r>
    </w:p>
    <w:p w14:paraId="24210894" w14:textId="77777777" w:rsidR="0052638E" w:rsidRDefault="0052638E">
      <w:pPr>
        <w:pStyle w:val="Apara"/>
      </w:pPr>
      <w:r>
        <w:tab/>
        <w:t>(a)</w:t>
      </w:r>
      <w:r>
        <w:tab/>
        <w:t xml:space="preserve">shareholdings in, debentures over, or directorships of, a company that has an interest (whether direct or indirect) in the property (a </w:t>
      </w:r>
      <w:r>
        <w:rPr>
          <w:rStyle w:val="charBoldItals"/>
        </w:rPr>
        <w:t>relevant company</w:t>
      </w:r>
      <w:r>
        <w:t xml:space="preserve">); </w:t>
      </w:r>
    </w:p>
    <w:p w14:paraId="2252ED36" w14:textId="77777777" w:rsidR="0052638E" w:rsidRDefault="0052638E">
      <w:pPr>
        <w:pStyle w:val="Apara"/>
      </w:pPr>
      <w:r>
        <w:tab/>
        <w:t>(b)</w:t>
      </w:r>
      <w:r>
        <w:tab/>
        <w:t xml:space="preserve">a trust that has a relationship to the property (a </w:t>
      </w:r>
      <w:r>
        <w:rPr>
          <w:rStyle w:val="charBoldItals"/>
        </w:rPr>
        <w:t>relevant trust</w:t>
      </w:r>
      <w:r>
        <w:t>);</w:t>
      </w:r>
    </w:p>
    <w:p w14:paraId="6262E31E" w14:textId="77777777" w:rsidR="0052638E" w:rsidRDefault="0052638E">
      <w:pPr>
        <w:pStyle w:val="Apara"/>
      </w:pPr>
      <w:r>
        <w:tab/>
        <w:t>(c)</w:t>
      </w:r>
      <w:r>
        <w:tab/>
        <w:t>family, personal, business and other relationships between people having an interest in the property, or in a relevant company or relevant trust, and other people.</w:t>
      </w:r>
    </w:p>
    <w:p w14:paraId="06AFE013" w14:textId="77777777" w:rsidR="0052638E" w:rsidRDefault="0052638E">
      <w:pPr>
        <w:pStyle w:val="Amain"/>
      </w:pPr>
      <w:r>
        <w:tab/>
        <w:t>(3)</w:t>
      </w:r>
      <w:r>
        <w:tab/>
        <w:t xml:space="preserve">However, property is taken to be subject to the </w:t>
      </w:r>
      <w:r>
        <w:rPr>
          <w:rStyle w:val="charBoldItals"/>
        </w:rPr>
        <w:t>effective control</w:t>
      </w:r>
      <w:r>
        <w:t xml:space="preserve"> of a person if—</w:t>
      </w:r>
    </w:p>
    <w:p w14:paraId="2433FB24" w14:textId="77777777" w:rsidR="0052638E" w:rsidRDefault="0052638E">
      <w:pPr>
        <w:pStyle w:val="Apara"/>
      </w:pPr>
      <w:r>
        <w:tab/>
        <w:t>(a)</w:t>
      </w:r>
      <w:r>
        <w:tab/>
        <w:t>it is held by someone else on trust or otherwise for the ultimate benefit of the person; or</w:t>
      </w:r>
    </w:p>
    <w:p w14:paraId="79365D6E" w14:textId="77777777" w:rsidR="004944A1" w:rsidRPr="0039340E" w:rsidRDefault="004944A1" w:rsidP="004944A1">
      <w:pPr>
        <w:pStyle w:val="aDefpara"/>
      </w:pPr>
      <w:r w:rsidRPr="0039340E">
        <w:tab/>
        <w:t>(b)</w:t>
      </w:r>
      <w:r w:rsidRPr="0039340E">
        <w:tab/>
        <w:t>the person disposed of the property without sufficient consideration to someone else—</w:t>
      </w:r>
    </w:p>
    <w:p w14:paraId="35AB3E7F" w14:textId="77777777" w:rsidR="004944A1" w:rsidRPr="0039340E" w:rsidRDefault="004944A1" w:rsidP="004944A1">
      <w:pPr>
        <w:pStyle w:val="Asubpara"/>
      </w:pPr>
      <w:r w:rsidRPr="0039340E">
        <w:tab/>
        <w:t>(i)</w:t>
      </w:r>
      <w:r w:rsidRPr="0039340E">
        <w:tab/>
        <w:t>if the property is the subject of an application for an unexplained wealth restraining order or an unexplained wealth order—at any time; or</w:t>
      </w:r>
    </w:p>
    <w:p w14:paraId="05895998" w14:textId="77777777" w:rsidR="004944A1" w:rsidRPr="0039340E" w:rsidRDefault="004944A1" w:rsidP="004944A1">
      <w:pPr>
        <w:pStyle w:val="Asubpara"/>
      </w:pPr>
      <w:r w:rsidRPr="0039340E">
        <w:lastRenderedPageBreak/>
        <w:tab/>
        <w:t>(ii)</w:t>
      </w:r>
      <w:r w:rsidRPr="0039340E">
        <w:tab/>
        <w:t>if the property is associated with any other confiscation proceeding—within 6 years before or after the commission of the offence to which the application relates.</w:t>
      </w:r>
    </w:p>
    <w:p w14:paraId="013ECC54" w14:textId="77777777" w:rsidR="0052638E" w:rsidRDefault="0052638E">
      <w:pPr>
        <w:pStyle w:val="aNote"/>
        <w:keepNext/>
      </w:pPr>
      <w:r>
        <w:rPr>
          <w:rStyle w:val="charItals"/>
        </w:rPr>
        <w:t>Note 1</w:t>
      </w:r>
      <w:r>
        <w:rPr>
          <w:rStyle w:val="charItals"/>
        </w:rPr>
        <w:tab/>
      </w:r>
      <w:r>
        <w:t xml:space="preserve">For the meaning of </w:t>
      </w:r>
      <w:r>
        <w:rPr>
          <w:rStyle w:val="charBoldItals"/>
        </w:rPr>
        <w:t>in relation to</w:t>
      </w:r>
      <w:r>
        <w:t>, see dict.</w:t>
      </w:r>
    </w:p>
    <w:p w14:paraId="61315727" w14:textId="77777777" w:rsidR="0052638E" w:rsidRDefault="0052638E">
      <w:pPr>
        <w:pStyle w:val="aNote"/>
      </w:pPr>
      <w:r>
        <w:rPr>
          <w:rStyle w:val="charItals"/>
        </w:rPr>
        <w:t>Note 2</w:t>
      </w:r>
      <w:r>
        <w:rPr>
          <w:rStyle w:val="charItals"/>
        </w:rPr>
        <w:tab/>
      </w:r>
      <w:r>
        <w:t xml:space="preserve">For the meaning of </w:t>
      </w:r>
      <w:r>
        <w:rPr>
          <w:rStyle w:val="charBoldItals"/>
        </w:rPr>
        <w:t>sufficient consideration</w:t>
      </w:r>
      <w:r>
        <w:t>, see dict.</w:t>
      </w:r>
    </w:p>
    <w:p w14:paraId="3CE96C8E" w14:textId="77777777" w:rsidR="0052638E" w:rsidRDefault="0052638E">
      <w:pPr>
        <w:pStyle w:val="AH5Sec"/>
      </w:pPr>
      <w:bookmarkStart w:id="27" w:name="_Toc49514730"/>
      <w:r w:rsidRPr="00045B97">
        <w:rPr>
          <w:rStyle w:val="CharSectNo"/>
        </w:rPr>
        <w:t>15</w:t>
      </w:r>
      <w:r>
        <w:tab/>
        <w:t xml:space="preserve">Meaning of </w:t>
      </w:r>
      <w:r>
        <w:rPr>
          <w:rStyle w:val="charItals"/>
        </w:rPr>
        <w:t>convicted</w:t>
      </w:r>
      <w:r>
        <w:t xml:space="preserve"> and </w:t>
      </w:r>
      <w:r>
        <w:rPr>
          <w:rStyle w:val="charItals"/>
        </w:rPr>
        <w:t>quashed</w:t>
      </w:r>
      <w:bookmarkEnd w:id="27"/>
      <w:r>
        <w:t xml:space="preserve"> </w:t>
      </w:r>
    </w:p>
    <w:p w14:paraId="61F64C6A" w14:textId="77777777" w:rsidR="0052638E" w:rsidRDefault="0052638E">
      <w:pPr>
        <w:pStyle w:val="Amain"/>
      </w:pPr>
      <w:r>
        <w:tab/>
        <w:t>(1)</w:t>
      </w:r>
      <w:r>
        <w:tab/>
        <w:t xml:space="preserve">For this Act, a person is taken to be </w:t>
      </w:r>
      <w:r>
        <w:rPr>
          <w:rStyle w:val="charBoldItals"/>
        </w:rPr>
        <w:t>convicted</w:t>
      </w:r>
      <w:r>
        <w:t xml:space="preserve"> of an offence if—</w:t>
      </w:r>
    </w:p>
    <w:p w14:paraId="40DE6DA0" w14:textId="77777777" w:rsidR="0052638E" w:rsidRDefault="0052638E">
      <w:pPr>
        <w:pStyle w:val="Apara"/>
      </w:pPr>
      <w:r>
        <w:tab/>
        <w:t>(a)</w:t>
      </w:r>
      <w:r>
        <w:tab/>
        <w:t>the person is convicted of the offence, whether summarily or on indictment; or</w:t>
      </w:r>
    </w:p>
    <w:p w14:paraId="30207B47" w14:textId="77777777" w:rsidR="0052638E" w:rsidRDefault="0052638E">
      <w:pPr>
        <w:pStyle w:val="Apara"/>
      </w:pPr>
      <w:r>
        <w:tab/>
        <w:t>(b)</w:t>
      </w:r>
      <w:r>
        <w:tab/>
        <w:t xml:space="preserve">the person is found guilty, but not convicted, of the offence; or </w:t>
      </w:r>
    </w:p>
    <w:p w14:paraId="692618B3" w14:textId="77777777" w:rsidR="0052638E" w:rsidRDefault="0052638E">
      <w:pPr>
        <w:pStyle w:val="Apara"/>
        <w:rPr>
          <w:color w:val="000000"/>
        </w:rPr>
      </w:pPr>
      <w:r>
        <w:rPr>
          <w:color w:val="000000"/>
        </w:rPr>
        <w:tab/>
        <w:t>(c)</w:t>
      </w:r>
      <w:r>
        <w:rPr>
          <w:color w:val="000000"/>
        </w:rPr>
        <w:tab/>
        <w:t>the person absconds in relation to the offence.</w:t>
      </w:r>
    </w:p>
    <w:p w14:paraId="758E76EC" w14:textId="77777777" w:rsidR="0052638E" w:rsidRDefault="0052638E">
      <w:pPr>
        <w:pStyle w:val="aNote"/>
      </w:pPr>
      <w:r>
        <w:rPr>
          <w:rStyle w:val="charItals"/>
        </w:rPr>
        <w:t>Note 1</w:t>
      </w:r>
      <w:r>
        <w:rPr>
          <w:rStyle w:val="charItals"/>
        </w:rPr>
        <w:tab/>
      </w:r>
      <w:r>
        <w:rPr>
          <w:rStyle w:val="charBoldItals"/>
        </w:rPr>
        <w:t>Found guilty</w:t>
      </w:r>
      <w:r>
        <w:t>, of an offence, includes—</w:t>
      </w:r>
    </w:p>
    <w:p w14:paraId="75752B26" w14:textId="4E6D89CF" w:rsidR="0052638E" w:rsidRDefault="0052638E">
      <w:pPr>
        <w:pStyle w:val="aNoteBulletss"/>
        <w:tabs>
          <w:tab w:val="left" w:pos="2300"/>
        </w:tabs>
      </w:pPr>
      <w:r>
        <w:rPr>
          <w:rFonts w:ascii="Symbol" w:hAnsi="Symbol"/>
        </w:rPr>
        <w:t></w:t>
      </w:r>
      <w:r>
        <w:rPr>
          <w:rFonts w:ascii="Symbol" w:hAnsi="Symbol"/>
        </w:rPr>
        <w:tab/>
      </w:r>
      <w:r>
        <w:t xml:space="preserve">having an order made for the offence under the </w:t>
      </w:r>
      <w:hyperlink r:id="rId40" w:tooltip="A2005-58" w:history="1">
        <w:r w:rsidR="00561A64" w:rsidRPr="00561A64">
          <w:rPr>
            <w:rStyle w:val="charCitHyperlinkItal"/>
          </w:rPr>
          <w:t>Crimes (Sentencing) Act 2005</w:t>
        </w:r>
      </w:hyperlink>
      <w:r>
        <w:t>, s 17 (Non-conviction orders—general)</w:t>
      </w:r>
    </w:p>
    <w:p w14:paraId="2B0554E8" w14:textId="5B4C9DBE" w:rsidR="0052638E" w:rsidRDefault="0052638E">
      <w:pPr>
        <w:pStyle w:val="aNoteBulletss"/>
        <w:tabs>
          <w:tab w:val="left" w:pos="2300"/>
        </w:tabs>
      </w:pPr>
      <w:r>
        <w:rPr>
          <w:rFonts w:ascii="Symbol" w:hAnsi="Symbol"/>
        </w:rPr>
        <w:t></w:t>
      </w:r>
      <w:r>
        <w:rPr>
          <w:rFonts w:ascii="Symbol" w:hAnsi="Symbol"/>
        </w:rPr>
        <w:tab/>
      </w:r>
      <w:r>
        <w:t xml:space="preserve">having the offence taken into account under the </w:t>
      </w:r>
      <w:hyperlink r:id="rId41" w:tooltip="A2005-58" w:history="1">
        <w:r w:rsidR="00561A64" w:rsidRPr="00561A64">
          <w:rPr>
            <w:rStyle w:val="charCitHyperlinkItal"/>
          </w:rPr>
          <w:t>Crimes (Sentencing) Act 2005</w:t>
        </w:r>
      </w:hyperlink>
      <w:r w:rsidRPr="00561A64">
        <w:t xml:space="preserve">, </w:t>
      </w:r>
      <w:r>
        <w:t>s 57 (Outstanding additional offences taken into account in sentencing)</w:t>
      </w:r>
    </w:p>
    <w:p w14:paraId="069704C1" w14:textId="254C702C" w:rsidR="0052638E" w:rsidRDefault="0052638E">
      <w:pPr>
        <w:pStyle w:val="aNoteTextss"/>
      </w:pPr>
      <w:r>
        <w:t xml:space="preserve">(see </w:t>
      </w:r>
      <w:hyperlink r:id="rId42" w:tooltip="A2001-14" w:history="1">
        <w:r w:rsidR="00561A64" w:rsidRPr="00561A64">
          <w:rPr>
            <w:rStyle w:val="charCitHyperlinkAbbrev"/>
          </w:rPr>
          <w:t>Legislation Act</w:t>
        </w:r>
      </w:hyperlink>
      <w:r>
        <w:t>, dict, pt 1).</w:t>
      </w:r>
    </w:p>
    <w:p w14:paraId="6A9E03A1" w14:textId="77777777" w:rsidR="0052638E" w:rsidRDefault="0052638E">
      <w:pPr>
        <w:pStyle w:val="aNote"/>
      </w:pPr>
      <w:r>
        <w:rPr>
          <w:rStyle w:val="charItals"/>
        </w:rPr>
        <w:t xml:space="preserve">Note </w:t>
      </w:r>
      <w:r w:rsidR="00871A20">
        <w:rPr>
          <w:rStyle w:val="charItals"/>
        </w:rPr>
        <w:t>2</w:t>
      </w:r>
      <w:r>
        <w:rPr>
          <w:rStyle w:val="charItals"/>
        </w:rPr>
        <w:tab/>
      </w:r>
      <w:r>
        <w:t xml:space="preserve">For the meaning of </w:t>
      </w:r>
      <w:r>
        <w:rPr>
          <w:rStyle w:val="charBoldItals"/>
        </w:rPr>
        <w:t>abscond</w:t>
      </w:r>
      <w:r>
        <w:t>, see s 16.</w:t>
      </w:r>
    </w:p>
    <w:p w14:paraId="4AFE1513" w14:textId="77777777" w:rsidR="0052638E" w:rsidRDefault="0052638E">
      <w:pPr>
        <w:pStyle w:val="Amain"/>
      </w:pPr>
      <w:r>
        <w:tab/>
        <w:t>(2)</w:t>
      </w:r>
      <w:r>
        <w:tab/>
        <w:t>The person is taken to be convicted of the offence—</w:t>
      </w:r>
    </w:p>
    <w:p w14:paraId="107B4EB9" w14:textId="77777777" w:rsidR="0052638E" w:rsidRDefault="0052638E">
      <w:pPr>
        <w:pStyle w:val="Apara"/>
      </w:pPr>
      <w:r>
        <w:tab/>
        <w:t>(a)</w:t>
      </w:r>
      <w:r>
        <w:tab/>
        <w:t>if subsection (1) (a) applies—on the day the person is convicted; or</w:t>
      </w:r>
    </w:p>
    <w:p w14:paraId="6587DA5C" w14:textId="77777777" w:rsidR="0052638E" w:rsidRDefault="0052638E">
      <w:pPr>
        <w:pStyle w:val="Apara"/>
      </w:pPr>
      <w:r>
        <w:tab/>
        <w:t>(b)</w:t>
      </w:r>
      <w:r>
        <w:tab/>
        <w:t>if subsection (1) (b) applies—on the day the person is found guilty; or</w:t>
      </w:r>
    </w:p>
    <w:p w14:paraId="27D0DC62" w14:textId="77777777" w:rsidR="0052638E" w:rsidRDefault="0052638E">
      <w:pPr>
        <w:pStyle w:val="Apara"/>
        <w:keepNext/>
      </w:pPr>
      <w:r>
        <w:tab/>
        <w:t>(c)</w:t>
      </w:r>
      <w:r>
        <w:tab/>
        <w:t>if subsection (1) (c) applies—</w:t>
      </w:r>
    </w:p>
    <w:p w14:paraId="12A350BB" w14:textId="77777777" w:rsidR="0052638E" w:rsidRDefault="0052638E">
      <w:pPr>
        <w:pStyle w:val="Asubpara"/>
      </w:pPr>
      <w:r>
        <w:tab/>
        <w:t>(i)</w:t>
      </w:r>
      <w:r>
        <w:tab/>
        <w:t>on the day the person is committe</w:t>
      </w:r>
      <w:r w:rsidR="0034025B">
        <w:t>d for trial for the offence; or</w:t>
      </w:r>
    </w:p>
    <w:p w14:paraId="1E5CC118" w14:textId="77777777" w:rsidR="0052638E" w:rsidRDefault="0052638E">
      <w:pPr>
        <w:pStyle w:val="Asubpara"/>
      </w:pPr>
      <w:r>
        <w:lastRenderedPageBreak/>
        <w:tab/>
        <w:t>(ii)</w:t>
      </w:r>
      <w:r>
        <w:tab/>
        <w:t>on the day a court, in a confiscation proceeding, makes an order that the evidence is of sufficient weight to support a conviction for the offence.</w:t>
      </w:r>
    </w:p>
    <w:p w14:paraId="6768812B" w14:textId="77777777" w:rsidR="0052638E" w:rsidRDefault="0052638E">
      <w:pPr>
        <w:pStyle w:val="Amain"/>
      </w:pPr>
      <w:r>
        <w:tab/>
        <w:t>(3)</w:t>
      </w:r>
      <w:r>
        <w:tab/>
        <w:t xml:space="preserve">For this Act, the person’s conviction for the offence is taken to be </w:t>
      </w:r>
      <w:r>
        <w:rPr>
          <w:rStyle w:val="charBoldItals"/>
        </w:rPr>
        <w:t>quashed</w:t>
      </w:r>
      <w:r>
        <w:t xml:space="preserve"> when—</w:t>
      </w:r>
    </w:p>
    <w:p w14:paraId="2F304B74" w14:textId="77777777" w:rsidR="0052638E" w:rsidRDefault="0052638E">
      <w:pPr>
        <w:pStyle w:val="Apara"/>
      </w:pPr>
      <w:r>
        <w:tab/>
        <w:t>(a)</w:t>
      </w:r>
      <w:r>
        <w:tab/>
        <w:t>if subsection (1) (a) applies—the conviction is quashed or set aside; or</w:t>
      </w:r>
    </w:p>
    <w:p w14:paraId="6ACB6C24" w14:textId="77777777" w:rsidR="0052638E" w:rsidRDefault="0052638E">
      <w:pPr>
        <w:pStyle w:val="Apara"/>
      </w:pPr>
      <w:r>
        <w:tab/>
        <w:t>(b)</w:t>
      </w:r>
      <w:r>
        <w:tab/>
        <w:t>if subsection (1) (b) applies because the offence was taken into account in passing sentence for another offence—</w:t>
      </w:r>
    </w:p>
    <w:p w14:paraId="19009A77" w14:textId="77777777" w:rsidR="0052638E" w:rsidRDefault="0052638E">
      <w:pPr>
        <w:pStyle w:val="Asubpara"/>
        <w:rPr>
          <w:color w:val="000000"/>
        </w:rPr>
      </w:pPr>
      <w:r>
        <w:rPr>
          <w:color w:val="000000"/>
        </w:rPr>
        <w:tab/>
        <w:t>(i)</w:t>
      </w:r>
      <w:r>
        <w:rPr>
          <w:color w:val="000000"/>
        </w:rPr>
        <w:tab/>
        <w:t>the person’s conviction or finding of guilty for the other offence is quashed or set aside; or</w:t>
      </w:r>
    </w:p>
    <w:p w14:paraId="47328499" w14:textId="77777777" w:rsidR="0052638E" w:rsidRDefault="0052638E">
      <w:pPr>
        <w:pStyle w:val="Asubpara"/>
      </w:pPr>
      <w:r>
        <w:tab/>
        <w:t>(ii)</w:t>
      </w:r>
      <w:r>
        <w:tab/>
        <w:t>the decision to take the offence into account is quashed or set aside; or</w:t>
      </w:r>
    </w:p>
    <w:p w14:paraId="7815B25A" w14:textId="77777777" w:rsidR="0052638E" w:rsidRDefault="0052638E">
      <w:pPr>
        <w:pStyle w:val="Apara"/>
      </w:pPr>
      <w:r>
        <w:tab/>
        <w:t>(c)</w:t>
      </w:r>
      <w:r>
        <w:tab/>
        <w:t>if subsection (1) (b) applies for another reason—the finding of guilty for the offence (however described) is quashed or set aside; or</w:t>
      </w:r>
    </w:p>
    <w:p w14:paraId="73681F8D" w14:textId="77777777" w:rsidR="0052638E" w:rsidRDefault="0052638E">
      <w:pPr>
        <w:pStyle w:val="Apara"/>
      </w:pPr>
      <w:r>
        <w:tab/>
        <w:t>(d)</w:t>
      </w:r>
      <w:r>
        <w:tab/>
        <w:t>if subsection (1) (c) applies</w:t>
      </w:r>
      <w:r>
        <w:rPr>
          <w:color w:val="000000"/>
        </w:rPr>
        <w:t>—</w:t>
      </w:r>
      <w:r>
        <w:t>the person is brought before a court for the offence, and the person is cleared of the offence.</w:t>
      </w:r>
    </w:p>
    <w:p w14:paraId="7C8F63F9" w14:textId="77777777" w:rsidR="0052638E" w:rsidRDefault="0052638E">
      <w:pPr>
        <w:pStyle w:val="aNote"/>
      </w:pPr>
      <w:r>
        <w:rPr>
          <w:rStyle w:val="charItals"/>
        </w:rPr>
        <w:t>Note</w:t>
      </w:r>
      <w:r>
        <w:rPr>
          <w:rStyle w:val="charItals"/>
        </w:rPr>
        <w:tab/>
      </w:r>
      <w:r>
        <w:t xml:space="preserve">For the meaning of </w:t>
      </w:r>
      <w:r>
        <w:rPr>
          <w:rStyle w:val="charBoldItals"/>
        </w:rPr>
        <w:t>cleared</w:t>
      </w:r>
      <w:r>
        <w:t>, see s 17.</w:t>
      </w:r>
    </w:p>
    <w:p w14:paraId="23FB3C1F" w14:textId="77777777" w:rsidR="0052638E" w:rsidRDefault="0052638E">
      <w:pPr>
        <w:pStyle w:val="Amain"/>
      </w:pPr>
      <w:r>
        <w:tab/>
        <w:t>(4)</w:t>
      </w:r>
      <w:r>
        <w:tab/>
        <w:t xml:space="preserve">However, a person’s conviction for an offence is not taken to be </w:t>
      </w:r>
      <w:r>
        <w:rPr>
          <w:rStyle w:val="charBoldItals"/>
        </w:rPr>
        <w:t>quashed</w:t>
      </w:r>
      <w:r>
        <w:t xml:space="preserve"> if a court quashes or sets aside the conviction or finding of guilty (however described) but orders the person to be retried for the offence.</w:t>
      </w:r>
    </w:p>
    <w:p w14:paraId="783E440E" w14:textId="77777777" w:rsidR="0052638E" w:rsidRDefault="0052638E" w:rsidP="00326AA7">
      <w:pPr>
        <w:pStyle w:val="AH5Sec"/>
      </w:pPr>
      <w:bookmarkStart w:id="28" w:name="_Toc49514731"/>
      <w:r w:rsidRPr="00045B97">
        <w:rPr>
          <w:rStyle w:val="CharSectNo"/>
        </w:rPr>
        <w:lastRenderedPageBreak/>
        <w:t>16</w:t>
      </w:r>
      <w:r>
        <w:tab/>
        <w:t xml:space="preserve">When does someone </w:t>
      </w:r>
      <w:r>
        <w:rPr>
          <w:rStyle w:val="charItals"/>
        </w:rPr>
        <w:t>abscond</w:t>
      </w:r>
      <w:bookmarkEnd w:id="28"/>
      <w:r>
        <w:t xml:space="preserve"> </w:t>
      </w:r>
    </w:p>
    <w:p w14:paraId="07C5C247" w14:textId="77777777" w:rsidR="0052638E" w:rsidRDefault="0052638E" w:rsidP="00326AA7">
      <w:pPr>
        <w:pStyle w:val="Amain"/>
        <w:keepNext/>
      </w:pPr>
      <w:r>
        <w:tab/>
        <w:t>(1)</w:t>
      </w:r>
      <w:r>
        <w:tab/>
        <w:t xml:space="preserve">This section applies to an offender in relation to </w:t>
      </w:r>
      <w:r w:rsidR="00140894">
        <w:t>a relevant offence</w:t>
      </w:r>
      <w:r>
        <w:t xml:space="preserve"> if—</w:t>
      </w:r>
    </w:p>
    <w:p w14:paraId="48BAD491" w14:textId="77777777" w:rsidR="0052638E" w:rsidRDefault="0052638E" w:rsidP="00326AA7">
      <w:pPr>
        <w:pStyle w:val="Apara"/>
        <w:keepNext/>
      </w:pPr>
      <w:r>
        <w:tab/>
        <w:t>(a)</w:t>
      </w:r>
      <w:r>
        <w:tab/>
        <w:t>an indictment is presented against the offender for the offence; and</w:t>
      </w:r>
    </w:p>
    <w:p w14:paraId="4279900C" w14:textId="77777777" w:rsidR="0052638E" w:rsidRDefault="0052638E">
      <w:pPr>
        <w:pStyle w:val="Apara"/>
      </w:pPr>
      <w:r>
        <w:tab/>
        <w:t>(b)</w:t>
      </w:r>
      <w:r>
        <w:tab/>
        <w:t>a warrant is issued for the arrest of the offender for the offence; and</w:t>
      </w:r>
    </w:p>
    <w:p w14:paraId="4C98003D" w14:textId="77777777" w:rsidR="0052638E" w:rsidRDefault="0052638E">
      <w:pPr>
        <w:pStyle w:val="Apara"/>
      </w:pPr>
      <w:r>
        <w:tab/>
        <w:t>(c)</w:t>
      </w:r>
      <w:r>
        <w:tab/>
        <w:t>either—</w:t>
      </w:r>
    </w:p>
    <w:p w14:paraId="7E4E02DE" w14:textId="77777777" w:rsidR="0052638E" w:rsidRDefault="0052638E">
      <w:pPr>
        <w:pStyle w:val="Asubpara"/>
      </w:pPr>
      <w:r>
        <w:tab/>
        <w:t>(i)</w:t>
      </w:r>
      <w:r>
        <w:tab/>
        <w:t xml:space="preserve">the offender is committed for trial for the offence; or </w:t>
      </w:r>
    </w:p>
    <w:p w14:paraId="11D0EF45" w14:textId="77777777" w:rsidR="0052638E" w:rsidRDefault="0052638E" w:rsidP="00076F1E">
      <w:pPr>
        <w:pStyle w:val="Asubpara"/>
        <w:keepNext/>
      </w:pPr>
      <w:r>
        <w:tab/>
        <w:t>(ii)</w:t>
      </w:r>
      <w:r>
        <w:tab/>
        <w:t>a court, in a confiscation proceeding, makes a finding that the evidence is of sufficient weight to support the offender’s conviction for the offence.</w:t>
      </w:r>
    </w:p>
    <w:p w14:paraId="1777DDD8" w14:textId="0077FBEA" w:rsidR="0052638E" w:rsidRDefault="0052638E">
      <w:pPr>
        <w:pStyle w:val="aNote"/>
      </w:pPr>
      <w:r w:rsidRPr="00561A64">
        <w:rPr>
          <w:rStyle w:val="charItals"/>
        </w:rPr>
        <w:t>Note</w:t>
      </w:r>
      <w:r w:rsidRPr="00561A64">
        <w:rPr>
          <w:rStyle w:val="charItals"/>
        </w:rPr>
        <w:tab/>
      </w:r>
      <w:r w:rsidRPr="00561A64">
        <w:rPr>
          <w:rStyle w:val="charBoldItals"/>
        </w:rPr>
        <w:t>Indictment</w:t>
      </w:r>
      <w:r>
        <w:rPr>
          <w:iCs/>
        </w:rPr>
        <w:t xml:space="preserve"> is defined in the </w:t>
      </w:r>
      <w:hyperlink r:id="rId43" w:tooltip="A2001-14" w:history="1">
        <w:r w:rsidR="00561A64" w:rsidRPr="00561A64">
          <w:rPr>
            <w:rStyle w:val="charCitHyperlinkAbbrev"/>
          </w:rPr>
          <w:t>Legislation Act</w:t>
        </w:r>
      </w:hyperlink>
      <w:r>
        <w:t xml:space="preserve">, dict, pt 1 as including an information.  (See also that Act, dict, pt 1, def </w:t>
      </w:r>
      <w:r w:rsidRPr="00561A64">
        <w:rPr>
          <w:rStyle w:val="charBoldItals"/>
        </w:rPr>
        <w:t>present</w:t>
      </w:r>
      <w:r>
        <w:t>.)</w:t>
      </w:r>
    </w:p>
    <w:p w14:paraId="6C866EA6" w14:textId="77777777" w:rsidR="0052638E" w:rsidRDefault="0052638E">
      <w:pPr>
        <w:pStyle w:val="Amain"/>
      </w:pPr>
      <w:r>
        <w:tab/>
        <w:t>(2)</w:t>
      </w:r>
      <w:r>
        <w:tab/>
        <w:t xml:space="preserve">For this Act, the offender is taken to have </w:t>
      </w:r>
      <w:r>
        <w:rPr>
          <w:rStyle w:val="charBoldItals"/>
        </w:rPr>
        <w:t>absconded</w:t>
      </w:r>
      <w:r>
        <w:t xml:space="preserve"> in relation to the offence if—</w:t>
      </w:r>
    </w:p>
    <w:p w14:paraId="7C4FC592" w14:textId="77777777" w:rsidR="0052638E" w:rsidRDefault="0052638E">
      <w:pPr>
        <w:pStyle w:val="Apara"/>
      </w:pPr>
      <w:r>
        <w:tab/>
        <w:t>(a)</w:t>
      </w:r>
      <w:r>
        <w:tab/>
        <w:t>the offender dies before the warrant is executed; or</w:t>
      </w:r>
    </w:p>
    <w:p w14:paraId="1B5B6834" w14:textId="77777777" w:rsidR="0052638E" w:rsidRDefault="0052638E">
      <w:pPr>
        <w:pStyle w:val="Apara"/>
      </w:pPr>
      <w:r>
        <w:tab/>
        <w:t>(b)</w:t>
      </w:r>
      <w:r>
        <w:tab/>
        <w:t>at the end of 6 months after the day the warrant is issued, the offender cannot be found; or</w:t>
      </w:r>
    </w:p>
    <w:p w14:paraId="1CB9579A" w14:textId="77777777" w:rsidR="0052638E" w:rsidRDefault="0052638E">
      <w:pPr>
        <w:pStyle w:val="Apara"/>
      </w:pPr>
      <w:r>
        <w:tab/>
        <w:t>(c)</w:t>
      </w:r>
      <w:r>
        <w:tab/>
        <w:t>at the end of 6 months after the day the warrant is issued—</w:t>
      </w:r>
    </w:p>
    <w:p w14:paraId="0D627814" w14:textId="77777777" w:rsidR="0052638E" w:rsidRDefault="0052638E">
      <w:pPr>
        <w:pStyle w:val="Asubpara"/>
      </w:pPr>
      <w:r>
        <w:tab/>
        <w:t>(i)</w:t>
      </w:r>
      <w:r>
        <w:tab/>
        <w:t>the offender is not amenable to justice for any other reason; and</w:t>
      </w:r>
    </w:p>
    <w:p w14:paraId="15A55589" w14:textId="77777777" w:rsidR="0052638E" w:rsidRDefault="0052638E">
      <w:pPr>
        <w:pStyle w:val="Asubpara"/>
      </w:pPr>
      <w:r>
        <w:tab/>
        <w:t>(ii)</w:t>
      </w:r>
      <w:r>
        <w:tab/>
        <w:t>if the offender is outside the ACT—an extradition proceeding against the offender is not on foot; or</w:t>
      </w:r>
    </w:p>
    <w:p w14:paraId="02CF1A14" w14:textId="77777777" w:rsidR="0052638E" w:rsidRDefault="0052638E" w:rsidP="00326AA7">
      <w:pPr>
        <w:pStyle w:val="Apara"/>
        <w:keepNext/>
      </w:pPr>
      <w:r>
        <w:lastRenderedPageBreak/>
        <w:tab/>
        <w:t>(d)</w:t>
      </w:r>
      <w:r>
        <w:tab/>
        <w:t>at the end of 6 months after the day the warrant is issued—</w:t>
      </w:r>
    </w:p>
    <w:p w14:paraId="5E28124F" w14:textId="77777777" w:rsidR="0052638E" w:rsidRDefault="0052638E" w:rsidP="00326AA7">
      <w:pPr>
        <w:pStyle w:val="Asubpara"/>
        <w:keepNext/>
      </w:pPr>
      <w:r>
        <w:tab/>
        <w:t>(i)</w:t>
      </w:r>
      <w:r>
        <w:tab/>
        <w:t>the offender is not amenable to justice because the offender is outside the ACT; and</w:t>
      </w:r>
    </w:p>
    <w:p w14:paraId="42533E83" w14:textId="77777777" w:rsidR="0052638E" w:rsidRDefault="0052638E">
      <w:pPr>
        <w:pStyle w:val="Asubpara"/>
      </w:pPr>
      <w:r>
        <w:tab/>
        <w:t>(ii)</w:t>
      </w:r>
      <w:r>
        <w:tab/>
        <w:t xml:space="preserve">an extradition proceeding against the offender is on foot; </w:t>
      </w:r>
    </w:p>
    <w:p w14:paraId="0E9201F5" w14:textId="77777777" w:rsidR="0052638E" w:rsidRDefault="0052638E">
      <w:pPr>
        <w:pStyle w:val="Aparareturn"/>
      </w:pPr>
      <w:r>
        <w:t>and the extradition proceeding later ends without an order for the offender’s extradition being made.</w:t>
      </w:r>
    </w:p>
    <w:p w14:paraId="1261C9BB" w14:textId="77777777" w:rsidR="0052638E" w:rsidRDefault="0052638E">
      <w:pPr>
        <w:pStyle w:val="AH5Sec"/>
      </w:pPr>
      <w:bookmarkStart w:id="29" w:name="_Toc49514732"/>
      <w:r w:rsidRPr="00045B97">
        <w:rPr>
          <w:rStyle w:val="CharSectNo"/>
        </w:rPr>
        <w:t>17</w:t>
      </w:r>
      <w:r>
        <w:tab/>
        <w:t xml:space="preserve">When is someone </w:t>
      </w:r>
      <w:r>
        <w:rPr>
          <w:rStyle w:val="charItals"/>
        </w:rPr>
        <w:t xml:space="preserve">cleared </w:t>
      </w:r>
      <w:r>
        <w:t>of an offence</w:t>
      </w:r>
      <w:bookmarkEnd w:id="29"/>
    </w:p>
    <w:p w14:paraId="4C84C77A" w14:textId="77777777" w:rsidR="0052638E" w:rsidRDefault="0052638E" w:rsidP="00505B24">
      <w:pPr>
        <w:pStyle w:val="Amainreturn"/>
        <w:keepNext/>
      </w:pPr>
      <w:r>
        <w:t xml:space="preserve">For this Act, a person is </w:t>
      </w:r>
      <w:r>
        <w:rPr>
          <w:rStyle w:val="charBoldItals"/>
        </w:rPr>
        <w:t xml:space="preserve">cleared </w:t>
      </w:r>
      <w:r>
        <w:t>of an offence if—</w:t>
      </w:r>
    </w:p>
    <w:p w14:paraId="1CE5642C" w14:textId="77777777" w:rsidR="0052638E" w:rsidRDefault="0052638E">
      <w:pPr>
        <w:pStyle w:val="Apara"/>
      </w:pPr>
      <w:r>
        <w:tab/>
        <w:t>(a)</w:t>
      </w:r>
      <w:r>
        <w:tab/>
        <w:t>an indictment for the offence lapses, or is withdrawn or struck out; or</w:t>
      </w:r>
    </w:p>
    <w:p w14:paraId="27409F16" w14:textId="77777777" w:rsidR="0052638E" w:rsidRDefault="0052638E">
      <w:pPr>
        <w:pStyle w:val="Apara"/>
      </w:pPr>
      <w:r>
        <w:tab/>
        <w:t>(b)</w:t>
      </w:r>
      <w:r>
        <w:tab/>
        <w:t>a charge for the offence is withdrawn or discharged; or</w:t>
      </w:r>
    </w:p>
    <w:p w14:paraId="7523E42F" w14:textId="77777777" w:rsidR="0052638E" w:rsidRDefault="0052638E">
      <w:pPr>
        <w:pStyle w:val="Apara"/>
      </w:pPr>
      <w:r>
        <w:tab/>
        <w:t>(c)</w:t>
      </w:r>
      <w:r>
        <w:tab/>
        <w:t>the person is acquitted of the offence; or</w:t>
      </w:r>
    </w:p>
    <w:p w14:paraId="7CF5CD11" w14:textId="77777777" w:rsidR="0052638E" w:rsidRDefault="0052638E">
      <w:pPr>
        <w:pStyle w:val="Apara"/>
      </w:pPr>
      <w:r>
        <w:tab/>
        <w:t>(d)</w:t>
      </w:r>
      <w:r>
        <w:tab/>
        <w:t>the person’s conviction for the offence is quashed.</w:t>
      </w:r>
    </w:p>
    <w:p w14:paraId="7CC8F7E3" w14:textId="1607EEC4" w:rsidR="0052638E" w:rsidRDefault="0052638E">
      <w:pPr>
        <w:pStyle w:val="aNote"/>
      </w:pPr>
      <w:r w:rsidRPr="00561A64">
        <w:rPr>
          <w:rStyle w:val="charItals"/>
        </w:rPr>
        <w:t>Note</w:t>
      </w:r>
      <w:r w:rsidRPr="00561A64">
        <w:rPr>
          <w:rStyle w:val="charItals"/>
        </w:rPr>
        <w:tab/>
      </w:r>
      <w:r w:rsidRPr="00561A64">
        <w:rPr>
          <w:rStyle w:val="charBoldItals"/>
        </w:rPr>
        <w:t>Indictment</w:t>
      </w:r>
      <w:r>
        <w:rPr>
          <w:iCs/>
        </w:rPr>
        <w:t xml:space="preserve"> is defined in the </w:t>
      </w:r>
      <w:hyperlink r:id="rId44" w:tooltip="A2001-14" w:history="1">
        <w:r w:rsidR="00561A64" w:rsidRPr="00561A64">
          <w:rPr>
            <w:rStyle w:val="charCitHyperlinkAbbrev"/>
          </w:rPr>
          <w:t>Legislation Act</w:t>
        </w:r>
      </w:hyperlink>
      <w:r>
        <w:t xml:space="preserve">, dict, pt 1 as including an information.  (See also that Act, dict, pt 1, def </w:t>
      </w:r>
      <w:r w:rsidRPr="00561A64">
        <w:rPr>
          <w:rStyle w:val="charBoldItals"/>
        </w:rPr>
        <w:t>present</w:t>
      </w:r>
      <w:r>
        <w:t>.)</w:t>
      </w:r>
    </w:p>
    <w:p w14:paraId="44DAC344" w14:textId="77777777" w:rsidR="0052638E" w:rsidRDefault="0052638E">
      <w:pPr>
        <w:pStyle w:val="AH5Sec"/>
      </w:pPr>
      <w:bookmarkStart w:id="30" w:name="_Toc49514733"/>
      <w:r w:rsidRPr="00045B97">
        <w:rPr>
          <w:rStyle w:val="CharSectNo"/>
        </w:rPr>
        <w:t>18</w:t>
      </w:r>
      <w:r>
        <w:tab/>
        <w:t xml:space="preserve">When a proceeding is </w:t>
      </w:r>
      <w:r>
        <w:rPr>
          <w:rStyle w:val="charItals"/>
        </w:rPr>
        <w:t>finalised</w:t>
      </w:r>
      <w:bookmarkEnd w:id="30"/>
    </w:p>
    <w:p w14:paraId="1781CEAA" w14:textId="77777777" w:rsidR="0052638E" w:rsidRDefault="0052638E">
      <w:pPr>
        <w:pStyle w:val="Amain"/>
      </w:pPr>
      <w:r>
        <w:tab/>
        <w:t>(1)</w:t>
      </w:r>
      <w:r>
        <w:tab/>
        <w:t xml:space="preserve">For this Act, a confiscation proceeding is </w:t>
      </w:r>
      <w:r>
        <w:rPr>
          <w:rStyle w:val="charBoldItals"/>
        </w:rPr>
        <w:t>finalised</w:t>
      </w:r>
      <w:r>
        <w:t xml:space="preserve"> if—</w:t>
      </w:r>
    </w:p>
    <w:p w14:paraId="69E203C1" w14:textId="77777777" w:rsidR="0052638E" w:rsidRDefault="0052638E">
      <w:pPr>
        <w:pStyle w:val="Apara"/>
      </w:pPr>
      <w:r>
        <w:tab/>
        <w:t>(a)</w:t>
      </w:r>
      <w:r>
        <w:tab/>
        <w:t>the proceeding lapses, or is withdrawn or struck out; or</w:t>
      </w:r>
    </w:p>
    <w:p w14:paraId="1EB70591" w14:textId="77777777" w:rsidR="0052638E" w:rsidRDefault="0052638E">
      <w:pPr>
        <w:pStyle w:val="Apara"/>
      </w:pPr>
      <w:r>
        <w:tab/>
        <w:t>(b)</w:t>
      </w:r>
      <w:r>
        <w:tab/>
        <w:t>the appeal period for an appeal against the final judgment of the court hearing the proceeding ends without an appeal having been made against the judgment; or</w:t>
      </w:r>
    </w:p>
    <w:p w14:paraId="6E5D4837" w14:textId="77777777" w:rsidR="0052638E" w:rsidRDefault="0052638E">
      <w:pPr>
        <w:pStyle w:val="Apara"/>
      </w:pPr>
      <w:r>
        <w:tab/>
        <w:t>(c)</w:t>
      </w:r>
      <w:r>
        <w:tab/>
        <w:t>if an appeal against the final judgment is made within the appeal period—the appeal is dismissed, withdrawn or struck out, or the appeal is otherwise finalised (within the meaning of this subsection).</w:t>
      </w:r>
    </w:p>
    <w:p w14:paraId="0BA85D32" w14:textId="77777777" w:rsidR="0052638E" w:rsidRDefault="0052638E" w:rsidP="00326AA7">
      <w:pPr>
        <w:pStyle w:val="Amain"/>
        <w:keepNext/>
      </w:pPr>
      <w:r>
        <w:lastRenderedPageBreak/>
        <w:tab/>
        <w:t>(2)</w:t>
      </w:r>
      <w:r>
        <w:tab/>
        <w:t xml:space="preserve">For this Act, a criminal proceeding is </w:t>
      </w:r>
      <w:r>
        <w:rPr>
          <w:rStyle w:val="charBoldItals"/>
        </w:rPr>
        <w:t xml:space="preserve">finalised </w:t>
      </w:r>
      <w:r>
        <w:t>if—</w:t>
      </w:r>
    </w:p>
    <w:p w14:paraId="550BFA57" w14:textId="77777777" w:rsidR="0052638E" w:rsidRDefault="0052638E">
      <w:pPr>
        <w:pStyle w:val="Apara"/>
      </w:pPr>
      <w:r>
        <w:tab/>
        <w:t>(a)</w:t>
      </w:r>
      <w:r>
        <w:tab/>
        <w:t>the offender is cleared of the offence to which the proceeding relates; or</w:t>
      </w:r>
    </w:p>
    <w:p w14:paraId="478FB7C4" w14:textId="77777777" w:rsidR="0052638E" w:rsidRDefault="0052638E">
      <w:pPr>
        <w:pStyle w:val="Apara"/>
      </w:pPr>
      <w:r>
        <w:tab/>
        <w:t>(b)</w:t>
      </w:r>
      <w:r>
        <w:tab/>
        <w:t>the offender is convicted of an offence to which the proceeding relates, and the appeal period for an appeal against the conviction or finding of guilty (however described) ends without an appeal having been made against it; or</w:t>
      </w:r>
    </w:p>
    <w:p w14:paraId="6F89C413" w14:textId="77777777" w:rsidR="0052638E" w:rsidRDefault="0052638E" w:rsidP="00505B24">
      <w:pPr>
        <w:pStyle w:val="Apara"/>
        <w:keepLines/>
      </w:pPr>
      <w:r>
        <w:tab/>
        <w:t>(c)</w:t>
      </w:r>
      <w:r>
        <w:tab/>
        <w:t>if an appeal is made against the conviction or finding of guilty (however described) within the appeal period—the appeal is dismissed, withdrawn or struck out, or the appeal is otherwise finalised (within the meaning of this subsection) without a retrial having been ordered; or</w:t>
      </w:r>
    </w:p>
    <w:p w14:paraId="1333FFFF" w14:textId="77777777" w:rsidR="0052638E" w:rsidRDefault="0052638E">
      <w:pPr>
        <w:pStyle w:val="Apara"/>
      </w:pPr>
      <w:r>
        <w:tab/>
        <w:t>(d)</w:t>
      </w:r>
      <w:r>
        <w:tab/>
        <w:t>if a retrial has been ordered—the proceeding on the retrial is finalised (within the meaning of this subsection).</w:t>
      </w:r>
    </w:p>
    <w:p w14:paraId="4CF08D1D" w14:textId="77777777" w:rsidR="0052638E" w:rsidRDefault="0052638E" w:rsidP="009F63BA">
      <w:pPr>
        <w:pStyle w:val="Amain"/>
        <w:keepNext/>
      </w:pPr>
      <w:r>
        <w:tab/>
        <w:t>(3)</w:t>
      </w:r>
      <w:r>
        <w:tab/>
        <w:t>In this section:</w:t>
      </w:r>
    </w:p>
    <w:p w14:paraId="43626335" w14:textId="77777777" w:rsidR="0052638E" w:rsidRDefault="0052638E">
      <w:pPr>
        <w:pStyle w:val="aDef"/>
      </w:pPr>
      <w:r>
        <w:rPr>
          <w:rStyle w:val="charBoldItals"/>
        </w:rPr>
        <w:t>appeal period</w:t>
      </w:r>
      <w:r>
        <w:t xml:space="preserve"> means the period within which an appeal may be made without an extension of time or leave to make the appeal out of time.</w:t>
      </w:r>
    </w:p>
    <w:p w14:paraId="3084C1A5" w14:textId="77777777" w:rsidR="0052638E" w:rsidRDefault="0052638E">
      <w:pPr>
        <w:pStyle w:val="PageBreak"/>
      </w:pPr>
      <w:r>
        <w:br w:type="page"/>
      </w:r>
    </w:p>
    <w:p w14:paraId="7005A52A" w14:textId="77777777" w:rsidR="0052638E" w:rsidRPr="00045B97" w:rsidRDefault="0052638E">
      <w:pPr>
        <w:pStyle w:val="AH2Part"/>
      </w:pPr>
      <w:bookmarkStart w:id="31" w:name="_Toc49514734"/>
      <w:r w:rsidRPr="00045B97">
        <w:rPr>
          <w:rStyle w:val="CharPartNo"/>
        </w:rPr>
        <w:lastRenderedPageBreak/>
        <w:t>Part 4</w:t>
      </w:r>
      <w:r>
        <w:tab/>
      </w:r>
      <w:r w:rsidRPr="00045B97">
        <w:rPr>
          <w:rStyle w:val="CharPartText"/>
        </w:rPr>
        <w:t>Restraint of property</w:t>
      </w:r>
      <w:bookmarkEnd w:id="31"/>
    </w:p>
    <w:p w14:paraId="239E2E60" w14:textId="77777777" w:rsidR="0052638E" w:rsidRPr="00045B97" w:rsidRDefault="0052638E">
      <w:pPr>
        <w:pStyle w:val="AH3Div"/>
      </w:pPr>
      <w:bookmarkStart w:id="32" w:name="_Toc49514735"/>
      <w:r w:rsidRPr="00045B97">
        <w:rPr>
          <w:rStyle w:val="CharDivNo"/>
        </w:rPr>
        <w:t>Division 4.1</w:t>
      </w:r>
      <w:r>
        <w:tab/>
      </w:r>
      <w:r w:rsidRPr="00045B97">
        <w:rPr>
          <w:rStyle w:val="CharDivText"/>
        </w:rPr>
        <w:t>General</w:t>
      </w:r>
      <w:bookmarkEnd w:id="32"/>
    </w:p>
    <w:p w14:paraId="0665E4EE" w14:textId="77777777" w:rsidR="0052638E" w:rsidRDefault="0052638E">
      <w:pPr>
        <w:pStyle w:val="AH5Sec"/>
      </w:pPr>
      <w:bookmarkStart w:id="33" w:name="_Toc49514736"/>
      <w:r w:rsidRPr="00045B97">
        <w:rPr>
          <w:rStyle w:val="CharSectNo"/>
        </w:rPr>
        <w:t>19</w:t>
      </w:r>
      <w:r>
        <w:tab/>
        <w:t xml:space="preserve">Meaning of </w:t>
      </w:r>
      <w:r>
        <w:rPr>
          <w:rStyle w:val="charItals"/>
        </w:rPr>
        <w:t>restraining order</w:t>
      </w:r>
      <w:bookmarkEnd w:id="33"/>
    </w:p>
    <w:p w14:paraId="0E0C3FF4" w14:textId="77777777" w:rsidR="0052638E" w:rsidRDefault="0052638E">
      <w:pPr>
        <w:pStyle w:val="Amainreturn"/>
      </w:pPr>
      <w:r>
        <w:t>In this Act:</w:t>
      </w:r>
    </w:p>
    <w:p w14:paraId="06FE1DAE" w14:textId="77777777" w:rsidR="0052638E" w:rsidRDefault="0052638E">
      <w:pPr>
        <w:pStyle w:val="aDef"/>
      </w:pPr>
      <w:r>
        <w:rPr>
          <w:rStyle w:val="charBoldItals"/>
        </w:rPr>
        <w:t xml:space="preserve">restraining order </w:t>
      </w:r>
      <w:r>
        <w:t>means an order under section 30 (Restraining orders over unclaimed tainted property—making)</w:t>
      </w:r>
      <w:r w:rsidR="004944A1" w:rsidRPr="0039340E">
        <w:t>, section 31 (Restraining orders over other property—making) or section 32A (Unexplained wealth restraining orders—making)</w:t>
      </w:r>
      <w:r>
        <w:t xml:space="preserve"> that a person must not deal with the property stated in the order except in accordance with—</w:t>
      </w:r>
    </w:p>
    <w:p w14:paraId="5DC54BDD" w14:textId="77777777" w:rsidR="0052638E" w:rsidRDefault="0052638E">
      <w:pPr>
        <w:pStyle w:val="Apara"/>
        <w:rPr>
          <w:color w:val="000000"/>
        </w:rPr>
      </w:pPr>
      <w:r>
        <w:rPr>
          <w:color w:val="000000"/>
        </w:rPr>
        <w:tab/>
        <w:t>(a)</w:t>
      </w:r>
      <w:r>
        <w:rPr>
          <w:color w:val="000000"/>
        </w:rPr>
        <w:tab/>
      </w:r>
      <w:r>
        <w:t xml:space="preserve">the order; or </w:t>
      </w:r>
    </w:p>
    <w:p w14:paraId="74FC4B34" w14:textId="77777777" w:rsidR="0052638E" w:rsidRDefault="0052638E">
      <w:pPr>
        <w:pStyle w:val="Apara"/>
      </w:pPr>
      <w:r>
        <w:tab/>
        <w:t>(b)</w:t>
      </w:r>
      <w:r>
        <w:tab/>
        <w:t>another order under this Act of a relevant court; or</w:t>
      </w:r>
    </w:p>
    <w:p w14:paraId="0DDDF5A4" w14:textId="77777777" w:rsidR="0052638E" w:rsidRDefault="0052638E">
      <w:pPr>
        <w:pStyle w:val="Apara"/>
      </w:pPr>
      <w:r>
        <w:tab/>
        <w:t>(c)</w:t>
      </w:r>
      <w:r>
        <w:tab/>
        <w:t>this Act.</w:t>
      </w:r>
    </w:p>
    <w:p w14:paraId="17254FD9" w14:textId="77777777" w:rsidR="0052638E" w:rsidRDefault="0052638E">
      <w:pPr>
        <w:pStyle w:val="AH5Sec"/>
        <w:rPr>
          <w:rStyle w:val="charItals"/>
        </w:rPr>
      </w:pPr>
      <w:bookmarkStart w:id="34" w:name="_Toc49514737"/>
      <w:r w:rsidRPr="00045B97">
        <w:rPr>
          <w:rStyle w:val="CharSectNo"/>
        </w:rPr>
        <w:t>20</w:t>
      </w:r>
      <w:r w:rsidRPr="00561A64">
        <w:rPr>
          <w:rFonts w:cs="Arial"/>
        </w:rPr>
        <w:tab/>
      </w:r>
      <w:r>
        <w:t xml:space="preserve">Meaning of </w:t>
      </w:r>
      <w:r>
        <w:rPr>
          <w:rStyle w:val="charItals"/>
        </w:rPr>
        <w:t>artistic profits restraining order</w:t>
      </w:r>
      <w:bookmarkEnd w:id="34"/>
    </w:p>
    <w:p w14:paraId="0D750550" w14:textId="77777777" w:rsidR="0052638E" w:rsidRDefault="0052638E">
      <w:pPr>
        <w:pStyle w:val="Amainreturn"/>
      </w:pPr>
      <w:r>
        <w:t>In this Act:</w:t>
      </w:r>
    </w:p>
    <w:p w14:paraId="5D597A7E" w14:textId="77777777" w:rsidR="0052638E" w:rsidRDefault="0052638E">
      <w:pPr>
        <w:pStyle w:val="aDef"/>
      </w:pPr>
      <w:r>
        <w:rPr>
          <w:rStyle w:val="charBoldItals"/>
        </w:rPr>
        <w:t>artistic profits restraining order</w:t>
      </w:r>
      <w:r>
        <w:t>, in relation to an offence, means a restraining order made solely to satisfy a penalty order for artistic profits in relation to the offence.</w:t>
      </w:r>
    </w:p>
    <w:p w14:paraId="4CBD28F6" w14:textId="77777777" w:rsidR="0052638E" w:rsidRDefault="0052638E">
      <w:pPr>
        <w:pStyle w:val="AH5Sec"/>
      </w:pPr>
      <w:bookmarkStart w:id="35" w:name="_Toc49514738"/>
      <w:r w:rsidRPr="00045B97">
        <w:rPr>
          <w:rStyle w:val="CharSectNo"/>
        </w:rPr>
        <w:t>21</w:t>
      </w:r>
      <w:r>
        <w:tab/>
        <w:t xml:space="preserve">Meaning of </w:t>
      </w:r>
      <w:r>
        <w:rPr>
          <w:rStyle w:val="charItals"/>
        </w:rPr>
        <w:t>unclaimed tainted property restraining order</w:t>
      </w:r>
      <w:bookmarkEnd w:id="35"/>
    </w:p>
    <w:p w14:paraId="0FD94282" w14:textId="77777777" w:rsidR="0052638E" w:rsidRDefault="0052638E" w:rsidP="00505B24">
      <w:pPr>
        <w:pStyle w:val="Amainreturn"/>
        <w:keepNext/>
      </w:pPr>
      <w:r>
        <w:t>In this Act:</w:t>
      </w:r>
    </w:p>
    <w:p w14:paraId="1CD9203D" w14:textId="77777777" w:rsidR="0052638E" w:rsidRDefault="0052638E" w:rsidP="00505B24">
      <w:pPr>
        <w:pStyle w:val="aDef"/>
        <w:keepNext/>
      </w:pPr>
      <w:r>
        <w:rPr>
          <w:rStyle w:val="charBoldItals"/>
        </w:rPr>
        <w:t>unclaimed tainted property restraining order</w:t>
      </w:r>
      <w:r>
        <w:t xml:space="preserve"> means a restraining order made solely over unclaimed tainted property.</w:t>
      </w:r>
    </w:p>
    <w:p w14:paraId="50B681AD" w14:textId="77777777" w:rsidR="0052638E" w:rsidRDefault="0052638E">
      <w:pPr>
        <w:pStyle w:val="aNote"/>
      </w:pPr>
      <w:r>
        <w:rPr>
          <w:rStyle w:val="charItals"/>
        </w:rPr>
        <w:t>Note</w:t>
      </w:r>
      <w:r>
        <w:rPr>
          <w:rStyle w:val="charItals"/>
        </w:rPr>
        <w:tab/>
      </w:r>
      <w:r>
        <w:t>A claim for property restrained under an unclaimed tainted property restraining order does not, of itself, change or end the restraining order (see s 46 (2)).</w:t>
      </w:r>
    </w:p>
    <w:p w14:paraId="0499A890" w14:textId="77777777" w:rsidR="00FA1D43" w:rsidRPr="0039340E" w:rsidRDefault="00FA1D43" w:rsidP="00FA1D43">
      <w:pPr>
        <w:pStyle w:val="AH5Sec"/>
        <w:rPr>
          <w:rStyle w:val="charItals"/>
        </w:rPr>
      </w:pPr>
      <w:bookmarkStart w:id="36" w:name="_Toc49514739"/>
      <w:r w:rsidRPr="00045B97">
        <w:rPr>
          <w:rStyle w:val="CharSectNo"/>
        </w:rPr>
        <w:lastRenderedPageBreak/>
        <w:t>21A</w:t>
      </w:r>
      <w:r w:rsidRPr="0039340E">
        <w:tab/>
        <w:t xml:space="preserve">Meaning of </w:t>
      </w:r>
      <w:r w:rsidRPr="0039340E">
        <w:rPr>
          <w:rStyle w:val="charItals"/>
        </w:rPr>
        <w:t>unexplained wealth restraining order</w:t>
      </w:r>
      <w:bookmarkEnd w:id="36"/>
    </w:p>
    <w:p w14:paraId="15E44035" w14:textId="77777777" w:rsidR="00FA1D43" w:rsidRPr="0039340E" w:rsidRDefault="00FA1D43" w:rsidP="00FA1D43">
      <w:pPr>
        <w:pStyle w:val="Amainreturn"/>
      </w:pPr>
      <w:r w:rsidRPr="0039340E">
        <w:t>In this Act:</w:t>
      </w:r>
    </w:p>
    <w:p w14:paraId="707FE4F4" w14:textId="77777777" w:rsidR="00FA1D43" w:rsidRPr="0039340E" w:rsidRDefault="00FA1D43" w:rsidP="00FA1D43">
      <w:pPr>
        <w:pStyle w:val="aDef"/>
      </w:pPr>
      <w:r w:rsidRPr="0039340E">
        <w:rPr>
          <w:rStyle w:val="charBoldItals"/>
        </w:rPr>
        <w:t>unexplained wealth restraining order</w:t>
      </w:r>
      <w:r w:rsidRPr="0039340E">
        <w:t xml:space="preserve"> means a restraining order made under section 32A.</w:t>
      </w:r>
    </w:p>
    <w:p w14:paraId="757F4B37" w14:textId="77777777" w:rsidR="0052638E" w:rsidRDefault="0052638E">
      <w:pPr>
        <w:pStyle w:val="AH5Sec"/>
      </w:pPr>
      <w:bookmarkStart w:id="37" w:name="_Toc49514740"/>
      <w:r w:rsidRPr="00045B97">
        <w:rPr>
          <w:rStyle w:val="CharSectNo"/>
        </w:rPr>
        <w:t>22</w:t>
      </w:r>
      <w:r>
        <w:tab/>
        <w:t>Restraining orders—purposes</w:t>
      </w:r>
      <w:bookmarkEnd w:id="37"/>
    </w:p>
    <w:p w14:paraId="2F757072" w14:textId="77777777" w:rsidR="0052638E" w:rsidRDefault="0052638E">
      <w:pPr>
        <w:pStyle w:val="Amainreturn"/>
      </w:pPr>
      <w:r>
        <w:t>A restraining order may be made to preserve property so that the property will be available</w:t>
      </w:r>
      <w:r>
        <w:rPr>
          <w:rStyle w:val="FootnoteReference"/>
        </w:rPr>
        <w:t xml:space="preserve"> </w:t>
      </w:r>
      <w:r>
        <w:t>for 1 or more of the following purposes:</w:t>
      </w:r>
    </w:p>
    <w:p w14:paraId="47679BCE" w14:textId="77777777" w:rsidR="0052638E" w:rsidRDefault="0052638E">
      <w:pPr>
        <w:pStyle w:val="Apara"/>
      </w:pPr>
      <w:r>
        <w:tab/>
        <w:t>(a)</w:t>
      </w:r>
      <w:r>
        <w:tab/>
        <w:t>for forfeiture under a conviction forfeiture order;</w:t>
      </w:r>
    </w:p>
    <w:p w14:paraId="6CD1183B" w14:textId="77777777" w:rsidR="0052638E" w:rsidRDefault="0052638E">
      <w:pPr>
        <w:pStyle w:val="Apara"/>
      </w:pPr>
      <w:r>
        <w:tab/>
        <w:t>(b)</w:t>
      </w:r>
      <w:r>
        <w:tab/>
        <w:t>for automatic forfeiture;</w:t>
      </w:r>
    </w:p>
    <w:p w14:paraId="2C9B8CF1" w14:textId="77777777" w:rsidR="0052638E" w:rsidRDefault="0052638E">
      <w:pPr>
        <w:pStyle w:val="Apara"/>
      </w:pPr>
      <w:r>
        <w:tab/>
        <w:t>(c)</w:t>
      </w:r>
      <w:r>
        <w:tab/>
        <w:t>for forfeiture under a civil forfeiture order;</w:t>
      </w:r>
    </w:p>
    <w:p w14:paraId="667AB69E" w14:textId="77777777" w:rsidR="0052638E" w:rsidRDefault="0052638E">
      <w:pPr>
        <w:pStyle w:val="Apara"/>
      </w:pPr>
      <w:r>
        <w:tab/>
        <w:t>(d)</w:t>
      </w:r>
      <w:r>
        <w:tab/>
        <w:t>to satisfy a penalty order</w:t>
      </w:r>
      <w:r w:rsidR="00FA1D43">
        <w:t>;</w:t>
      </w:r>
    </w:p>
    <w:p w14:paraId="0CBCA6AA" w14:textId="77777777" w:rsidR="00FA1D43" w:rsidRPr="0039340E" w:rsidRDefault="00FA1D43" w:rsidP="00FA1D43">
      <w:pPr>
        <w:pStyle w:val="Apara"/>
      </w:pPr>
      <w:r w:rsidRPr="0039340E">
        <w:tab/>
        <w:t>(e)</w:t>
      </w:r>
      <w:r w:rsidRPr="0039340E">
        <w:tab/>
        <w:t>to satisfy an unexplained wealth order.</w:t>
      </w:r>
    </w:p>
    <w:p w14:paraId="3C528460" w14:textId="77777777" w:rsidR="00FA1D43" w:rsidRPr="0039340E" w:rsidRDefault="00FA1D43" w:rsidP="00FA1D43">
      <w:pPr>
        <w:pStyle w:val="aNote"/>
      </w:pPr>
      <w:r w:rsidRPr="0039340E">
        <w:rPr>
          <w:rStyle w:val="charItals"/>
        </w:rPr>
        <w:t>Note</w:t>
      </w:r>
      <w:r w:rsidRPr="0039340E">
        <w:rPr>
          <w:rStyle w:val="charItals"/>
        </w:rPr>
        <w:tab/>
      </w:r>
      <w:r w:rsidRPr="0039340E">
        <w:t>Pt 5 deals with forfeiture, pt 7 deals with penalty orders and pt 7A deals with unexplained wealth orders.</w:t>
      </w:r>
    </w:p>
    <w:p w14:paraId="44AD2EB1" w14:textId="77777777" w:rsidR="0052638E" w:rsidRDefault="0052638E">
      <w:pPr>
        <w:pStyle w:val="AH5Sec"/>
      </w:pPr>
      <w:bookmarkStart w:id="38" w:name="_Toc49514741"/>
      <w:r w:rsidRPr="00045B97">
        <w:rPr>
          <w:rStyle w:val="CharSectNo"/>
        </w:rPr>
        <w:t>23</w:t>
      </w:r>
      <w:r>
        <w:tab/>
        <w:t>Contravening restraining orders</w:t>
      </w:r>
      <w:bookmarkEnd w:id="38"/>
    </w:p>
    <w:p w14:paraId="42E511A5" w14:textId="77777777" w:rsidR="0052638E" w:rsidRDefault="0052638E">
      <w:pPr>
        <w:pStyle w:val="Amain"/>
      </w:pPr>
      <w:r>
        <w:tab/>
        <w:t>(1)</w:t>
      </w:r>
      <w:r>
        <w:tab/>
        <w:t>A person commits an offence if—</w:t>
      </w:r>
    </w:p>
    <w:p w14:paraId="68E2BC82" w14:textId="77777777" w:rsidR="0052638E" w:rsidRDefault="0052638E">
      <w:pPr>
        <w:pStyle w:val="Apara"/>
      </w:pPr>
      <w:r>
        <w:tab/>
        <w:t>(a)</w:t>
      </w:r>
      <w:r>
        <w:tab/>
        <w:t xml:space="preserve">the person deals with property; and </w:t>
      </w:r>
    </w:p>
    <w:p w14:paraId="5D66B1B3" w14:textId="77777777" w:rsidR="0052638E" w:rsidRDefault="0052638E">
      <w:pPr>
        <w:pStyle w:val="Apara"/>
      </w:pPr>
      <w:r>
        <w:tab/>
        <w:t>(b)</w:t>
      </w:r>
      <w:r>
        <w:tab/>
        <w:t>the property is subject to a restraining order; and</w:t>
      </w:r>
    </w:p>
    <w:p w14:paraId="47BBFE23" w14:textId="77777777" w:rsidR="0052638E" w:rsidRDefault="0052638E">
      <w:pPr>
        <w:pStyle w:val="Apara"/>
      </w:pPr>
      <w:r>
        <w:tab/>
        <w:t>(c)</w:t>
      </w:r>
      <w:r>
        <w:tab/>
        <w:t xml:space="preserve">the person knows that, or is reckless about the fact that, the property is subject to a restraining order; and </w:t>
      </w:r>
    </w:p>
    <w:p w14:paraId="121163F4" w14:textId="77777777" w:rsidR="0052638E" w:rsidRDefault="0052638E">
      <w:pPr>
        <w:pStyle w:val="Apara"/>
      </w:pPr>
      <w:r>
        <w:tab/>
        <w:t>(d)</w:t>
      </w:r>
      <w:r>
        <w:tab/>
        <w:t xml:space="preserve">the dealing with the property contravenes the order. </w:t>
      </w:r>
    </w:p>
    <w:p w14:paraId="403435F2" w14:textId="77777777" w:rsidR="0052638E" w:rsidRDefault="0052638E">
      <w:pPr>
        <w:pStyle w:val="Penalty"/>
      </w:pPr>
      <w:r>
        <w:t>Maximum penalty:  500 penalty units, imprisonment for 5 years or both.</w:t>
      </w:r>
    </w:p>
    <w:p w14:paraId="2E06687F" w14:textId="77777777" w:rsidR="0052638E" w:rsidRDefault="0052638E">
      <w:pPr>
        <w:pStyle w:val="Amain"/>
      </w:pPr>
      <w:r>
        <w:tab/>
        <w:t>(2)</w:t>
      </w:r>
      <w:r>
        <w:tab/>
        <w:t>A person commits an offence if—</w:t>
      </w:r>
    </w:p>
    <w:p w14:paraId="46E392F9" w14:textId="77777777" w:rsidR="0052638E" w:rsidRDefault="0052638E">
      <w:pPr>
        <w:pStyle w:val="Apara"/>
      </w:pPr>
      <w:r>
        <w:tab/>
        <w:t>(a)</w:t>
      </w:r>
      <w:r>
        <w:tab/>
        <w:t xml:space="preserve">the person deals with property; and </w:t>
      </w:r>
    </w:p>
    <w:p w14:paraId="238A3532" w14:textId="77777777" w:rsidR="0052638E" w:rsidRDefault="0052638E">
      <w:pPr>
        <w:pStyle w:val="Apara"/>
      </w:pPr>
      <w:r>
        <w:lastRenderedPageBreak/>
        <w:tab/>
        <w:t>(b)</w:t>
      </w:r>
      <w:r>
        <w:tab/>
        <w:t>the property is subject to a restraining order; and</w:t>
      </w:r>
    </w:p>
    <w:p w14:paraId="082797BC" w14:textId="77777777" w:rsidR="0052638E" w:rsidRDefault="0052638E">
      <w:pPr>
        <w:pStyle w:val="Apara"/>
      </w:pPr>
      <w:r>
        <w:tab/>
        <w:t>(c)</w:t>
      </w:r>
      <w:r>
        <w:tab/>
        <w:t xml:space="preserve">the dealing with the property contravenes the order; and </w:t>
      </w:r>
    </w:p>
    <w:p w14:paraId="71F4AF3B" w14:textId="77777777" w:rsidR="0052638E" w:rsidRDefault="0052638E" w:rsidP="00505B24">
      <w:pPr>
        <w:pStyle w:val="Apara"/>
        <w:keepNext/>
      </w:pPr>
      <w:r>
        <w:tab/>
        <w:t>(d)</w:t>
      </w:r>
      <w:r>
        <w:tab/>
        <w:t xml:space="preserve">either of the following applies: </w:t>
      </w:r>
    </w:p>
    <w:p w14:paraId="52F36384" w14:textId="77777777" w:rsidR="0052638E" w:rsidRDefault="0052638E" w:rsidP="00505B24">
      <w:pPr>
        <w:pStyle w:val="Asubpara"/>
        <w:keepLines/>
      </w:pPr>
      <w:r>
        <w:tab/>
        <w:t>(i)</w:t>
      </w:r>
      <w:r>
        <w:tab/>
        <w:t xml:space="preserve">the restraining order, or details of the order, were recorded in a statutory property register under section 50 (2) (Restraining orders—registration in statutory property registers) when the person dealt with the property; </w:t>
      </w:r>
    </w:p>
    <w:p w14:paraId="5E3DAD2C" w14:textId="77777777" w:rsidR="0052638E" w:rsidRDefault="0052638E">
      <w:pPr>
        <w:pStyle w:val="Asubpara"/>
      </w:pPr>
      <w:r>
        <w:tab/>
        <w:t>(ii)</w:t>
      </w:r>
      <w:r>
        <w:tab/>
        <w:t xml:space="preserve">the person was given notice of the order under section 34 (Restraining orders—notice of making) before the person dealt with the property. </w:t>
      </w:r>
    </w:p>
    <w:p w14:paraId="7F29523D" w14:textId="77777777" w:rsidR="0052638E" w:rsidRDefault="0052638E">
      <w:pPr>
        <w:pStyle w:val="Penalty"/>
      </w:pPr>
      <w:r>
        <w:t>Maximum penalty:  200 penalty units, imprisonment for 2 years or both.</w:t>
      </w:r>
    </w:p>
    <w:p w14:paraId="6F44E585" w14:textId="77777777" w:rsidR="0052638E" w:rsidRDefault="0052638E">
      <w:pPr>
        <w:pStyle w:val="Amain"/>
      </w:pPr>
      <w:r>
        <w:tab/>
        <w:t>(3)</w:t>
      </w:r>
      <w:r>
        <w:tab/>
        <w:t>Strict liability applies to subsection (2) (b), (c) and (d).</w:t>
      </w:r>
    </w:p>
    <w:p w14:paraId="412606CB" w14:textId="77777777" w:rsidR="0052638E" w:rsidRDefault="0052638E">
      <w:pPr>
        <w:pStyle w:val="Amain"/>
      </w:pPr>
      <w:r>
        <w:tab/>
        <w:t>(4)</w:t>
      </w:r>
      <w:r>
        <w:tab/>
        <w:t>Subsections (1) and (2) do not apply if the dealing with the property is in accordance with—</w:t>
      </w:r>
    </w:p>
    <w:p w14:paraId="6ADF6DBD" w14:textId="77777777" w:rsidR="0052638E" w:rsidRDefault="0052638E">
      <w:pPr>
        <w:pStyle w:val="Apara"/>
      </w:pPr>
      <w:r>
        <w:tab/>
        <w:t>(a)</w:t>
      </w:r>
      <w:r>
        <w:tab/>
        <w:t>an additional order under section 39; or</w:t>
      </w:r>
    </w:p>
    <w:p w14:paraId="1881DD41" w14:textId="77777777" w:rsidR="0052638E" w:rsidRDefault="0052638E">
      <w:pPr>
        <w:pStyle w:val="Apara"/>
      </w:pPr>
      <w:r>
        <w:tab/>
        <w:t>(b)</w:t>
      </w:r>
      <w:r>
        <w:tab/>
        <w:t>this Act.</w:t>
      </w:r>
    </w:p>
    <w:p w14:paraId="4911C82D" w14:textId="77777777" w:rsidR="0052638E" w:rsidRDefault="0052638E">
      <w:pPr>
        <w:pStyle w:val="AH5Sec"/>
      </w:pPr>
      <w:bookmarkStart w:id="39" w:name="_Toc49514742"/>
      <w:r w:rsidRPr="00045B97">
        <w:rPr>
          <w:rStyle w:val="CharSectNo"/>
        </w:rPr>
        <w:t>24</w:t>
      </w:r>
      <w:r>
        <w:tab/>
        <w:t>Setting aside dealings with restrained property</w:t>
      </w:r>
      <w:bookmarkEnd w:id="39"/>
    </w:p>
    <w:p w14:paraId="4A393DB7" w14:textId="77777777" w:rsidR="0052638E" w:rsidRDefault="0052638E">
      <w:pPr>
        <w:pStyle w:val="Amain"/>
      </w:pPr>
      <w:r>
        <w:tab/>
        <w:t>(1)</w:t>
      </w:r>
      <w:r>
        <w:tab/>
        <w:t>The DPP may apply to a relevant court for an order that a dealing with restrained property be set aside if—</w:t>
      </w:r>
    </w:p>
    <w:p w14:paraId="11016761" w14:textId="77777777" w:rsidR="0052638E" w:rsidRDefault="0052638E">
      <w:pPr>
        <w:pStyle w:val="Apara"/>
        <w:rPr>
          <w:color w:val="000000"/>
        </w:rPr>
      </w:pPr>
      <w:r>
        <w:rPr>
          <w:color w:val="000000"/>
        </w:rPr>
        <w:tab/>
        <w:t>(a)</w:t>
      </w:r>
      <w:r>
        <w:rPr>
          <w:color w:val="000000"/>
        </w:rPr>
        <w:tab/>
        <w:t>the dealing was in contravention of the restraining order; and</w:t>
      </w:r>
    </w:p>
    <w:p w14:paraId="7DE7BC2A" w14:textId="77777777" w:rsidR="0052638E" w:rsidRDefault="0052638E">
      <w:pPr>
        <w:pStyle w:val="Apara"/>
        <w:rPr>
          <w:color w:val="000000"/>
        </w:rPr>
      </w:pPr>
      <w:r>
        <w:rPr>
          <w:color w:val="000000"/>
        </w:rPr>
        <w:tab/>
        <w:t>(b)</w:t>
      </w:r>
      <w:r>
        <w:rPr>
          <w:color w:val="000000"/>
        </w:rPr>
        <w:tab/>
        <w:t>the dealing—</w:t>
      </w:r>
    </w:p>
    <w:p w14:paraId="3E2AA5D9" w14:textId="77777777" w:rsidR="0052638E" w:rsidRDefault="0052638E">
      <w:pPr>
        <w:pStyle w:val="Asubpara"/>
      </w:pPr>
      <w:r>
        <w:tab/>
        <w:t>(i)</w:t>
      </w:r>
      <w:r>
        <w:tab/>
      </w:r>
      <w:r>
        <w:rPr>
          <w:color w:val="000000"/>
        </w:rPr>
        <w:t>was</w:t>
      </w:r>
      <w:r>
        <w:t xml:space="preserve"> not for sufficient consideration; or </w:t>
      </w:r>
    </w:p>
    <w:p w14:paraId="052942CA" w14:textId="77777777" w:rsidR="0052638E" w:rsidRDefault="0052638E">
      <w:pPr>
        <w:pStyle w:val="Asubpara"/>
        <w:rPr>
          <w:color w:val="000000"/>
        </w:rPr>
      </w:pPr>
      <w:r>
        <w:rPr>
          <w:color w:val="000000"/>
        </w:rPr>
        <w:tab/>
        <w:t>(ii)</w:t>
      </w:r>
      <w:r>
        <w:rPr>
          <w:color w:val="000000"/>
        </w:rPr>
        <w:tab/>
      </w:r>
      <w:r>
        <w:t>transferred property to a person who was not acting honestly; or</w:t>
      </w:r>
    </w:p>
    <w:p w14:paraId="1AF3E167" w14:textId="77777777" w:rsidR="0052638E" w:rsidRDefault="0052638E">
      <w:pPr>
        <w:pStyle w:val="Asubpara"/>
        <w:rPr>
          <w:color w:val="000000"/>
        </w:rPr>
      </w:pPr>
      <w:r>
        <w:rPr>
          <w:color w:val="000000"/>
        </w:rPr>
        <w:lastRenderedPageBreak/>
        <w:tab/>
        <w:t>(iii)</w:t>
      </w:r>
      <w:r>
        <w:rPr>
          <w:color w:val="000000"/>
        </w:rPr>
        <w:tab/>
      </w:r>
      <w:r>
        <w:t>transferred property to a person who did not take reasonable care to establish that the property may be lawfully acquired by the person</w:t>
      </w:r>
      <w:r w:rsidR="000C7D6E">
        <w:t>.</w:t>
      </w:r>
    </w:p>
    <w:p w14:paraId="191AF1BB" w14:textId="77777777" w:rsidR="0052638E" w:rsidRDefault="0052638E">
      <w:pPr>
        <w:pStyle w:val="Amain"/>
      </w:pPr>
      <w:r>
        <w:tab/>
        <w:t>(2)</w:t>
      </w:r>
      <w:r>
        <w:tab/>
        <w:t>On application under subsection (1), the court may make an order setting aside a dealing with property in contravention of a restraining order.</w:t>
      </w:r>
    </w:p>
    <w:p w14:paraId="39B84716" w14:textId="77777777" w:rsidR="0052638E" w:rsidRDefault="0052638E">
      <w:pPr>
        <w:pStyle w:val="Amain"/>
      </w:pPr>
      <w:r>
        <w:tab/>
        <w:t>(3)</w:t>
      </w:r>
      <w:r>
        <w:tab/>
        <w:t>The order may be expressed to take effect on—</w:t>
      </w:r>
    </w:p>
    <w:p w14:paraId="6D8BDAA6" w14:textId="77777777" w:rsidR="0052638E" w:rsidRDefault="0052638E">
      <w:pPr>
        <w:pStyle w:val="Apara"/>
        <w:rPr>
          <w:color w:val="000000"/>
        </w:rPr>
      </w:pPr>
      <w:r>
        <w:rPr>
          <w:color w:val="000000"/>
        </w:rPr>
        <w:tab/>
        <w:t>(a)</w:t>
      </w:r>
      <w:r>
        <w:rPr>
          <w:color w:val="000000"/>
        </w:rPr>
        <w:tab/>
        <w:t>the day when the dealing took place; or</w:t>
      </w:r>
    </w:p>
    <w:p w14:paraId="29501355" w14:textId="77777777" w:rsidR="0052638E" w:rsidRDefault="0052638E">
      <w:pPr>
        <w:pStyle w:val="Apara"/>
        <w:rPr>
          <w:color w:val="000000"/>
        </w:rPr>
      </w:pPr>
      <w:r>
        <w:rPr>
          <w:color w:val="000000"/>
        </w:rPr>
        <w:tab/>
        <w:t>(b)</w:t>
      </w:r>
      <w:r>
        <w:rPr>
          <w:color w:val="000000"/>
        </w:rPr>
        <w:tab/>
        <w:t>the day when the order setting aside the dealing is made.</w:t>
      </w:r>
    </w:p>
    <w:p w14:paraId="000275A1" w14:textId="77777777" w:rsidR="0052638E" w:rsidRDefault="0052638E">
      <w:pPr>
        <w:pStyle w:val="Amain"/>
        <w:keepLines/>
      </w:pPr>
      <w:r>
        <w:tab/>
        <w:t>(4)</w:t>
      </w:r>
      <w:r>
        <w:tab/>
        <w:t>If the court makes an order mentioned in subsection (3) (b), the court must declare the rights of anyone who acquired an interest in the property on or after the day of the dealing and before the day the order is made.</w:t>
      </w:r>
    </w:p>
    <w:p w14:paraId="79675B7B" w14:textId="77777777" w:rsidR="0052638E" w:rsidRPr="00045B97" w:rsidRDefault="0052638E">
      <w:pPr>
        <w:pStyle w:val="AH3Div"/>
      </w:pPr>
      <w:bookmarkStart w:id="40" w:name="_Toc49514743"/>
      <w:r w:rsidRPr="00045B97">
        <w:rPr>
          <w:rStyle w:val="CharDivNo"/>
        </w:rPr>
        <w:t>Division 4.2</w:t>
      </w:r>
      <w:r>
        <w:tab/>
      </w:r>
      <w:r w:rsidRPr="00045B97">
        <w:rPr>
          <w:rStyle w:val="CharDivText"/>
        </w:rPr>
        <w:t>Making restraining orders</w:t>
      </w:r>
      <w:bookmarkEnd w:id="40"/>
    </w:p>
    <w:p w14:paraId="0D2D6E28" w14:textId="77777777" w:rsidR="0052638E" w:rsidRDefault="0052638E">
      <w:pPr>
        <w:pStyle w:val="aNote"/>
      </w:pPr>
      <w:r>
        <w:rPr>
          <w:rStyle w:val="charItals"/>
        </w:rPr>
        <w:t>Note 1</w:t>
      </w:r>
      <w:r>
        <w:rPr>
          <w:rStyle w:val="charItals"/>
        </w:rPr>
        <w:tab/>
      </w:r>
      <w:r>
        <w:t xml:space="preserve">For general provisions about a proceeding for a restraining order (which is a </w:t>
      </w:r>
      <w:r w:rsidRPr="00561A64">
        <w:t>confiscation proceeding</w:t>
      </w:r>
      <w:r>
        <w:t>—see s 236), see pt 14.</w:t>
      </w:r>
    </w:p>
    <w:p w14:paraId="22E7A829" w14:textId="77777777" w:rsidR="0052638E" w:rsidRDefault="0052638E">
      <w:pPr>
        <w:pStyle w:val="aNote"/>
      </w:pPr>
      <w:r>
        <w:rPr>
          <w:rStyle w:val="charItals"/>
        </w:rPr>
        <w:t>Note 2</w:t>
      </w:r>
      <w:r>
        <w:rPr>
          <w:rStyle w:val="charItals"/>
        </w:rPr>
        <w:tab/>
      </w:r>
      <w:r>
        <w:t>In particular, no advance notice to anyone is required of the application for the order, and the application may be heard in closed court, without the offender or the public being present (see s 243).</w:t>
      </w:r>
    </w:p>
    <w:p w14:paraId="2C2AE624" w14:textId="77777777" w:rsidR="0052638E" w:rsidRDefault="0052638E">
      <w:pPr>
        <w:pStyle w:val="AH5Sec"/>
      </w:pPr>
      <w:bookmarkStart w:id="41" w:name="_Toc49514744"/>
      <w:r w:rsidRPr="00045B97">
        <w:rPr>
          <w:rStyle w:val="CharSectNo"/>
        </w:rPr>
        <w:t>25</w:t>
      </w:r>
      <w:r>
        <w:tab/>
        <w:t>Restraining orders over unclaimed tainted property—application</w:t>
      </w:r>
      <w:bookmarkEnd w:id="41"/>
    </w:p>
    <w:p w14:paraId="04CBC43B" w14:textId="77777777" w:rsidR="0052638E" w:rsidRDefault="0052638E">
      <w:pPr>
        <w:pStyle w:val="Amain"/>
      </w:pPr>
      <w:r>
        <w:tab/>
        <w:t>(1)</w:t>
      </w:r>
      <w:r>
        <w:tab/>
        <w:t xml:space="preserve">The DPP may apply to a relevant court for a restraining order over unclaimed tainted property. </w:t>
      </w:r>
    </w:p>
    <w:p w14:paraId="1833B40C" w14:textId="77777777" w:rsidR="0052638E" w:rsidRDefault="0052638E">
      <w:pPr>
        <w:pStyle w:val="Amain"/>
      </w:pPr>
      <w:r>
        <w:tab/>
        <w:t>(2)</w:t>
      </w:r>
      <w:r>
        <w:tab/>
        <w:t>The application must state the following:</w:t>
      </w:r>
    </w:p>
    <w:p w14:paraId="128EF512" w14:textId="77777777" w:rsidR="0052638E" w:rsidRDefault="0052638E">
      <w:pPr>
        <w:pStyle w:val="Apara"/>
      </w:pPr>
      <w:r>
        <w:tab/>
        <w:t>(a)</w:t>
      </w:r>
      <w:r>
        <w:tab/>
        <w:t>that the application is for an unclaimed tainted property restraining order;</w:t>
      </w:r>
    </w:p>
    <w:p w14:paraId="115C7CAC" w14:textId="77777777" w:rsidR="0052638E" w:rsidRDefault="0052638E">
      <w:pPr>
        <w:pStyle w:val="Apara"/>
      </w:pPr>
      <w:r>
        <w:tab/>
        <w:t>(b)</w:t>
      </w:r>
      <w:r>
        <w:tab/>
        <w:t>the property sought to be restrained.</w:t>
      </w:r>
    </w:p>
    <w:p w14:paraId="242790C0" w14:textId="77777777" w:rsidR="0052638E" w:rsidRDefault="0052638E">
      <w:pPr>
        <w:pStyle w:val="Amain"/>
      </w:pPr>
      <w:r>
        <w:lastRenderedPageBreak/>
        <w:tab/>
        <w:t>(3)</w:t>
      </w:r>
      <w:r>
        <w:tab/>
        <w:t>The application must be supported by an affidavit under section 28 (Restraining orders over unclaimed tainted property—affidavit supporting application).</w:t>
      </w:r>
    </w:p>
    <w:p w14:paraId="1CE8ED6B" w14:textId="77777777" w:rsidR="0052638E" w:rsidRDefault="0052638E">
      <w:pPr>
        <w:pStyle w:val="Amain"/>
      </w:pPr>
      <w:r>
        <w:tab/>
        <w:t>(4)</w:t>
      </w:r>
      <w:r>
        <w:tab/>
        <w:t>An application for an unclaimed tainted property restraining order must be made only in relation to unclaimed tainted property (but may be made at the same time as an application for a restraining order over other property).</w:t>
      </w:r>
    </w:p>
    <w:p w14:paraId="2EE8E947" w14:textId="77777777" w:rsidR="0052638E" w:rsidRDefault="0052638E">
      <w:pPr>
        <w:pStyle w:val="AH5Sec"/>
      </w:pPr>
      <w:bookmarkStart w:id="42" w:name="_Toc49514745"/>
      <w:r w:rsidRPr="00045B97">
        <w:rPr>
          <w:rStyle w:val="CharSectNo"/>
        </w:rPr>
        <w:t>26</w:t>
      </w:r>
      <w:r>
        <w:tab/>
        <w:t>Restraining orders over other property—application</w:t>
      </w:r>
      <w:bookmarkEnd w:id="42"/>
    </w:p>
    <w:p w14:paraId="384A269B" w14:textId="77777777" w:rsidR="0052638E" w:rsidRDefault="0052638E">
      <w:pPr>
        <w:pStyle w:val="Amain"/>
        <w:keepNext/>
      </w:pPr>
      <w:r>
        <w:tab/>
        <w:t>(1)</w:t>
      </w:r>
      <w:r>
        <w:tab/>
        <w:t>The DPP may apply to a relevant court for a restraining order over any of the following:</w:t>
      </w:r>
    </w:p>
    <w:p w14:paraId="0FB7CBAC" w14:textId="77777777" w:rsidR="0052638E" w:rsidRDefault="0052638E">
      <w:pPr>
        <w:pStyle w:val="Apara"/>
      </w:pPr>
      <w:r>
        <w:tab/>
        <w:t>(a)</w:t>
      </w:r>
      <w:r>
        <w:tab/>
        <w:t>stated property of a person;</w:t>
      </w:r>
    </w:p>
    <w:p w14:paraId="190D4447" w14:textId="77777777" w:rsidR="0052638E" w:rsidRDefault="0052638E">
      <w:pPr>
        <w:pStyle w:val="Apara"/>
      </w:pPr>
      <w:r>
        <w:tab/>
        <w:t>(b)</w:t>
      </w:r>
      <w:r>
        <w:tab/>
        <w:t>stated property of a person and all other property of the person (including property acquired after the making of the order);</w:t>
      </w:r>
    </w:p>
    <w:p w14:paraId="2D011383" w14:textId="77777777" w:rsidR="0052638E" w:rsidRDefault="0052638E">
      <w:pPr>
        <w:pStyle w:val="Apara"/>
        <w:rPr>
          <w:color w:val="000000"/>
        </w:rPr>
      </w:pPr>
      <w:r>
        <w:rPr>
          <w:color w:val="000000"/>
        </w:rPr>
        <w:tab/>
        <w:t>(c)</w:t>
      </w:r>
      <w:r>
        <w:rPr>
          <w:color w:val="000000"/>
        </w:rPr>
        <w:tab/>
        <w:t xml:space="preserve">all property of a person (including property acquired after the making of the order); </w:t>
      </w:r>
    </w:p>
    <w:p w14:paraId="1D565984" w14:textId="77777777" w:rsidR="0052638E" w:rsidRDefault="0052638E">
      <w:pPr>
        <w:pStyle w:val="Apara"/>
        <w:rPr>
          <w:color w:val="000000"/>
        </w:rPr>
      </w:pPr>
      <w:r>
        <w:rPr>
          <w:color w:val="000000"/>
        </w:rPr>
        <w:tab/>
        <w:t>(d)</w:t>
      </w:r>
      <w:r>
        <w:rPr>
          <w:color w:val="000000"/>
        </w:rPr>
        <w:tab/>
        <w:t>all property of a person (including property acquired after the making of the order) other than stated property.</w:t>
      </w:r>
    </w:p>
    <w:p w14:paraId="14B4D707" w14:textId="7305419F" w:rsidR="0052638E" w:rsidRPr="00561A64" w:rsidRDefault="0052638E">
      <w:pPr>
        <w:pStyle w:val="aNote"/>
      </w:pPr>
      <w:r>
        <w:rPr>
          <w:rStyle w:val="charItals"/>
        </w:rPr>
        <w:t>Note 1</w:t>
      </w:r>
      <w:r>
        <w:rPr>
          <w:rStyle w:val="charItals"/>
        </w:rPr>
        <w:tab/>
      </w:r>
      <w:r w:rsidRPr="00561A64">
        <w:t xml:space="preserve">A reference to a </w:t>
      </w:r>
      <w:r>
        <w:rPr>
          <w:rStyle w:val="charBoldItals"/>
        </w:rPr>
        <w:t>person</w:t>
      </w:r>
      <w:r w:rsidRPr="00561A64">
        <w:t xml:space="preserve"> generally includes a reference to a corporation as well as an individual, see the </w:t>
      </w:r>
      <w:hyperlink r:id="rId45" w:tooltip="A2001-14" w:history="1">
        <w:r w:rsidR="00561A64" w:rsidRPr="00561A64">
          <w:rPr>
            <w:rStyle w:val="charCitHyperlinkAbbrev"/>
          </w:rPr>
          <w:t>Legislation Act</w:t>
        </w:r>
      </w:hyperlink>
      <w:r>
        <w:t xml:space="preserve">, s 160.  (See also the </w:t>
      </w:r>
      <w:hyperlink r:id="rId46" w:tooltip="A2001-14" w:history="1">
        <w:r w:rsidR="00561A64" w:rsidRPr="00561A64">
          <w:rPr>
            <w:rStyle w:val="charCitHyperlinkAbbrev"/>
          </w:rPr>
          <w:t>Legislation Act</w:t>
        </w:r>
      </w:hyperlink>
      <w:r>
        <w:t xml:space="preserve">, dict, pt 1, def </w:t>
      </w:r>
      <w:r>
        <w:rPr>
          <w:rStyle w:val="charBoldItals"/>
        </w:rPr>
        <w:t>person</w:t>
      </w:r>
      <w:r>
        <w:t>.)</w:t>
      </w:r>
    </w:p>
    <w:p w14:paraId="78A9D240" w14:textId="2BB35C5C" w:rsidR="0052638E" w:rsidRDefault="0052638E">
      <w:pPr>
        <w:pStyle w:val="aNote"/>
      </w:pPr>
      <w:r>
        <w:rPr>
          <w:rStyle w:val="charItals"/>
        </w:rPr>
        <w:t>Note 2</w:t>
      </w:r>
      <w:r>
        <w:tab/>
      </w:r>
      <w:r>
        <w:rPr>
          <w:rStyle w:val="charBoldItals"/>
        </w:rPr>
        <w:t>Property</w:t>
      </w:r>
      <w:r w:rsidRPr="00561A64">
        <w:t xml:space="preserve"> includes an interest in property, </w:t>
      </w:r>
      <w:r>
        <w:t xml:space="preserve">see the </w:t>
      </w:r>
      <w:hyperlink r:id="rId47" w:tooltip="A2001-14" w:history="1">
        <w:r w:rsidR="00561A64" w:rsidRPr="00561A64">
          <w:rPr>
            <w:rStyle w:val="charCitHyperlinkAbbrev"/>
          </w:rPr>
          <w:t>Legislation Act</w:t>
        </w:r>
      </w:hyperlink>
      <w:r>
        <w:t>, dict, pt 1.</w:t>
      </w:r>
    </w:p>
    <w:p w14:paraId="25F3CF9F" w14:textId="77777777" w:rsidR="0052638E" w:rsidRDefault="0052638E">
      <w:pPr>
        <w:pStyle w:val="Amain"/>
      </w:pPr>
      <w:r>
        <w:tab/>
        <w:t>(2)</w:t>
      </w:r>
      <w:r>
        <w:tab/>
        <w:t>The application must state the following:</w:t>
      </w:r>
    </w:p>
    <w:p w14:paraId="1570CFAB" w14:textId="77777777" w:rsidR="0052638E" w:rsidRDefault="0052638E">
      <w:pPr>
        <w:pStyle w:val="Apara"/>
      </w:pPr>
      <w:r>
        <w:tab/>
        <w:t>(a)</w:t>
      </w:r>
      <w:r>
        <w:tab/>
        <w:t>the offence to which the application relates;</w:t>
      </w:r>
    </w:p>
    <w:p w14:paraId="23DBA2D9" w14:textId="77777777" w:rsidR="0052638E" w:rsidRDefault="0052638E">
      <w:pPr>
        <w:pStyle w:val="Apara"/>
      </w:pPr>
      <w:r>
        <w:tab/>
        <w:t>(b)</w:t>
      </w:r>
      <w:r>
        <w:tab/>
        <w:t>when it is alleged the offence was committed;</w:t>
      </w:r>
    </w:p>
    <w:p w14:paraId="3C031C80" w14:textId="77777777" w:rsidR="0052638E" w:rsidRDefault="0052638E">
      <w:pPr>
        <w:pStyle w:val="Apara"/>
      </w:pPr>
      <w:r>
        <w:tab/>
        <w:t>(c)</w:t>
      </w:r>
      <w:r>
        <w:tab/>
        <w:t>the person who is alleged to have committed the offence;</w:t>
      </w:r>
    </w:p>
    <w:p w14:paraId="5E6920C8" w14:textId="77777777" w:rsidR="0052638E" w:rsidRDefault="0052638E">
      <w:pPr>
        <w:pStyle w:val="Apara"/>
      </w:pPr>
      <w:r>
        <w:tab/>
        <w:t>(d)</w:t>
      </w:r>
      <w:r>
        <w:tab/>
        <w:t>the person whose property the application relates to;</w:t>
      </w:r>
    </w:p>
    <w:p w14:paraId="021B8109" w14:textId="77777777" w:rsidR="0052638E" w:rsidRDefault="0052638E">
      <w:pPr>
        <w:pStyle w:val="Apara"/>
      </w:pPr>
      <w:r>
        <w:lastRenderedPageBreak/>
        <w:tab/>
        <w:t>(e)</w:t>
      </w:r>
      <w:r>
        <w:tab/>
        <w:t>the property sought to be restrained (including whether it is property of the offender or someone else);</w:t>
      </w:r>
    </w:p>
    <w:p w14:paraId="7431EAB7" w14:textId="77777777" w:rsidR="0052638E" w:rsidRDefault="0052638E">
      <w:pPr>
        <w:pStyle w:val="aNotepar"/>
      </w:pPr>
      <w:r>
        <w:rPr>
          <w:rStyle w:val="charItals"/>
        </w:rPr>
        <w:t>Note</w:t>
      </w:r>
      <w:r>
        <w:rPr>
          <w:rStyle w:val="charItals"/>
        </w:rPr>
        <w:tab/>
      </w:r>
      <w:r>
        <w:rPr>
          <w:rStyle w:val="charBoldItals"/>
        </w:rPr>
        <w:t>Offender</w:t>
      </w:r>
      <w:r w:rsidRPr="00561A64">
        <w:t xml:space="preserve"> includes a corporation, see dict.</w:t>
      </w:r>
    </w:p>
    <w:p w14:paraId="3A067461" w14:textId="77777777" w:rsidR="0052638E" w:rsidRDefault="0052638E">
      <w:pPr>
        <w:pStyle w:val="Apara"/>
      </w:pPr>
      <w:r>
        <w:tab/>
        <w:t>(f)</w:t>
      </w:r>
      <w:r>
        <w:tab/>
        <w:t>whether the application is for an artistic profits restraining order.</w:t>
      </w:r>
    </w:p>
    <w:p w14:paraId="24AB8E6C" w14:textId="77777777" w:rsidR="0052638E" w:rsidRDefault="0052638E">
      <w:pPr>
        <w:pStyle w:val="Amain"/>
      </w:pPr>
      <w:r>
        <w:tab/>
        <w:t>(3)</w:t>
      </w:r>
      <w:r>
        <w:tab/>
        <w:t>The application must be supported by an affidavit under section 29 (Restraining orders over other property—affidavit supporting application).</w:t>
      </w:r>
    </w:p>
    <w:p w14:paraId="64838F43" w14:textId="77777777" w:rsidR="0052638E" w:rsidRDefault="0052638E">
      <w:pPr>
        <w:pStyle w:val="Amain"/>
      </w:pPr>
      <w:r>
        <w:tab/>
        <w:t>(4)</w:t>
      </w:r>
      <w:r>
        <w:tab/>
        <w:t>For subsection (2) (a), the application need not specify a particular offence and it is sufficient if the application states that some offence or other was committed.</w:t>
      </w:r>
    </w:p>
    <w:p w14:paraId="261BE8DD" w14:textId="77777777" w:rsidR="0052638E" w:rsidRDefault="0052638E">
      <w:pPr>
        <w:pStyle w:val="Amain"/>
      </w:pPr>
      <w:r>
        <w:tab/>
        <w:t>(5)</w:t>
      </w:r>
      <w:r>
        <w:tab/>
        <w:t>For subsection (2) (b), the application need not specify a particular time or day and it is sufficient if the application states a period within which the offence was committed.</w:t>
      </w:r>
    </w:p>
    <w:p w14:paraId="17C132DD" w14:textId="77777777" w:rsidR="0052638E" w:rsidRDefault="0052638E">
      <w:pPr>
        <w:pStyle w:val="Amain"/>
      </w:pPr>
      <w:r>
        <w:tab/>
        <w:t>(6)</w:t>
      </w:r>
      <w:r>
        <w:tab/>
        <w:t>To remove any doubt—</w:t>
      </w:r>
    </w:p>
    <w:p w14:paraId="69C9142F" w14:textId="77777777" w:rsidR="0052638E" w:rsidRDefault="0052638E">
      <w:pPr>
        <w:pStyle w:val="Apara"/>
      </w:pPr>
      <w:r>
        <w:tab/>
        <w:t>(a)</w:t>
      </w:r>
      <w:r>
        <w:tab/>
        <w:t>an application for a restraining order under this section may be made in relation to an interest (or interests) in property; and</w:t>
      </w:r>
    </w:p>
    <w:p w14:paraId="62184F5A" w14:textId="1AEB08F8" w:rsidR="0052638E" w:rsidRDefault="0052638E">
      <w:pPr>
        <w:pStyle w:val="aNotepar"/>
      </w:pPr>
      <w:r>
        <w:rPr>
          <w:rStyle w:val="charItals"/>
        </w:rPr>
        <w:t>Note</w:t>
      </w:r>
      <w:r>
        <w:rPr>
          <w:rStyle w:val="charItals"/>
        </w:rPr>
        <w:tab/>
      </w:r>
      <w:r>
        <w:rPr>
          <w:rStyle w:val="charBoldItals"/>
        </w:rPr>
        <w:t>Property</w:t>
      </w:r>
      <w:r w:rsidRPr="00561A64">
        <w:t xml:space="preserve"> includes an interest in property, </w:t>
      </w:r>
      <w:r>
        <w:t xml:space="preserve">see the </w:t>
      </w:r>
      <w:hyperlink r:id="rId48" w:tooltip="A2001-14" w:history="1">
        <w:r w:rsidR="00561A64" w:rsidRPr="00561A64">
          <w:rPr>
            <w:rStyle w:val="charCitHyperlinkAbbrev"/>
          </w:rPr>
          <w:t>Legislation Act</w:t>
        </w:r>
      </w:hyperlink>
      <w:r>
        <w:t>, dict, pt 1.</w:t>
      </w:r>
    </w:p>
    <w:p w14:paraId="59A90856" w14:textId="77777777" w:rsidR="0052638E" w:rsidRDefault="0052638E">
      <w:pPr>
        <w:pStyle w:val="Apara"/>
      </w:pPr>
      <w:r>
        <w:tab/>
        <w:t>(b)</w:t>
      </w:r>
      <w:r>
        <w:tab/>
        <w:t>an application for a restraining order under this section may be made in relation to 2 or more offences; and</w:t>
      </w:r>
    </w:p>
    <w:p w14:paraId="44B1A083" w14:textId="77777777" w:rsidR="0052638E" w:rsidRDefault="0052638E">
      <w:pPr>
        <w:pStyle w:val="Apara"/>
      </w:pPr>
      <w:r>
        <w:tab/>
        <w:t>(c)</w:t>
      </w:r>
      <w:r>
        <w:tab/>
        <w:t>an application for a restraining order under this section may be made in relation to the property of 2 or more people; and</w:t>
      </w:r>
    </w:p>
    <w:p w14:paraId="6D679030" w14:textId="77777777" w:rsidR="002D0801" w:rsidRPr="0039340E" w:rsidRDefault="002D0801" w:rsidP="0047114E">
      <w:pPr>
        <w:pStyle w:val="Apara"/>
      </w:pPr>
      <w:r w:rsidRPr="0039340E">
        <w:tab/>
        <w:t>(d)</w:t>
      </w:r>
      <w:r w:rsidRPr="0039340E">
        <w:tab/>
        <w:t>this section does not apply to an application for—</w:t>
      </w:r>
    </w:p>
    <w:p w14:paraId="39137008" w14:textId="77777777" w:rsidR="002D0801" w:rsidRPr="0039340E" w:rsidRDefault="002D0801" w:rsidP="0047114E">
      <w:pPr>
        <w:pStyle w:val="Asubpara"/>
      </w:pPr>
      <w:r w:rsidRPr="0039340E">
        <w:tab/>
        <w:t>(i)</w:t>
      </w:r>
      <w:r w:rsidRPr="0039340E">
        <w:tab/>
        <w:t>a restraining order over unclaimed tainted property; or</w:t>
      </w:r>
    </w:p>
    <w:p w14:paraId="39BDC0A4" w14:textId="77777777" w:rsidR="002D0801" w:rsidRDefault="002D0801" w:rsidP="0047114E">
      <w:pPr>
        <w:pStyle w:val="Asubpara"/>
      </w:pPr>
      <w:r w:rsidRPr="0039340E">
        <w:tab/>
        <w:t>(ii)</w:t>
      </w:r>
      <w:r w:rsidRPr="0039340E">
        <w:tab/>
        <w:t>an unexplained wealth restraining order.</w:t>
      </w:r>
    </w:p>
    <w:p w14:paraId="3F943655" w14:textId="77777777" w:rsidR="0047114E" w:rsidRPr="0039340E" w:rsidRDefault="0047114E" w:rsidP="00A54EAE">
      <w:pPr>
        <w:pStyle w:val="AH5Sec"/>
        <w:rPr>
          <w:rStyle w:val="charItals"/>
        </w:rPr>
      </w:pPr>
      <w:bookmarkStart w:id="43" w:name="_Toc49514746"/>
      <w:r w:rsidRPr="00045B97">
        <w:rPr>
          <w:rStyle w:val="CharSectNo"/>
        </w:rPr>
        <w:lastRenderedPageBreak/>
        <w:t>26A</w:t>
      </w:r>
      <w:r w:rsidRPr="0039340E">
        <w:tab/>
        <w:t>Unexplained wealth restraining orders—application</w:t>
      </w:r>
      <w:bookmarkEnd w:id="43"/>
    </w:p>
    <w:p w14:paraId="33F54427" w14:textId="77777777" w:rsidR="0047114E" w:rsidRPr="0039340E" w:rsidRDefault="0047114E" w:rsidP="00A54EAE">
      <w:pPr>
        <w:pStyle w:val="Amain"/>
        <w:keepNext/>
      </w:pPr>
      <w:r w:rsidRPr="0039340E">
        <w:tab/>
        <w:t>(1)</w:t>
      </w:r>
      <w:r w:rsidRPr="0039340E">
        <w:tab/>
        <w:t>The DPP may apply to a relevant court for an unexplained wealth restraining order over any of the following:</w:t>
      </w:r>
    </w:p>
    <w:p w14:paraId="63446DDF" w14:textId="77777777" w:rsidR="0047114E" w:rsidRPr="0039340E" w:rsidRDefault="0047114E" w:rsidP="0047114E">
      <w:pPr>
        <w:pStyle w:val="Apara"/>
      </w:pPr>
      <w:r w:rsidRPr="0039340E">
        <w:tab/>
        <w:t>(a)</w:t>
      </w:r>
      <w:r w:rsidRPr="0039340E">
        <w:tab/>
        <w:t>stated property of a person;</w:t>
      </w:r>
    </w:p>
    <w:p w14:paraId="5337FED1" w14:textId="77777777" w:rsidR="0047114E" w:rsidRPr="0039340E" w:rsidRDefault="0047114E" w:rsidP="0047114E">
      <w:pPr>
        <w:pStyle w:val="Apara"/>
      </w:pPr>
      <w:r w:rsidRPr="0039340E">
        <w:tab/>
        <w:t>(b)</w:t>
      </w:r>
      <w:r w:rsidRPr="0039340E">
        <w:tab/>
        <w:t>stated property of a person and all other property of the person (including property acquired after the making of the order);</w:t>
      </w:r>
    </w:p>
    <w:p w14:paraId="26378CF7" w14:textId="77777777" w:rsidR="0047114E" w:rsidRPr="0039340E" w:rsidRDefault="0047114E" w:rsidP="0047114E">
      <w:pPr>
        <w:pStyle w:val="Apara"/>
      </w:pPr>
      <w:r w:rsidRPr="0039340E">
        <w:tab/>
        <w:t>(c)</w:t>
      </w:r>
      <w:r w:rsidRPr="0039340E">
        <w:tab/>
        <w:t>all property of a person (including property acquired after the making of the order);</w:t>
      </w:r>
    </w:p>
    <w:p w14:paraId="3C27AEEE" w14:textId="77777777" w:rsidR="0047114E" w:rsidRPr="0039340E" w:rsidRDefault="0047114E" w:rsidP="0047114E">
      <w:pPr>
        <w:pStyle w:val="Apara"/>
      </w:pPr>
      <w:r w:rsidRPr="0039340E">
        <w:tab/>
        <w:t>(d)</w:t>
      </w:r>
      <w:r w:rsidRPr="0039340E">
        <w:tab/>
        <w:t>all property of a person (including property acquired after the making of the order) other than stated property.</w:t>
      </w:r>
    </w:p>
    <w:p w14:paraId="596EBA13" w14:textId="77777777" w:rsidR="0047114E" w:rsidRPr="0039340E" w:rsidRDefault="0047114E" w:rsidP="0047114E">
      <w:pPr>
        <w:pStyle w:val="Amain"/>
      </w:pPr>
      <w:r w:rsidRPr="0039340E">
        <w:tab/>
        <w:t>(2)</w:t>
      </w:r>
      <w:r w:rsidRPr="0039340E">
        <w:tab/>
        <w:t>The application must state the following:</w:t>
      </w:r>
    </w:p>
    <w:p w14:paraId="07E54E09" w14:textId="77777777" w:rsidR="0047114E" w:rsidRPr="0039340E" w:rsidRDefault="0047114E" w:rsidP="0047114E">
      <w:pPr>
        <w:pStyle w:val="Apara"/>
      </w:pPr>
      <w:r w:rsidRPr="0039340E">
        <w:tab/>
        <w:t>(a)</w:t>
      </w:r>
      <w:r w:rsidRPr="0039340E">
        <w:tab/>
        <w:t xml:space="preserve">that the application is for an unexplained wealth restraining order; </w:t>
      </w:r>
    </w:p>
    <w:p w14:paraId="02EF6EAA" w14:textId="77777777" w:rsidR="0047114E" w:rsidRPr="0039340E" w:rsidRDefault="0047114E" w:rsidP="0047114E">
      <w:pPr>
        <w:pStyle w:val="Apara"/>
      </w:pPr>
      <w:r w:rsidRPr="0039340E">
        <w:tab/>
        <w:t>(b)</w:t>
      </w:r>
      <w:r w:rsidRPr="0039340E">
        <w:tab/>
        <w:t>the person in relation to whom the order is sought;</w:t>
      </w:r>
    </w:p>
    <w:p w14:paraId="3675167F" w14:textId="77777777" w:rsidR="0047114E" w:rsidRPr="0039340E" w:rsidRDefault="0047114E" w:rsidP="0047114E">
      <w:pPr>
        <w:pStyle w:val="Apara"/>
      </w:pPr>
      <w:r w:rsidRPr="0039340E">
        <w:tab/>
        <w:t>(c)</w:t>
      </w:r>
      <w:r w:rsidRPr="0039340E">
        <w:tab/>
        <w:t>any other person whose property the application relates to;</w:t>
      </w:r>
    </w:p>
    <w:p w14:paraId="44ECDC75" w14:textId="77777777" w:rsidR="0047114E" w:rsidRPr="0039340E" w:rsidRDefault="0047114E" w:rsidP="0047114E">
      <w:pPr>
        <w:pStyle w:val="Apara"/>
      </w:pPr>
      <w:r w:rsidRPr="0039340E">
        <w:tab/>
        <w:t>(d)</w:t>
      </w:r>
      <w:r w:rsidRPr="0039340E">
        <w:tab/>
        <w:t>the property sought to be restrained (including whether it is the property of that person or someone else).</w:t>
      </w:r>
    </w:p>
    <w:p w14:paraId="4DD24893" w14:textId="77777777" w:rsidR="0047114E" w:rsidRPr="0039340E" w:rsidRDefault="0047114E" w:rsidP="0047114E">
      <w:pPr>
        <w:pStyle w:val="Amain"/>
      </w:pPr>
      <w:r w:rsidRPr="0039340E">
        <w:tab/>
        <w:t>(3)</w:t>
      </w:r>
      <w:r w:rsidRPr="0039340E">
        <w:tab/>
        <w:t>The application must be supported by an affidavit under section 29A.</w:t>
      </w:r>
    </w:p>
    <w:p w14:paraId="1737019A" w14:textId="77777777" w:rsidR="0052638E" w:rsidRDefault="0052638E" w:rsidP="00A07257">
      <w:pPr>
        <w:pStyle w:val="AH5Sec"/>
      </w:pPr>
      <w:bookmarkStart w:id="44" w:name="_Toc49514747"/>
      <w:r w:rsidRPr="00045B97">
        <w:rPr>
          <w:rStyle w:val="CharSectNo"/>
        </w:rPr>
        <w:t>27</w:t>
      </w:r>
      <w:r>
        <w:tab/>
        <w:t>Restraining orders—time for making certain applications</w:t>
      </w:r>
      <w:bookmarkEnd w:id="44"/>
    </w:p>
    <w:p w14:paraId="34452E63" w14:textId="77777777" w:rsidR="0052638E" w:rsidRDefault="0052638E">
      <w:pPr>
        <w:pStyle w:val="Amain"/>
      </w:pPr>
      <w:r>
        <w:tab/>
        <w:t>(1)</w:t>
      </w:r>
      <w:r>
        <w:tab/>
        <w:t>This section does not apply to an application for—</w:t>
      </w:r>
    </w:p>
    <w:p w14:paraId="5D1163B4" w14:textId="77777777" w:rsidR="0052638E" w:rsidRDefault="0052638E">
      <w:pPr>
        <w:pStyle w:val="Apara"/>
      </w:pPr>
      <w:r>
        <w:tab/>
        <w:t>(a)</w:t>
      </w:r>
      <w:r>
        <w:tab/>
        <w:t>an artistic profits restraining order; or</w:t>
      </w:r>
    </w:p>
    <w:p w14:paraId="7F2AE520" w14:textId="77777777" w:rsidR="0052638E" w:rsidRDefault="0052638E">
      <w:pPr>
        <w:pStyle w:val="Apara"/>
      </w:pPr>
      <w:r>
        <w:tab/>
        <w:t>(b)</w:t>
      </w:r>
      <w:r>
        <w:tab/>
        <w:t>an unclaimed tainted property restraining order</w:t>
      </w:r>
      <w:r w:rsidR="0047114E">
        <w:t>; or</w:t>
      </w:r>
    </w:p>
    <w:p w14:paraId="2BA4FCAE" w14:textId="77777777" w:rsidR="0047114E" w:rsidRPr="0039340E" w:rsidRDefault="0047114E" w:rsidP="0047114E">
      <w:pPr>
        <w:pStyle w:val="Apara"/>
      </w:pPr>
      <w:r w:rsidRPr="0039340E">
        <w:tab/>
        <w:t>(c)</w:t>
      </w:r>
      <w:r w:rsidRPr="0039340E">
        <w:tab/>
        <w:t>an unexplained wealth restraining order.</w:t>
      </w:r>
    </w:p>
    <w:p w14:paraId="737E6305" w14:textId="77777777" w:rsidR="0052638E" w:rsidRDefault="0052638E" w:rsidP="001F4527">
      <w:pPr>
        <w:pStyle w:val="Amain"/>
        <w:keepNext/>
      </w:pPr>
      <w:r>
        <w:lastRenderedPageBreak/>
        <w:tab/>
        <w:t>(2)</w:t>
      </w:r>
      <w:r>
        <w:tab/>
        <w:t xml:space="preserve">An application for a restraining order in relation to an </w:t>
      </w:r>
      <w:r w:rsidR="00A07257">
        <w:t>ordinary offence</w:t>
      </w:r>
      <w:r>
        <w:t xml:space="preserve"> must be made before the end of the longer of the following periods:</w:t>
      </w:r>
    </w:p>
    <w:p w14:paraId="52A99F6A" w14:textId="77777777" w:rsidR="0052638E" w:rsidRDefault="0052638E">
      <w:pPr>
        <w:pStyle w:val="Apara"/>
      </w:pPr>
      <w:r>
        <w:tab/>
        <w:t>(a)</w:t>
      </w:r>
      <w:r>
        <w:tab/>
        <w:t xml:space="preserve">if an indictment has been presented against the offender for the offence, and the offender has not been convicted or cleared of the offence—2 years after the day the indictment was presented; </w:t>
      </w:r>
    </w:p>
    <w:p w14:paraId="5055953A" w14:textId="77777777" w:rsidR="0052638E" w:rsidRDefault="0052638E">
      <w:pPr>
        <w:pStyle w:val="Apara"/>
      </w:pPr>
      <w:r>
        <w:tab/>
        <w:t>(b)</w:t>
      </w:r>
      <w:r>
        <w:tab/>
        <w:t xml:space="preserve">if the offender has been convicted of the offence (and not cleared)—2 years after the day of the conviction; </w:t>
      </w:r>
    </w:p>
    <w:p w14:paraId="7E4AA53D" w14:textId="77777777" w:rsidR="0052638E" w:rsidRDefault="0052638E">
      <w:pPr>
        <w:pStyle w:val="Apara"/>
      </w:pPr>
      <w:r>
        <w:tab/>
        <w:t>(c)</w:t>
      </w:r>
      <w:r>
        <w:tab/>
        <w:t>in any case—6 years after the day the offence was committed (or is alleged to have been committed).</w:t>
      </w:r>
    </w:p>
    <w:p w14:paraId="10B206D4" w14:textId="77777777" w:rsidR="0052638E" w:rsidRDefault="0052638E">
      <w:pPr>
        <w:pStyle w:val="aNote"/>
      </w:pPr>
      <w:r>
        <w:rPr>
          <w:rStyle w:val="charItals"/>
        </w:rPr>
        <w:t>Note 1</w:t>
      </w:r>
      <w:r>
        <w:rPr>
          <w:rStyle w:val="charItals"/>
        </w:rPr>
        <w:tab/>
      </w:r>
      <w:r>
        <w:t xml:space="preserve">For the meaning of </w:t>
      </w:r>
      <w:r>
        <w:rPr>
          <w:rStyle w:val="charBoldItals"/>
        </w:rPr>
        <w:t>in relation to</w:t>
      </w:r>
      <w:r>
        <w:t>, see dict.</w:t>
      </w:r>
    </w:p>
    <w:p w14:paraId="18BCBBA0" w14:textId="45C3D9E0" w:rsidR="0052638E" w:rsidRDefault="0052638E">
      <w:pPr>
        <w:pStyle w:val="aNote"/>
      </w:pPr>
      <w:r w:rsidRPr="00561A64">
        <w:rPr>
          <w:rStyle w:val="charItals"/>
        </w:rPr>
        <w:t>Note 2</w:t>
      </w:r>
      <w:r w:rsidRPr="00561A64">
        <w:rPr>
          <w:rStyle w:val="charItals"/>
        </w:rPr>
        <w:tab/>
      </w:r>
      <w:r w:rsidRPr="00561A64">
        <w:rPr>
          <w:rStyle w:val="charBoldItals"/>
        </w:rPr>
        <w:t>Indictment</w:t>
      </w:r>
      <w:r>
        <w:rPr>
          <w:iCs/>
        </w:rPr>
        <w:t xml:space="preserve"> is defined in the </w:t>
      </w:r>
      <w:hyperlink r:id="rId49" w:tooltip="A2001-14" w:history="1">
        <w:r w:rsidR="00561A64" w:rsidRPr="00561A64">
          <w:rPr>
            <w:rStyle w:val="charCitHyperlinkAbbrev"/>
          </w:rPr>
          <w:t>Legislation Act</w:t>
        </w:r>
      </w:hyperlink>
      <w:r>
        <w:t xml:space="preserve">, dict, pt 1 as including an information.  (See also that Act, dict, pt 1, def </w:t>
      </w:r>
      <w:r w:rsidRPr="00561A64">
        <w:rPr>
          <w:rStyle w:val="charBoldItals"/>
        </w:rPr>
        <w:t>present</w:t>
      </w:r>
      <w:r>
        <w:t>.)</w:t>
      </w:r>
    </w:p>
    <w:p w14:paraId="1B769CFA" w14:textId="77777777" w:rsidR="0052638E" w:rsidRDefault="0052638E">
      <w:pPr>
        <w:pStyle w:val="aNote"/>
      </w:pPr>
      <w:r>
        <w:rPr>
          <w:rStyle w:val="charItals"/>
        </w:rPr>
        <w:t>Note 3</w:t>
      </w:r>
      <w:r>
        <w:rPr>
          <w:rStyle w:val="charItals"/>
        </w:rPr>
        <w:tab/>
      </w:r>
      <w:r>
        <w:t>The court may allow leave for an application to be made after a time fixed by this section in certain circumstances (see s 49 and s 246).</w:t>
      </w:r>
    </w:p>
    <w:p w14:paraId="3070F0F9" w14:textId="77777777" w:rsidR="0052638E" w:rsidRDefault="0052638E">
      <w:pPr>
        <w:pStyle w:val="Amain"/>
      </w:pPr>
      <w:r>
        <w:tab/>
        <w:t>(3)</w:t>
      </w:r>
      <w:r>
        <w:tab/>
        <w:t>An application for a restraining order in relation to a serious offence must be made before the end of the longer of the following periods:</w:t>
      </w:r>
    </w:p>
    <w:p w14:paraId="77D9453D" w14:textId="77777777" w:rsidR="0052638E" w:rsidRDefault="0052638E">
      <w:pPr>
        <w:pStyle w:val="Apara"/>
      </w:pPr>
      <w:r>
        <w:tab/>
        <w:t>(a)</w:t>
      </w:r>
      <w:r>
        <w:tab/>
        <w:t xml:space="preserve">if an indictment has been presented against the offender for the offence, and the offender has not been convicted or cleared of the offence—2 years after the day the indictment was presented; </w:t>
      </w:r>
    </w:p>
    <w:p w14:paraId="65422B9F" w14:textId="77777777" w:rsidR="0052638E" w:rsidRDefault="0052638E">
      <w:pPr>
        <w:pStyle w:val="Apara"/>
      </w:pPr>
      <w:r>
        <w:tab/>
        <w:t>(b)</w:t>
      </w:r>
      <w:r>
        <w:tab/>
        <w:t xml:space="preserve">if the offender has been convicted of the offence—2 years after the day of the conviction; </w:t>
      </w:r>
    </w:p>
    <w:p w14:paraId="36905358" w14:textId="77777777" w:rsidR="0052638E" w:rsidRDefault="0052638E" w:rsidP="000C7D6E">
      <w:pPr>
        <w:pStyle w:val="Apara"/>
        <w:keepNext/>
      </w:pPr>
      <w:r>
        <w:tab/>
        <w:t>(c)</w:t>
      </w:r>
      <w:r>
        <w:tab/>
        <w:t>in any case—6 years after the day the offence was committed (or is alleged to have been committed).</w:t>
      </w:r>
    </w:p>
    <w:p w14:paraId="59DA35FA" w14:textId="77777777" w:rsidR="0052638E" w:rsidRDefault="0052638E">
      <w:pPr>
        <w:pStyle w:val="aNote"/>
      </w:pPr>
      <w:r>
        <w:rPr>
          <w:rStyle w:val="charItals"/>
        </w:rPr>
        <w:t>Note</w:t>
      </w:r>
      <w:r>
        <w:rPr>
          <w:rStyle w:val="charItals"/>
        </w:rPr>
        <w:tab/>
      </w:r>
      <w:r>
        <w:t>The court may allow leave for an application to be made after a time fixed by this section in certain circumstances (see s 49 and s 246).</w:t>
      </w:r>
    </w:p>
    <w:p w14:paraId="23559DF3" w14:textId="77777777" w:rsidR="0052638E" w:rsidRDefault="0052638E">
      <w:pPr>
        <w:pStyle w:val="AH5Sec"/>
      </w:pPr>
      <w:bookmarkStart w:id="45" w:name="_Toc49514748"/>
      <w:r w:rsidRPr="00045B97">
        <w:rPr>
          <w:rStyle w:val="CharSectNo"/>
        </w:rPr>
        <w:lastRenderedPageBreak/>
        <w:t>28</w:t>
      </w:r>
      <w:r>
        <w:tab/>
        <w:t>Restraining orders over unclaimed tainted property—affidavit supporting application</w:t>
      </w:r>
      <w:bookmarkEnd w:id="45"/>
    </w:p>
    <w:p w14:paraId="26993CDC" w14:textId="77777777" w:rsidR="0052638E" w:rsidRDefault="0052638E">
      <w:pPr>
        <w:pStyle w:val="Amain"/>
      </w:pPr>
      <w:r>
        <w:tab/>
        <w:t>(1)</w:t>
      </w:r>
      <w:r>
        <w:tab/>
        <w:t>An affidavit by a police officer supporting an application under section 25 (Restraining orders over unclaimed tainted property—application) for an unclaimed tainted property restraining order must state—</w:t>
      </w:r>
    </w:p>
    <w:p w14:paraId="5FC085A2" w14:textId="77777777" w:rsidR="0052638E" w:rsidRDefault="0052638E">
      <w:pPr>
        <w:pStyle w:val="Apara"/>
      </w:pPr>
      <w:r>
        <w:tab/>
        <w:t>(a)</w:t>
      </w:r>
      <w:r>
        <w:tab/>
        <w:t>that the police officer suspects that the property is unclaimed tainted property; and</w:t>
      </w:r>
    </w:p>
    <w:p w14:paraId="77D37D27" w14:textId="77777777" w:rsidR="0052638E" w:rsidRDefault="0052638E">
      <w:pPr>
        <w:pStyle w:val="Apara"/>
      </w:pPr>
      <w:r>
        <w:tab/>
        <w:t>(b)</w:t>
      </w:r>
      <w:r>
        <w:tab/>
        <w:t>that the property has not been claimed by anyone.</w:t>
      </w:r>
    </w:p>
    <w:p w14:paraId="07753131" w14:textId="77777777" w:rsidR="0052638E" w:rsidRDefault="0052638E">
      <w:pPr>
        <w:pStyle w:val="aNote"/>
      </w:pPr>
      <w:r>
        <w:rPr>
          <w:rStyle w:val="charItals"/>
        </w:rPr>
        <w:t>Note</w:t>
      </w:r>
      <w:r>
        <w:rPr>
          <w:rStyle w:val="charItals"/>
        </w:rPr>
        <w:tab/>
      </w:r>
      <w:r>
        <w:t>No time limit applies to an application for an unclaimed tainted property restraining order (see s 27 (1) (b)).</w:t>
      </w:r>
    </w:p>
    <w:p w14:paraId="35ECC732" w14:textId="77777777" w:rsidR="0052638E" w:rsidRDefault="0052638E">
      <w:pPr>
        <w:pStyle w:val="Amain"/>
      </w:pPr>
      <w:r>
        <w:tab/>
        <w:t>(2)</w:t>
      </w:r>
      <w:r>
        <w:tab/>
        <w:t>The affidavit must state that the police officer believes that the property sought to be restrained may be required to satisfy a purpose mentioned in section 22 (Restraining orders—purposes).</w:t>
      </w:r>
    </w:p>
    <w:p w14:paraId="57A28AF3" w14:textId="77777777" w:rsidR="0052638E" w:rsidRDefault="0052638E">
      <w:pPr>
        <w:pStyle w:val="Amain"/>
      </w:pPr>
      <w:r>
        <w:tab/>
        <w:t>(3)</w:t>
      </w:r>
      <w:r>
        <w:tab/>
        <w:t>For subsection (2), no particular purpose need be stated in the affidavit.</w:t>
      </w:r>
    </w:p>
    <w:p w14:paraId="11B9788D" w14:textId="77777777" w:rsidR="0052638E" w:rsidRDefault="0052638E">
      <w:pPr>
        <w:pStyle w:val="Amain"/>
      </w:pPr>
      <w:r>
        <w:tab/>
        <w:t>(4)</w:t>
      </w:r>
      <w:r>
        <w:tab/>
        <w:t>The affidavit must state the grounds for each suspicion or belief of the police officer stated in the affidavit.</w:t>
      </w:r>
    </w:p>
    <w:p w14:paraId="13527EC2" w14:textId="77777777" w:rsidR="0052638E" w:rsidRDefault="0052638E" w:rsidP="00A07257">
      <w:pPr>
        <w:pStyle w:val="AH5Sec"/>
      </w:pPr>
      <w:bookmarkStart w:id="46" w:name="_Toc49514749"/>
      <w:r w:rsidRPr="00045B97">
        <w:rPr>
          <w:rStyle w:val="CharSectNo"/>
        </w:rPr>
        <w:t>29</w:t>
      </w:r>
      <w:r>
        <w:tab/>
        <w:t>Restraining orders over other property—affidavit supporting application</w:t>
      </w:r>
      <w:bookmarkEnd w:id="46"/>
    </w:p>
    <w:p w14:paraId="5ED5A188" w14:textId="77777777" w:rsidR="0052638E" w:rsidRDefault="0052638E">
      <w:pPr>
        <w:pStyle w:val="Amain"/>
      </w:pPr>
      <w:r>
        <w:tab/>
        <w:t>(1)</w:t>
      </w:r>
      <w:r>
        <w:tab/>
        <w:t>An affidavit by a police officer supporting an application under section 26 (Restraining orders over other property—application) for a restraining order must state—</w:t>
      </w:r>
    </w:p>
    <w:p w14:paraId="44A2BC11" w14:textId="77777777" w:rsidR="0052638E" w:rsidRDefault="0052638E">
      <w:pPr>
        <w:pStyle w:val="Apara"/>
      </w:pPr>
      <w:r>
        <w:tab/>
        <w:t>(a)</w:t>
      </w:r>
      <w:r>
        <w:tab/>
        <w:t xml:space="preserve">that the officer believes that an indictment has been presented against the offender for a stated </w:t>
      </w:r>
      <w:r w:rsidR="00FB07CB">
        <w:t>relevant</w:t>
      </w:r>
      <w:r>
        <w:t xml:space="preserve"> offence, or that the offender has been convicted of a stated </w:t>
      </w:r>
      <w:r w:rsidR="00A07257">
        <w:t>relevant offence</w:t>
      </w:r>
      <w:r>
        <w:t>; or</w:t>
      </w:r>
    </w:p>
    <w:p w14:paraId="3215B3F7" w14:textId="77777777" w:rsidR="0052638E" w:rsidRDefault="0052638E" w:rsidP="000C7D6E">
      <w:pPr>
        <w:pStyle w:val="Apara"/>
        <w:keepNext/>
      </w:pPr>
      <w:r>
        <w:lastRenderedPageBreak/>
        <w:tab/>
        <w:t>(b)</w:t>
      </w:r>
      <w:r>
        <w:tab/>
        <w:t xml:space="preserve">that the officer suspects that the offender has committed a </w:t>
      </w:r>
      <w:r w:rsidR="00A07257">
        <w:t>stated relevant offence</w:t>
      </w:r>
      <w:r>
        <w:t>, and that it is intended, within a stated period—</w:t>
      </w:r>
    </w:p>
    <w:p w14:paraId="05A5D1C4" w14:textId="77777777" w:rsidR="0052638E" w:rsidRDefault="0052638E">
      <w:pPr>
        <w:pStyle w:val="Asubpara"/>
      </w:pPr>
      <w:r>
        <w:tab/>
        <w:t>(i)</w:t>
      </w:r>
      <w:r>
        <w:tab/>
        <w:t xml:space="preserve">for an </w:t>
      </w:r>
      <w:r w:rsidR="00A07257">
        <w:t>ordinary offence</w:t>
      </w:r>
      <w:r>
        <w:t xml:space="preserve">—to present an indictment against the offender for the offence (or a </w:t>
      </w:r>
      <w:r w:rsidR="00A07257">
        <w:t>related relevant offence</w:t>
      </w:r>
      <w:r>
        <w:t>); or</w:t>
      </w:r>
    </w:p>
    <w:p w14:paraId="456D072C" w14:textId="77777777" w:rsidR="0052638E" w:rsidRDefault="0052638E">
      <w:pPr>
        <w:pStyle w:val="Asubpara"/>
      </w:pPr>
      <w:r>
        <w:tab/>
        <w:t>(ii)</w:t>
      </w:r>
      <w:r>
        <w:tab/>
        <w:t>for a serious offence—</w:t>
      </w:r>
    </w:p>
    <w:p w14:paraId="02B8FAF4" w14:textId="77777777" w:rsidR="0052638E" w:rsidRDefault="0052638E">
      <w:pPr>
        <w:pStyle w:val="Asubsubpara"/>
      </w:pPr>
      <w:r>
        <w:tab/>
        <w:t>(A)</w:t>
      </w:r>
      <w:r>
        <w:tab/>
        <w:t xml:space="preserve">to present an indictment against the offender for the offence (or a related serious offence); or </w:t>
      </w:r>
    </w:p>
    <w:p w14:paraId="0D801F90" w14:textId="77777777" w:rsidR="0052638E" w:rsidRDefault="0052638E">
      <w:pPr>
        <w:pStyle w:val="Asubsubpara"/>
        <w:keepNext/>
      </w:pPr>
      <w:r>
        <w:tab/>
        <w:t>(B)</w:t>
      </w:r>
      <w:r>
        <w:tab/>
        <w:t>to apply for a civil forfeiture order or a penalty order in relation to the offence (or a related serious offence).</w:t>
      </w:r>
    </w:p>
    <w:p w14:paraId="07477E48" w14:textId="058A40AB" w:rsidR="0052638E" w:rsidRDefault="0052638E">
      <w:pPr>
        <w:pStyle w:val="aNote"/>
      </w:pPr>
      <w:r w:rsidRPr="00561A64">
        <w:rPr>
          <w:rStyle w:val="charItals"/>
        </w:rPr>
        <w:t>Note</w:t>
      </w:r>
      <w:r w:rsidRPr="00561A64">
        <w:rPr>
          <w:rStyle w:val="charItals"/>
        </w:rPr>
        <w:tab/>
      </w:r>
      <w:r w:rsidRPr="00561A64">
        <w:rPr>
          <w:rStyle w:val="charBoldItals"/>
        </w:rPr>
        <w:t>Indictment</w:t>
      </w:r>
      <w:r>
        <w:rPr>
          <w:iCs/>
        </w:rPr>
        <w:t xml:space="preserve"> is defined in the </w:t>
      </w:r>
      <w:hyperlink r:id="rId50" w:tooltip="A2001-14" w:history="1">
        <w:r w:rsidR="00561A64" w:rsidRPr="00561A64">
          <w:rPr>
            <w:rStyle w:val="charCitHyperlinkAbbrev"/>
          </w:rPr>
          <w:t>Legislation Act</w:t>
        </w:r>
      </w:hyperlink>
      <w:r>
        <w:t xml:space="preserve">, dict, pt 1 as including an information.  (See also that Act, dict, pt 1, def </w:t>
      </w:r>
      <w:r w:rsidRPr="00561A64">
        <w:rPr>
          <w:rStyle w:val="charBoldItals"/>
        </w:rPr>
        <w:t>present</w:t>
      </w:r>
      <w:r>
        <w:t>.)</w:t>
      </w:r>
    </w:p>
    <w:p w14:paraId="5CC445A7" w14:textId="77777777" w:rsidR="0052638E" w:rsidRDefault="0052638E">
      <w:pPr>
        <w:pStyle w:val="Amain"/>
      </w:pPr>
      <w:r>
        <w:tab/>
        <w:t>(2)</w:t>
      </w:r>
      <w:r>
        <w:tab/>
        <w:t>Subsection (1) (b) does not require the police officer to specify a particular offence in the affidavit and it is sufficient if the police officer suspects that the offender has committed a particular kind of offence and the affidavit describes the nature of the offence in general terms.</w:t>
      </w:r>
    </w:p>
    <w:p w14:paraId="70B10C07" w14:textId="77777777" w:rsidR="0052638E" w:rsidRDefault="0052638E">
      <w:pPr>
        <w:pStyle w:val="Amain"/>
      </w:pPr>
      <w:r>
        <w:tab/>
        <w:t>(3)</w:t>
      </w:r>
      <w:r>
        <w:tab/>
        <w:t>If the application is not for an artistic profits restraining order, the affidavit must state that the police officer believes that the application is being made within the relevant period mentioned in section 27 (Restraining orders—time for making certain applications) for the offence to which the application relates.</w:t>
      </w:r>
    </w:p>
    <w:p w14:paraId="53276C1E" w14:textId="77777777" w:rsidR="0052638E" w:rsidRDefault="0052638E">
      <w:pPr>
        <w:pStyle w:val="aNote"/>
      </w:pPr>
      <w:r>
        <w:rPr>
          <w:rStyle w:val="charItals"/>
        </w:rPr>
        <w:t>Note</w:t>
      </w:r>
      <w:r>
        <w:rPr>
          <w:rStyle w:val="charItals"/>
        </w:rPr>
        <w:tab/>
      </w:r>
      <w:r>
        <w:t>No time limit applies to an application for an artistic profits restraining order (see s 27 (1) (a)).</w:t>
      </w:r>
    </w:p>
    <w:p w14:paraId="2A6B933E" w14:textId="77777777" w:rsidR="0052638E" w:rsidRDefault="0052638E">
      <w:pPr>
        <w:pStyle w:val="Amain"/>
      </w:pPr>
      <w:r>
        <w:tab/>
        <w:t>(4)</w:t>
      </w:r>
      <w:r>
        <w:tab/>
        <w:t>For subsection (3), if the application relates to a serious offence, it is sufficient if the police officer believes that the offence was committed within the relevant period mentioned in section 27, and it is not necessary for the officer to believe that the offence was committed on any particular day or time within the relevant period.</w:t>
      </w:r>
    </w:p>
    <w:p w14:paraId="7BFC6AEA" w14:textId="77777777" w:rsidR="0052638E" w:rsidRDefault="0052638E" w:rsidP="001F4527">
      <w:pPr>
        <w:pStyle w:val="Amain"/>
        <w:keepNext/>
      </w:pPr>
      <w:r>
        <w:lastRenderedPageBreak/>
        <w:tab/>
        <w:t>(5)</w:t>
      </w:r>
      <w:r>
        <w:tab/>
        <w:t>The affidavit must state, for the property mentioned in the application, or for ea</w:t>
      </w:r>
      <w:r w:rsidR="001F4527">
        <w:t>ch stated part of the property—</w:t>
      </w:r>
    </w:p>
    <w:p w14:paraId="1D9E9875" w14:textId="77777777" w:rsidR="0052638E" w:rsidRDefault="0052638E">
      <w:pPr>
        <w:pStyle w:val="Apara"/>
      </w:pPr>
      <w:r>
        <w:tab/>
        <w:t>(a)</w:t>
      </w:r>
      <w:r>
        <w:tab/>
        <w:t>that the officer suspects that the property is either the offender’s property or the property of someone else; and</w:t>
      </w:r>
    </w:p>
    <w:p w14:paraId="684B874F" w14:textId="77777777" w:rsidR="0052638E" w:rsidRDefault="0052638E">
      <w:pPr>
        <w:pStyle w:val="Apara"/>
      </w:pPr>
      <w:r>
        <w:tab/>
        <w:t>(b)</w:t>
      </w:r>
      <w:r>
        <w:tab/>
        <w:t>for property that the officer suspects is the property of someone else—</w:t>
      </w:r>
    </w:p>
    <w:p w14:paraId="3492D47E" w14:textId="77777777" w:rsidR="0052638E" w:rsidRDefault="0052638E">
      <w:pPr>
        <w:pStyle w:val="Asubpara"/>
      </w:pPr>
      <w:r>
        <w:tab/>
        <w:t>(i)</w:t>
      </w:r>
      <w:r>
        <w:tab/>
        <w:t>that the officer suspects that the property is tainted property; or</w:t>
      </w:r>
    </w:p>
    <w:p w14:paraId="7FEEA3BC" w14:textId="77777777" w:rsidR="0052638E" w:rsidRDefault="0052638E">
      <w:pPr>
        <w:pStyle w:val="Asubpara"/>
      </w:pPr>
      <w:r>
        <w:tab/>
        <w:t>(ii)</w:t>
      </w:r>
      <w:r>
        <w:tab/>
        <w:t>that the officer suspects that the property is subject to the offender’s effective control.</w:t>
      </w:r>
    </w:p>
    <w:p w14:paraId="010C6BD2" w14:textId="77777777" w:rsidR="0052638E" w:rsidRDefault="0052638E">
      <w:pPr>
        <w:pStyle w:val="Amain"/>
      </w:pPr>
      <w:r>
        <w:tab/>
        <w:t>(6)</w:t>
      </w:r>
      <w:r>
        <w:tab/>
        <w:t>The affidavit must state that the police officer believes that—</w:t>
      </w:r>
    </w:p>
    <w:p w14:paraId="549108F7" w14:textId="77777777" w:rsidR="0052638E" w:rsidRDefault="0052638E">
      <w:pPr>
        <w:pStyle w:val="Apara"/>
      </w:pPr>
      <w:r>
        <w:tab/>
        <w:t>(a)</w:t>
      </w:r>
      <w:r>
        <w:tab/>
        <w:t>the property sought to be restrained may be required to satisfy a purpose mentioned in section 22 (Restraining orders—purposes); and</w:t>
      </w:r>
    </w:p>
    <w:p w14:paraId="5B11D5FB" w14:textId="77777777" w:rsidR="0052638E" w:rsidRDefault="0052638E">
      <w:pPr>
        <w:pStyle w:val="Apara"/>
      </w:pPr>
      <w:r>
        <w:tab/>
        <w:t>(b)</w:t>
      </w:r>
      <w:r>
        <w:tab/>
        <w:t>if the application is for an artistic profits restraining order—the property sought to be restrained may be required to satisfy a penalty order for artistic profits in relation to the offence.</w:t>
      </w:r>
    </w:p>
    <w:p w14:paraId="564AD2DA" w14:textId="77777777" w:rsidR="0052638E" w:rsidRDefault="0052638E">
      <w:pPr>
        <w:pStyle w:val="Amain"/>
      </w:pPr>
      <w:r>
        <w:tab/>
        <w:t>(7)</w:t>
      </w:r>
      <w:r>
        <w:tab/>
        <w:t>For subsection (6) (a), no particular purpose need be stated in the affidavit.</w:t>
      </w:r>
    </w:p>
    <w:p w14:paraId="0F87D8C7" w14:textId="77777777" w:rsidR="0052638E" w:rsidRDefault="0052638E">
      <w:pPr>
        <w:pStyle w:val="Amain"/>
      </w:pPr>
      <w:r>
        <w:tab/>
        <w:t>(8)</w:t>
      </w:r>
      <w:r>
        <w:tab/>
        <w:t>The affidavit must state the grounds for each belief or suspicion of the police officer stated in the affidavit.</w:t>
      </w:r>
    </w:p>
    <w:p w14:paraId="69940D20" w14:textId="77777777" w:rsidR="00A03C10" w:rsidRPr="0039340E" w:rsidRDefault="00A03C10" w:rsidP="00A03C10">
      <w:pPr>
        <w:pStyle w:val="AH5Sec"/>
      </w:pPr>
      <w:bookmarkStart w:id="47" w:name="_Toc49514750"/>
      <w:r w:rsidRPr="00045B97">
        <w:rPr>
          <w:rStyle w:val="CharSectNo"/>
        </w:rPr>
        <w:t>29A</w:t>
      </w:r>
      <w:r w:rsidRPr="0039340E">
        <w:tab/>
        <w:t>Unexplained wealth restraining order—affidavit supporting application</w:t>
      </w:r>
      <w:bookmarkEnd w:id="47"/>
    </w:p>
    <w:p w14:paraId="6FC885B9" w14:textId="77777777" w:rsidR="00A03C10" w:rsidRPr="0039340E" w:rsidRDefault="00A03C10" w:rsidP="00A03C10">
      <w:pPr>
        <w:pStyle w:val="Amain"/>
      </w:pPr>
      <w:r w:rsidRPr="0039340E">
        <w:tab/>
        <w:t>(1)</w:t>
      </w:r>
      <w:r w:rsidRPr="0039340E">
        <w:tab/>
        <w:t>An affidavit by a police officer supporting an application under section 26A for an unexplained wealth restraining order must state that the police officer suspects that—</w:t>
      </w:r>
    </w:p>
    <w:p w14:paraId="7ABF0922" w14:textId="77777777" w:rsidR="00A03C10" w:rsidRPr="0039340E" w:rsidRDefault="00A03C10" w:rsidP="00A03C10">
      <w:pPr>
        <w:pStyle w:val="Apara"/>
      </w:pPr>
      <w:r w:rsidRPr="0039340E">
        <w:tab/>
        <w:t>(a)</w:t>
      </w:r>
      <w:r w:rsidRPr="0039340E">
        <w:tab/>
        <w:t>a person’s total wealth exceeds the value of the person’s wealth that was lawfully acquired; and</w:t>
      </w:r>
    </w:p>
    <w:p w14:paraId="0DCE522B" w14:textId="77777777" w:rsidR="00A03C10" w:rsidRPr="0039340E" w:rsidRDefault="00A03C10" w:rsidP="00A03C10">
      <w:pPr>
        <w:pStyle w:val="Apara"/>
      </w:pPr>
      <w:r w:rsidRPr="0039340E">
        <w:lastRenderedPageBreak/>
        <w:tab/>
        <w:t>(b)</w:t>
      </w:r>
      <w:r w:rsidRPr="0039340E">
        <w:tab/>
        <w:t>the whole or any part of the person’s wealth was derived from serious criminal activity.</w:t>
      </w:r>
    </w:p>
    <w:p w14:paraId="3F32F5FE" w14:textId="77777777" w:rsidR="00A03C10" w:rsidRPr="0039340E" w:rsidRDefault="00A03C10" w:rsidP="00A03C10">
      <w:pPr>
        <w:pStyle w:val="aNotepar"/>
      </w:pPr>
      <w:r w:rsidRPr="0039340E">
        <w:rPr>
          <w:rStyle w:val="charItals"/>
        </w:rPr>
        <w:t>Note</w:t>
      </w:r>
      <w:r w:rsidRPr="0039340E">
        <w:rPr>
          <w:rStyle w:val="charItals"/>
        </w:rPr>
        <w:tab/>
      </w:r>
      <w:r w:rsidRPr="0039340E">
        <w:rPr>
          <w:rStyle w:val="charBoldItals"/>
        </w:rPr>
        <w:t>Derived</w:t>
      </w:r>
      <w:r w:rsidRPr="0039340E">
        <w:t xml:space="preserve"> includes realised (see s 12).</w:t>
      </w:r>
    </w:p>
    <w:p w14:paraId="2113D7DC" w14:textId="77777777" w:rsidR="00A03C10" w:rsidRPr="0039340E" w:rsidRDefault="00A03C10" w:rsidP="00A03C10">
      <w:pPr>
        <w:pStyle w:val="Amain"/>
      </w:pPr>
      <w:r w:rsidRPr="0039340E">
        <w:tab/>
        <w:t>(2)</w:t>
      </w:r>
      <w:r w:rsidRPr="0039340E">
        <w:tab/>
        <w:t>Subsection (1) (b) does not require the police officer to specify in the affidavit a particular offence for serious criminal activity, and it is sufficient if the police officer suspects and the affidavit describes the nature of the activity in general terms.</w:t>
      </w:r>
    </w:p>
    <w:p w14:paraId="114CCA72" w14:textId="77777777" w:rsidR="00A03C10" w:rsidRPr="0039340E" w:rsidRDefault="00A03C10" w:rsidP="00A03C10">
      <w:pPr>
        <w:pStyle w:val="Amain"/>
      </w:pPr>
      <w:r w:rsidRPr="0039340E">
        <w:tab/>
        <w:t>(3)</w:t>
      </w:r>
      <w:r w:rsidRPr="0039340E">
        <w:tab/>
        <w:t>The affidavit must state, for the property mentioned in the application, or for each stated part of the property—</w:t>
      </w:r>
    </w:p>
    <w:p w14:paraId="49FF41BE" w14:textId="77777777" w:rsidR="00A03C10" w:rsidRPr="0039340E" w:rsidRDefault="00A03C10" w:rsidP="00A03C10">
      <w:pPr>
        <w:pStyle w:val="Apara"/>
      </w:pPr>
      <w:r w:rsidRPr="0039340E">
        <w:tab/>
        <w:t>(a)</w:t>
      </w:r>
      <w:r w:rsidRPr="0039340E">
        <w:tab/>
        <w:t>that the officer suspects that the property is either the property of the person in relation to whom the order is sought or the property of someone else; and</w:t>
      </w:r>
    </w:p>
    <w:p w14:paraId="6089F70E" w14:textId="77777777" w:rsidR="00A03C10" w:rsidRPr="0039340E" w:rsidRDefault="00A03C10" w:rsidP="00A03C10">
      <w:pPr>
        <w:pStyle w:val="Apara"/>
      </w:pPr>
      <w:r w:rsidRPr="0039340E">
        <w:tab/>
        <w:t>(b)</w:t>
      </w:r>
      <w:r w:rsidRPr="0039340E">
        <w:tab/>
        <w:t>for property that the officer suspects is the property of someone else—</w:t>
      </w:r>
    </w:p>
    <w:p w14:paraId="27D7B68B" w14:textId="77777777" w:rsidR="00A03C10" w:rsidRPr="0039340E" w:rsidRDefault="00A03C10" w:rsidP="00A03C10">
      <w:pPr>
        <w:pStyle w:val="Asubpara"/>
      </w:pPr>
      <w:r w:rsidRPr="0039340E">
        <w:tab/>
        <w:t>(i)</w:t>
      </w:r>
      <w:r w:rsidRPr="0039340E">
        <w:tab/>
        <w:t>that the officer suspects that the property is tainted property; or</w:t>
      </w:r>
    </w:p>
    <w:p w14:paraId="1982BFE6" w14:textId="77777777" w:rsidR="00A03C10" w:rsidRPr="0039340E" w:rsidRDefault="00A03C10" w:rsidP="00A03C10">
      <w:pPr>
        <w:pStyle w:val="Asubpara"/>
      </w:pPr>
      <w:r w:rsidRPr="0039340E">
        <w:tab/>
        <w:t>(ii)</w:t>
      </w:r>
      <w:r w:rsidRPr="0039340E">
        <w:tab/>
        <w:t>that the officer suspects that the property is subject to the effective control of the person in relation to whom the order is sought.</w:t>
      </w:r>
    </w:p>
    <w:p w14:paraId="4808A662" w14:textId="77777777" w:rsidR="00A03C10" w:rsidRPr="0039340E" w:rsidRDefault="00A03C10" w:rsidP="00A03C10">
      <w:pPr>
        <w:pStyle w:val="Amain"/>
      </w:pPr>
      <w:r w:rsidRPr="0039340E">
        <w:tab/>
        <w:t>(4)</w:t>
      </w:r>
      <w:r w:rsidRPr="0039340E">
        <w:tab/>
        <w:t>The affidavit must state that the police officer believes that the property sought to be restrained may be required to satisfy an unexplained wealth order.</w:t>
      </w:r>
    </w:p>
    <w:p w14:paraId="0EE3D08D" w14:textId="77777777" w:rsidR="00A03C10" w:rsidRPr="0039340E" w:rsidRDefault="00A03C10" w:rsidP="00A03C10">
      <w:pPr>
        <w:pStyle w:val="Amain"/>
      </w:pPr>
      <w:r w:rsidRPr="0039340E">
        <w:tab/>
        <w:t>(5)</w:t>
      </w:r>
      <w:r w:rsidRPr="0039340E">
        <w:tab/>
        <w:t>The affidavit must state the grounds for each belief or suspicion of the police officer stated in the affidavit.</w:t>
      </w:r>
    </w:p>
    <w:p w14:paraId="54C4679F" w14:textId="77777777" w:rsidR="0052638E" w:rsidRDefault="0052638E" w:rsidP="00944A9D">
      <w:pPr>
        <w:pStyle w:val="AH5Sec"/>
        <w:keepLines/>
      </w:pPr>
      <w:bookmarkStart w:id="48" w:name="_Toc49514751"/>
      <w:r w:rsidRPr="00045B97">
        <w:rPr>
          <w:rStyle w:val="CharSectNo"/>
        </w:rPr>
        <w:lastRenderedPageBreak/>
        <w:t>30</w:t>
      </w:r>
      <w:r>
        <w:tab/>
        <w:t>Restraining orders over unclaimed tainted property—making</w:t>
      </w:r>
      <w:bookmarkEnd w:id="48"/>
    </w:p>
    <w:p w14:paraId="0DC813A9" w14:textId="77777777" w:rsidR="0052638E" w:rsidRDefault="0052638E" w:rsidP="00944A9D">
      <w:pPr>
        <w:pStyle w:val="Amain"/>
        <w:keepNext/>
        <w:keepLines/>
      </w:pPr>
      <w:r>
        <w:tab/>
        <w:t>(1)</w:t>
      </w:r>
      <w:r>
        <w:tab/>
        <w:t>This section applies if an application is made under section 25 (Restraining orders over unclaimed tainted property—application) to a relevant court for an unclaimed tainted property restraining order in relation to an offence.</w:t>
      </w:r>
    </w:p>
    <w:p w14:paraId="4FA6E627" w14:textId="77777777" w:rsidR="0052638E" w:rsidRDefault="0052638E" w:rsidP="000C7D6E">
      <w:pPr>
        <w:pStyle w:val="Amain"/>
        <w:keepLines/>
      </w:pPr>
      <w:r>
        <w:tab/>
        <w:t>(2)</w:t>
      </w:r>
      <w:r>
        <w:tab/>
        <w:t>The relevant court must make a restraining order over the property to which the application relates if, having regard to the police officer’s affidavit supporting the application and any other evidence before the court, the court is satisfied that there are reasonable grounds for the officer’s suspicions and beliefs stated in the affidavit.</w:t>
      </w:r>
    </w:p>
    <w:p w14:paraId="50D84301" w14:textId="77777777" w:rsidR="0052638E" w:rsidRDefault="0052638E">
      <w:pPr>
        <w:pStyle w:val="aNote"/>
      </w:pPr>
      <w:r>
        <w:rPr>
          <w:rStyle w:val="charItals"/>
        </w:rPr>
        <w:t>Note</w:t>
      </w:r>
      <w:r>
        <w:rPr>
          <w:rStyle w:val="charItals"/>
        </w:rPr>
        <w:tab/>
      </w:r>
      <w:r>
        <w:t>A claim for property restrained under an unclaimed tainted property restraining order does not, of itself, change or end the restraining order (see s 46 (2)).</w:t>
      </w:r>
    </w:p>
    <w:p w14:paraId="138F593A" w14:textId="77777777" w:rsidR="0052638E" w:rsidRDefault="0052638E">
      <w:pPr>
        <w:pStyle w:val="Amain"/>
        <w:keepNext/>
      </w:pPr>
      <w:r>
        <w:tab/>
        <w:t>(3)</w:t>
      </w:r>
      <w:r>
        <w:tab/>
        <w:t xml:space="preserve">The restraining order may direct the public trustee </w:t>
      </w:r>
      <w:r w:rsidR="009E0883" w:rsidRPr="00757EF6">
        <w:t>and guardian</w:t>
      </w:r>
      <w:r w:rsidR="009E0883">
        <w:t xml:space="preserve"> </w:t>
      </w:r>
      <w:r>
        <w:t>to take control of the restrained property.</w:t>
      </w:r>
    </w:p>
    <w:p w14:paraId="7D5ED411" w14:textId="23DF8EE1" w:rsidR="0052638E" w:rsidRDefault="0052638E">
      <w:pPr>
        <w:pStyle w:val="aNote"/>
      </w:pPr>
      <w:r>
        <w:rPr>
          <w:rStyle w:val="charItals"/>
        </w:rPr>
        <w:t>Note</w:t>
      </w:r>
      <w:r>
        <w:rPr>
          <w:rStyle w:val="charItals"/>
        </w:rPr>
        <w:tab/>
      </w:r>
      <w:r>
        <w:t xml:space="preserve">For the commencement of a restraining order, see the </w:t>
      </w:r>
      <w:hyperlink r:id="rId51" w:tooltip="A2001-14" w:history="1">
        <w:r w:rsidR="00561A64" w:rsidRPr="00561A64">
          <w:rPr>
            <w:rStyle w:val="charCitHyperlinkAbbrev"/>
          </w:rPr>
          <w:t>Legislation Act</w:t>
        </w:r>
      </w:hyperlink>
      <w:r>
        <w:t>, s 73 (4).</w:t>
      </w:r>
    </w:p>
    <w:p w14:paraId="39FA93C0" w14:textId="77777777" w:rsidR="0052638E" w:rsidRDefault="0052638E">
      <w:pPr>
        <w:pStyle w:val="Amain"/>
      </w:pPr>
      <w:r>
        <w:tab/>
        <w:t>(4)</w:t>
      </w:r>
      <w:r>
        <w:tab/>
        <w:t>To remove any doubt, for making a restraining order under this section, it is irrelevant whether there is any risk of the property being dealt with in a way that would defeat or hinder the purposes of this Act.</w:t>
      </w:r>
    </w:p>
    <w:p w14:paraId="5D030517" w14:textId="77777777" w:rsidR="0052638E" w:rsidRDefault="0052638E" w:rsidP="00944A9D">
      <w:pPr>
        <w:pStyle w:val="AH5Sec"/>
        <w:keepLines/>
      </w:pPr>
      <w:bookmarkStart w:id="49" w:name="_Toc49514752"/>
      <w:r w:rsidRPr="00045B97">
        <w:rPr>
          <w:rStyle w:val="CharSectNo"/>
        </w:rPr>
        <w:lastRenderedPageBreak/>
        <w:t>31</w:t>
      </w:r>
      <w:r>
        <w:tab/>
        <w:t>Restraining orders over other property—making</w:t>
      </w:r>
      <w:bookmarkEnd w:id="49"/>
    </w:p>
    <w:p w14:paraId="57E7231D" w14:textId="77777777" w:rsidR="0052638E" w:rsidRDefault="0052638E" w:rsidP="00944A9D">
      <w:pPr>
        <w:pStyle w:val="Amain"/>
        <w:keepNext/>
        <w:keepLines/>
      </w:pPr>
      <w:r>
        <w:tab/>
        <w:t>(1)</w:t>
      </w:r>
      <w:r>
        <w:tab/>
        <w:t>This section applies if an application is made under section 26 (Restraining orders over other property—application) to a relevant court for a restraining order in relation to an offence.</w:t>
      </w:r>
    </w:p>
    <w:p w14:paraId="593AEE9E" w14:textId="77777777" w:rsidR="0052638E" w:rsidRDefault="0052638E" w:rsidP="00944A9D">
      <w:pPr>
        <w:pStyle w:val="Amain"/>
        <w:keepNext/>
        <w:keepLines/>
      </w:pPr>
      <w:r>
        <w:tab/>
        <w:t>(2)</w:t>
      </w:r>
      <w:r>
        <w:tab/>
        <w:t>The relevant court must make a restraining order over the property to which the application relates if, having regard to the police officer’s affidavit supporting the application and any other evidence before the court—</w:t>
      </w:r>
    </w:p>
    <w:p w14:paraId="44E1107E" w14:textId="77777777" w:rsidR="0052638E" w:rsidRDefault="0052638E">
      <w:pPr>
        <w:pStyle w:val="Apara"/>
      </w:pPr>
      <w:r>
        <w:tab/>
        <w:t>(a)</w:t>
      </w:r>
      <w:r>
        <w:tab/>
        <w:t>the court is satisfied that there are reasonable grounds for the officer’s beliefs and suspicions stated in the affidavit; and</w:t>
      </w:r>
    </w:p>
    <w:p w14:paraId="09429D99" w14:textId="77777777" w:rsidR="0052638E" w:rsidRDefault="0052638E" w:rsidP="001F4527">
      <w:pPr>
        <w:pStyle w:val="Apara"/>
        <w:keepNext/>
        <w:keepLines/>
      </w:pPr>
      <w:r>
        <w:tab/>
        <w:t>(b)</w:t>
      </w:r>
      <w:r>
        <w:tab/>
        <w:t>if an indictment has not been presented for the offence, or the offence is a serious offence of which the offender has been cleared—the court is satisfied that, within 6 weeks after the date of the order or (if allowed by the court) a longer period of not longer than 3 months after that date—</w:t>
      </w:r>
    </w:p>
    <w:p w14:paraId="5BA4B8AB" w14:textId="77777777" w:rsidR="0052638E" w:rsidRDefault="0052638E">
      <w:pPr>
        <w:pStyle w:val="Asubpara"/>
      </w:pPr>
      <w:r>
        <w:tab/>
        <w:t>(i)</w:t>
      </w:r>
      <w:r>
        <w:tab/>
        <w:t xml:space="preserve">for an </w:t>
      </w:r>
      <w:r w:rsidR="008518D7">
        <w:t>ordinary offence</w:t>
      </w:r>
      <w:r>
        <w:t xml:space="preserve">—it is intended to present an indictment against the offender for the offence (or a </w:t>
      </w:r>
      <w:r w:rsidR="008518D7">
        <w:t>related relevant offence</w:t>
      </w:r>
      <w:r>
        <w:t>); or</w:t>
      </w:r>
    </w:p>
    <w:p w14:paraId="594D59E7" w14:textId="77777777" w:rsidR="0052638E" w:rsidRDefault="0052638E">
      <w:pPr>
        <w:pStyle w:val="Asubpara"/>
      </w:pPr>
      <w:r>
        <w:tab/>
        <w:t>(ii)</w:t>
      </w:r>
      <w:r>
        <w:tab/>
        <w:t>for a serious offence—</w:t>
      </w:r>
    </w:p>
    <w:p w14:paraId="077ECE56" w14:textId="77777777" w:rsidR="0052638E" w:rsidRDefault="0052638E">
      <w:pPr>
        <w:pStyle w:val="Asubsubpara"/>
      </w:pPr>
      <w:r>
        <w:tab/>
        <w:t>(A)</w:t>
      </w:r>
      <w:r>
        <w:tab/>
        <w:t xml:space="preserve">it is intended to present an indictment against the offender for the offence (or a related serious offence); or </w:t>
      </w:r>
    </w:p>
    <w:p w14:paraId="26BE5D6F" w14:textId="77777777" w:rsidR="0052638E" w:rsidRDefault="0052638E">
      <w:pPr>
        <w:pStyle w:val="Asubsubpara"/>
      </w:pPr>
      <w:r>
        <w:tab/>
        <w:t>(B)</w:t>
      </w:r>
      <w:r>
        <w:tab/>
        <w:t>it is intended to apply for a civil forfeiture order or a penalty order in relation to the offence (or a related serious offence).</w:t>
      </w:r>
    </w:p>
    <w:p w14:paraId="70133AE5" w14:textId="52790E67" w:rsidR="0052638E" w:rsidRDefault="0052638E">
      <w:pPr>
        <w:pStyle w:val="aNote"/>
      </w:pPr>
      <w:r w:rsidRPr="00561A64">
        <w:rPr>
          <w:rStyle w:val="charItals"/>
        </w:rPr>
        <w:t>Note</w:t>
      </w:r>
      <w:r w:rsidRPr="00561A64">
        <w:rPr>
          <w:rStyle w:val="charItals"/>
        </w:rPr>
        <w:tab/>
      </w:r>
      <w:r w:rsidRPr="00561A64">
        <w:rPr>
          <w:rStyle w:val="charBoldItals"/>
        </w:rPr>
        <w:t>Indictment</w:t>
      </w:r>
      <w:r>
        <w:rPr>
          <w:iCs/>
        </w:rPr>
        <w:t xml:space="preserve"> is defined in the </w:t>
      </w:r>
      <w:hyperlink r:id="rId52" w:tooltip="A2001-14" w:history="1">
        <w:r w:rsidR="00561A64" w:rsidRPr="00561A64">
          <w:rPr>
            <w:rStyle w:val="charCitHyperlinkAbbrev"/>
          </w:rPr>
          <w:t>Legislation Act</w:t>
        </w:r>
      </w:hyperlink>
      <w:r>
        <w:t xml:space="preserve">, dict, pt 1 as including an information.  (See also that Act, dict, pt 1, def </w:t>
      </w:r>
      <w:r w:rsidRPr="00561A64">
        <w:rPr>
          <w:rStyle w:val="charBoldItals"/>
        </w:rPr>
        <w:t>present</w:t>
      </w:r>
      <w:r>
        <w:t>.)</w:t>
      </w:r>
    </w:p>
    <w:p w14:paraId="2CC75FA6" w14:textId="77777777" w:rsidR="0052638E" w:rsidRDefault="0052638E">
      <w:pPr>
        <w:pStyle w:val="Amain"/>
      </w:pPr>
      <w:r>
        <w:tab/>
        <w:t>(3)</w:t>
      </w:r>
      <w:r>
        <w:tab/>
        <w:t>The restraining order may do either or both of the following:</w:t>
      </w:r>
    </w:p>
    <w:p w14:paraId="77AD31E7" w14:textId="77777777" w:rsidR="0052638E" w:rsidRDefault="0052638E">
      <w:pPr>
        <w:pStyle w:val="Apara"/>
      </w:pPr>
      <w:r>
        <w:tab/>
        <w:t>(a)</w:t>
      </w:r>
      <w:r>
        <w:tab/>
        <w:t xml:space="preserve">direct the public trustee </w:t>
      </w:r>
      <w:r w:rsidR="009E0883" w:rsidRPr="00757EF6">
        <w:t>and guardian</w:t>
      </w:r>
      <w:r w:rsidR="009E0883">
        <w:t xml:space="preserve"> </w:t>
      </w:r>
      <w:r>
        <w:t xml:space="preserve">to take control of the restrained property or stated restrained property; </w:t>
      </w:r>
    </w:p>
    <w:p w14:paraId="4A605983" w14:textId="77777777" w:rsidR="0052638E" w:rsidRDefault="0052638E">
      <w:pPr>
        <w:pStyle w:val="Apara"/>
      </w:pPr>
      <w:r>
        <w:lastRenderedPageBreak/>
        <w:tab/>
        <w:t>(b)</w:t>
      </w:r>
      <w:r>
        <w:tab/>
        <w:t>provide, under section 37 or section 38, for living and business expenses, or legal expenses, to be met out of the restrained property.</w:t>
      </w:r>
    </w:p>
    <w:p w14:paraId="6D56D453" w14:textId="092A55E5" w:rsidR="0052638E" w:rsidRDefault="0052638E">
      <w:pPr>
        <w:pStyle w:val="aNote"/>
      </w:pPr>
      <w:r>
        <w:rPr>
          <w:rStyle w:val="charItals"/>
        </w:rPr>
        <w:t>Note</w:t>
      </w:r>
      <w:r>
        <w:rPr>
          <w:rStyle w:val="charItals"/>
        </w:rPr>
        <w:tab/>
      </w:r>
      <w:r>
        <w:t xml:space="preserve">For the commencement of a restraining order, see the </w:t>
      </w:r>
      <w:hyperlink r:id="rId53" w:tooltip="A2001-14" w:history="1">
        <w:r w:rsidR="00561A64" w:rsidRPr="00561A64">
          <w:rPr>
            <w:rStyle w:val="charCitHyperlinkAbbrev"/>
          </w:rPr>
          <w:t>Legislation Act</w:t>
        </w:r>
      </w:hyperlink>
      <w:r>
        <w:t>, s 73 (4).</w:t>
      </w:r>
    </w:p>
    <w:p w14:paraId="371C56E9" w14:textId="77777777" w:rsidR="0052638E" w:rsidRDefault="0052638E">
      <w:pPr>
        <w:pStyle w:val="Amain"/>
      </w:pPr>
      <w:r>
        <w:tab/>
        <w:t>(4)</w:t>
      </w:r>
      <w:r>
        <w:tab/>
        <w:t>The relevant court may refuse to make the restraining order if the DPP does not give the relevant court any undertaking that the court considers appropriate about the payment of damages or costs in relation to the making or operation of the order.</w:t>
      </w:r>
    </w:p>
    <w:p w14:paraId="553EEBB4" w14:textId="77777777" w:rsidR="0052638E" w:rsidRDefault="0052638E" w:rsidP="000C7D6E">
      <w:pPr>
        <w:pStyle w:val="Amain"/>
        <w:keepNext/>
      </w:pPr>
      <w:r>
        <w:tab/>
        <w:t>(5)</w:t>
      </w:r>
      <w:r>
        <w:tab/>
        <w:t>To remove any doubt—</w:t>
      </w:r>
    </w:p>
    <w:p w14:paraId="69E54808" w14:textId="77777777" w:rsidR="0052638E" w:rsidRDefault="0052638E">
      <w:pPr>
        <w:pStyle w:val="Apara"/>
      </w:pPr>
      <w:r>
        <w:tab/>
        <w:t>(a)</w:t>
      </w:r>
      <w:r>
        <w:tab/>
        <w:t>a restraining order may be made under this section in relation to an interest (or interests) in property; and</w:t>
      </w:r>
    </w:p>
    <w:p w14:paraId="1C094D79" w14:textId="382DE8D1" w:rsidR="0052638E" w:rsidRDefault="0052638E">
      <w:pPr>
        <w:pStyle w:val="aNotepar"/>
      </w:pPr>
      <w:r>
        <w:rPr>
          <w:rStyle w:val="charItals"/>
        </w:rPr>
        <w:t>Note</w:t>
      </w:r>
      <w:r>
        <w:rPr>
          <w:rStyle w:val="charItals"/>
        </w:rPr>
        <w:tab/>
      </w:r>
      <w:r>
        <w:rPr>
          <w:rStyle w:val="charBoldItals"/>
        </w:rPr>
        <w:t>Property</w:t>
      </w:r>
      <w:r w:rsidRPr="00561A64">
        <w:t xml:space="preserve"> includes an interest in property, </w:t>
      </w:r>
      <w:r>
        <w:t xml:space="preserve">see the </w:t>
      </w:r>
      <w:hyperlink r:id="rId54" w:tooltip="A2001-14" w:history="1">
        <w:r w:rsidR="00561A64" w:rsidRPr="00561A64">
          <w:rPr>
            <w:rStyle w:val="charCitHyperlinkAbbrev"/>
          </w:rPr>
          <w:t>Legislation Act</w:t>
        </w:r>
      </w:hyperlink>
      <w:r>
        <w:t>, dict, pt 1.</w:t>
      </w:r>
    </w:p>
    <w:p w14:paraId="2BEDEA62" w14:textId="77777777" w:rsidR="0052638E" w:rsidRDefault="0052638E">
      <w:pPr>
        <w:pStyle w:val="Apara"/>
      </w:pPr>
      <w:r>
        <w:tab/>
        <w:t>(b)</w:t>
      </w:r>
      <w:r>
        <w:tab/>
        <w:t>a restraining order may relate to 2 or more offences committed (or alleged to have been committed) by an offender; and</w:t>
      </w:r>
    </w:p>
    <w:p w14:paraId="614579C1" w14:textId="77777777" w:rsidR="0052638E" w:rsidRDefault="0052638E">
      <w:pPr>
        <w:pStyle w:val="aNotepar"/>
      </w:pPr>
      <w:r>
        <w:rPr>
          <w:rStyle w:val="charItals"/>
        </w:rPr>
        <w:t>Note</w:t>
      </w:r>
      <w:r>
        <w:rPr>
          <w:rStyle w:val="charItals"/>
        </w:rPr>
        <w:tab/>
      </w:r>
      <w:r>
        <w:rPr>
          <w:rStyle w:val="charBoldItals"/>
        </w:rPr>
        <w:t>Offender</w:t>
      </w:r>
      <w:r w:rsidRPr="00561A64">
        <w:t xml:space="preserve"> includes a corporation, see dict.</w:t>
      </w:r>
    </w:p>
    <w:p w14:paraId="415CDE3E" w14:textId="77777777" w:rsidR="0052638E" w:rsidRDefault="0052638E">
      <w:pPr>
        <w:pStyle w:val="Apara"/>
      </w:pPr>
      <w:r>
        <w:tab/>
        <w:t>(c)</w:t>
      </w:r>
      <w:r>
        <w:tab/>
        <w:t>a restraining order may relate to the property of 2 or more people; and</w:t>
      </w:r>
    </w:p>
    <w:p w14:paraId="22C6D767" w14:textId="77777777" w:rsidR="0052638E" w:rsidRDefault="0052638E">
      <w:pPr>
        <w:pStyle w:val="Apara"/>
      </w:pPr>
      <w:r>
        <w:tab/>
        <w:t>(d)</w:t>
      </w:r>
      <w:r>
        <w:tab/>
        <w:t>for making a restraining order under this section, it is irrelevant whether there is any risk of the property being dealt with in a way that would defeat or hinder the purposes of this Act.</w:t>
      </w:r>
    </w:p>
    <w:p w14:paraId="41424CF4" w14:textId="77777777" w:rsidR="0052638E" w:rsidRDefault="0052638E" w:rsidP="00944A9D">
      <w:pPr>
        <w:pStyle w:val="AH5Sec"/>
        <w:keepLines/>
      </w:pPr>
      <w:bookmarkStart w:id="50" w:name="_Toc49514753"/>
      <w:r w:rsidRPr="00045B97">
        <w:rPr>
          <w:rStyle w:val="CharSectNo"/>
        </w:rPr>
        <w:lastRenderedPageBreak/>
        <w:t>32</w:t>
      </w:r>
      <w:r>
        <w:tab/>
        <w:t>Making of restraining orders—specific serious offence not required etc</w:t>
      </w:r>
      <w:bookmarkEnd w:id="50"/>
    </w:p>
    <w:p w14:paraId="278F11DF" w14:textId="77777777" w:rsidR="0052638E" w:rsidRDefault="0052638E" w:rsidP="00944A9D">
      <w:pPr>
        <w:pStyle w:val="Amain"/>
        <w:keepNext/>
        <w:keepLines/>
      </w:pPr>
      <w:r>
        <w:tab/>
        <w:t>(1)</w:t>
      </w:r>
      <w:r>
        <w:tab/>
        <w:t>For section 31 and to remove any doubt, if the relevant court is satisfied that there are reasonable grounds for the police officer’s belief that a serious offence was committed by the offender within the relevant period mentioned in section 27 (Restraining orders—time for making certain applications), the court must not refuse to make a restraining order in relation to the offence only because the court is not satisfied—</w:t>
      </w:r>
    </w:p>
    <w:p w14:paraId="36AD5AB3" w14:textId="77777777" w:rsidR="0052638E" w:rsidRDefault="0052638E">
      <w:pPr>
        <w:pStyle w:val="Apara"/>
      </w:pPr>
      <w:r>
        <w:tab/>
        <w:t>(a)</w:t>
      </w:r>
      <w:r>
        <w:tab/>
        <w:t>that the officer had any belief that a particular serious offence was committed within the relevant period; or</w:t>
      </w:r>
    </w:p>
    <w:p w14:paraId="337D51D4" w14:textId="77777777" w:rsidR="0052638E" w:rsidRDefault="0052638E">
      <w:pPr>
        <w:pStyle w:val="Apara"/>
      </w:pPr>
      <w:r>
        <w:tab/>
        <w:t>(b)</w:t>
      </w:r>
      <w:r>
        <w:tab/>
        <w:t>that the officer had any belief about the particular day or time when the offender committed the offence within the relevant period; or</w:t>
      </w:r>
    </w:p>
    <w:p w14:paraId="69B912D2" w14:textId="77777777" w:rsidR="0052638E" w:rsidRDefault="0052638E" w:rsidP="000C7D6E">
      <w:pPr>
        <w:pStyle w:val="Apara"/>
        <w:keepNext/>
      </w:pPr>
      <w:r>
        <w:tab/>
        <w:t>(c)</w:t>
      </w:r>
      <w:r>
        <w:tab/>
        <w:t>that there are reasonable grounds for any belief by the officer about anything mentioned in paragraph (a) or (b).</w:t>
      </w:r>
    </w:p>
    <w:p w14:paraId="7C13F633" w14:textId="77777777" w:rsidR="0052638E" w:rsidRDefault="0052638E">
      <w:pPr>
        <w:pStyle w:val="aNote"/>
      </w:pPr>
      <w:r>
        <w:rPr>
          <w:rStyle w:val="charItals"/>
        </w:rPr>
        <w:t>Note</w:t>
      </w:r>
      <w:r>
        <w:rPr>
          <w:rStyle w:val="charItals"/>
        </w:rPr>
        <w:tab/>
      </w:r>
      <w:r>
        <w:t xml:space="preserve">For the meaning of </w:t>
      </w:r>
      <w:r>
        <w:rPr>
          <w:rStyle w:val="charBoldItals"/>
        </w:rPr>
        <w:t>in relation to</w:t>
      </w:r>
      <w:r>
        <w:t>, see dict.</w:t>
      </w:r>
    </w:p>
    <w:p w14:paraId="24D902A8" w14:textId="77777777" w:rsidR="0052638E" w:rsidRDefault="0052638E">
      <w:pPr>
        <w:pStyle w:val="Amain"/>
      </w:pPr>
      <w:r>
        <w:tab/>
        <w:t>(2)</w:t>
      </w:r>
      <w:r>
        <w:tab/>
        <w:t>Also, for section 31 and to remove any doubt, the relevant court must not refuse to make a restraining order in relation to the offender only because—</w:t>
      </w:r>
    </w:p>
    <w:p w14:paraId="3447B1E3" w14:textId="77777777" w:rsidR="0052638E" w:rsidRDefault="0052638E">
      <w:pPr>
        <w:pStyle w:val="Apara"/>
      </w:pPr>
      <w:r>
        <w:tab/>
        <w:t>(a)</w:t>
      </w:r>
      <w:r>
        <w:tab/>
        <w:t>an indictment has not been presented against the offender for the offence; or</w:t>
      </w:r>
    </w:p>
    <w:p w14:paraId="3D80168D" w14:textId="77777777" w:rsidR="0052638E" w:rsidRDefault="0052638E">
      <w:pPr>
        <w:pStyle w:val="Apara"/>
      </w:pPr>
      <w:r>
        <w:tab/>
        <w:t>(b)</w:t>
      </w:r>
      <w:r>
        <w:tab/>
        <w:t>the offender has not been convicted of the offence; or</w:t>
      </w:r>
    </w:p>
    <w:p w14:paraId="75EDE4D4" w14:textId="77777777" w:rsidR="0052638E" w:rsidRDefault="0052638E">
      <w:pPr>
        <w:pStyle w:val="Apara"/>
      </w:pPr>
      <w:r>
        <w:tab/>
        <w:t>(c)</w:t>
      </w:r>
      <w:r>
        <w:tab/>
        <w:t>the offender has been cleared of the offence, including being cleared after having been convicted of the offence; or</w:t>
      </w:r>
    </w:p>
    <w:p w14:paraId="42708F67" w14:textId="77777777" w:rsidR="0052638E" w:rsidRDefault="0052638E">
      <w:pPr>
        <w:pStyle w:val="Apara"/>
      </w:pPr>
      <w:r>
        <w:tab/>
        <w:t>(d)</w:t>
      </w:r>
      <w:r>
        <w:tab/>
        <w:t>a doubt is raised about whether the person committed the offence.</w:t>
      </w:r>
    </w:p>
    <w:p w14:paraId="733A3BF4" w14:textId="77777777" w:rsidR="00A03C10" w:rsidRPr="0039340E" w:rsidRDefault="00A03C10" w:rsidP="00A03C10">
      <w:pPr>
        <w:pStyle w:val="AH5Sec"/>
      </w:pPr>
      <w:bookmarkStart w:id="51" w:name="_Toc49514754"/>
      <w:r w:rsidRPr="00045B97">
        <w:rPr>
          <w:rStyle w:val="CharSectNo"/>
        </w:rPr>
        <w:lastRenderedPageBreak/>
        <w:t>32A</w:t>
      </w:r>
      <w:r w:rsidRPr="0039340E">
        <w:tab/>
        <w:t>Unexplained wealth restraining order—making</w:t>
      </w:r>
      <w:bookmarkEnd w:id="51"/>
    </w:p>
    <w:p w14:paraId="1C1B022B" w14:textId="77777777" w:rsidR="00A03C10" w:rsidRPr="0039340E" w:rsidRDefault="00A03C10" w:rsidP="00A03C10">
      <w:pPr>
        <w:pStyle w:val="Amain"/>
      </w:pPr>
      <w:r w:rsidRPr="0039340E">
        <w:tab/>
        <w:t>(1)</w:t>
      </w:r>
      <w:r w:rsidRPr="0039340E">
        <w:tab/>
        <w:t>This section applies if an application is made under section 26A to a relevant court for an unexplained wealth restraining order.</w:t>
      </w:r>
    </w:p>
    <w:p w14:paraId="532EEF48" w14:textId="77777777" w:rsidR="00A03C10" w:rsidRPr="0039340E" w:rsidRDefault="00A03C10" w:rsidP="00A03C10">
      <w:pPr>
        <w:pStyle w:val="Amain"/>
      </w:pPr>
      <w:r w:rsidRPr="0039340E">
        <w:tab/>
        <w:t>(2)</w:t>
      </w:r>
      <w:r w:rsidRPr="0039340E">
        <w:tab/>
        <w:t>The relevant court must make an unexplained wealth restraining order over the property to which the application relates if, having regard to the police officer’s affidavit supporting the application and any other evidence before the court, the court is satisfied there are reasonable grounds for the officer’s suspicions stated in the affidavit.</w:t>
      </w:r>
    </w:p>
    <w:p w14:paraId="4A9E77D2" w14:textId="77777777" w:rsidR="00A03C10" w:rsidRPr="0039340E" w:rsidRDefault="00A03C10" w:rsidP="00A03C10">
      <w:pPr>
        <w:pStyle w:val="Amain"/>
      </w:pPr>
      <w:r w:rsidRPr="0039340E">
        <w:tab/>
        <w:t>(3)</w:t>
      </w:r>
      <w:r w:rsidRPr="0039340E">
        <w:tab/>
        <w:t>The restraining order may direct the public trustee and guardian to take control of the restrained property.</w:t>
      </w:r>
    </w:p>
    <w:p w14:paraId="3C6784E3" w14:textId="77777777" w:rsidR="0052638E" w:rsidRDefault="0052638E">
      <w:pPr>
        <w:pStyle w:val="AH5Sec"/>
      </w:pPr>
      <w:bookmarkStart w:id="52" w:name="_Toc49514755"/>
      <w:r w:rsidRPr="00045B97">
        <w:rPr>
          <w:rStyle w:val="CharSectNo"/>
        </w:rPr>
        <w:t>33</w:t>
      </w:r>
      <w:r>
        <w:tab/>
        <w:t>Restraining orders—contents</w:t>
      </w:r>
      <w:bookmarkEnd w:id="52"/>
    </w:p>
    <w:p w14:paraId="6A61CAE2" w14:textId="77777777" w:rsidR="0052638E" w:rsidRDefault="0052638E">
      <w:pPr>
        <w:pStyle w:val="Amain"/>
      </w:pPr>
      <w:r>
        <w:tab/>
        <w:t>(1)</w:t>
      </w:r>
      <w:r>
        <w:tab/>
        <w:t>A restraining order must state that a person must not deal with the property stated in the order except in accordance with—</w:t>
      </w:r>
    </w:p>
    <w:p w14:paraId="44B138D0" w14:textId="77777777" w:rsidR="0052638E" w:rsidRDefault="0052638E">
      <w:pPr>
        <w:pStyle w:val="Apara"/>
        <w:rPr>
          <w:color w:val="000000"/>
        </w:rPr>
      </w:pPr>
      <w:r>
        <w:rPr>
          <w:color w:val="000000"/>
        </w:rPr>
        <w:tab/>
        <w:t>(a)</w:t>
      </w:r>
      <w:r>
        <w:rPr>
          <w:color w:val="000000"/>
        </w:rPr>
        <w:tab/>
      </w:r>
      <w:r>
        <w:t xml:space="preserve">the order; or </w:t>
      </w:r>
    </w:p>
    <w:p w14:paraId="5DDD4EF0" w14:textId="77777777" w:rsidR="0052638E" w:rsidRDefault="0052638E">
      <w:pPr>
        <w:pStyle w:val="Apara"/>
      </w:pPr>
      <w:r>
        <w:tab/>
        <w:t>(b)</w:t>
      </w:r>
      <w:r>
        <w:tab/>
        <w:t>another order under this Act of a relevant court; or</w:t>
      </w:r>
    </w:p>
    <w:p w14:paraId="0E2A430E" w14:textId="77777777" w:rsidR="0052638E" w:rsidRDefault="0052638E">
      <w:pPr>
        <w:pStyle w:val="Apara"/>
      </w:pPr>
      <w:r>
        <w:tab/>
        <w:t>(c)</w:t>
      </w:r>
      <w:r>
        <w:tab/>
        <w:t>this Act.</w:t>
      </w:r>
    </w:p>
    <w:p w14:paraId="065B18DA" w14:textId="77777777" w:rsidR="0052638E" w:rsidRDefault="0052638E">
      <w:pPr>
        <w:pStyle w:val="Amain"/>
      </w:pPr>
      <w:r>
        <w:tab/>
        <w:t>(2)</w:t>
      </w:r>
      <w:r>
        <w:tab/>
        <w:t>A restraining order (other than an unclaimed tainted property restraining order) must also state—</w:t>
      </w:r>
    </w:p>
    <w:p w14:paraId="6FD50F7A" w14:textId="77777777" w:rsidR="0052638E" w:rsidRDefault="0052638E">
      <w:pPr>
        <w:pStyle w:val="Apara"/>
      </w:pPr>
      <w:r>
        <w:tab/>
        <w:t>(a)</w:t>
      </w:r>
      <w:r>
        <w:tab/>
        <w:t>that it is a restraining order under this Act; and</w:t>
      </w:r>
    </w:p>
    <w:p w14:paraId="5BBFA292" w14:textId="77777777" w:rsidR="0052638E" w:rsidRDefault="0052638E">
      <w:pPr>
        <w:pStyle w:val="Apara"/>
      </w:pPr>
      <w:r>
        <w:tab/>
        <w:t>(b)</w:t>
      </w:r>
      <w:r>
        <w:tab/>
        <w:t>the person (or people) whose property it applies to; and</w:t>
      </w:r>
    </w:p>
    <w:p w14:paraId="61CCA091" w14:textId="77777777" w:rsidR="0052638E" w:rsidRDefault="0052638E">
      <w:pPr>
        <w:pStyle w:val="Apara"/>
      </w:pPr>
      <w:r>
        <w:tab/>
        <w:t>(c)</w:t>
      </w:r>
      <w:r>
        <w:tab/>
        <w:t>for each person to whose property it applies to—the property to which it applies, including whether it applies to property acquired after the making of the order; and</w:t>
      </w:r>
    </w:p>
    <w:p w14:paraId="0238B93D" w14:textId="77777777" w:rsidR="0052638E" w:rsidRDefault="0052638E" w:rsidP="000C7D6E">
      <w:pPr>
        <w:pStyle w:val="Apara"/>
        <w:keepNext/>
      </w:pPr>
      <w:r>
        <w:lastRenderedPageBreak/>
        <w:tab/>
        <w:t>(d)</w:t>
      </w:r>
      <w:r>
        <w:tab/>
        <w:t>if section 31 (2) (b) (Restraining orders over other property—making) applies to the restraining order—the applicable period under the paragraph; and</w:t>
      </w:r>
    </w:p>
    <w:p w14:paraId="5527157A" w14:textId="77777777" w:rsidR="0052638E" w:rsidRDefault="0052638E">
      <w:pPr>
        <w:pStyle w:val="aNotepar"/>
      </w:pPr>
      <w:r>
        <w:rPr>
          <w:rStyle w:val="charItals"/>
        </w:rPr>
        <w:t>Note</w:t>
      </w:r>
      <w:r>
        <w:rPr>
          <w:rStyle w:val="charItals"/>
        </w:rPr>
        <w:tab/>
      </w:r>
      <w:r>
        <w:t>The restraining order ends unless an indictment is presented or, for a serious offence, a forfeiture or penalty application is made, before the end of the stated period (see table 47 and table 48).</w:t>
      </w:r>
    </w:p>
    <w:p w14:paraId="576FCBA1" w14:textId="77777777" w:rsidR="0052638E" w:rsidRDefault="0052638E">
      <w:pPr>
        <w:pStyle w:val="Apara"/>
      </w:pPr>
      <w:r>
        <w:tab/>
        <w:t>(e)</w:t>
      </w:r>
      <w:r>
        <w:tab/>
        <w:t xml:space="preserve">if the order directs the public trustee </w:t>
      </w:r>
      <w:r w:rsidR="009E0883" w:rsidRPr="00757EF6">
        <w:t>and guardian</w:t>
      </w:r>
      <w:r w:rsidR="009E0883">
        <w:t xml:space="preserve"> </w:t>
      </w:r>
      <w:r>
        <w:t>to take control of the restrained property or stated restrained property—the direction and the property to which it applies; and</w:t>
      </w:r>
    </w:p>
    <w:p w14:paraId="76E3B5F4" w14:textId="77777777" w:rsidR="0052638E" w:rsidRDefault="0052638E">
      <w:pPr>
        <w:pStyle w:val="Apara"/>
      </w:pPr>
      <w:r>
        <w:tab/>
        <w:t>(f)</w:t>
      </w:r>
      <w:r>
        <w:tab/>
        <w:t>if the relevant court making the order has given a direction under section 35 (Restraining order proceedings—restrictions on disclosure)—</w:t>
      </w:r>
    </w:p>
    <w:p w14:paraId="18C84303" w14:textId="77777777" w:rsidR="0052638E" w:rsidRDefault="0052638E">
      <w:pPr>
        <w:pStyle w:val="Asubpara"/>
      </w:pPr>
      <w:r>
        <w:tab/>
        <w:t>(i)</w:t>
      </w:r>
      <w:r>
        <w:tab/>
        <w:t>the direction given by the court; and</w:t>
      </w:r>
    </w:p>
    <w:p w14:paraId="55BF76D2" w14:textId="77777777" w:rsidR="0052638E" w:rsidRDefault="0052638E">
      <w:pPr>
        <w:pStyle w:val="Asubpara"/>
      </w:pPr>
      <w:r>
        <w:tab/>
        <w:t>(ii)</w:t>
      </w:r>
      <w:r>
        <w:tab/>
        <w:t>the effect of section 36 (Restraining orders—disclosure offences) in relation to the direction; and</w:t>
      </w:r>
    </w:p>
    <w:p w14:paraId="2D3E40FD" w14:textId="77777777" w:rsidR="0052638E" w:rsidRDefault="0052638E">
      <w:pPr>
        <w:pStyle w:val="Apara"/>
      </w:pPr>
      <w:r>
        <w:tab/>
        <w:t>(g)</w:t>
      </w:r>
      <w:r>
        <w:tab/>
        <w:t>if the order provides, under section 37 or section 38, for living and business expenses, or legal expenses, to be met out of the restrained property—</w:t>
      </w:r>
    </w:p>
    <w:p w14:paraId="484FF690" w14:textId="77777777" w:rsidR="0052638E" w:rsidRDefault="0052638E">
      <w:pPr>
        <w:pStyle w:val="Asubpara"/>
      </w:pPr>
      <w:r>
        <w:tab/>
        <w:t>(i)</w:t>
      </w:r>
      <w:r>
        <w:tab/>
        <w:t>the kind of expenses that may be met out of the restrained property; and</w:t>
      </w:r>
    </w:p>
    <w:p w14:paraId="3EB2C52F" w14:textId="77777777" w:rsidR="0052638E" w:rsidRDefault="0052638E">
      <w:pPr>
        <w:pStyle w:val="Asubpara"/>
      </w:pPr>
      <w:r>
        <w:tab/>
        <w:t>(ii)</w:t>
      </w:r>
      <w:r>
        <w:tab/>
        <w:t>the period during which the expenses may be met out of the restrained property; and</w:t>
      </w:r>
    </w:p>
    <w:p w14:paraId="6B4371DD" w14:textId="77777777" w:rsidR="0052638E" w:rsidRDefault="0052638E">
      <w:pPr>
        <w:pStyle w:val="Asubpara"/>
      </w:pPr>
      <w:r>
        <w:tab/>
        <w:t>(iii)</w:t>
      </w:r>
      <w:r>
        <w:tab/>
        <w:t>the maximum amount of the expenses that may be met out of the restrained property.</w:t>
      </w:r>
    </w:p>
    <w:p w14:paraId="15742AAB" w14:textId="77777777" w:rsidR="0052638E" w:rsidRDefault="0052638E">
      <w:pPr>
        <w:pStyle w:val="Amain"/>
      </w:pPr>
      <w:r>
        <w:tab/>
        <w:t>(3)</w:t>
      </w:r>
      <w:r>
        <w:tab/>
        <w:t>An unclaimed tainted property restraining order must also state—</w:t>
      </w:r>
    </w:p>
    <w:p w14:paraId="24958D82" w14:textId="77777777" w:rsidR="0052638E" w:rsidRDefault="0052638E">
      <w:pPr>
        <w:pStyle w:val="Apara"/>
      </w:pPr>
      <w:r>
        <w:tab/>
        <w:t>(a)</w:t>
      </w:r>
      <w:r>
        <w:tab/>
        <w:t>that it is an unclaimed tainted property restraining order under this Act; and</w:t>
      </w:r>
    </w:p>
    <w:p w14:paraId="18626E39" w14:textId="77777777" w:rsidR="0052638E" w:rsidRDefault="0052638E">
      <w:pPr>
        <w:pStyle w:val="Apara"/>
      </w:pPr>
      <w:r>
        <w:tab/>
        <w:t>(b)</w:t>
      </w:r>
      <w:r>
        <w:tab/>
        <w:t>the property to which it applies; and</w:t>
      </w:r>
    </w:p>
    <w:p w14:paraId="132B4AD0" w14:textId="77777777" w:rsidR="0052638E" w:rsidRDefault="0052638E">
      <w:pPr>
        <w:pStyle w:val="Apara"/>
      </w:pPr>
      <w:r>
        <w:lastRenderedPageBreak/>
        <w:tab/>
        <w:t>(c)</w:t>
      </w:r>
      <w:r>
        <w:tab/>
        <w:t>if the relevant court making the order has given a direction under section 35—</w:t>
      </w:r>
    </w:p>
    <w:p w14:paraId="7EE1D9B0" w14:textId="77777777" w:rsidR="0052638E" w:rsidRDefault="0052638E">
      <w:pPr>
        <w:pStyle w:val="Asubpara"/>
      </w:pPr>
      <w:r>
        <w:tab/>
        <w:t>(i)</w:t>
      </w:r>
      <w:r>
        <w:tab/>
        <w:t>the direction given by the court; and</w:t>
      </w:r>
    </w:p>
    <w:p w14:paraId="396923C2" w14:textId="77777777" w:rsidR="0052638E" w:rsidRDefault="0052638E">
      <w:pPr>
        <w:pStyle w:val="Asubpara"/>
      </w:pPr>
      <w:r>
        <w:tab/>
        <w:t>(ii)</w:t>
      </w:r>
      <w:r>
        <w:tab/>
        <w:t>the effect of section 36 in relation to the direction; and</w:t>
      </w:r>
    </w:p>
    <w:p w14:paraId="118D95D5" w14:textId="77777777" w:rsidR="0052638E" w:rsidRDefault="0052638E">
      <w:pPr>
        <w:pStyle w:val="Apara"/>
      </w:pPr>
      <w:r>
        <w:tab/>
        <w:t>(d)</w:t>
      </w:r>
      <w:r>
        <w:tab/>
        <w:t>that, unless a relevant court makes an order that stops the operation of the restraining order over the property, the property will be automatically forfeited under this Act to the Territory at the end of 14 days after the day the order is made.</w:t>
      </w:r>
    </w:p>
    <w:p w14:paraId="7FB9C35F" w14:textId="77777777" w:rsidR="0052638E" w:rsidRDefault="0052638E">
      <w:pPr>
        <w:pStyle w:val="Amain"/>
      </w:pPr>
      <w:r>
        <w:tab/>
        <w:t>(4)</w:t>
      </w:r>
      <w:r>
        <w:tab/>
        <w:t>A failure by a relevant court to comply with this section in relation to the restraining order does not invalidate the restraining order or any forfeiture order or automatic forfeiture made in relation to the property restrained under the restraining order.</w:t>
      </w:r>
    </w:p>
    <w:p w14:paraId="14892028" w14:textId="77777777" w:rsidR="0052638E" w:rsidRDefault="0052638E">
      <w:pPr>
        <w:pStyle w:val="AH5Sec"/>
      </w:pPr>
      <w:bookmarkStart w:id="53" w:name="_Toc49514756"/>
      <w:r w:rsidRPr="00045B97">
        <w:rPr>
          <w:rStyle w:val="CharSectNo"/>
        </w:rPr>
        <w:t>34</w:t>
      </w:r>
      <w:r>
        <w:tab/>
        <w:t>Restraining orders—notice of making</w:t>
      </w:r>
      <w:bookmarkEnd w:id="53"/>
      <w:r>
        <w:t xml:space="preserve"> </w:t>
      </w:r>
    </w:p>
    <w:p w14:paraId="6BA34FC2" w14:textId="77777777" w:rsidR="0052638E" w:rsidRDefault="0052638E">
      <w:pPr>
        <w:pStyle w:val="Amain"/>
        <w:keepNext/>
      </w:pPr>
      <w:r>
        <w:tab/>
        <w:t>(1)</w:t>
      </w:r>
      <w:r>
        <w:tab/>
        <w:t>If a court makes a restraining order over property, the DPP must give a copy of the order to—</w:t>
      </w:r>
    </w:p>
    <w:p w14:paraId="7337AC46" w14:textId="77777777" w:rsidR="0052638E" w:rsidRDefault="0052638E">
      <w:pPr>
        <w:pStyle w:val="Apara"/>
      </w:pPr>
      <w:r>
        <w:tab/>
        <w:t>(a)</w:t>
      </w:r>
      <w:r>
        <w:tab/>
        <w:t>for an unclaimed tainted property restraining order—anyone the DPP suspects may have an interest in the property; and</w:t>
      </w:r>
    </w:p>
    <w:p w14:paraId="39D901BA" w14:textId="77777777" w:rsidR="0052638E" w:rsidRDefault="0052638E" w:rsidP="000C7D6E">
      <w:pPr>
        <w:pStyle w:val="Apara"/>
        <w:keepNext/>
      </w:pPr>
      <w:r>
        <w:tab/>
        <w:t>(b)</w:t>
      </w:r>
      <w:r>
        <w:tab/>
        <w:t>for any other restraining order—the owner of the restrained property and anyone else the DPP suspects may have an interest in the property.</w:t>
      </w:r>
    </w:p>
    <w:p w14:paraId="5523FFA1" w14:textId="54495D5C" w:rsidR="0052638E" w:rsidRDefault="0052638E">
      <w:pPr>
        <w:pStyle w:val="aNote"/>
      </w:pPr>
      <w:r>
        <w:rPr>
          <w:rStyle w:val="charItals"/>
        </w:rPr>
        <w:t>Note</w:t>
      </w:r>
      <w:r>
        <w:rPr>
          <w:rStyle w:val="charItals"/>
        </w:rPr>
        <w:tab/>
      </w:r>
      <w:r>
        <w:t xml:space="preserve">For how documents may be served, see the </w:t>
      </w:r>
      <w:hyperlink r:id="rId55" w:tooltip="A2001-14" w:history="1">
        <w:r w:rsidR="00561A64" w:rsidRPr="00561A64">
          <w:rPr>
            <w:rStyle w:val="charCitHyperlinkAbbrev"/>
          </w:rPr>
          <w:t>Legislation Act</w:t>
        </w:r>
      </w:hyperlink>
      <w:r>
        <w:t>, pt 19.5.</w:t>
      </w:r>
    </w:p>
    <w:p w14:paraId="6112B321" w14:textId="77777777" w:rsidR="0052638E" w:rsidRDefault="0052638E">
      <w:pPr>
        <w:pStyle w:val="Amain"/>
      </w:pPr>
      <w:r>
        <w:tab/>
        <w:t>(2)</w:t>
      </w:r>
      <w:r>
        <w:tab/>
        <w:t>A relevant court may order the DPP to—</w:t>
      </w:r>
    </w:p>
    <w:p w14:paraId="256EEB8E" w14:textId="77777777" w:rsidR="0052638E" w:rsidRDefault="0052638E">
      <w:pPr>
        <w:pStyle w:val="Apara"/>
      </w:pPr>
      <w:r>
        <w:tab/>
        <w:t>(a)</w:t>
      </w:r>
      <w:r>
        <w:tab/>
        <w:t>give a copy of a restraining order, the application for the order or the supporting affidavit to anyone and may give directions about how any document is to be given to the person; or</w:t>
      </w:r>
    </w:p>
    <w:p w14:paraId="2B4F7603" w14:textId="77777777" w:rsidR="0052638E" w:rsidRDefault="0052638E">
      <w:pPr>
        <w:pStyle w:val="Apara"/>
      </w:pPr>
      <w:r>
        <w:tab/>
        <w:t>(b)</w:t>
      </w:r>
      <w:r>
        <w:tab/>
        <w:t>give notice of the order to anyone and may give directions about how the notice is to be given.</w:t>
      </w:r>
    </w:p>
    <w:p w14:paraId="226F193F" w14:textId="77777777" w:rsidR="0052638E" w:rsidRDefault="0052638E">
      <w:pPr>
        <w:pStyle w:val="Amain"/>
      </w:pPr>
      <w:r>
        <w:lastRenderedPageBreak/>
        <w:tab/>
        <w:t>(3)</w:t>
      </w:r>
      <w:r>
        <w:tab/>
        <w:t>Subsections (1) and (2) have effect subject to any direction of the court under section 35.</w:t>
      </w:r>
    </w:p>
    <w:p w14:paraId="1B285CA8" w14:textId="77777777" w:rsidR="0052638E" w:rsidRDefault="0052638E">
      <w:pPr>
        <w:pStyle w:val="AH5Sec"/>
      </w:pPr>
      <w:bookmarkStart w:id="54" w:name="_Toc49514757"/>
      <w:r w:rsidRPr="00045B97">
        <w:rPr>
          <w:rStyle w:val="CharSectNo"/>
        </w:rPr>
        <w:t>35</w:t>
      </w:r>
      <w:r>
        <w:tab/>
        <w:t>Restraining order proceedings—restrictions on disclosure</w:t>
      </w:r>
      <w:bookmarkEnd w:id="54"/>
    </w:p>
    <w:p w14:paraId="7677598B" w14:textId="77777777" w:rsidR="0052638E" w:rsidRDefault="0052638E">
      <w:pPr>
        <w:pStyle w:val="Amain"/>
      </w:pPr>
      <w:r>
        <w:tab/>
        <w:t>(1)</w:t>
      </w:r>
      <w:r>
        <w:tab/>
        <w:t xml:space="preserve">On application by the DPP, a relevant court hearing an application for a restraining order may give directions prohibiting or restricting the publication or disclosure of </w:t>
      </w:r>
      <w:r w:rsidR="007A3047">
        <w:t>1 or more</w:t>
      </w:r>
      <w:r>
        <w:t xml:space="preserve"> of the following:</w:t>
      </w:r>
    </w:p>
    <w:p w14:paraId="5BB31265" w14:textId="77777777" w:rsidR="0052638E" w:rsidRDefault="0052638E">
      <w:pPr>
        <w:pStyle w:val="Apara"/>
      </w:pPr>
      <w:r>
        <w:tab/>
        <w:t>(a)</w:t>
      </w:r>
      <w:r>
        <w:tab/>
        <w:t xml:space="preserve">the fact that an application for the order, or that a restraining order, has been made; </w:t>
      </w:r>
    </w:p>
    <w:p w14:paraId="7FD591EA" w14:textId="77777777" w:rsidR="0052638E" w:rsidRDefault="0052638E">
      <w:pPr>
        <w:pStyle w:val="Apara"/>
      </w:pPr>
      <w:r>
        <w:tab/>
        <w:t>(b)</w:t>
      </w:r>
      <w:r>
        <w:tab/>
        <w:t xml:space="preserve">the application for the order; </w:t>
      </w:r>
    </w:p>
    <w:p w14:paraId="3F4BCD6C" w14:textId="77777777" w:rsidR="0052638E" w:rsidRDefault="0052638E">
      <w:pPr>
        <w:pStyle w:val="Apara"/>
      </w:pPr>
      <w:r>
        <w:tab/>
        <w:t>(c)</w:t>
      </w:r>
      <w:r>
        <w:tab/>
        <w:t>the supporting affidavit for the order and any other affidavit filed in relation to the application;</w:t>
      </w:r>
    </w:p>
    <w:p w14:paraId="5A14752F" w14:textId="77777777" w:rsidR="0052638E" w:rsidRDefault="0052638E">
      <w:pPr>
        <w:pStyle w:val="Apara"/>
      </w:pPr>
      <w:r>
        <w:tab/>
        <w:t>(d)</w:t>
      </w:r>
      <w:r>
        <w:tab/>
        <w:t xml:space="preserve">any information about the proceeding (whether or not a hearing has been held); </w:t>
      </w:r>
    </w:p>
    <w:p w14:paraId="5DE07AD1" w14:textId="77777777" w:rsidR="0052638E" w:rsidRDefault="0052638E">
      <w:pPr>
        <w:pStyle w:val="Apara"/>
      </w:pPr>
      <w:r>
        <w:tab/>
        <w:t>(e)</w:t>
      </w:r>
      <w:r>
        <w:tab/>
        <w:t>any evidence given, statement made or thing done during the proceeding;</w:t>
      </w:r>
    </w:p>
    <w:p w14:paraId="07D48F9A" w14:textId="77777777" w:rsidR="0052638E" w:rsidRDefault="0052638E">
      <w:pPr>
        <w:pStyle w:val="Apara"/>
      </w:pPr>
      <w:r>
        <w:tab/>
        <w:t>(f)</w:t>
      </w:r>
      <w:r>
        <w:tab/>
        <w:t>any information, document or thing derived from anything mentioned in this subsection.</w:t>
      </w:r>
    </w:p>
    <w:p w14:paraId="0095BB19" w14:textId="77777777" w:rsidR="0052638E" w:rsidRDefault="0052638E">
      <w:pPr>
        <w:pStyle w:val="aExamHead"/>
        <w:keepNext w:val="0"/>
      </w:pPr>
      <w:r>
        <w:t>Examples of directions</w:t>
      </w:r>
    </w:p>
    <w:p w14:paraId="0B3771BF" w14:textId="77777777" w:rsidR="0052638E" w:rsidRDefault="0052638E">
      <w:pPr>
        <w:pStyle w:val="aExamNum"/>
      </w:pPr>
      <w:r>
        <w:t>1</w:t>
      </w:r>
      <w:r>
        <w:tab/>
        <w:t>that the application for the restraining order and a stated part of the supporting affidavit not be disclosed to the person against whom the restraining order is made until the court has decided an application for another restraining order against someone else’s property</w:t>
      </w:r>
    </w:p>
    <w:p w14:paraId="691360B0" w14:textId="77777777" w:rsidR="0052638E" w:rsidRDefault="0052638E">
      <w:pPr>
        <w:pStyle w:val="aExamNum"/>
      </w:pPr>
      <w:r>
        <w:t>2</w:t>
      </w:r>
      <w:r>
        <w:tab/>
        <w:t xml:space="preserve">that the supporting affidavit must be made available only to the offender’s lawyer </w:t>
      </w:r>
    </w:p>
    <w:p w14:paraId="27711D0A" w14:textId="77777777" w:rsidR="0052638E" w:rsidRDefault="0052638E" w:rsidP="000C7D6E">
      <w:pPr>
        <w:pStyle w:val="Amain"/>
        <w:keepNext/>
      </w:pPr>
      <w:r>
        <w:tab/>
        <w:t>(2)</w:t>
      </w:r>
      <w:r>
        <w:tab/>
        <w:t>In deciding whether to give a direction under subsection (1), the court must have regard to whether the direction—</w:t>
      </w:r>
    </w:p>
    <w:p w14:paraId="3973C361" w14:textId="77777777" w:rsidR="0052638E" w:rsidRDefault="0052638E">
      <w:pPr>
        <w:pStyle w:val="Apara"/>
      </w:pPr>
      <w:r>
        <w:tab/>
        <w:t>(a)</w:t>
      </w:r>
      <w:r>
        <w:tab/>
        <w:t>would promote the purposes of this Act; or</w:t>
      </w:r>
    </w:p>
    <w:p w14:paraId="291B234D" w14:textId="77777777" w:rsidR="0052638E" w:rsidRDefault="0052638E">
      <w:pPr>
        <w:pStyle w:val="Apara"/>
      </w:pPr>
      <w:r>
        <w:tab/>
        <w:t>(b)</w:t>
      </w:r>
      <w:r>
        <w:tab/>
        <w:t>is desirable to protect the integrity of an investigation (however described) for any purpose or a prosecution of an offence.</w:t>
      </w:r>
    </w:p>
    <w:p w14:paraId="11260A41" w14:textId="77777777" w:rsidR="0052638E" w:rsidRDefault="0052638E">
      <w:pPr>
        <w:pStyle w:val="Amain"/>
      </w:pPr>
      <w:r>
        <w:lastRenderedPageBreak/>
        <w:tab/>
        <w:t>(3)</w:t>
      </w:r>
      <w:r>
        <w:tab/>
        <w:t>The court may also have regard to any other relevant matter in deciding whether to give a direction under subsection (1).</w:t>
      </w:r>
    </w:p>
    <w:p w14:paraId="7B642BD0" w14:textId="77777777" w:rsidR="0052638E" w:rsidRDefault="0052638E">
      <w:pPr>
        <w:pStyle w:val="AH5Sec"/>
      </w:pPr>
      <w:bookmarkStart w:id="55" w:name="_Toc49514758"/>
      <w:r w:rsidRPr="00045B97">
        <w:rPr>
          <w:rStyle w:val="CharSectNo"/>
        </w:rPr>
        <w:t>36</w:t>
      </w:r>
      <w:r>
        <w:tab/>
        <w:t>Restraining orders—disclosure offences</w:t>
      </w:r>
      <w:bookmarkEnd w:id="55"/>
    </w:p>
    <w:p w14:paraId="4CF1C059" w14:textId="77777777" w:rsidR="0052638E" w:rsidRDefault="0052638E" w:rsidP="00F975A6">
      <w:pPr>
        <w:pStyle w:val="aNote"/>
        <w:keepNext/>
      </w:pPr>
      <w:r>
        <w:rPr>
          <w:rStyle w:val="charItals"/>
        </w:rPr>
        <w:t>Note</w:t>
      </w:r>
      <w:r>
        <w:rPr>
          <w:rStyle w:val="charItals"/>
        </w:rPr>
        <w:tab/>
      </w:r>
      <w:r>
        <w:t>An offence against this section is a strict liability offence (see s (7)).</w:t>
      </w:r>
    </w:p>
    <w:p w14:paraId="716D04D9" w14:textId="77777777" w:rsidR="0052638E" w:rsidRDefault="0052638E">
      <w:pPr>
        <w:pStyle w:val="Amain"/>
      </w:pPr>
      <w:r>
        <w:tab/>
        <w:t>(1)</w:t>
      </w:r>
      <w:r>
        <w:tab/>
        <w:t xml:space="preserve">A person commits an offence if— </w:t>
      </w:r>
    </w:p>
    <w:p w14:paraId="7E5FF5F5" w14:textId="77777777" w:rsidR="0052638E" w:rsidRDefault="0052638E">
      <w:pPr>
        <w:pStyle w:val="Apara"/>
      </w:pPr>
      <w:r>
        <w:tab/>
        <w:t>(a)</w:t>
      </w:r>
      <w:r>
        <w:tab/>
        <w:t>a relevant court has given a direction under section 35 (1) prohibiting or restricting the publication or disclosure of a matter mentioned in the subsection; and</w:t>
      </w:r>
    </w:p>
    <w:p w14:paraId="426BC565" w14:textId="77777777" w:rsidR="0052638E" w:rsidRDefault="0052638E">
      <w:pPr>
        <w:pStyle w:val="Apara"/>
      </w:pPr>
      <w:r>
        <w:tab/>
        <w:t>(b)</w:t>
      </w:r>
      <w:r>
        <w:tab/>
        <w:t>the person has notice of the direction (whether by being given a copy of the restraining order to which the direction relates or otherwise); and</w:t>
      </w:r>
    </w:p>
    <w:p w14:paraId="3B80843D" w14:textId="77777777" w:rsidR="0052638E" w:rsidRDefault="0052638E">
      <w:pPr>
        <w:pStyle w:val="Apara"/>
      </w:pPr>
      <w:r>
        <w:tab/>
        <w:t>(c)</w:t>
      </w:r>
      <w:r>
        <w:tab/>
        <w:t>the person publishes or discloses the matter to someone else.</w:t>
      </w:r>
    </w:p>
    <w:p w14:paraId="4C5DFC1D" w14:textId="77777777" w:rsidR="0052638E" w:rsidRDefault="0052638E">
      <w:pPr>
        <w:pStyle w:val="Penalty"/>
      </w:pPr>
      <w:r>
        <w:t>Maximum penalty:  200 penalty units, imprisonment for 2 years or both.</w:t>
      </w:r>
    </w:p>
    <w:p w14:paraId="4C9DCA36" w14:textId="77777777" w:rsidR="0052638E" w:rsidRDefault="0052638E">
      <w:pPr>
        <w:pStyle w:val="Amain"/>
      </w:pPr>
      <w:r>
        <w:tab/>
        <w:t>(2)</w:t>
      </w:r>
      <w:r>
        <w:tab/>
        <w:t xml:space="preserve">A person commits an offence if— </w:t>
      </w:r>
    </w:p>
    <w:p w14:paraId="5C63661D" w14:textId="77777777" w:rsidR="0052638E" w:rsidRDefault="0052638E">
      <w:pPr>
        <w:pStyle w:val="Apara"/>
      </w:pPr>
      <w:r>
        <w:tab/>
        <w:t>(a)</w:t>
      </w:r>
      <w:r>
        <w:tab/>
        <w:t>a relevant court has given a direction under section 35 (1) prohibiting or restricting the publication or disclosure of a matter mentioned in the subsection; and</w:t>
      </w:r>
    </w:p>
    <w:p w14:paraId="6C5140F9" w14:textId="77777777" w:rsidR="0052638E" w:rsidRDefault="0052638E">
      <w:pPr>
        <w:pStyle w:val="Apara"/>
      </w:pPr>
      <w:r>
        <w:tab/>
        <w:t>(b)</w:t>
      </w:r>
      <w:r>
        <w:tab/>
        <w:t>the person has notice of the direction (whether by being given a copy of the restraining order to which the direction relates or otherwise); and</w:t>
      </w:r>
    </w:p>
    <w:p w14:paraId="04367384" w14:textId="77777777" w:rsidR="0052638E" w:rsidRDefault="0052638E">
      <w:pPr>
        <w:pStyle w:val="Apara"/>
      </w:pPr>
      <w:r>
        <w:tab/>
        <w:t>(c)</w:t>
      </w:r>
      <w:r>
        <w:tab/>
        <w:t>the person publishes or discloses information to someone else; and</w:t>
      </w:r>
    </w:p>
    <w:p w14:paraId="37FA4786" w14:textId="77777777" w:rsidR="0052638E" w:rsidRDefault="0052638E" w:rsidP="00F975A6">
      <w:pPr>
        <w:pStyle w:val="Apara"/>
        <w:keepNext/>
      </w:pPr>
      <w:r>
        <w:tab/>
        <w:t>(d)</w:t>
      </w:r>
      <w:r>
        <w:tab/>
        <w:t>the other person could infer from the information the matter to which the direction relates.</w:t>
      </w:r>
    </w:p>
    <w:p w14:paraId="1796BED7" w14:textId="77777777" w:rsidR="0052638E" w:rsidRDefault="0052638E">
      <w:pPr>
        <w:pStyle w:val="Penalty"/>
      </w:pPr>
      <w:r>
        <w:t>Maximum penalty:  200 penalty units, imprisonment for 2 years or both.</w:t>
      </w:r>
    </w:p>
    <w:p w14:paraId="0D240BCF" w14:textId="77777777" w:rsidR="0052638E" w:rsidRDefault="0052638E">
      <w:pPr>
        <w:pStyle w:val="Amain"/>
      </w:pPr>
      <w:r>
        <w:lastRenderedPageBreak/>
        <w:tab/>
        <w:t>(3)</w:t>
      </w:r>
      <w:r>
        <w:tab/>
        <w:t>Subsections (1) and (2) do not apply if the publication or disclosure is made to any of the following entities in the circumstances mentioned for the entity:</w:t>
      </w:r>
    </w:p>
    <w:p w14:paraId="3AE5C58A" w14:textId="77777777" w:rsidR="0052638E" w:rsidRDefault="0052638E">
      <w:pPr>
        <w:pStyle w:val="Apara"/>
      </w:pPr>
      <w:r>
        <w:tab/>
        <w:t>(a)</w:t>
      </w:r>
      <w:r>
        <w:tab/>
        <w:t>a police officer—in any circumstances;</w:t>
      </w:r>
    </w:p>
    <w:p w14:paraId="1BD80199" w14:textId="77777777" w:rsidR="0052638E" w:rsidRDefault="0052638E">
      <w:pPr>
        <w:pStyle w:val="Apara"/>
      </w:pPr>
      <w:r>
        <w:tab/>
        <w:t>(b)</w:t>
      </w:r>
      <w:r>
        <w:tab/>
        <w:t>an officer, employee or agent of the person—to ensure that the order is complied with and the person to whom the publication or disclosure is made is given notice of the direction (whether by being given a copy of the restraining order to which the direction relates or otherwise) by the person making the publication or disclosure;</w:t>
      </w:r>
    </w:p>
    <w:p w14:paraId="48C2027A" w14:textId="77777777" w:rsidR="0052638E" w:rsidRDefault="0052638E">
      <w:pPr>
        <w:pStyle w:val="Apara"/>
      </w:pPr>
      <w:r>
        <w:tab/>
        <w:t>(c)</w:t>
      </w:r>
      <w:r>
        <w:tab/>
        <w:t>a lawyer—to obtain legal advice or representation in relation to the order;</w:t>
      </w:r>
    </w:p>
    <w:p w14:paraId="55E5EF7D" w14:textId="77777777" w:rsidR="0052638E" w:rsidRDefault="0052638E" w:rsidP="00944A9D">
      <w:pPr>
        <w:pStyle w:val="Apara"/>
        <w:keepNext/>
      </w:pPr>
      <w:r>
        <w:tab/>
        <w:t>(d)</w:t>
      </w:r>
      <w:r>
        <w:tab/>
        <w:t>a relevant court—with the court’s leave.</w:t>
      </w:r>
    </w:p>
    <w:p w14:paraId="71218133" w14:textId="77777777" w:rsidR="0052638E" w:rsidRDefault="0052638E">
      <w:pPr>
        <w:pStyle w:val="aNotepar"/>
      </w:pPr>
      <w:r>
        <w:rPr>
          <w:rStyle w:val="charItals"/>
        </w:rPr>
        <w:t>Note</w:t>
      </w:r>
      <w:r>
        <w:rPr>
          <w:rStyle w:val="charItals"/>
        </w:rPr>
        <w:tab/>
      </w:r>
      <w:r>
        <w:t>The application for leave, and any proceeding with the court’s leave, must be heard in closed court (see s (8)).</w:t>
      </w:r>
    </w:p>
    <w:p w14:paraId="2D6665DC" w14:textId="77777777" w:rsidR="0052638E" w:rsidRDefault="0052638E">
      <w:pPr>
        <w:pStyle w:val="Amain"/>
      </w:pPr>
      <w:r>
        <w:tab/>
        <w:t>(4)</w:t>
      </w:r>
      <w:r>
        <w:tab/>
        <w:t>Also, subsections (1) and (2) do not apply if the publication or disclosure is made—</w:t>
      </w:r>
    </w:p>
    <w:p w14:paraId="4C5E64CA" w14:textId="77777777" w:rsidR="0052638E" w:rsidRDefault="0052638E">
      <w:pPr>
        <w:pStyle w:val="Apara"/>
      </w:pPr>
      <w:r>
        <w:tab/>
        <w:t>(a)</w:t>
      </w:r>
      <w:r>
        <w:tab/>
        <w:t>by a police officer in the exercise of the officer’s functions; or</w:t>
      </w:r>
    </w:p>
    <w:p w14:paraId="5C4D783E" w14:textId="77777777" w:rsidR="0052638E" w:rsidRDefault="0052638E">
      <w:pPr>
        <w:pStyle w:val="Apara"/>
      </w:pPr>
      <w:r>
        <w:tab/>
        <w:t>(b)</w:t>
      </w:r>
      <w:r>
        <w:tab/>
        <w:t>for the purpose of giving or obtaining legal advice, or making legal representations, in relation to the order.</w:t>
      </w:r>
    </w:p>
    <w:p w14:paraId="230ABAB7" w14:textId="77777777" w:rsidR="0052638E" w:rsidRDefault="0052638E">
      <w:pPr>
        <w:pStyle w:val="Amain"/>
      </w:pPr>
      <w:r>
        <w:tab/>
        <w:t>(5)</w:t>
      </w:r>
      <w:r>
        <w:tab/>
        <w:t>A person commits an offence if—</w:t>
      </w:r>
    </w:p>
    <w:p w14:paraId="6DA9D04D" w14:textId="77777777" w:rsidR="0052638E" w:rsidRDefault="0052638E">
      <w:pPr>
        <w:pStyle w:val="Apara"/>
      </w:pPr>
      <w:r>
        <w:tab/>
        <w:t>(a)</w:t>
      </w:r>
      <w:r>
        <w:tab/>
        <w:t>a relevant court has given a direction under section 35 (1) prohibiting or restricting the publication or disclosure of a matter mentioned in the subsection; and</w:t>
      </w:r>
    </w:p>
    <w:p w14:paraId="26A9014D" w14:textId="77777777" w:rsidR="0052638E" w:rsidRDefault="0052638E">
      <w:pPr>
        <w:pStyle w:val="Apara"/>
      </w:pPr>
      <w:r>
        <w:tab/>
        <w:t>(b)</w:t>
      </w:r>
      <w:r>
        <w:tab/>
        <w:t>the person receives information in relation to the matter in accordance with subsection (3) or (4); and</w:t>
      </w:r>
    </w:p>
    <w:p w14:paraId="3CA3AD08" w14:textId="77777777" w:rsidR="0052638E" w:rsidRDefault="0052638E" w:rsidP="00A54EAE">
      <w:pPr>
        <w:pStyle w:val="Apara"/>
        <w:keepNext/>
      </w:pPr>
      <w:r>
        <w:lastRenderedPageBreak/>
        <w:tab/>
        <w:t>(c)</w:t>
      </w:r>
      <w:r>
        <w:tab/>
        <w:t>the person ceases to be a person mentioned in subsection (3) or (4); and</w:t>
      </w:r>
    </w:p>
    <w:p w14:paraId="6E31DF60" w14:textId="77777777" w:rsidR="0052638E" w:rsidRDefault="0052638E" w:rsidP="00F975A6">
      <w:pPr>
        <w:pStyle w:val="Apara"/>
        <w:keepNext/>
      </w:pPr>
      <w:r>
        <w:tab/>
        <w:t>(d)</w:t>
      </w:r>
      <w:r>
        <w:tab/>
        <w:t>the person publishes or discloses the matter to someone else.</w:t>
      </w:r>
    </w:p>
    <w:p w14:paraId="0A534D0E" w14:textId="77777777" w:rsidR="0052638E" w:rsidRDefault="0052638E">
      <w:pPr>
        <w:pStyle w:val="Penalty"/>
      </w:pPr>
      <w:r>
        <w:t>Maximum penalty:  200 penalty units, imprisonment for 2 years or both.</w:t>
      </w:r>
    </w:p>
    <w:p w14:paraId="38BFCA35" w14:textId="77777777" w:rsidR="0052638E" w:rsidRDefault="0052638E">
      <w:pPr>
        <w:pStyle w:val="Amain"/>
      </w:pPr>
      <w:r>
        <w:tab/>
        <w:t>(6)</w:t>
      </w:r>
      <w:r>
        <w:tab/>
        <w:t>A person commits an offence if—</w:t>
      </w:r>
    </w:p>
    <w:p w14:paraId="30BD2EF8" w14:textId="77777777" w:rsidR="0052638E" w:rsidRDefault="0052638E">
      <w:pPr>
        <w:pStyle w:val="Apara"/>
      </w:pPr>
      <w:r>
        <w:tab/>
        <w:t>(a)</w:t>
      </w:r>
      <w:r>
        <w:tab/>
        <w:t>a relevant court has given a direction under section 35 (1) prohibiting or restricting the publication or disclosure of a matter mentioned in the subsection; and</w:t>
      </w:r>
    </w:p>
    <w:p w14:paraId="64BFA028" w14:textId="77777777" w:rsidR="0052638E" w:rsidRDefault="0052638E">
      <w:pPr>
        <w:pStyle w:val="Apara"/>
      </w:pPr>
      <w:r>
        <w:tab/>
        <w:t>(b)</w:t>
      </w:r>
      <w:r>
        <w:tab/>
        <w:t>the person receives information in relation to the matter in accordance with subsection (3) or (4); and</w:t>
      </w:r>
    </w:p>
    <w:p w14:paraId="267003FC" w14:textId="77777777" w:rsidR="0052638E" w:rsidRDefault="0052638E">
      <w:pPr>
        <w:pStyle w:val="Apara"/>
      </w:pPr>
      <w:r>
        <w:tab/>
        <w:t>(c)</w:t>
      </w:r>
      <w:r>
        <w:tab/>
        <w:t>the person ceases to be a person mentioned in subsection (3) or (4); and</w:t>
      </w:r>
    </w:p>
    <w:p w14:paraId="3255B224" w14:textId="77777777" w:rsidR="0052638E" w:rsidRDefault="0052638E">
      <w:pPr>
        <w:pStyle w:val="Apara"/>
      </w:pPr>
      <w:r>
        <w:tab/>
        <w:t>(d)</w:t>
      </w:r>
      <w:r>
        <w:tab/>
        <w:t>the person publishes or discloses information to someone else; and</w:t>
      </w:r>
    </w:p>
    <w:p w14:paraId="1C9FCF85" w14:textId="77777777" w:rsidR="0052638E" w:rsidRDefault="0052638E" w:rsidP="00F975A6">
      <w:pPr>
        <w:pStyle w:val="Apara"/>
        <w:keepNext/>
      </w:pPr>
      <w:r>
        <w:tab/>
        <w:t>(e)</w:t>
      </w:r>
      <w:r>
        <w:tab/>
        <w:t>the other person could infer from the information the matter to which the direction relates.</w:t>
      </w:r>
    </w:p>
    <w:p w14:paraId="39E8DCE3" w14:textId="77777777" w:rsidR="0052638E" w:rsidRDefault="0052638E">
      <w:pPr>
        <w:pStyle w:val="Penalty"/>
      </w:pPr>
      <w:r>
        <w:t>Maximum penalty:  200 penalty units, imprisonment for 2 years or both.</w:t>
      </w:r>
    </w:p>
    <w:p w14:paraId="356EB374" w14:textId="77777777" w:rsidR="0052638E" w:rsidRDefault="0052638E">
      <w:pPr>
        <w:pStyle w:val="Amain"/>
      </w:pPr>
      <w:r>
        <w:tab/>
        <w:t>(7)</w:t>
      </w:r>
      <w:r>
        <w:tab/>
        <w:t>An offence against this section is a strict liability offence.</w:t>
      </w:r>
    </w:p>
    <w:p w14:paraId="72E72B73" w14:textId="77777777" w:rsidR="0052638E" w:rsidRDefault="0052638E">
      <w:pPr>
        <w:pStyle w:val="Amain"/>
      </w:pPr>
      <w:r>
        <w:tab/>
        <w:t>(8)</w:t>
      </w:r>
      <w:r>
        <w:tab/>
        <w:t>For subsection (3) (d), an application for leave, and any proceeding with the court’s leave, must be heard in closed court.</w:t>
      </w:r>
    </w:p>
    <w:p w14:paraId="297AD177" w14:textId="77777777" w:rsidR="0052638E" w:rsidRDefault="0052638E">
      <w:pPr>
        <w:pStyle w:val="AH5Sec"/>
      </w:pPr>
      <w:bookmarkStart w:id="56" w:name="_Toc49514759"/>
      <w:r w:rsidRPr="00045B97">
        <w:rPr>
          <w:rStyle w:val="CharSectNo"/>
        </w:rPr>
        <w:lastRenderedPageBreak/>
        <w:t>37</w:t>
      </w:r>
      <w:r>
        <w:tab/>
        <w:t>Payment of living and business expenses from restrained property</w:t>
      </w:r>
      <w:bookmarkEnd w:id="56"/>
    </w:p>
    <w:p w14:paraId="67C29147" w14:textId="77777777" w:rsidR="0052638E" w:rsidRDefault="0052638E" w:rsidP="00F975A6">
      <w:pPr>
        <w:pStyle w:val="Amain"/>
        <w:keepLines/>
      </w:pPr>
      <w:r>
        <w:tab/>
        <w:t>(1)</w:t>
      </w:r>
      <w:r>
        <w:tab/>
        <w:t xml:space="preserve">A relevant court may, in a restraining </w:t>
      </w:r>
      <w:r w:rsidR="001F4527">
        <w:t>order or an order under section </w:t>
      </w:r>
      <w:r w:rsidRPr="00561A64">
        <w:t>39</w:t>
      </w:r>
      <w:r>
        <w:t xml:space="preserve"> (Additional orders about restraining orders and restrained property) varying a restraining order, allow any of the following expenses to be met out of the restrained property of a person, or a stated part of the property:</w:t>
      </w:r>
    </w:p>
    <w:p w14:paraId="2E4C42D6" w14:textId="77777777" w:rsidR="0052638E" w:rsidRDefault="0052638E">
      <w:pPr>
        <w:pStyle w:val="Apara"/>
      </w:pPr>
      <w:r>
        <w:tab/>
        <w:t>(a)</w:t>
      </w:r>
      <w:r>
        <w:tab/>
        <w:t xml:space="preserve">the living and business expenses of the person (other than the person’s legal expenses in defending a criminal charge); </w:t>
      </w:r>
    </w:p>
    <w:p w14:paraId="3EACD0C0" w14:textId="77777777" w:rsidR="0052638E" w:rsidRDefault="0052638E">
      <w:pPr>
        <w:pStyle w:val="Apara"/>
      </w:pPr>
      <w:r>
        <w:tab/>
        <w:t>(b)</w:t>
      </w:r>
      <w:r>
        <w:tab/>
        <w:t>the living expenses of a dependant of the person.</w:t>
      </w:r>
    </w:p>
    <w:p w14:paraId="06D13AC2" w14:textId="77777777" w:rsidR="0052638E" w:rsidRDefault="0052638E">
      <w:pPr>
        <w:pStyle w:val="aNote"/>
      </w:pPr>
      <w:r>
        <w:rPr>
          <w:rStyle w:val="charItals"/>
        </w:rPr>
        <w:t>Note</w:t>
      </w:r>
      <w:r w:rsidR="00A03C10">
        <w:rPr>
          <w:rStyle w:val="charItals"/>
        </w:rPr>
        <w:t xml:space="preserve"> 1</w:t>
      </w:r>
      <w:r>
        <w:rPr>
          <w:rStyle w:val="charItals"/>
        </w:rPr>
        <w:tab/>
      </w:r>
      <w:r w:rsidRPr="00561A64">
        <w:t xml:space="preserve">For legal expenses in defending a criminal charge, see s </w:t>
      </w:r>
      <w:r>
        <w:t>38.</w:t>
      </w:r>
    </w:p>
    <w:p w14:paraId="23C7D243" w14:textId="77777777" w:rsidR="00A03C10" w:rsidRPr="0039340E" w:rsidRDefault="00A03C10" w:rsidP="00A03C10">
      <w:pPr>
        <w:pStyle w:val="aNote"/>
      </w:pPr>
      <w:r w:rsidRPr="0039340E">
        <w:rPr>
          <w:rStyle w:val="charItals"/>
        </w:rPr>
        <w:t>Note 2</w:t>
      </w:r>
      <w:r w:rsidRPr="0039340E">
        <w:rPr>
          <w:rStyle w:val="charItals"/>
        </w:rPr>
        <w:tab/>
      </w:r>
      <w:r w:rsidRPr="0039340E">
        <w:t xml:space="preserve">For the meaning of </w:t>
      </w:r>
      <w:r w:rsidRPr="0039340E">
        <w:rPr>
          <w:rStyle w:val="charBoldItals"/>
        </w:rPr>
        <w:t>dependant</w:t>
      </w:r>
      <w:r w:rsidRPr="0039340E">
        <w:t>, see dict.</w:t>
      </w:r>
    </w:p>
    <w:p w14:paraId="43DA0724" w14:textId="77777777" w:rsidR="00F33202" w:rsidRPr="0039340E" w:rsidRDefault="00F33202" w:rsidP="00F33202">
      <w:pPr>
        <w:pStyle w:val="Amain"/>
      </w:pPr>
      <w:r w:rsidRPr="0039340E">
        <w:tab/>
        <w:t>(2)</w:t>
      </w:r>
      <w:r w:rsidRPr="0039340E">
        <w:tab/>
        <w:t>However, the court must not allow expenses to be met out of restrained property unless—</w:t>
      </w:r>
    </w:p>
    <w:p w14:paraId="1E50CFC4" w14:textId="77777777" w:rsidR="00F33202" w:rsidRPr="0039340E" w:rsidRDefault="00F33202" w:rsidP="00F33202">
      <w:pPr>
        <w:pStyle w:val="Apara"/>
      </w:pPr>
      <w:r w:rsidRPr="0039340E">
        <w:tab/>
        <w:t>(a)</w:t>
      </w:r>
      <w:r w:rsidRPr="0039340E">
        <w:tab/>
        <w:t>the person satisfies the court that—</w:t>
      </w:r>
    </w:p>
    <w:p w14:paraId="1D3F43F5" w14:textId="77777777" w:rsidR="00F33202" w:rsidRPr="0039340E" w:rsidRDefault="00F33202" w:rsidP="00F33202">
      <w:pPr>
        <w:pStyle w:val="Asubpara"/>
      </w:pPr>
      <w:r w:rsidRPr="0039340E">
        <w:tab/>
        <w:t>(i)</w:t>
      </w:r>
      <w:r w:rsidRPr="0039340E">
        <w:tab/>
        <w:t>the expenses are reasonable; and</w:t>
      </w:r>
    </w:p>
    <w:p w14:paraId="1F1ED8DC" w14:textId="77777777" w:rsidR="00F33202" w:rsidRPr="0039340E" w:rsidRDefault="00F33202" w:rsidP="00F33202">
      <w:pPr>
        <w:pStyle w:val="Asubpara"/>
      </w:pPr>
      <w:r w:rsidRPr="0039340E">
        <w:tab/>
        <w:t>(ii)</w:t>
      </w:r>
      <w:r w:rsidRPr="0039340E">
        <w:tab/>
        <w:t>the expenses are necessary to avoid undue hardship to the person or the person’s dependants; and</w:t>
      </w:r>
    </w:p>
    <w:p w14:paraId="7D723501" w14:textId="77777777" w:rsidR="00F33202" w:rsidRPr="0039340E" w:rsidRDefault="00F33202" w:rsidP="00F33202">
      <w:pPr>
        <w:pStyle w:val="Asubpara"/>
      </w:pPr>
      <w:r w:rsidRPr="0039340E">
        <w:tab/>
        <w:t>(iii)</w:t>
      </w:r>
      <w:r w:rsidRPr="0039340E">
        <w:tab/>
        <w:t>the expenses cannot be met out of property of the person not subject to a restraining order; and</w:t>
      </w:r>
    </w:p>
    <w:p w14:paraId="21685356" w14:textId="77777777" w:rsidR="00F33202" w:rsidRPr="0039340E" w:rsidRDefault="00F33202" w:rsidP="00F33202">
      <w:pPr>
        <w:pStyle w:val="Apara"/>
      </w:pPr>
      <w:r w:rsidRPr="0039340E">
        <w:tab/>
        <w:t>(b)</w:t>
      </w:r>
      <w:r w:rsidRPr="0039340E">
        <w:tab/>
        <w:t>the court is satisfied that any property to be released from restraint for the expenses does not have evidentiary value in any criminal proceeding; and</w:t>
      </w:r>
    </w:p>
    <w:p w14:paraId="3A51DA57" w14:textId="77777777" w:rsidR="00F33202" w:rsidRPr="0039340E" w:rsidRDefault="00F33202" w:rsidP="00F33202">
      <w:pPr>
        <w:pStyle w:val="Apara"/>
      </w:pPr>
      <w:r w:rsidRPr="0039340E">
        <w:tab/>
        <w:t>(c)</w:t>
      </w:r>
      <w:r w:rsidRPr="0039340E">
        <w:tab/>
        <w:t>if the restrained property includes tainted property—the court is satisfied that—</w:t>
      </w:r>
    </w:p>
    <w:p w14:paraId="71321C1C" w14:textId="77777777" w:rsidR="00F33202" w:rsidRPr="0039340E" w:rsidRDefault="00F33202" w:rsidP="00F33202">
      <w:pPr>
        <w:pStyle w:val="Asubpara"/>
      </w:pPr>
      <w:r w:rsidRPr="0039340E">
        <w:tab/>
        <w:t>(i)</w:t>
      </w:r>
      <w:r w:rsidRPr="0039340E">
        <w:tab/>
        <w:t>the tainted property is not required to meet the expenses; or</w:t>
      </w:r>
    </w:p>
    <w:p w14:paraId="2A6D5C94" w14:textId="77777777" w:rsidR="00F33202" w:rsidRPr="0039340E" w:rsidRDefault="00F33202" w:rsidP="00F33202">
      <w:pPr>
        <w:pStyle w:val="Asubpara"/>
      </w:pPr>
      <w:r w:rsidRPr="0039340E">
        <w:lastRenderedPageBreak/>
        <w:tab/>
        <w:t>(ii)</w:t>
      </w:r>
      <w:r w:rsidRPr="0039340E">
        <w:tab/>
        <w:t>if the tainted property is required to meet the expenses—it is just and equitable for the tainted property to meet the expenses.</w:t>
      </w:r>
    </w:p>
    <w:p w14:paraId="40855DBA" w14:textId="77777777" w:rsidR="00F33202" w:rsidRPr="0039340E" w:rsidRDefault="00F33202" w:rsidP="00F33202">
      <w:pPr>
        <w:pStyle w:val="Amain"/>
      </w:pPr>
      <w:r w:rsidRPr="0039340E">
        <w:tab/>
        <w:t>(</w:t>
      </w:r>
      <w:r w:rsidR="0086785D">
        <w:t>3</w:t>
      </w:r>
      <w:r w:rsidRPr="0039340E">
        <w:t>)</w:t>
      </w:r>
      <w:r w:rsidRPr="0039340E">
        <w:tab/>
        <w:t>When deciding whether expenses are reasonable, or necessary to avoid undue hardship, the court must take into account that—</w:t>
      </w:r>
    </w:p>
    <w:p w14:paraId="576978BE" w14:textId="77777777" w:rsidR="00F33202" w:rsidRPr="0039340E" w:rsidRDefault="00F33202" w:rsidP="00F33202">
      <w:pPr>
        <w:pStyle w:val="Apara"/>
      </w:pPr>
      <w:r w:rsidRPr="0039340E">
        <w:tab/>
        <w:t>(a)</w:t>
      </w:r>
      <w:r w:rsidRPr="0039340E">
        <w:tab/>
        <w:t>a person should be able to—</w:t>
      </w:r>
    </w:p>
    <w:p w14:paraId="0449F881" w14:textId="77777777" w:rsidR="00F33202" w:rsidRPr="0039340E" w:rsidRDefault="00F33202" w:rsidP="00F33202">
      <w:pPr>
        <w:pStyle w:val="Asubpara"/>
      </w:pPr>
      <w:r w:rsidRPr="0039340E">
        <w:tab/>
        <w:t>(i)</w:t>
      </w:r>
      <w:r w:rsidRPr="0039340E">
        <w:tab/>
        <w:t>satisfy the person’s essential physical and psychological needs; and</w:t>
      </w:r>
    </w:p>
    <w:p w14:paraId="24CF1A6C" w14:textId="77777777" w:rsidR="00F33202" w:rsidRPr="0039340E" w:rsidRDefault="00F33202" w:rsidP="00F33202">
      <w:pPr>
        <w:pStyle w:val="Asubpara"/>
      </w:pPr>
      <w:r w:rsidRPr="0039340E">
        <w:tab/>
        <w:t>(ii)</w:t>
      </w:r>
      <w:r w:rsidRPr="0039340E">
        <w:tab/>
        <w:t>have a minimum standard of living that is neither meagre nor luxurious; and</w:t>
      </w:r>
    </w:p>
    <w:p w14:paraId="3835657F" w14:textId="77777777" w:rsidR="00F33202" w:rsidRPr="0039340E" w:rsidRDefault="00F33202" w:rsidP="00F33202">
      <w:pPr>
        <w:pStyle w:val="Asubpara"/>
      </w:pPr>
      <w:r w:rsidRPr="0039340E">
        <w:tab/>
        <w:t>(iii)</w:t>
      </w:r>
      <w:r w:rsidRPr="0039340E">
        <w:tab/>
        <w:t>participate in the life of the person’s community; and</w:t>
      </w:r>
    </w:p>
    <w:p w14:paraId="73837ED1" w14:textId="77777777" w:rsidR="00F33202" w:rsidRPr="0039340E" w:rsidRDefault="00F33202" w:rsidP="00F33202">
      <w:pPr>
        <w:pStyle w:val="Asubpara"/>
      </w:pPr>
      <w:r w:rsidRPr="0039340E">
        <w:tab/>
        <w:t>(iv)</w:t>
      </w:r>
      <w:r w:rsidRPr="0039340E">
        <w:tab/>
        <w:t>have nutritious food, access to transport or personal transportation, appropriate clothing for the place where the person lives, furniture and essential appliances; and</w:t>
      </w:r>
    </w:p>
    <w:p w14:paraId="16A51549" w14:textId="77777777" w:rsidR="00F33202" w:rsidRPr="0039340E" w:rsidRDefault="00F33202" w:rsidP="00F33202">
      <w:pPr>
        <w:pStyle w:val="Asubpara"/>
      </w:pPr>
      <w:r w:rsidRPr="0039340E">
        <w:tab/>
        <w:t>(v)</w:t>
      </w:r>
      <w:r w:rsidRPr="0039340E">
        <w:tab/>
        <w:t>have equipment to participate in ordinary leisure activities; and</w:t>
      </w:r>
    </w:p>
    <w:p w14:paraId="562E40A6" w14:textId="77777777" w:rsidR="00F33202" w:rsidRPr="0039340E" w:rsidRDefault="00F33202" w:rsidP="00F33202">
      <w:pPr>
        <w:pStyle w:val="Apara"/>
      </w:pPr>
      <w:r w:rsidRPr="0039340E">
        <w:tab/>
        <w:t>(b)</w:t>
      </w:r>
      <w:r w:rsidRPr="0039340E">
        <w:tab/>
        <w:t>the purpose of allowing living and business expenses is not to avoid every hardship but only undue hardship to the person or the person’s dependants.</w:t>
      </w:r>
    </w:p>
    <w:p w14:paraId="477303CF" w14:textId="77777777" w:rsidR="00F33202" w:rsidRPr="0039340E" w:rsidRDefault="00F33202" w:rsidP="00F33202">
      <w:pPr>
        <w:pStyle w:val="Amain"/>
      </w:pPr>
      <w:r w:rsidRPr="0039340E">
        <w:tab/>
        <w:t>(</w:t>
      </w:r>
      <w:r w:rsidR="0086785D">
        <w:t>4</w:t>
      </w:r>
      <w:r w:rsidRPr="0039340E">
        <w:t>)</w:t>
      </w:r>
      <w:r w:rsidRPr="0039340E">
        <w:tab/>
        <w:t>When determining undue hardship, the court must as far as practicable having regard to the minimum standard of living mentioned in subsection (</w:t>
      </w:r>
      <w:r w:rsidR="0086785D">
        <w:t>3</w:t>
      </w:r>
      <w:r w:rsidRPr="0039340E">
        <w:t>) (a) (ii), not take into account hardship arising from the loss of a previous standard of living to the extent that the previous standard of living was likely to have been the result of the commission of an offence, a material advantage derived from an offence or unexplained wealth.</w:t>
      </w:r>
    </w:p>
    <w:p w14:paraId="2265FE6F" w14:textId="77777777" w:rsidR="00F33202" w:rsidRPr="0039340E" w:rsidRDefault="00F33202" w:rsidP="00F33202">
      <w:pPr>
        <w:pStyle w:val="Amain"/>
      </w:pPr>
      <w:r w:rsidRPr="0039340E">
        <w:tab/>
        <w:t>(</w:t>
      </w:r>
      <w:r w:rsidR="0086785D">
        <w:t>5</w:t>
      </w:r>
      <w:r w:rsidRPr="0039340E">
        <w:t>)</w:t>
      </w:r>
      <w:r w:rsidRPr="0039340E">
        <w:tab/>
        <w:t>For subsection (2) (b), the court must assume the property does not have evidentiary value unless the contrary is proved.</w:t>
      </w:r>
    </w:p>
    <w:p w14:paraId="3DDEA0D2" w14:textId="77777777" w:rsidR="0052638E" w:rsidRDefault="0052638E" w:rsidP="00A54EAE">
      <w:pPr>
        <w:pStyle w:val="Amain"/>
        <w:keepNext/>
      </w:pPr>
      <w:r>
        <w:lastRenderedPageBreak/>
        <w:tab/>
        <w:t>(</w:t>
      </w:r>
      <w:r w:rsidR="0086785D">
        <w:t>6</w:t>
      </w:r>
      <w:r>
        <w:t>)</w:t>
      </w:r>
      <w:r>
        <w:tab/>
        <w:t>A regulation may—</w:t>
      </w:r>
    </w:p>
    <w:p w14:paraId="20CC707B" w14:textId="77777777" w:rsidR="0052638E" w:rsidRDefault="0052638E">
      <w:pPr>
        <w:pStyle w:val="Apara"/>
      </w:pPr>
      <w:r>
        <w:tab/>
        <w:t>(a)</w:t>
      </w:r>
      <w:r>
        <w:tab/>
        <w:t xml:space="preserve">prescribe matters to which the court may, must or must not have regard for </w:t>
      </w:r>
      <w:r w:rsidR="00FF2449" w:rsidRPr="0039340E">
        <w:t>subsection (2) (a) (i) or (ii)</w:t>
      </w:r>
      <w:r>
        <w:t>; and</w:t>
      </w:r>
    </w:p>
    <w:p w14:paraId="5E03F081" w14:textId="77777777" w:rsidR="0052638E" w:rsidRDefault="0052638E">
      <w:pPr>
        <w:pStyle w:val="Apara"/>
      </w:pPr>
      <w:r>
        <w:tab/>
        <w:t>(b)</w:t>
      </w:r>
      <w:r>
        <w:tab/>
        <w:t>prescribe, or make provision in relation to, the maximum amount of living or business expenses of a person that may be allowed (for a period or otherwise).</w:t>
      </w:r>
    </w:p>
    <w:p w14:paraId="582E6C30" w14:textId="77777777" w:rsidR="0052638E" w:rsidRDefault="0052638E">
      <w:pPr>
        <w:pStyle w:val="Amain"/>
      </w:pPr>
      <w:r>
        <w:tab/>
        <w:t>(</w:t>
      </w:r>
      <w:r w:rsidR="0086785D">
        <w:t>7</w:t>
      </w:r>
      <w:r>
        <w:t>)</w:t>
      </w:r>
      <w:r>
        <w:tab/>
        <w:t>A regulation made for this section may apply, adopt or incorporate (with or without change) a provision of a law of the Commonwealth or a State, or an instrument, as in force from time to time.</w:t>
      </w:r>
    </w:p>
    <w:p w14:paraId="07F959CA" w14:textId="1D8F7E8C" w:rsidR="0052638E" w:rsidRDefault="0052638E">
      <w:pPr>
        <w:pStyle w:val="aNote"/>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at a particular time, is taken to be a notifiable instrument if the operation of the </w:t>
      </w:r>
      <w:hyperlink r:id="rId56" w:tooltip="A2001-14" w:history="1">
        <w:r w:rsidR="00561A64" w:rsidRPr="00561A64">
          <w:rPr>
            <w:rStyle w:val="charCitHyperlinkAbbrev"/>
          </w:rPr>
          <w:t>Legislation Act</w:t>
        </w:r>
      </w:hyperlink>
      <w:r w:rsidRPr="00561A64">
        <w:t xml:space="preserve">, </w:t>
      </w:r>
      <w:r>
        <w:rPr>
          <w:snapToGrid w:val="0"/>
        </w:rPr>
        <w:t>s 47 (5) or (6) is not disapplied (see s 47 (7)).</w:t>
      </w:r>
    </w:p>
    <w:p w14:paraId="03F64086" w14:textId="24F67875" w:rsidR="0052638E" w:rsidRDefault="0052638E">
      <w:pPr>
        <w:pStyle w:val="aNote"/>
      </w:pPr>
      <w:r>
        <w:rPr>
          <w:rStyle w:val="charItals"/>
        </w:rPr>
        <w:t>Note 2</w:t>
      </w:r>
      <w:r>
        <w:rPr>
          <w:rStyle w:val="charItals"/>
        </w:rPr>
        <w:tab/>
      </w:r>
      <w:r>
        <w:t>A notifiable instrument must be notified under the</w:t>
      </w:r>
      <w:r w:rsidRPr="00561A64">
        <w:t xml:space="preserve"> </w:t>
      </w:r>
      <w:hyperlink r:id="rId57" w:tooltip="A2001-14" w:history="1">
        <w:r w:rsidR="00561A64" w:rsidRPr="00561A64">
          <w:rPr>
            <w:rStyle w:val="charCitHyperlinkAbbrev"/>
          </w:rPr>
          <w:t>Legislation Act</w:t>
        </w:r>
      </w:hyperlink>
      <w:r>
        <w:t>.</w:t>
      </w:r>
    </w:p>
    <w:p w14:paraId="1916199E" w14:textId="77777777" w:rsidR="0052638E" w:rsidRDefault="0052638E" w:rsidP="00E0432B">
      <w:pPr>
        <w:pStyle w:val="AH5Sec"/>
        <w:keepLines/>
      </w:pPr>
      <w:bookmarkStart w:id="57" w:name="_Toc49514760"/>
      <w:r w:rsidRPr="00045B97">
        <w:rPr>
          <w:rStyle w:val="CharSectNo"/>
        </w:rPr>
        <w:t>38</w:t>
      </w:r>
      <w:r>
        <w:tab/>
        <w:t>Payment of certain legal expenses from restrained property</w:t>
      </w:r>
      <w:bookmarkEnd w:id="57"/>
    </w:p>
    <w:p w14:paraId="7FE17A11" w14:textId="77777777" w:rsidR="0052638E" w:rsidRDefault="0052638E" w:rsidP="00E0432B">
      <w:pPr>
        <w:pStyle w:val="Amain"/>
        <w:keepNext/>
        <w:keepLines/>
      </w:pPr>
      <w:r>
        <w:tab/>
        <w:t>(1)</w:t>
      </w:r>
      <w:r>
        <w:tab/>
        <w:t xml:space="preserve">A relevant court may, in a restraining </w:t>
      </w:r>
      <w:r w:rsidR="001F4527">
        <w:t>order or an order under section </w:t>
      </w:r>
      <w:r w:rsidRPr="00561A64">
        <w:t>39</w:t>
      </w:r>
      <w:r>
        <w:t xml:space="preserve"> (Additional orders about restraining orders and restrained property) varying a restraining order, allow a person’s legal expenses in defending a criminal charge to be met out of the restrained property of the person, or a stated part of the property.</w:t>
      </w:r>
    </w:p>
    <w:p w14:paraId="0814DCCF" w14:textId="77777777" w:rsidR="0052638E" w:rsidRDefault="0052638E" w:rsidP="00E0432B">
      <w:pPr>
        <w:pStyle w:val="Amain"/>
        <w:keepNext/>
        <w:keepLines/>
      </w:pPr>
      <w:r>
        <w:tab/>
        <w:t>(2)</w:t>
      </w:r>
      <w:r>
        <w:tab/>
        <w:t>However, the court must not allow the legal expenses to be met out of restrained property unless—</w:t>
      </w:r>
    </w:p>
    <w:p w14:paraId="2367A3C7" w14:textId="77777777" w:rsidR="0052638E" w:rsidRDefault="0052638E">
      <w:pPr>
        <w:pStyle w:val="Apara"/>
      </w:pPr>
      <w:r>
        <w:tab/>
        <w:t>(a)</w:t>
      </w:r>
      <w:r>
        <w:tab/>
        <w:t>the person applies for an order for the legal expenses to be met out of restrained property; and</w:t>
      </w:r>
    </w:p>
    <w:p w14:paraId="5A02D412" w14:textId="77777777" w:rsidR="0052638E" w:rsidRDefault="0052638E">
      <w:pPr>
        <w:pStyle w:val="Apara"/>
      </w:pPr>
      <w:r>
        <w:tab/>
        <w:t>(b)</w:t>
      </w:r>
      <w:r>
        <w:tab/>
        <w:t xml:space="preserve">the application is supported by an affidavit of the person setting out all of the person’s interests in property, including any property of the person outside </w:t>
      </w:r>
      <w:smartTag w:uri="urn:schemas-microsoft-com:office:smarttags" w:element="country-region">
        <w:smartTag w:uri="urn:schemas-microsoft-com:office:smarttags" w:element="place">
          <w:r>
            <w:t>Australia</w:t>
          </w:r>
        </w:smartTag>
      </w:smartTag>
      <w:r>
        <w:t>, and the person’s liabilities; and</w:t>
      </w:r>
    </w:p>
    <w:p w14:paraId="398E9B05" w14:textId="77777777" w:rsidR="0052638E" w:rsidRDefault="0052638E" w:rsidP="001F4527">
      <w:pPr>
        <w:pStyle w:val="Apara"/>
        <w:keepNext/>
      </w:pPr>
      <w:r>
        <w:lastRenderedPageBreak/>
        <w:tab/>
        <w:t>(c)</w:t>
      </w:r>
      <w:r>
        <w:tab/>
        <w:t>the court is satisfied that—</w:t>
      </w:r>
    </w:p>
    <w:p w14:paraId="2EDDD88C" w14:textId="77777777" w:rsidR="0052638E" w:rsidRDefault="0052638E" w:rsidP="001F4527">
      <w:pPr>
        <w:pStyle w:val="Asubpara"/>
        <w:keepNext/>
      </w:pPr>
      <w:r>
        <w:tab/>
        <w:t>(i)</w:t>
      </w:r>
      <w:r>
        <w:tab/>
        <w:t>the affidavit is a true statement of the person’s interests in property and the person’s liabilities; and</w:t>
      </w:r>
    </w:p>
    <w:p w14:paraId="0FC94283" w14:textId="77777777" w:rsidR="0052638E" w:rsidRDefault="0052638E">
      <w:pPr>
        <w:pStyle w:val="Asubpara"/>
      </w:pPr>
      <w:r>
        <w:tab/>
        <w:t>(ii)</w:t>
      </w:r>
      <w:r>
        <w:tab/>
        <w:t xml:space="preserve">the person has taken all reasonable steps to bring any property outside </w:t>
      </w:r>
      <w:smartTag w:uri="urn:schemas-microsoft-com:office:smarttags" w:element="country-region">
        <w:smartTag w:uri="urn:schemas-microsoft-com:office:smarttags" w:element="place">
          <w:r>
            <w:t>Australia</w:t>
          </w:r>
        </w:smartTag>
      </w:smartTag>
      <w:r>
        <w:t xml:space="preserve"> within the jurisdiction of the court; and</w:t>
      </w:r>
    </w:p>
    <w:p w14:paraId="3709524A" w14:textId="77777777" w:rsidR="0052638E" w:rsidRDefault="0052638E">
      <w:pPr>
        <w:pStyle w:val="Asubpara"/>
      </w:pPr>
      <w:r>
        <w:tab/>
        <w:t>(iii)</w:t>
      </w:r>
      <w:r>
        <w:tab/>
        <w:t>the legal expenses cannot be met out of property of the person not subject to a restraining order; and</w:t>
      </w:r>
    </w:p>
    <w:p w14:paraId="7BA6AB49" w14:textId="77777777" w:rsidR="00D23E46" w:rsidRDefault="00D23E46" w:rsidP="00D23E46">
      <w:pPr>
        <w:pStyle w:val="Asubpara"/>
      </w:pPr>
      <w:r w:rsidRPr="0039340E">
        <w:tab/>
        <w:t>(iv)</w:t>
      </w:r>
      <w:r w:rsidRPr="0039340E">
        <w:tab/>
        <w:t>any property to be released from restraint for the expenses does not have evidentiary value in any criminal proceeding; and</w:t>
      </w:r>
    </w:p>
    <w:p w14:paraId="4405F785" w14:textId="77777777" w:rsidR="00D23E46" w:rsidRPr="0039340E" w:rsidRDefault="00D23E46" w:rsidP="00D23E46">
      <w:pPr>
        <w:pStyle w:val="Apara"/>
      </w:pPr>
      <w:r w:rsidRPr="0039340E">
        <w:tab/>
        <w:t>(d)</w:t>
      </w:r>
      <w:r w:rsidRPr="0039340E">
        <w:tab/>
        <w:t>if the restrained property includes tainted property—the court is satisfied that—</w:t>
      </w:r>
    </w:p>
    <w:p w14:paraId="33F587A7" w14:textId="77777777" w:rsidR="00D23E46" w:rsidRPr="0039340E" w:rsidRDefault="00D23E46" w:rsidP="00D23E46">
      <w:pPr>
        <w:pStyle w:val="Asubpara"/>
      </w:pPr>
      <w:r w:rsidRPr="0039340E">
        <w:tab/>
        <w:t>(i)</w:t>
      </w:r>
      <w:r w:rsidRPr="0039340E">
        <w:tab/>
        <w:t>the tainted property is not required to meet the legal expenses; or</w:t>
      </w:r>
    </w:p>
    <w:p w14:paraId="6D61DF71" w14:textId="77777777" w:rsidR="00D23E46" w:rsidRDefault="00D23E46" w:rsidP="00D23E46">
      <w:pPr>
        <w:pStyle w:val="Asubpara"/>
      </w:pPr>
      <w:r w:rsidRPr="0039340E">
        <w:tab/>
        <w:t>(ii)</w:t>
      </w:r>
      <w:r w:rsidRPr="0039340E">
        <w:tab/>
        <w:t>if the tainted property is required to meet the expenses—it is just and equitable for the tainted property to meet the expenses.</w:t>
      </w:r>
    </w:p>
    <w:p w14:paraId="5EC5E0B8" w14:textId="77777777" w:rsidR="008D1DAB" w:rsidRPr="0039340E" w:rsidRDefault="008D1DAB" w:rsidP="008D1DAB">
      <w:pPr>
        <w:pStyle w:val="Amain"/>
      </w:pPr>
      <w:r w:rsidRPr="0039340E">
        <w:tab/>
        <w:t>(</w:t>
      </w:r>
      <w:r>
        <w:t>3</w:t>
      </w:r>
      <w:r w:rsidRPr="0039340E">
        <w:t>)</w:t>
      </w:r>
      <w:r w:rsidRPr="0039340E">
        <w:tab/>
        <w:t>For subsection (2) (c) (iv), the court must assume the property does not have evidentiary value unless the contrary is proved.</w:t>
      </w:r>
    </w:p>
    <w:p w14:paraId="684AD79F" w14:textId="77777777" w:rsidR="0052638E" w:rsidRDefault="0052638E" w:rsidP="00E0432B">
      <w:pPr>
        <w:pStyle w:val="Amain"/>
        <w:keepNext/>
      </w:pPr>
      <w:r>
        <w:tab/>
        <w:t>(</w:t>
      </w:r>
      <w:r w:rsidR="008D1DAB">
        <w:t>4</w:t>
      </w:r>
      <w:r>
        <w:t>)</w:t>
      </w:r>
      <w:r>
        <w:tab/>
        <w:t>If the court makes or varies a restraining order that allows the legal expenses to be met out of restrained property, the court must include in the order conditions ensuring that—</w:t>
      </w:r>
    </w:p>
    <w:p w14:paraId="1A3ED45E" w14:textId="77777777" w:rsidR="0052638E" w:rsidRDefault="0052638E">
      <w:pPr>
        <w:pStyle w:val="Apara"/>
      </w:pPr>
      <w:r>
        <w:tab/>
        <w:t>(a)</w:t>
      </w:r>
      <w:r>
        <w:tab/>
        <w:t>restrained property is used only to meet legal fees, disbursements and out-of-pocket expenses incurred by the person in defending the criminal charge; and</w:t>
      </w:r>
    </w:p>
    <w:p w14:paraId="7765D94F" w14:textId="77777777" w:rsidR="0052638E" w:rsidRDefault="0052638E">
      <w:pPr>
        <w:pStyle w:val="Apara"/>
      </w:pPr>
      <w:r>
        <w:tab/>
        <w:t>(b)</w:t>
      </w:r>
      <w:r>
        <w:tab/>
        <w:t>all legal fees, disbursements and out-of-pocket expenses are properly and reasonably incurred by the person; and</w:t>
      </w:r>
    </w:p>
    <w:p w14:paraId="194EB0A0" w14:textId="1E77F1CE" w:rsidR="0052638E" w:rsidRDefault="0052638E">
      <w:pPr>
        <w:pStyle w:val="Apara"/>
        <w:keepLines/>
      </w:pPr>
      <w:r>
        <w:lastRenderedPageBreak/>
        <w:tab/>
        <w:t>(c)</w:t>
      </w:r>
      <w:r>
        <w:tab/>
        <w:t xml:space="preserve">all legal fees are calculated in accordance with the scale of costs for criminal matters determined by the legal aid commission </w:t>
      </w:r>
      <w:r>
        <w:rPr>
          <w:color w:val="000000"/>
        </w:rPr>
        <w:t xml:space="preserve">in accordance with the </w:t>
      </w:r>
      <w:hyperlink r:id="rId58" w:tooltip="A1977-31" w:history="1">
        <w:r w:rsidR="00561A64" w:rsidRPr="00561A64">
          <w:rPr>
            <w:rStyle w:val="charCitHyperlinkItal"/>
          </w:rPr>
          <w:t>Legal Aid Act 1977</w:t>
        </w:r>
      </w:hyperlink>
      <w:r w:rsidR="001F4527">
        <w:rPr>
          <w:color w:val="000000"/>
        </w:rPr>
        <w:t>, section 32 (5), (6) and </w:t>
      </w:r>
      <w:r>
        <w:rPr>
          <w:color w:val="000000"/>
        </w:rPr>
        <w:t>(7)</w:t>
      </w:r>
      <w:r>
        <w:t>.</w:t>
      </w:r>
    </w:p>
    <w:p w14:paraId="7ADAA697" w14:textId="77777777" w:rsidR="0052638E" w:rsidRDefault="0052638E">
      <w:pPr>
        <w:pStyle w:val="AH5Sec"/>
      </w:pPr>
      <w:bookmarkStart w:id="58" w:name="_Toc49514761"/>
      <w:r w:rsidRPr="00045B97">
        <w:rPr>
          <w:rStyle w:val="CharSectNo"/>
        </w:rPr>
        <w:t>39</w:t>
      </w:r>
      <w:r>
        <w:tab/>
        <w:t>Additional orders about restraining orders and restrained property</w:t>
      </w:r>
      <w:bookmarkEnd w:id="58"/>
    </w:p>
    <w:p w14:paraId="3135DF19" w14:textId="77777777" w:rsidR="0052638E" w:rsidRDefault="0052638E" w:rsidP="001F4527">
      <w:pPr>
        <w:pStyle w:val="Amain"/>
        <w:keepNext/>
        <w:keepLines/>
      </w:pPr>
      <w:r>
        <w:tab/>
        <w:t>(1)</w:t>
      </w:r>
      <w:r>
        <w:tab/>
        <w:t>A relevant court may, when it makes a restraining order or at any later time before the order ends, make any additional order that the court considers appropriate in relation to the restraining order or restrained property (other than an order mentioned in subsection (2)).</w:t>
      </w:r>
    </w:p>
    <w:p w14:paraId="7ABC9FD0" w14:textId="77777777" w:rsidR="0052638E" w:rsidRDefault="0052638E">
      <w:pPr>
        <w:pStyle w:val="aExamHead"/>
        <w:keepNext w:val="0"/>
      </w:pPr>
      <w:r>
        <w:t>Examples of additional orders</w:t>
      </w:r>
    </w:p>
    <w:p w14:paraId="314BF7AF" w14:textId="77777777" w:rsidR="0052638E" w:rsidRDefault="0052638E">
      <w:pPr>
        <w:pStyle w:val="aExamNum"/>
      </w:pPr>
      <w:r>
        <w:t>1</w:t>
      </w:r>
      <w:r>
        <w:tab/>
        <w:t>an order varying the property subject to the restraining order (other than an order excluding property from the restraining order)</w:t>
      </w:r>
    </w:p>
    <w:p w14:paraId="4A69B7A2" w14:textId="77777777" w:rsidR="0052638E" w:rsidRDefault="0052638E">
      <w:pPr>
        <w:pStyle w:val="aExamNum"/>
      </w:pPr>
      <w:r>
        <w:t>2</w:t>
      </w:r>
      <w:r>
        <w:tab/>
        <w:t>an order authorising the disposal of the property subject to the restraining order to satisfy a penalty order</w:t>
      </w:r>
    </w:p>
    <w:p w14:paraId="54B6B17E" w14:textId="77777777" w:rsidR="0052638E" w:rsidRDefault="0052638E">
      <w:pPr>
        <w:pStyle w:val="aExamNum"/>
      </w:pPr>
      <w:r>
        <w:t>3</w:t>
      </w:r>
      <w:r>
        <w:tab/>
        <w:t>an order varying any condition to which the restraining order is subject.</w:t>
      </w:r>
    </w:p>
    <w:p w14:paraId="7FC42156" w14:textId="77777777" w:rsidR="0052638E" w:rsidRDefault="0052638E">
      <w:pPr>
        <w:pStyle w:val="aExamNum"/>
      </w:pPr>
      <w:r>
        <w:t>4</w:t>
      </w:r>
      <w:r>
        <w:tab/>
        <w:t>an order that living or business expenses of a person, or legal expenses of a person to defend a criminal charge, be met out of restrained property</w:t>
      </w:r>
    </w:p>
    <w:p w14:paraId="223FD608" w14:textId="77777777" w:rsidR="0052638E" w:rsidRDefault="0052638E">
      <w:pPr>
        <w:pStyle w:val="aExamNum"/>
      </w:pPr>
      <w:r>
        <w:t>5</w:t>
      </w:r>
      <w:r>
        <w:tab/>
        <w:t>an order for the carrying out of any undertaking about the payment of damages or costs given by the Territory in relation to the making or operation of the restraining order</w:t>
      </w:r>
    </w:p>
    <w:p w14:paraId="0602B911" w14:textId="77777777" w:rsidR="0052638E" w:rsidRDefault="0052638E">
      <w:pPr>
        <w:pStyle w:val="aExamNum"/>
      </w:pPr>
      <w:r>
        <w:t>6</w:t>
      </w:r>
      <w:r>
        <w:tab/>
        <w:t>an order for the examination of anyone before the court, or an officer of the court, about the affairs (including the nature and location of any property) of the owner of restrained property or of the offender</w:t>
      </w:r>
    </w:p>
    <w:p w14:paraId="31827195" w14:textId="77777777" w:rsidR="0052638E" w:rsidRDefault="0052638E">
      <w:pPr>
        <w:pStyle w:val="aExamNum"/>
      </w:pPr>
      <w:r>
        <w:t>7</w:t>
      </w:r>
      <w:r>
        <w:tab/>
        <w:t>an order for the examination of anyone before the court, or an officer of the court, about any property that may be tainted property</w:t>
      </w:r>
    </w:p>
    <w:p w14:paraId="744C21A4" w14:textId="77777777" w:rsidR="0052638E" w:rsidRDefault="0052638E">
      <w:pPr>
        <w:pStyle w:val="aExamNum"/>
      </w:pPr>
      <w:r>
        <w:t>8</w:t>
      </w:r>
      <w:r>
        <w:tab/>
        <w:t>an order directing the owner of the restrained property or anyone else to give to a stated person, within a stated period, a sworn statement about stated particulars of the restrained property</w:t>
      </w:r>
    </w:p>
    <w:p w14:paraId="27B3797B" w14:textId="77777777" w:rsidR="0052638E" w:rsidRDefault="0052638E">
      <w:pPr>
        <w:pStyle w:val="aExamNum"/>
      </w:pPr>
      <w:r>
        <w:t>9</w:t>
      </w:r>
      <w:r>
        <w:tab/>
        <w:t>an order directing the registrar-general not to register any instrument affecting restrained property except in accordance with the order</w:t>
      </w:r>
    </w:p>
    <w:p w14:paraId="2B48228D" w14:textId="77777777" w:rsidR="0052638E" w:rsidRDefault="0052638E">
      <w:pPr>
        <w:pStyle w:val="aExamNum"/>
        <w:keepLines/>
      </w:pPr>
      <w:r>
        <w:t>10</w:t>
      </w:r>
      <w:r>
        <w:tab/>
      </w:r>
      <w:r>
        <w:rPr>
          <w:color w:val="000000"/>
        </w:rPr>
        <w:t xml:space="preserve">an order directing the owner of restrained property or anyone else to do anything necessary or convenient to be done to allow the public trustee </w:t>
      </w:r>
      <w:r w:rsidR="00E845CA" w:rsidRPr="00757EF6">
        <w:t>and guardian</w:t>
      </w:r>
      <w:r w:rsidR="00E845CA">
        <w:t xml:space="preserve"> </w:t>
      </w:r>
      <w:r>
        <w:rPr>
          <w:color w:val="000000"/>
        </w:rPr>
        <w:t>to take control of the property in accordance with the restraining order, including anything necessary or convenient to be done to bring the property within the jurisdiction</w:t>
      </w:r>
    </w:p>
    <w:p w14:paraId="09623DEA" w14:textId="77777777" w:rsidR="0052638E" w:rsidRDefault="0052638E" w:rsidP="001F4527">
      <w:pPr>
        <w:pStyle w:val="aExamNum"/>
        <w:keepNext/>
        <w:keepLines/>
      </w:pPr>
      <w:r>
        <w:lastRenderedPageBreak/>
        <w:t>11</w:t>
      </w:r>
      <w:r>
        <w:tab/>
        <w:t xml:space="preserve">if the restraining order directs the public trustee </w:t>
      </w:r>
      <w:r w:rsidR="008C7D69" w:rsidRPr="00757EF6">
        <w:t>and guardian</w:t>
      </w:r>
      <w:r w:rsidR="008C7D69">
        <w:t xml:space="preserve"> </w:t>
      </w:r>
      <w:r>
        <w:t xml:space="preserve">to take control of property, an order regulating how the public trustee </w:t>
      </w:r>
      <w:r w:rsidR="00E845CA" w:rsidRPr="00757EF6">
        <w:t>and guardian</w:t>
      </w:r>
      <w:r w:rsidR="00E845CA">
        <w:t xml:space="preserve"> </w:t>
      </w:r>
      <w:r>
        <w:t>may exercise functions under the restraining order or an order deciding any question about the property</w:t>
      </w:r>
    </w:p>
    <w:p w14:paraId="18EDE073" w14:textId="77777777" w:rsidR="0052638E" w:rsidRDefault="0052638E">
      <w:pPr>
        <w:pStyle w:val="aNote"/>
      </w:pPr>
      <w:r>
        <w:rPr>
          <w:rStyle w:val="charItals"/>
        </w:rPr>
        <w:t>Note</w:t>
      </w:r>
      <w:r>
        <w:rPr>
          <w:rStyle w:val="charItals"/>
        </w:rPr>
        <w:tab/>
      </w:r>
      <w:r>
        <w:t xml:space="preserve">For general provisions about additional orders under this section (which is a </w:t>
      </w:r>
      <w:r w:rsidRPr="00561A64">
        <w:t>confiscation proceeding</w:t>
      </w:r>
      <w:r>
        <w:t>—see s 236), see pt 14.</w:t>
      </w:r>
    </w:p>
    <w:p w14:paraId="78C85638" w14:textId="77777777" w:rsidR="0052638E" w:rsidRDefault="0052638E">
      <w:pPr>
        <w:pStyle w:val="Amain"/>
      </w:pPr>
      <w:r>
        <w:tab/>
        <w:t>(2)</w:t>
      </w:r>
      <w:r>
        <w:tab/>
        <w:t>However, the court must not make any of the following orders under subsection (1):</w:t>
      </w:r>
    </w:p>
    <w:p w14:paraId="38A09642" w14:textId="77777777" w:rsidR="0052638E" w:rsidRDefault="0052638E">
      <w:pPr>
        <w:pStyle w:val="Apara"/>
      </w:pPr>
      <w:r>
        <w:tab/>
        <w:t>(a)</w:t>
      </w:r>
      <w:r>
        <w:tab/>
        <w:t>an order revoking or otherwise ending a restraining order;</w:t>
      </w:r>
    </w:p>
    <w:p w14:paraId="03B13BD2" w14:textId="77777777" w:rsidR="0052638E" w:rsidRDefault="0052638E">
      <w:pPr>
        <w:pStyle w:val="Apara"/>
      </w:pPr>
      <w:r>
        <w:tab/>
        <w:t>(b)</w:t>
      </w:r>
      <w:r>
        <w:tab/>
        <w:t>an order for the extension of the period a restraining order is to remain in force;</w:t>
      </w:r>
    </w:p>
    <w:p w14:paraId="41509299" w14:textId="77777777" w:rsidR="0052638E" w:rsidRDefault="0052638E" w:rsidP="00F975A6">
      <w:pPr>
        <w:pStyle w:val="Apara"/>
        <w:keepNext/>
      </w:pPr>
      <w:r>
        <w:tab/>
        <w:t>(c)</w:t>
      </w:r>
      <w:r>
        <w:tab/>
        <w:t>an order for the exclusion of property from a restraining order.</w:t>
      </w:r>
    </w:p>
    <w:p w14:paraId="4B14D0F9" w14:textId="77777777" w:rsidR="0052638E" w:rsidRDefault="0052638E">
      <w:pPr>
        <w:pStyle w:val="aNote"/>
      </w:pPr>
      <w:r>
        <w:rPr>
          <w:rStyle w:val="charItals"/>
        </w:rPr>
        <w:t>Note 1</w:t>
      </w:r>
      <w:r>
        <w:rPr>
          <w:rStyle w:val="charItals"/>
        </w:rPr>
        <w:tab/>
      </w:r>
      <w:r>
        <w:t>For the revocation of a restraining order, see s 43 and s 44.</w:t>
      </w:r>
    </w:p>
    <w:p w14:paraId="78A1AEAE" w14:textId="77777777" w:rsidR="0052638E" w:rsidRDefault="0052638E">
      <w:pPr>
        <w:pStyle w:val="aNote"/>
      </w:pPr>
      <w:r>
        <w:rPr>
          <w:rStyle w:val="charItals"/>
        </w:rPr>
        <w:t>Note 2</w:t>
      </w:r>
      <w:r>
        <w:rPr>
          <w:rStyle w:val="charItals"/>
        </w:rPr>
        <w:tab/>
      </w:r>
      <w:r>
        <w:t>For the extension of the operation of a restraining order, see s 49.</w:t>
      </w:r>
    </w:p>
    <w:p w14:paraId="6DB73B53" w14:textId="77777777" w:rsidR="0052638E" w:rsidRDefault="0052638E">
      <w:pPr>
        <w:pStyle w:val="aNote"/>
      </w:pPr>
      <w:r>
        <w:rPr>
          <w:rStyle w:val="charItals"/>
        </w:rPr>
        <w:t>Note 3</w:t>
      </w:r>
      <w:r>
        <w:rPr>
          <w:rStyle w:val="charItals"/>
        </w:rPr>
        <w:tab/>
      </w:r>
      <w:r>
        <w:t>For the exclusion of property from a restraining order, see pt 6.</w:t>
      </w:r>
    </w:p>
    <w:p w14:paraId="296BD192" w14:textId="77777777" w:rsidR="0052638E" w:rsidRDefault="0052638E">
      <w:pPr>
        <w:pStyle w:val="Amain"/>
      </w:pPr>
      <w:r>
        <w:tab/>
        <w:t>(3)</w:t>
      </w:r>
      <w:r>
        <w:tab/>
        <w:t>Also, the court must not make an order that living or business expenses of a person, or legal expenses of a person to defend a criminal charge, be met out of restrained property unless the order is made in accordance with section 37 or section 38</w:t>
      </w:r>
      <w:r w:rsidRPr="00561A64">
        <w:t xml:space="preserve"> </w:t>
      </w:r>
      <w:r>
        <w:t>(as appropriate).</w:t>
      </w:r>
    </w:p>
    <w:p w14:paraId="28538F9A" w14:textId="77777777" w:rsidR="0052638E" w:rsidRDefault="0052638E" w:rsidP="00E0432B">
      <w:pPr>
        <w:pStyle w:val="Amain"/>
        <w:keepNext/>
        <w:keepLines/>
      </w:pPr>
      <w:r>
        <w:tab/>
        <w:t>(4)</w:t>
      </w:r>
      <w:r>
        <w:tab/>
        <w:t>If the DPP proposes to oppose an application by a person under this section for an additional order, the DPP must give the applicant, and anyone else to whom notice of the application was given, written notice of the grounds on which the application will be opposed.</w:t>
      </w:r>
    </w:p>
    <w:p w14:paraId="28B8DE50" w14:textId="77777777" w:rsidR="0052638E" w:rsidRDefault="0052638E">
      <w:pPr>
        <w:pStyle w:val="Amain"/>
      </w:pPr>
      <w:r>
        <w:tab/>
        <w:t>(5)</w:t>
      </w:r>
      <w:r>
        <w:tab/>
        <w:t>To remove any doubt, an additional order under this section does not end only because the restraining order ends or the property to which the additional order relates ceases to be restrained property.</w:t>
      </w:r>
    </w:p>
    <w:p w14:paraId="573574F5" w14:textId="77777777" w:rsidR="0052638E" w:rsidRDefault="0052638E" w:rsidP="002D45F7">
      <w:pPr>
        <w:pStyle w:val="AH5Sec"/>
      </w:pPr>
      <w:bookmarkStart w:id="59" w:name="_Toc49514762"/>
      <w:r w:rsidRPr="00045B97">
        <w:rPr>
          <w:rStyle w:val="CharSectNo"/>
        </w:rPr>
        <w:lastRenderedPageBreak/>
        <w:t>40</w:t>
      </w:r>
      <w:r>
        <w:tab/>
        <w:t>Contravention of additional orders under s 39</w:t>
      </w:r>
      <w:bookmarkEnd w:id="59"/>
    </w:p>
    <w:p w14:paraId="38D4C94D" w14:textId="77777777" w:rsidR="0052638E" w:rsidRDefault="0052638E" w:rsidP="002D45F7">
      <w:pPr>
        <w:pStyle w:val="Amainreturn"/>
        <w:keepNext/>
      </w:pPr>
      <w:r>
        <w:t>A person commits an offence if—</w:t>
      </w:r>
    </w:p>
    <w:p w14:paraId="563B50D5" w14:textId="77777777" w:rsidR="0052638E" w:rsidRDefault="0052638E" w:rsidP="002D45F7">
      <w:pPr>
        <w:pStyle w:val="aDefpara"/>
        <w:keepNext/>
      </w:pPr>
      <w:r>
        <w:tab/>
        <w:t>(a)</w:t>
      </w:r>
      <w:r>
        <w:tab/>
        <w:t>a relevant court makes an additional order under section 39; and</w:t>
      </w:r>
    </w:p>
    <w:p w14:paraId="3C98EE9F" w14:textId="77777777" w:rsidR="0052638E" w:rsidRDefault="0052638E">
      <w:pPr>
        <w:pStyle w:val="aDefpara"/>
      </w:pPr>
      <w:r>
        <w:tab/>
        <w:t>(b)</w:t>
      </w:r>
      <w:r>
        <w:tab/>
        <w:t>the person has notice of the order (whether by being given a copy of the order or otherwise); and</w:t>
      </w:r>
    </w:p>
    <w:p w14:paraId="52070B2C" w14:textId="77777777" w:rsidR="0052638E" w:rsidRDefault="0052638E">
      <w:pPr>
        <w:pStyle w:val="aDefpara"/>
      </w:pPr>
      <w:r>
        <w:tab/>
        <w:t>(c)</w:t>
      </w:r>
      <w:r>
        <w:tab/>
        <w:t>the person contravenes the order.</w:t>
      </w:r>
    </w:p>
    <w:p w14:paraId="734486C6" w14:textId="77777777" w:rsidR="0052638E" w:rsidRDefault="0052638E">
      <w:pPr>
        <w:pStyle w:val="Penalty"/>
      </w:pPr>
      <w:r>
        <w:t>Maximum penalty:  200 penalty units, imprisonment for 2 years or both.</w:t>
      </w:r>
    </w:p>
    <w:p w14:paraId="26F35A6F" w14:textId="77777777" w:rsidR="0052638E" w:rsidRPr="00045B97" w:rsidRDefault="0052638E">
      <w:pPr>
        <w:pStyle w:val="AH3Div"/>
      </w:pPr>
      <w:bookmarkStart w:id="60" w:name="_Toc49514763"/>
      <w:r w:rsidRPr="00045B97">
        <w:rPr>
          <w:rStyle w:val="CharDivNo"/>
        </w:rPr>
        <w:t>Division 4.3</w:t>
      </w:r>
      <w:r>
        <w:rPr>
          <w:rStyle w:val="CharDivText"/>
        </w:rPr>
        <w:tab/>
      </w:r>
      <w:r w:rsidRPr="00045B97">
        <w:rPr>
          <w:rStyle w:val="CharDivText"/>
        </w:rPr>
        <w:t>Duration of restraining orders</w:t>
      </w:r>
      <w:bookmarkEnd w:id="60"/>
    </w:p>
    <w:p w14:paraId="60E11B94" w14:textId="77777777" w:rsidR="0052638E" w:rsidRDefault="0052638E">
      <w:pPr>
        <w:pStyle w:val="AH5Sec"/>
        <w:rPr>
          <w:rStyle w:val="charItals"/>
        </w:rPr>
      </w:pPr>
      <w:bookmarkStart w:id="61" w:name="_Toc49514764"/>
      <w:r w:rsidRPr="00045B97">
        <w:rPr>
          <w:rStyle w:val="CharSectNo"/>
        </w:rPr>
        <w:t>41</w:t>
      </w:r>
      <w:r w:rsidRPr="00561A64">
        <w:rPr>
          <w:rFonts w:cs="Arial"/>
        </w:rPr>
        <w:tab/>
      </w:r>
      <w:r>
        <w:t xml:space="preserve">Meaning of </w:t>
      </w:r>
      <w:r>
        <w:rPr>
          <w:rStyle w:val="charItals"/>
        </w:rPr>
        <w:t>forfeiture or penalty application</w:t>
      </w:r>
      <w:r>
        <w:t xml:space="preserve"> for div 4.3</w:t>
      </w:r>
      <w:bookmarkEnd w:id="61"/>
    </w:p>
    <w:p w14:paraId="36EBF301" w14:textId="77777777" w:rsidR="0052638E" w:rsidRDefault="0052638E" w:rsidP="00F975A6">
      <w:pPr>
        <w:pStyle w:val="Amainreturn"/>
        <w:keepNext/>
      </w:pPr>
      <w:r>
        <w:t>In this division:</w:t>
      </w:r>
    </w:p>
    <w:p w14:paraId="14D638F8" w14:textId="77777777" w:rsidR="0052638E" w:rsidRDefault="0052638E">
      <w:pPr>
        <w:pStyle w:val="aDef"/>
      </w:pPr>
      <w:r>
        <w:rPr>
          <w:rStyle w:val="charBoldItals"/>
        </w:rPr>
        <w:t xml:space="preserve">forfeiture or penalty application </w:t>
      </w:r>
      <w:r>
        <w:t>means an application for a forfeiture order or a penalty order.</w:t>
      </w:r>
    </w:p>
    <w:p w14:paraId="79544022" w14:textId="77777777" w:rsidR="0052638E" w:rsidRDefault="0052638E">
      <w:pPr>
        <w:pStyle w:val="AH5Sec"/>
      </w:pPr>
      <w:bookmarkStart w:id="62" w:name="_Toc49514765"/>
      <w:r w:rsidRPr="00045B97">
        <w:rPr>
          <w:rStyle w:val="CharSectNo"/>
        </w:rPr>
        <w:t>42</w:t>
      </w:r>
      <w:r>
        <w:tab/>
        <w:t>Restraining orders generally not time limited</w:t>
      </w:r>
      <w:bookmarkEnd w:id="62"/>
    </w:p>
    <w:p w14:paraId="302D417A" w14:textId="77777777" w:rsidR="0052638E" w:rsidRDefault="0052638E">
      <w:pPr>
        <w:pStyle w:val="Amainreturn"/>
      </w:pPr>
      <w:r>
        <w:t>A restraining order operates (or continues to operate) until it ends under this division (including in accordance with an order under section 49 (Extension of time for restraining orders)).</w:t>
      </w:r>
    </w:p>
    <w:p w14:paraId="5335B92A" w14:textId="77777777" w:rsidR="0052638E" w:rsidRDefault="0052638E">
      <w:pPr>
        <w:pStyle w:val="AH5Sec"/>
      </w:pPr>
      <w:bookmarkStart w:id="63" w:name="_Toc49514766"/>
      <w:r w:rsidRPr="00045B97">
        <w:rPr>
          <w:rStyle w:val="CharSectNo"/>
        </w:rPr>
        <w:t>43</w:t>
      </w:r>
      <w:r>
        <w:tab/>
        <w:t>Revocation or variation of restraining orders made without notice of application</w:t>
      </w:r>
      <w:bookmarkEnd w:id="63"/>
    </w:p>
    <w:p w14:paraId="4F0D63E9" w14:textId="77777777" w:rsidR="0052638E" w:rsidRDefault="0052638E">
      <w:pPr>
        <w:pStyle w:val="Amain"/>
        <w:keepLines/>
      </w:pPr>
      <w:r>
        <w:tab/>
        <w:t>(1)</w:t>
      </w:r>
      <w:r>
        <w:tab/>
        <w:t>A person with an interest in restrained property may apply to the court that made the restraining order for the revocation, by order, of the restraining order if the DPP did not give the person notice of the application for the order.</w:t>
      </w:r>
    </w:p>
    <w:p w14:paraId="4FBED1D0" w14:textId="77777777" w:rsidR="0052638E" w:rsidRDefault="0052638E">
      <w:pPr>
        <w:pStyle w:val="Amain"/>
      </w:pPr>
      <w:r>
        <w:tab/>
        <w:t>(2)</w:t>
      </w:r>
      <w:r>
        <w:tab/>
        <w:t>The court must not make an order revoking the restraining order unless it is satisfied that there were not and are no longer, or there are no longer, sufficient grounds for making the order.</w:t>
      </w:r>
    </w:p>
    <w:p w14:paraId="6683EF2D" w14:textId="77777777" w:rsidR="0052638E" w:rsidRDefault="0052638E" w:rsidP="002D45F7">
      <w:pPr>
        <w:pStyle w:val="Amain"/>
        <w:keepLines/>
      </w:pPr>
      <w:r>
        <w:lastRenderedPageBreak/>
        <w:tab/>
        <w:t>(3)</w:t>
      </w:r>
      <w:r>
        <w:tab/>
        <w:t>However, if the DPP has told the court that the restraining order applies to property that has evidentiary value in a criminal proceeding, the court must not revoke the restraining order without the DPP’s agreement but may, by order, vary the restraining order to exclude any part of the property that the DPP has told the court does not have evidentiary value.</w:t>
      </w:r>
    </w:p>
    <w:p w14:paraId="6E7B90A6" w14:textId="77777777" w:rsidR="0052638E" w:rsidRDefault="0052638E">
      <w:pPr>
        <w:pStyle w:val="Amain"/>
      </w:pPr>
      <w:r>
        <w:tab/>
        <w:t>(4)</w:t>
      </w:r>
      <w:r>
        <w:tab/>
        <w:t>If the DPP proposes to oppose an application by a person under this section for the revocation of a restraining order, the DPP must give the applicant, and anyone else to whom notice of the application was given, written notice of the grounds on which the application will be opposed.</w:t>
      </w:r>
    </w:p>
    <w:p w14:paraId="15692173" w14:textId="77777777" w:rsidR="0052638E" w:rsidRDefault="0052638E">
      <w:pPr>
        <w:pStyle w:val="AH5Sec"/>
      </w:pPr>
      <w:bookmarkStart w:id="64" w:name="_Toc49514767"/>
      <w:r w:rsidRPr="00045B97">
        <w:rPr>
          <w:rStyle w:val="CharSectNo"/>
        </w:rPr>
        <w:t>44</w:t>
      </w:r>
      <w:r>
        <w:tab/>
        <w:t>Revocation or variation of restraining orders if security or undertakings given</w:t>
      </w:r>
      <w:bookmarkEnd w:id="64"/>
    </w:p>
    <w:p w14:paraId="7D34F70A" w14:textId="77777777" w:rsidR="0052638E" w:rsidRDefault="0052638E">
      <w:pPr>
        <w:pStyle w:val="Amain"/>
      </w:pPr>
      <w:r>
        <w:tab/>
        <w:t>(1)</w:t>
      </w:r>
      <w:r>
        <w:tab/>
        <w:t>The owner of restrained property may apply to the court that made the restraining order for the restraining order to be revoked or varied, by order, under this section.</w:t>
      </w:r>
    </w:p>
    <w:p w14:paraId="73F638A9" w14:textId="77777777" w:rsidR="0052638E" w:rsidRDefault="0052638E">
      <w:pPr>
        <w:pStyle w:val="Amain"/>
      </w:pPr>
      <w:r>
        <w:tab/>
        <w:t>(2)</w:t>
      </w:r>
      <w:r>
        <w:tab/>
        <w:t>The court must not make an order revoking the restraining order unless the DPP has told the court that the owner has given—</w:t>
      </w:r>
    </w:p>
    <w:p w14:paraId="47E89950" w14:textId="77777777" w:rsidR="0052638E" w:rsidRDefault="0052638E">
      <w:pPr>
        <w:pStyle w:val="Apara"/>
      </w:pPr>
      <w:r>
        <w:tab/>
        <w:t>(a)</w:t>
      </w:r>
      <w:r>
        <w:tab/>
        <w:t>security satisfactory to the DPP to the value estimated by the DPP of any order that may be sought under this Act in relation to the offence in relation to which the order was made (and any related offence); or</w:t>
      </w:r>
    </w:p>
    <w:p w14:paraId="414E7DE2" w14:textId="77777777" w:rsidR="0052638E" w:rsidRDefault="0052638E">
      <w:pPr>
        <w:pStyle w:val="Apara"/>
      </w:pPr>
      <w:r>
        <w:tab/>
        <w:t>(b)</w:t>
      </w:r>
      <w:r>
        <w:tab/>
        <w:t>an undertaking satisfactory to the DPP about the restrained property.</w:t>
      </w:r>
    </w:p>
    <w:p w14:paraId="7B402F8C" w14:textId="77777777" w:rsidR="0052638E" w:rsidRDefault="0052638E">
      <w:pPr>
        <w:pStyle w:val="Amain"/>
      </w:pPr>
      <w:r>
        <w:tab/>
        <w:t>(3)</w:t>
      </w:r>
      <w:r>
        <w:tab/>
        <w:t>However, if the owner can only give security or an undertaking that partly satisfies the DPP, the court may, by order, vary the restraining order to exclude particular property in relation to which the DPP has told the court that satisfactory security or a satisfactory undertaking has been given.</w:t>
      </w:r>
    </w:p>
    <w:p w14:paraId="686D1600" w14:textId="77777777" w:rsidR="0052638E" w:rsidRDefault="0052638E" w:rsidP="001F4527">
      <w:pPr>
        <w:pStyle w:val="Amain"/>
        <w:keepLines/>
      </w:pPr>
      <w:r>
        <w:lastRenderedPageBreak/>
        <w:tab/>
        <w:t>(4)</w:t>
      </w:r>
      <w:r>
        <w:tab/>
        <w:t>Also, if the DPP has told the court that the restraining order applies to property that has evidentiary value in a criminal proceeding, the court must not revoke the restraining order without the DPP’s agreement but may, by order, vary the restraining order to exclude any part of the property that the DPP has told the court does not have evidentiary value.</w:t>
      </w:r>
    </w:p>
    <w:p w14:paraId="3BF1FFDA" w14:textId="77777777" w:rsidR="0052638E" w:rsidRDefault="0052638E">
      <w:pPr>
        <w:pStyle w:val="Amain"/>
      </w:pPr>
      <w:r>
        <w:tab/>
        <w:t>(5)</w:t>
      </w:r>
      <w:r>
        <w:tab/>
        <w:t>If the DPP proposes to oppose an application by a person under this section for the revocation of a restraining order, the DPP must give the applicant, and anyone else to whom notice of the application was given, written notice of the grounds on which the application will be opposed.</w:t>
      </w:r>
    </w:p>
    <w:p w14:paraId="4DF11FB7" w14:textId="77777777" w:rsidR="0052638E" w:rsidRDefault="0052638E">
      <w:pPr>
        <w:pStyle w:val="Amain"/>
      </w:pPr>
      <w:r>
        <w:tab/>
        <w:t>(6)</w:t>
      </w:r>
      <w:r>
        <w:tab/>
        <w:t>The court may order that the revocation or variation of a restraining order under this section takes effect at a stated time or on the happening of a stated event.</w:t>
      </w:r>
    </w:p>
    <w:p w14:paraId="365AA14C" w14:textId="77777777" w:rsidR="0052638E" w:rsidRDefault="0052638E">
      <w:pPr>
        <w:pStyle w:val="AH5Sec"/>
      </w:pPr>
      <w:bookmarkStart w:id="65" w:name="_Toc49514768"/>
      <w:r w:rsidRPr="00045B97">
        <w:rPr>
          <w:rStyle w:val="CharSectNo"/>
        </w:rPr>
        <w:t>45</w:t>
      </w:r>
      <w:r>
        <w:tab/>
        <w:t>When restraining order over particular property ends</w:t>
      </w:r>
      <w:bookmarkEnd w:id="65"/>
    </w:p>
    <w:p w14:paraId="4DEAB713" w14:textId="77777777" w:rsidR="0052638E" w:rsidRDefault="0052638E" w:rsidP="0072017C">
      <w:pPr>
        <w:pStyle w:val="Amain"/>
        <w:keepNext/>
      </w:pPr>
      <w:r>
        <w:tab/>
        <w:t>(1)</w:t>
      </w:r>
      <w:r>
        <w:tab/>
        <w:t>A restraining order over particular property ends—</w:t>
      </w:r>
    </w:p>
    <w:p w14:paraId="407E4545" w14:textId="77777777" w:rsidR="0052638E" w:rsidRDefault="0052638E">
      <w:pPr>
        <w:pStyle w:val="Apara"/>
      </w:pPr>
      <w:r>
        <w:tab/>
        <w:t>(a)</w:t>
      </w:r>
      <w:r>
        <w:tab/>
        <w:t>if the restraining order stops applying to the property in accordance with an order under this Act (for example, an exclusion order); or</w:t>
      </w:r>
    </w:p>
    <w:p w14:paraId="47343B16" w14:textId="77777777" w:rsidR="0052638E" w:rsidRDefault="0052638E">
      <w:pPr>
        <w:pStyle w:val="Apara"/>
      </w:pPr>
      <w:r>
        <w:tab/>
        <w:t>(b)</w:t>
      </w:r>
      <w:r>
        <w:tab/>
        <w:t xml:space="preserve">if the property is forfeited under this Act—when the property vests in law in the Territory and the public trustee </w:t>
      </w:r>
      <w:r w:rsidR="00E845CA" w:rsidRPr="00757EF6">
        <w:t>and guardian</w:t>
      </w:r>
      <w:r w:rsidR="00E845CA">
        <w:t xml:space="preserve"> </w:t>
      </w:r>
      <w:r>
        <w:t>takes control of the property; or</w:t>
      </w:r>
    </w:p>
    <w:p w14:paraId="39CB9EB9" w14:textId="77777777" w:rsidR="0052638E" w:rsidRDefault="0052638E">
      <w:pPr>
        <w:pStyle w:val="Apara"/>
      </w:pPr>
      <w:r>
        <w:tab/>
        <w:t>(c)</w:t>
      </w:r>
      <w:r>
        <w:tab/>
        <w:t xml:space="preserve">if the property is disposed of by the public trustee </w:t>
      </w:r>
      <w:r w:rsidR="00E845CA" w:rsidRPr="00757EF6">
        <w:t>and guardian</w:t>
      </w:r>
      <w:r w:rsidR="00E845CA">
        <w:t xml:space="preserve"> </w:t>
      </w:r>
      <w:r>
        <w:t>to satisfy a penalty order; or</w:t>
      </w:r>
    </w:p>
    <w:p w14:paraId="5394EFFB" w14:textId="77777777" w:rsidR="0052638E" w:rsidRDefault="0052638E" w:rsidP="001F4527">
      <w:pPr>
        <w:pStyle w:val="Apara"/>
        <w:keepNext/>
      </w:pPr>
      <w:r>
        <w:tab/>
        <w:t>(d)</w:t>
      </w:r>
      <w:r>
        <w:tab/>
        <w:t>when the restraining order ends under this division.</w:t>
      </w:r>
    </w:p>
    <w:p w14:paraId="13C742AF" w14:textId="77777777" w:rsidR="0052638E" w:rsidRDefault="0052638E" w:rsidP="002D45F7">
      <w:pPr>
        <w:pStyle w:val="aNote"/>
        <w:keepLines/>
      </w:pPr>
      <w:r>
        <w:rPr>
          <w:rStyle w:val="charItals"/>
        </w:rPr>
        <w:t>Note</w:t>
      </w:r>
      <w:r>
        <w:rPr>
          <w:rStyle w:val="charItals"/>
        </w:rPr>
        <w:tab/>
      </w:r>
      <w:r>
        <w:t>On forfeiture, restrained property vests in the Territory.  However, registrable property does not vest in law in the Territory until the Territory’s interest is registered in the appropriate register.  Until then, it is vested in equity in the Territory (see s 109 and s 110).</w:t>
      </w:r>
    </w:p>
    <w:p w14:paraId="5E55E686" w14:textId="77777777" w:rsidR="0052638E" w:rsidRDefault="0052638E" w:rsidP="00F975A6">
      <w:pPr>
        <w:pStyle w:val="Amain"/>
        <w:keepNext/>
      </w:pPr>
      <w:r>
        <w:lastRenderedPageBreak/>
        <w:tab/>
        <w:t>(2)</w:t>
      </w:r>
      <w:r>
        <w:tab/>
        <w:t>To remove any doubt, the ending of a restraining order over particular property does not affect the operation of the restraining order in relation to other property restrained under the order.</w:t>
      </w:r>
    </w:p>
    <w:p w14:paraId="2079904D" w14:textId="77777777" w:rsidR="0052638E" w:rsidRDefault="0052638E">
      <w:pPr>
        <w:pStyle w:val="aNote"/>
      </w:pPr>
      <w:r>
        <w:rPr>
          <w:rStyle w:val="charItals"/>
        </w:rPr>
        <w:t>Note</w:t>
      </w:r>
      <w:r>
        <w:rPr>
          <w:rStyle w:val="charItals"/>
        </w:rPr>
        <w:tab/>
      </w:r>
      <w:r>
        <w:t xml:space="preserve">For the meaning of </w:t>
      </w:r>
      <w:r>
        <w:rPr>
          <w:rStyle w:val="charBoldItals"/>
        </w:rPr>
        <w:t>in relation to</w:t>
      </w:r>
      <w:r>
        <w:t>, see dict.</w:t>
      </w:r>
    </w:p>
    <w:p w14:paraId="72A1A9D8" w14:textId="77777777" w:rsidR="0052638E" w:rsidRDefault="0052638E">
      <w:pPr>
        <w:pStyle w:val="AH5Sec"/>
      </w:pPr>
      <w:bookmarkStart w:id="66" w:name="_Toc49514769"/>
      <w:r w:rsidRPr="00045B97">
        <w:rPr>
          <w:rStyle w:val="CharSectNo"/>
        </w:rPr>
        <w:t>46</w:t>
      </w:r>
      <w:r>
        <w:tab/>
        <w:t>When unclaimed tainted property restraining order ends</w:t>
      </w:r>
      <w:bookmarkEnd w:id="66"/>
    </w:p>
    <w:p w14:paraId="3EFDB56F" w14:textId="77777777" w:rsidR="0052638E" w:rsidRDefault="0052638E" w:rsidP="00F975A6">
      <w:pPr>
        <w:pStyle w:val="Amain"/>
        <w:keepNext/>
      </w:pPr>
      <w:r>
        <w:tab/>
        <w:t>(1)</w:t>
      </w:r>
      <w:r>
        <w:tab/>
        <w:t>An unclaimed tainted property restraining order over property ends if—</w:t>
      </w:r>
    </w:p>
    <w:p w14:paraId="262647CE" w14:textId="77777777" w:rsidR="0052638E" w:rsidRDefault="0052638E">
      <w:pPr>
        <w:pStyle w:val="Apara"/>
      </w:pPr>
      <w:r>
        <w:tab/>
        <w:t>(a)</w:t>
      </w:r>
      <w:r>
        <w:tab/>
        <w:t>the restraining order stops applying to the property in accordance with an order under this Act (for example, an exclusion order); or</w:t>
      </w:r>
    </w:p>
    <w:p w14:paraId="259D7391" w14:textId="77777777" w:rsidR="0052638E" w:rsidRDefault="0052638E">
      <w:pPr>
        <w:pStyle w:val="Apara"/>
      </w:pPr>
      <w:r>
        <w:tab/>
        <w:t>(b)</w:t>
      </w:r>
      <w:r>
        <w:tab/>
        <w:t>the automatic forfeiture of the property is fully satisfied.</w:t>
      </w:r>
    </w:p>
    <w:p w14:paraId="24675154" w14:textId="77777777" w:rsidR="0052638E" w:rsidRDefault="0052638E">
      <w:pPr>
        <w:pStyle w:val="aNote"/>
      </w:pPr>
      <w:r>
        <w:rPr>
          <w:rStyle w:val="charItals"/>
        </w:rPr>
        <w:t>Note</w:t>
      </w:r>
      <w:r>
        <w:rPr>
          <w:rStyle w:val="charItals"/>
        </w:rPr>
        <w:tab/>
      </w:r>
      <w:r>
        <w:t xml:space="preserve">For the meaning of </w:t>
      </w:r>
      <w:r>
        <w:rPr>
          <w:rStyle w:val="charBoldItals"/>
        </w:rPr>
        <w:t>fully satisfied</w:t>
      </w:r>
      <w:r>
        <w:t>, see dict.</w:t>
      </w:r>
    </w:p>
    <w:p w14:paraId="2AA7BA37" w14:textId="77777777" w:rsidR="0052638E" w:rsidRDefault="0052638E" w:rsidP="00E255C8">
      <w:pPr>
        <w:pStyle w:val="Amain"/>
        <w:keepLines/>
      </w:pPr>
      <w:r>
        <w:tab/>
        <w:t>(2)</w:t>
      </w:r>
      <w:r>
        <w:tab/>
        <w:t>If a person claims an interest in the property to which the unclaimed tainted property restraining order applies, the order does not cease to be an unclaimed tainted property restraining order, or cease to apply to the property, only because of the making of the claim.</w:t>
      </w:r>
    </w:p>
    <w:p w14:paraId="7F9F9A61" w14:textId="77777777" w:rsidR="0052638E" w:rsidRDefault="0052638E">
      <w:pPr>
        <w:pStyle w:val="Amain"/>
      </w:pPr>
      <w:r>
        <w:tab/>
        <w:t>(3)</w:t>
      </w:r>
      <w:r>
        <w:tab/>
        <w:t>The relevant court may, on the application of the DPP while the order is in force, order that the restraining order is to end earlier than otherwise provided for by this section.</w:t>
      </w:r>
    </w:p>
    <w:p w14:paraId="28F2899B" w14:textId="77777777" w:rsidR="0052638E" w:rsidRDefault="0052638E" w:rsidP="00E0432B">
      <w:pPr>
        <w:pStyle w:val="AH5Sec"/>
      </w:pPr>
      <w:bookmarkStart w:id="67" w:name="_Toc49514770"/>
      <w:r w:rsidRPr="00045B97">
        <w:rPr>
          <w:rStyle w:val="CharSectNo"/>
        </w:rPr>
        <w:t>47</w:t>
      </w:r>
      <w:r>
        <w:tab/>
        <w:t>When restraining order ends—</w:t>
      </w:r>
      <w:r w:rsidR="008518D7">
        <w:t>ordinary offences</w:t>
      </w:r>
      <w:bookmarkEnd w:id="67"/>
    </w:p>
    <w:p w14:paraId="7B95B747" w14:textId="77777777" w:rsidR="0052638E" w:rsidRDefault="0052638E" w:rsidP="00E0432B">
      <w:pPr>
        <w:pStyle w:val="Amain"/>
        <w:keepNext/>
      </w:pPr>
      <w:r>
        <w:tab/>
        <w:t>(1)</w:t>
      </w:r>
      <w:r>
        <w:tab/>
        <w:t xml:space="preserve">This section applies to an offender over whose property a restraining order has been made in relation to an </w:t>
      </w:r>
      <w:r w:rsidR="008518D7">
        <w:t>ordinary offence</w:t>
      </w:r>
      <w:r>
        <w:t>.</w:t>
      </w:r>
    </w:p>
    <w:p w14:paraId="39A512EF" w14:textId="77777777" w:rsidR="0052638E" w:rsidRDefault="0052638E">
      <w:pPr>
        <w:pStyle w:val="Amain"/>
      </w:pPr>
      <w:r>
        <w:tab/>
        <w:t>(2)</w:t>
      </w:r>
      <w:r>
        <w:tab/>
        <w:t>However, this section does not apply if the restraining order was also given in relation to a related serious offence, or is varied to apply to a related serious offence.</w:t>
      </w:r>
    </w:p>
    <w:p w14:paraId="0CD42349" w14:textId="77777777" w:rsidR="0052638E" w:rsidRDefault="0052638E" w:rsidP="00F975A6">
      <w:pPr>
        <w:pStyle w:val="Amain"/>
        <w:keepNext/>
      </w:pPr>
      <w:r>
        <w:lastRenderedPageBreak/>
        <w:tab/>
        <w:t>(3)</w:t>
      </w:r>
      <w:r>
        <w:tab/>
        <w:t>The restraining order ends for the circumstances stated in table 47, column 2 at the time indicated for those circumstances in column 3.</w:t>
      </w:r>
    </w:p>
    <w:p w14:paraId="415A4D6F" w14:textId="77777777" w:rsidR="0052638E" w:rsidRDefault="0052638E" w:rsidP="00F975A6">
      <w:pPr>
        <w:pStyle w:val="aNote"/>
        <w:keepNext/>
      </w:pPr>
      <w:r>
        <w:rPr>
          <w:rStyle w:val="charItals"/>
        </w:rPr>
        <w:t>Note 1</w:t>
      </w:r>
      <w:r>
        <w:rPr>
          <w:rStyle w:val="charItals"/>
        </w:rPr>
        <w:tab/>
      </w:r>
      <w:r>
        <w:t xml:space="preserve">The restraining order may continue to operate in relation to related </w:t>
      </w:r>
      <w:r w:rsidR="008518D7">
        <w:t>ordinary offences</w:t>
      </w:r>
      <w:r>
        <w:t xml:space="preserve"> (see s (6)).</w:t>
      </w:r>
    </w:p>
    <w:p w14:paraId="405971B8" w14:textId="77777777" w:rsidR="0052638E" w:rsidRPr="00561A64" w:rsidRDefault="0052638E" w:rsidP="00F975A6">
      <w:pPr>
        <w:pStyle w:val="aNote"/>
        <w:keepNext/>
      </w:pPr>
      <w:r>
        <w:rPr>
          <w:rStyle w:val="charItals"/>
        </w:rPr>
        <w:t>Note 2</w:t>
      </w:r>
      <w:r>
        <w:rPr>
          <w:rStyle w:val="charItals"/>
        </w:rPr>
        <w:tab/>
      </w:r>
      <w:r w:rsidRPr="00561A64">
        <w:t xml:space="preserve">For the ending of forfeiture and penalty orders for </w:t>
      </w:r>
      <w:r w:rsidR="008518D7">
        <w:t>ordinary offences</w:t>
      </w:r>
      <w:r w:rsidRPr="00561A64">
        <w:t>, see—</w:t>
      </w:r>
    </w:p>
    <w:p w14:paraId="426C63E1" w14:textId="77777777" w:rsidR="0052638E" w:rsidRDefault="0052638E">
      <w:pPr>
        <w:pStyle w:val="aNoteBulletss"/>
      </w:pPr>
      <w:r>
        <w:rPr>
          <w:rFonts w:ascii="Symbol" w:hAnsi="Symbol"/>
        </w:rPr>
        <w:t></w:t>
      </w:r>
      <w:r>
        <w:rPr>
          <w:rFonts w:ascii="Symbol" w:hAnsi="Symbol"/>
        </w:rPr>
        <w:tab/>
      </w:r>
      <w:r>
        <w:t>s 56 (When conviction forfeiture order ends)</w:t>
      </w:r>
    </w:p>
    <w:p w14:paraId="534085E1" w14:textId="77777777" w:rsidR="0052638E" w:rsidRPr="00561A64" w:rsidRDefault="0052638E">
      <w:pPr>
        <w:pStyle w:val="aNoteBulletss"/>
      </w:pPr>
      <w:r w:rsidRPr="00561A64">
        <w:rPr>
          <w:rFonts w:ascii="Symbol" w:hAnsi="Symbol"/>
        </w:rPr>
        <w:t></w:t>
      </w:r>
      <w:r w:rsidRPr="00561A64">
        <w:rPr>
          <w:rFonts w:ascii="Symbol" w:hAnsi="Symbol"/>
        </w:rPr>
        <w:tab/>
      </w:r>
      <w:r>
        <w:t>s 98 (When penalty order ends).</w:t>
      </w:r>
    </w:p>
    <w:p w14:paraId="6D5CEC17" w14:textId="77777777" w:rsidR="0052638E" w:rsidRDefault="0052638E">
      <w:pPr>
        <w:pStyle w:val="Amain"/>
      </w:pPr>
      <w:r>
        <w:tab/>
        <w:t>(4)</w:t>
      </w:r>
      <w:r>
        <w:tab/>
        <w:t>A reference in table 47 to a person being convicted of the offence mentioned in subsection (1) includes a reference to the person being convicted of a related offence instead of the offence mentioned in subsection (1).</w:t>
      </w:r>
    </w:p>
    <w:p w14:paraId="20DA2904" w14:textId="77777777" w:rsidR="0052638E" w:rsidRDefault="0052638E">
      <w:pPr>
        <w:pStyle w:val="Amain"/>
      </w:pPr>
      <w:r>
        <w:tab/>
        <w:t>(5)</w:t>
      </w:r>
      <w:r>
        <w:tab/>
        <w:t>For table 47, items 4 and 6, if more than 1 forfeiture or penalty application is made within the period stated in the item, column 2, the restraining order ends at the latest time that it would end if any of those applications were the only forfeiture or penalty application made.</w:t>
      </w:r>
    </w:p>
    <w:p w14:paraId="6C643F44" w14:textId="77777777" w:rsidR="0052638E" w:rsidRDefault="0052638E">
      <w:pPr>
        <w:pStyle w:val="Amain"/>
      </w:pPr>
      <w:r>
        <w:tab/>
        <w:t>(6)</w:t>
      </w:r>
      <w:r>
        <w:tab/>
        <w:t xml:space="preserve">If, within the period stated in the restraining order under section 33 (2) (d) (Restraining order—contents), an indictment is presented against the offender for another </w:t>
      </w:r>
      <w:r w:rsidR="004D4E35">
        <w:t>ordinary offence</w:t>
      </w:r>
      <w:r>
        <w:t xml:space="preserve"> or offences related to the offence mentioned in subsection (1) (the </w:t>
      </w:r>
      <w:r>
        <w:rPr>
          <w:rStyle w:val="charBoldItals"/>
        </w:rPr>
        <w:t>primary offence</w:t>
      </w:r>
      <w:r>
        <w:t>), the restraining order ends at the later of the following times:</w:t>
      </w:r>
    </w:p>
    <w:p w14:paraId="5CDBF21D" w14:textId="77777777" w:rsidR="0052638E" w:rsidRDefault="0052638E">
      <w:pPr>
        <w:pStyle w:val="Apara"/>
      </w:pPr>
      <w:r>
        <w:tab/>
        <w:t>(a)</w:t>
      </w:r>
      <w:r>
        <w:tab/>
        <w:t>the time that it would end if there were no related offences;</w:t>
      </w:r>
    </w:p>
    <w:p w14:paraId="7CE41747" w14:textId="77777777" w:rsidR="0052638E" w:rsidRDefault="0052638E" w:rsidP="001F4527">
      <w:pPr>
        <w:pStyle w:val="Apara"/>
        <w:keepNext/>
      </w:pPr>
      <w:r>
        <w:tab/>
        <w:t>(b)</w:t>
      </w:r>
      <w:r>
        <w:tab/>
        <w:t>the latest time that it would end if—</w:t>
      </w:r>
    </w:p>
    <w:p w14:paraId="555DE957" w14:textId="77777777" w:rsidR="0052638E" w:rsidRDefault="0052638E">
      <w:pPr>
        <w:pStyle w:val="Asubpara"/>
      </w:pPr>
      <w:r>
        <w:tab/>
        <w:t>(i)</w:t>
      </w:r>
      <w:r>
        <w:tab/>
        <w:t xml:space="preserve">the related offence or any of the related offences, taken by itself, were the primary offence; and </w:t>
      </w:r>
    </w:p>
    <w:p w14:paraId="0ECD93D6" w14:textId="77777777" w:rsidR="0052638E" w:rsidRDefault="0052638E">
      <w:pPr>
        <w:pStyle w:val="Asubpara"/>
      </w:pPr>
      <w:r>
        <w:tab/>
        <w:t>(ii)</w:t>
      </w:r>
      <w:r>
        <w:tab/>
        <w:t>there were no other offences in relation to which the restraining order had been made.</w:t>
      </w:r>
    </w:p>
    <w:p w14:paraId="7FAD3B6D" w14:textId="7A842261" w:rsidR="0052638E" w:rsidRDefault="0052638E">
      <w:pPr>
        <w:pStyle w:val="aNote"/>
      </w:pPr>
      <w:r w:rsidRPr="00561A64">
        <w:rPr>
          <w:rStyle w:val="charItals"/>
        </w:rPr>
        <w:t>Note</w:t>
      </w:r>
      <w:r w:rsidRPr="00561A64">
        <w:rPr>
          <w:rStyle w:val="charItals"/>
        </w:rPr>
        <w:tab/>
      </w:r>
      <w:r w:rsidRPr="00561A64">
        <w:rPr>
          <w:rStyle w:val="charBoldItals"/>
        </w:rPr>
        <w:t>Indictment</w:t>
      </w:r>
      <w:r>
        <w:rPr>
          <w:iCs/>
        </w:rPr>
        <w:t xml:space="preserve"> is defined in the </w:t>
      </w:r>
      <w:hyperlink r:id="rId59" w:tooltip="A2001-14" w:history="1">
        <w:r w:rsidR="00561A64" w:rsidRPr="00561A64">
          <w:rPr>
            <w:rStyle w:val="charCitHyperlinkAbbrev"/>
          </w:rPr>
          <w:t>Legislation Act</w:t>
        </w:r>
      </w:hyperlink>
      <w:r>
        <w:t xml:space="preserve">, dict, pt 1 as including an information.  (See also that Act, dict, pt 1, def </w:t>
      </w:r>
      <w:r w:rsidRPr="00561A64">
        <w:rPr>
          <w:rStyle w:val="charBoldItals"/>
        </w:rPr>
        <w:t>present</w:t>
      </w:r>
      <w:r>
        <w:t>.)</w:t>
      </w:r>
    </w:p>
    <w:p w14:paraId="33CDB7C3" w14:textId="77777777" w:rsidR="0052638E" w:rsidRDefault="0052638E">
      <w:pPr>
        <w:pStyle w:val="Amain"/>
      </w:pPr>
      <w:r>
        <w:lastRenderedPageBreak/>
        <w:tab/>
        <w:t>(7)</w:t>
      </w:r>
      <w:r>
        <w:tab/>
        <w:t>The relevant court may, on the application of the DPP while the order is in force, order that the restraining order is to end earlier than otherwise provided for by this section.</w:t>
      </w:r>
    </w:p>
    <w:p w14:paraId="760F94B8" w14:textId="77777777" w:rsidR="0052638E" w:rsidRDefault="0052638E">
      <w:pPr>
        <w:pStyle w:val="TableHd"/>
        <w:ind w:left="1680"/>
      </w:pPr>
      <w:r>
        <w:t>Table 47</w:t>
      </w:r>
      <w:r>
        <w:tab/>
        <w:t>Ending of restraining orders—</w:t>
      </w:r>
      <w:r w:rsidR="004D4E35" w:rsidRPr="004D4E35">
        <w:rPr>
          <w:rFonts w:cs="Arial"/>
          <w:bCs/>
        </w:rPr>
        <w:t>ordinary offences</w:t>
      </w:r>
    </w:p>
    <w:tbl>
      <w:tblPr>
        <w:tblW w:w="732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792"/>
        <w:gridCol w:w="2520"/>
      </w:tblGrid>
      <w:tr w:rsidR="0052638E" w14:paraId="08F76758" w14:textId="77777777" w:rsidTr="001F4527">
        <w:trPr>
          <w:tblHeader/>
        </w:trPr>
        <w:tc>
          <w:tcPr>
            <w:tcW w:w="1008" w:type="dxa"/>
            <w:tcBorders>
              <w:top w:val="single" w:sz="4" w:space="0" w:color="auto"/>
            </w:tcBorders>
          </w:tcPr>
          <w:p w14:paraId="4EC951BA" w14:textId="77777777" w:rsidR="0052638E" w:rsidRDefault="0052638E">
            <w:pPr>
              <w:pStyle w:val="TableColHd"/>
            </w:pPr>
            <w:r>
              <w:t>column 1</w:t>
            </w:r>
          </w:p>
          <w:p w14:paraId="1C512237" w14:textId="77777777" w:rsidR="0052638E" w:rsidRDefault="0052638E">
            <w:pPr>
              <w:pStyle w:val="TableColHd"/>
            </w:pPr>
            <w:r>
              <w:t>item</w:t>
            </w:r>
          </w:p>
        </w:tc>
        <w:tc>
          <w:tcPr>
            <w:tcW w:w="3792" w:type="dxa"/>
            <w:tcBorders>
              <w:top w:val="single" w:sz="4" w:space="0" w:color="auto"/>
            </w:tcBorders>
          </w:tcPr>
          <w:p w14:paraId="6F9A630E" w14:textId="77777777" w:rsidR="0052638E" w:rsidRDefault="0052638E">
            <w:pPr>
              <w:pStyle w:val="TableColHd"/>
            </w:pPr>
            <w:r>
              <w:t>column 2</w:t>
            </w:r>
          </w:p>
          <w:p w14:paraId="10D71071" w14:textId="77777777" w:rsidR="0052638E" w:rsidRDefault="0052638E">
            <w:pPr>
              <w:pStyle w:val="TableColHd"/>
            </w:pPr>
            <w:r>
              <w:t>circumstances</w:t>
            </w:r>
          </w:p>
        </w:tc>
        <w:tc>
          <w:tcPr>
            <w:tcW w:w="2520" w:type="dxa"/>
            <w:tcBorders>
              <w:top w:val="single" w:sz="4" w:space="0" w:color="auto"/>
            </w:tcBorders>
          </w:tcPr>
          <w:p w14:paraId="259E785F" w14:textId="77777777" w:rsidR="0052638E" w:rsidRDefault="0052638E">
            <w:pPr>
              <w:pStyle w:val="TableColHd"/>
            </w:pPr>
            <w:r>
              <w:t>column 3</w:t>
            </w:r>
          </w:p>
          <w:p w14:paraId="4B7CACA1" w14:textId="77777777" w:rsidR="0052638E" w:rsidRDefault="0052638E">
            <w:pPr>
              <w:pStyle w:val="TableColHd"/>
            </w:pPr>
            <w:r>
              <w:t>when restraining order ends</w:t>
            </w:r>
          </w:p>
        </w:tc>
      </w:tr>
      <w:tr w:rsidR="0052638E" w14:paraId="29CF737A" w14:textId="77777777" w:rsidTr="001F4527">
        <w:tc>
          <w:tcPr>
            <w:tcW w:w="1008" w:type="dxa"/>
          </w:tcPr>
          <w:p w14:paraId="1644600E" w14:textId="77777777" w:rsidR="0052638E" w:rsidRDefault="0052638E">
            <w:pPr>
              <w:pStyle w:val="TableText"/>
              <w:keepNext/>
              <w:rPr>
                <w:sz w:val="20"/>
              </w:rPr>
            </w:pPr>
            <w:r>
              <w:rPr>
                <w:sz w:val="20"/>
              </w:rPr>
              <w:t>1</w:t>
            </w:r>
          </w:p>
        </w:tc>
        <w:tc>
          <w:tcPr>
            <w:tcW w:w="3792" w:type="dxa"/>
          </w:tcPr>
          <w:p w14:paraId="5825BEB1" w14:textId="77777777" w:rsidR="0052638E" w:rsidRDefault="0052638E">
            <w:pPr>
              <w:pStyle w:val="TableText"/>
              <w:keepNext/>
              <w:rPr>
                <w:sz w:val="20"/>
              </w:rPr>
            </w:pPr>
            <w:r>
              <w:rPr>
                <w:sz w:val="20"/>
              </w:rPr>
              <w:t>an indictment is not presented against the offender for the offence before the end of the period stated in the restraining order under section 33 (2) (d)</w:t>
            </w:r>
          </w:p>
        </w:tc>
        <w:tc>
          <w:tcPr>
            <w:tcW w:w="2520" w:type="dxa"/>
          </w:tcPr>
          <w:p w14:paraId="3B1182B0" w14:textId="77777777" w:rsidR="0052638E" w:rsidRDefault="0052638E">
            <w:pPr>
              <w:pStyle w:val="TableText"/>
              <w:keepNext/>
              <w:rPr>
                <w:sz w:val="20"/>
              </w:rPr>
            </w:pPr>
            <w:r>
              <w:rPr>
                <w:sz w:val="20"/>
              </w:rPr>
              <w:t xml:space="preserve">end of the period stated in the restraining order under that paragraph </w:t>
            </w:r>
          </w:p>
        </w:tc>
      </w:tr>
      <w:tr w:rsidR="0052638E" w14:paraId="242387B0" w14:textId="77777777" w:rsidTr="001F4527">
        <w:tc>
          <w:tcPr>
            <w:tcW w:w="1008" w:type="dxa"/>
          </w:tcPr>
          <w:p w14:paraId="168DEB7C" w14:textId="77777777" w:rsidR="0052638E" w:rsidRDefault="0052638E">
            <w:pPr>
              <w:pStyle w:val="TableText"/>
              <w:rPr>
                <w:sz w:val="20"/>
              </w:rPr>
            </w:pPr>
            <w:r>
              <w:rPr>
                <w:sz w:val="20"/>
              </w:rPr>
              <w:t>2</w:t>
            </w:r>
          </w:p>
        </w:tc>
        <w:tc>
          <w:tcPr>
            <w:tcW w:w="3792" w:type="dxa"/>
          </w:tcPr>
          <w:p w14:paraId="5D8FB78E" w14:textId="77777777" w:rsidR="0052638E" w:rsidRDefault="0052638E">
            <w:pPr>
              <w:pStyle w:val="TableText"/>
              <w:rPr>
                <w:sz w:val="20"/>
              </w:rPr>
            </w:pPr>
            <w:r>
              <w:rPr>
                <w:sz w:val="20"/>
              </w:rPr>
              <w:t>an indictment is presented against the offender for the offence before the end of the period stated in the restraining order under section 33 (2) (d), but the offender is cleared of the offence</w:t>
            </w:r>
          </w:p>
        </w:tc>
        <w:tc>
          <w:tcPr>
            <w:tcW w:w="2520" w:type="dxa"/>
          </w:tcPr>
          <w:p w14:paraId="6D81B5AC" w14:textId="77777777" w:rsidR="0052638E" w:rsidRDefault="0052638E">
            <w:pPr>
              <w:pStyle w:val="TableText"/>
              <w:rPr>
                <w:sz w:val="20"/>
              </w:rPr>
            </w:pPr>
            <w:r>
              <w:rPr>
                <w:sz w:val="20"/>
              </w:rPr>
              <w:t>when the offender is cleared of the offence</w:t>
            </w:r>
          </w:p>
        </w:tc>
      </w:tr>
      <w:tr w:rsidR="0052638E" w14:paraId="3E3A4C97" w14:textId="77777777" w:rsidTr="001F4527">
        <w:tc>
          <w:tcPr>
            <w:tcW w:w="1008" w:type="dxa"/>
          </w:tcPr>
          <w:p w14:paraId="02193CB0" w14:textId="77777777" w:rsidR="0052638E" w:rsidRDefault="0052638E">
            <w:pPr>
              <w:pStyle w:val="TableText"/>
              <w:rPr>
                <w:sz w:val="20"/>
              </w:rPr>
            </w:pPr>
            <w:r>
              <w:rPr>
                <w:sz w:val="20"/>
              </w:rPr>
              <w:t>3</w:t>
            </w:r>
          </w:p>
        </w:tc>
        <w:tc>
          <w:tcPr>
            <w:tcW w:w="3792" w:type="dxa"/>
          </w:tcPr>
          <w:p w14:paraId="1D39E5EF" w14:textId="77777777" w:rsidR="0052638E" w:rsidRDefault="0052638E" w:rsidP="00E255C8">
            <w:pPr>
              <w:pStyle w:val="TableText"/>
              <w:keepLines/>
              <w:rPr>
                <w:rStyle w:val="charUnderline"/>
              </w:rPr>
            </w:pPr>
            <w:r>
              <w:rPr>
                <w:sz w:val="20"/>
              </w:rPr>
              <w:t>the offender is convicted of the offence, the restraining order is made before the conviction, and no forfeiture or penalty application is made within 6 months after the day of the conviction</w:t>
            </w:r>
          </w:p>
        </w:tc>
        <w:tc>
          <w:tcPr>
            <w:tcW w:w="2520" w:type="dxa"/>
          </w:tcPr>
          <w:p w14:paraId="5136CBEE" w14:textId="77777777" w:rsidR="0052638E" w:rsidRDefault="0052638E">
            <w:pPr>
              <w:pStyle w:val="TableText"/>
              <w:rPr>
                <w:sz w:val="20"/>
              </w:rPr>
            </w:pPr>
            <w:r>
              <w:rPr>
                <w:sz w:val="20"/>
              </w:rPr>
              <w:t>end of the 6 month period</w:t>
            </w:r>
          </w:p>
        </w:tc>
      </w:tr>
      <w:tr w:rsidR="0052638E" w14:paraId="07403DEC" w14:textId="77777777" w:rsidTr="001F4527">
        <w:tc>
          <w:tcPr>
            <w:tcW w:w="1008" w:type="dxa"/>
          </w:tcPr>
          <w:p w14:paraId="5D99229B" w14:textId="77777777" w:rsidR="0052638E" w:rsidRDefault="0052638E">
            <w:pPr>
              <w:pStyle w:val="TableText"/>
              <w:keepNext/>
              <w:rPr>
                <w:sz w:val="20"/>
              </w:rPr>
            </w:pPr>
            <w:r>
              <w:rPr>
                <w:sz w:val="20"/>
              </w:rPr>
              <w:lastRenderedPageBreak/>
              <w:t>4</w:t>
            </w:r>
          </w:p>
        </w:tc>
        <w:tc>
          <w:tcPr>
            <w:tcW w:w="3792" w:type="dxa"/>
          </w:tcPr>
          <w:p w14:paraId="56D187C6" w14:textId="77777777" w:rsidR="0052638E" w:rsidRDefault="0052638E">
            <w:pPr>
              <w:pStyle w:val="TableText"/>
              <w:keepNext/>
              <w:rPr>
                <w:rStyle w:val="charUnderline"/>
              </w:rPr>
            </w:pPr>
            <w:r>
              <w:rPr>
                <w:sz w:val="20"/>
              </w:rPr>
              <w:t xml:space="preserve">the offender is convicted of the offence, the restraining order is made before the conviction, and a forfeiture or penalty application is made within 6 months after </w:t>
            </w:r>
            <w:r w:rsidRPr="001F4527">
              <w:rPr>
                <w:sz w:val="20"/>
              </w:rPr>
              <w:t>th</w:t>
            </w:r>
            <w:r>
              <w:rPr>
                <w:sz w:val="20"/>
              </w:rPr>
              <w:t>e day of the conviction</w:t>
            </w:r>
          </w:p>
        </w:tc>
        <w:tc>
          <w:tcPr>
            <w:tcW w:w="2520" w:type="dxa"/>
          </w:tcPr>
          <w:p w14:paraId="3F528D3F" w14:textId="77777777" w:rsidR="0052638E" w:rsidRDefault="0052638E">
            <w:pPr>
              <w:pStyle w:val="TableText"/>
              <w:keepNext/>
              <w:rPr>
                <w:sz w:val="20"/>
              </w:rPr>
            </w:pPr>
            <w:r>
              <w:rPr>
                <w:sz w:val="20"/>
              </w:rPr>
              <w:t>at or after the finalisation of the proceeding in relation to the application, as follows:</w:t>
            </w:r>
          </w:p>
          <w:p w14:paraId="5D018D51" w14:textId="77777777" w:rsidR="0052638E" w:rsidRDefault="0052638E">
            <w:pPr>
              <w:pStyle w:val="TableText"/>
              <w:keepNext/>
              <w:tabs>
                <w:tab w:val="left" w:pos="372"/>
              </w:tabs>
              <w:ind w:left="372" w:hanging="372"/>
              <w:rPr>
                <w:sz w:val="20"/>
              </w:rPr>
            </w:pPr>
            <w:r>
              <w:rPr>
                <w:sz w:val="20"/>
              </w:rPr>
              <w:t>(a)</w:t>
            </w:r>
            <w:r>
              <w:rPr>
                <w:sz w:val="20"/>
              </w:rPr>
              <w:tab/>
              <w:t>if no forfeiture order or penalty order is in force at the finalisation of the proceeding—at that time;</w:t>
            </w:r>
          </w:p>
          <w:p w14:paraId="1F9737B1" w14:textId="77777777" w:rsidR="0052638E" w:rsidRDefault="0052638E">
            <w:pPr>
              <w:pStyle w:val="TableText"/>
              <w:keepNext/>
              <w:tabs>
                <w:tab w:val="left" w:pos="372"/>
              </w:tabs>
              <w:ind w:left="372" w:hanging="372"/>
              <w:rPr>
                <w:sz w:val="20"/>
              </w:rPr>
            </w:pPr>
            <w:r>
              <w:rPr>
                <w:sz w:val="20"/>
              </w:rPr>
              <w:t>(b)</w:t>
            </w:r>
            <w:r>
              <w:rPr>
                <w:sz w:val="20"/>
              </w:rPr>
              <w:tab/>
              <w:t>if a forfeiture order or penalty order is in force at that time—when the forfeiture order or penalty order ends</w:t>
            </w:r>
          </w:p>
        </w:tc>
      </w:tr>
      <w:tr w:rsidR="0052638E" w14:paraId="2E02192E" w14:textId="77777777" w:rsidTr="001F4527">
        <w:tc>
          <w:tcPr>
            <w:tcW w:w="1008" w:type="dxa"/>
          </w:tcPr>
          <w:p w14:paraId="46943830" w14:textId="77777777" w:rsidR="0052638E" w:rsidRDefault="0052638E">
            <w:pPr>
              <w:pStyle w:val="TableText"/>
              <w:rPr>
                <w:sz w:val="20"/>
              </w:rPr>
            </w:pPr>
            <w:r>
              <w:rPr>
                <w:sz w:val="20"/>
              </w:rPr>
              <w:t>5</w:t>
            </w:r>
          </w:p>
        </w:tc>
        <w:tc>
          <w:tcPr>
            <w:tcW w:w="3792" w:type="dxa"/>
          </w:tcPr>
          <w:p w14:paraId="3F3C5EC8" w14:textId="77777777" w:rsidR="0052638E" w:rsidRDefault="0052638E" w:rsidP="00F975A6">
            <w:pPr>
              <w:pStyle w:val="TableText"/>
              <w:keepLines/>
              <w:rPr>
                <w:rStyle w:val="charUnderline"/>
              </w:rPr>
            </w:pPr>
            <w:r>
              <w:rPr>
                <w:sz w:val="20"/>
              </w:rPr>
              <w:t>the offender is convicted of the offence, the restraining order is made on the same day as, or after, the conviction, and no forfeiture or penalty application is made within 6 months after the day the restraining order was made</w:t>
            </w:r>
          </w:p>
        </w:tc>
        <w:tc>
          <w:tcPr>
            <w:tcW w:w="2520" w:type="dxa"/>
          </w:tcPr>
          <w:p w14:paraId="0A0CF43A" w14:textId="77777777" w:rsidR="0052638E" w:rsidRDefault="0052638E">
            <w:pPr>
              <w:pStyle w:val="TableText"/>
              <w:rPr>
                <w:sz w:val="20"/>
              </w:rPr>
            </w:pPr>
            <w:r>
              <w:rPr>
                <w:sz w:val="20"/>
              </w:rPr>
              <w:t>end of the 6 month period</w:t>
            </w:r>
          </w:p>
        </w:tc>
      </w:tr>
      <w:tr w:rsidR="0052638E" w14:paraId="0DB24036" w14:textId="77777777" w:rsidTr="001F4527">
        <w:tc>
          <w:tcPr>
            <w:tcW w:w="1008" w:type="dxa"/>
          </w:tcPr>
          <w:p w14:paraId="218CD7D3" w14:textId="77777777" w:rsidR="0052638E" w:rsidRDefault="0052638E">
            <w:pPr>
              <w:pStyle w:val="TableText"/>
              <w:rPr>
                <w:sz w:val="20"/>
              </w:rPr>
            </w:pPr>
            <w:r>
              <w:rPr>
                <w:sz w:val="20"/>
              </w:rPr>
              <w:t>6</w:t>
            </w:r>
          </w:p>
        </w:tc>
        <w:tc>
          <w:tcPr>
            <w:tcW w:w="3792" w:type="dxa"/>
          </w:tcPr>
          <w:p w14:paraId="33407286" w14:textId="77777777" w:rsidR="0052638E" w:rsidRDefault="0052638E">
            <w:pPr>
              <w:pStyle w:val="TableText"/>
              <w:rPr>
                <w:rStyle w:val="charUnderline"/>
              </w:rPr>
            </w:pPr>
            <w:r>
              <w:rPr>
                <w:sz w:val="20"/>
              </w:rPr>
              <w:t>the offender is convicted of the offence, the restraining order is made on the same day as, or after, the conviction, and a forfeiture or penalty application is made within 6 months after the day the restraining order was made</w:t>
            </w:r>
          </w:p>
        </w:tc>
        <w:tc>
          <w:tcPr>
            <w:tcW w:w="2520" w:type="dxa"/>
          </w:tcPr>
          <w:p w14:paraId="4A765359" w14:textId="77777777" w:rsidR="0052638E" w:rsidRDefault="0052638E">
            <w:pPr>
              <w:pStyle w:val="TableText"/>
              <w:keepNext/>
              <w:rPr>
                <w:sz w:val="20"/>
              </w:rPr>
            </w:pPr>
            <w:r>
              <w:rPr>
                <w:sz w:val="20"/>
              </w:rPr>
              <w:t>at or after the finalisation of the proceeding in relation to the application, as follows:</w:t>
            </w:r>
          </w:p>
          <w:p w14:paraId="386860EA" w14:textId="77777777" w:rsidR="0052638E" w:rsidRDefault="0052638E" w:rsidP="00E255C8">
            <w:pPr>
              <w:pStyle w:val="TableText"/>
              <w:keepNext/>
              <w:keepLines/>
              <w:tabs>
                <w:tab w:val="left" w:pos="372"/>
              </w:tabs>
              <w:ind w:left="372" w:hanging="372"/>
              <w:rPr>
                <w:sz w:val="20"/>
              </w:rPr>
            </w:pPr>
            <w:r>
              <w:rPr>
                <w:sz w:val="20"/>
              </w:rPr>
              <w:t>(a)</w:t>
            </w:r>
            <w:r>
              <w:rPr>
                <w:sz w:val="20"/>
              </w:rPr>
              <w:tab/>
              <w:t>if no forfeiture order or penalty order is in force at the time of the finalisation of the proceeding—at that time;</w:t>
            </w:r>
          </w:p>
          <w:p w14:paraId="175AB3D9" w14:textId="77777777" w:rsidR="0052638E" w:rsidRDefault="0052638E" w:rsidP="00E255C8">
            <w:pPr>
              <w:pStyle w:val="TableText"/>
              <w:keepLines/>
              <w:tabs>
                <w:tab w:val="left" w:pos="372"/>
              </w:tabs>
              <w:ind w:left="372" w:hanging="372"/>
              <w:rPr>
                <w:sz w:val="20"/>
              </w:rPr>
            </w:pPr>
            <w:r>
              <w:rPr>
                <w:sz w:val="20"/>
              </w:rPr>
              <w:t>(b)</w:t>
            </w:r>
            <w:r>
              <w:rPr>
                <w:sz w:val="20"/>
              </w:rPr>
              <w:tab/>
              <w:t>if a forfeiture order or penalty order is in force at that time—when the forfeiture order or penalty order ends</w:t>
            </w:r>
          </w:p>
        </w:tc>
      </w:tr>
    </w:tbl>
    <w:p w14:paraId="0A5609D3" w14:textId="77777777" w:rsidR="0052638E" w:rsidRDefault="0052638E" w:rsidP="004D4E35">
      <w:pPr>
        <w:pStyle w:val="AH5Sec"/>
      </w:pPr>
      <w:bookmarkStart w:id="68" w:name="_Toc49514771"/>
      <w:r w:rsidRPr="00045B97">
        <w:rPr>
          <w:rStyle w:val="CharSectNo"/>
        </w:rPr>
        <w:lastRenderedPageBreak/>
        <w:t>48</w:t>
      </w:r>
      <w:r>
        <w:tab/>
        <w:t>When restraining order ends—serious offences</w:t>
      </w:r>
      <w:bookmarkEnd w:id="68"/>
    </w:p>
    <w:p w14:paraId="21C38B97" w14:textId="77777777" w:rsidR="0052638E" w:rsidRDefault="0052638E">
      <w:pPr>
        <w:pStyle w:val="Amain"/>
      </w:pPr>
      <w:r>
        <w:tab/>
        <w:t>(1)</w:t>
      </w:r>
      <w:r>
        <w:tab/>
        <w:t>This section applies to an offender over whose property a restraining order has been made in relation to a serious offence.</w:t>
      </w:r>
    </w:p>
    <w:p w14:paraId="65CEF293" w14:textId="77777777" w:rsidR="0052638E" w:rsidRDefault="0052638E">
      <w:pPr>
        <w:pStyle w:val="Amain"/>
      </w:pPr>
      <w:r>
        <w:tab/>
        <w:t>(2)</w:t>
      </w:r>
      <w:r>
        <w:tab/>
        <w:t>The restraining order ends for the circumstances stated in table 48, column 2 at the time indicated for those circumstances in column 3.</w:t>
      </w:r>
    </w:p>
    <w:p w14:paraId="4F3CDF9F" w14:textId="77777777" w:rsidR="0052638E" w:rsidRDefault="0052638E">
      <w:pPr>
        <w:pStyle w:val="aNote"/>
      </w:pPr>
      <w:r>
        <w:rPr>
          <w:rStyle w:val="charItals"/>
        </w:rPr>
        <w:t>Note 1</w:t>
      </w:r>
      <w:r>
        <w:rPr>
          <w:rStyle w:val="charItals"/>
        </w:rPr>
        <w:tab/>
      </w:r>
      <w:r>
        <w:t>The restraining order may continue to operate in relation to related serious offences (see s (5)).</w:t>
      </w:r>
    </w:p>
    <w:p w14:paraId="6D5BB804" w14:textId="77777777" w:rsidR="0052638E" w:rsidRPr="00561A64" w:rsidRDefault="0052638E">
      <w:pPr>
        <w:pStyle w:val="aNote"/>
      </w:pPr>
      <w:r>
        <w:rPr>
          <w:rStyle w:val="charItals"/>
        </w:rPr>
        <w:t>Note 2</w:t>
      </w:r>
      <w:r>
        <w:rPr>
          <w:rStyle w:val="charItals"/>
        </w:rPr>
        <w:tab/>
      </w:r>
      <w:r w:rsidRPr="00561A64">
        <w:t>For the ending of forfeiture and penalty orders for serious offences, see—</w:t>
      </w:r>
    </w:p>
    <w:p w14:paraId="72AF68D0" w14:textId="77777777" w:rsidR="0052638E" w:rsidRDefault="0052638E">
      <w:pPr>
        <w:pStyle w:val="aNoteBulletss"/>
      </w:pPr>
      <w:r>
        <w:rPr>
          <w:rFonts w:ascii="Symbol" w:hAnsi="Symbol"/>
        </w:rPr>
        <w:t></w:t>
      </w:r>
      <w:r>
        <w:rPr>
          <w:rFonts w:ascii="Symbol" w:hAnsi="Symbol"/>
        </w:rPr>
        <w:tab/>
      </w:r>
      <w:r>
        <w:t>s 56 (When conviction forfeiture order ends)</w:t>
      </w:r>
    </w:p>
    <w:p w14:paraId="4E54DB0A" w14:textId="77777777" w:rsidR="0052638E" w:rsidRDefault="0052638E">
      <w:pPr>
        <w:pStyle w:val="aNoteBulletss"/>
      </w:pPr>
      <w:r>
        <w:rPr>
          <w:rFonts w:ascii="Symbol" w:hAnsi="Symbol"/>
        </w:rPr>
        <w:t></w:t>
      </w:r>
      <w:r>
        <w:rPr>
          <w:rFonts w:ascii="Symbol" w:hAnsi="Symbol"/>
        </w:rPr>
        <w:tab/>
      </w:r>
      <w:r>
        <w:t>s 71 (When civil forfeiture order ends)</w:t>
      </w:r>
    </w:p>
    <w:p w14:paraId="2863E2A1" w14:textId="77777777" w:rsidR="0052638E" w:rsidRDefault="0052638E">
      <w:pPr>
        <w:pStyle w:val="aNoteBulletss"/>
      </w:pPr>
      <w:r>
        <w:rPr>
          <w:rFonts w:ascii="Symbol" w:hAnsi="Symbol"/>
        </w:rPr>
        <w:t></w:t>
      </w:r>
      <w:r>
        <w:rPr>
          <w:rFonts w:ascii="Symbol" w:hAnsi="Symbol"/>
        </w:rPr>
        <w:tab/>
      </w:r>
      <w:r>
        <w:t>s 98 (When penalty order ends).</w:t>
      </w:r>
    </w:p>
    <w:p w14:paraId="1AFA05B8" w14:textId="77777777" w:rsidR="0052638E" w:rsidRDefault="0052638E">
      <w:pPr>
        <w:pStyle w:val="aNote"/>
      </w:pPr>
      <w:r>
        <w:rPr>
          <w:rStyle w:val="charItals"/>
        </w:rPr>
        <w:t>Note 3</w:t>
      </w:r>
      <w:r>
        <w:rPr>
          <w:rStyle w:val="charItals"/>
        </w:rPr>
        <w:tab/>
      </w:r>
      <w:r w:rsidRPr="00561A64">
        <w:t>For the ending of automatic forfeiture for serious offences, see s</w:t>
      </w:r>
      <w:r>
        <w:t xml:space="preserve"> 61.</w:t>
      </w:r>
    </w:p>
    <w:p w14:paraId="04BA2569" w14:textId="77777777" w:rsidR="0052638E" w:rsidRDefault="0052638E">
      <w:pPr>
        <w:pStyle w:val="Amain"/>
      </w:pPr>
      <w:r>
        <w:tab/>
        <w:t>(3)</w:t>
      </w:r>
      <w:r>
        <w:tab/>
        <w:t>A reference in table 48 to a person being convicted of the offence mentioned in subsection (1) includes a reference to the person being convicted of a related offence instead of the offence mentioned in subsection (1).</w:t>
      </w:r>
    </w:p>
    <w:p w14:paraId="7439DE25" w14:textId="77777777" w:rsidR="0052638E" w:rsidRDefault="0052638E">
      <w:pPr>
        <w:pStyle w:val="Amain"/>
      </w:pPr>
      <w:r>
        <w:tab/>
        <w:t>(4)</w:t>
      </w:r>
      <w:r>
        <w:tab/>
        <w:t>For table 48, item 4, if more than 1 forfeiture or penalty application is made before the restraining order ends under item 1, 2 or 3, the restraining order ends at the latest time that it would end if any of those applications were the only forfeiture or penalty application made.</w:t>
      </w:r>
    </w:p>
    <w:p w14:paraId="6B0C29B3" w14:textId="77777777" w:rsidR="0052638E" w:rsidRDefault="0052638E">
      <w:pPr>
        <w:pStyle w:val="Amain"/>
      </w:pPr>
      <w:r>
        <w:tab/>
        <w:t>(5)</w:t>
      </w:r>
      <w:r>
        <w:tab/>
        <w:t xml:space="preserve">If, within the period stated in the restraining order under section 33 (2) (d) (Restraining order—contents), an indictment is presented against the offender for another offence or offences related to the offence mentioned in subsection (1) (the </w:t>
      </w:r>
      <w:r>
        <w:rPr>
          <w:rStyle w:val="charBoldItals"/>
        </w:rPr>
        <w:t>primary offence</w:t>
      </w:r>
      <w:r>
        <w:t>), the restraining order ends at the later of the following times:</w:t>
      </w:r>
    </w:p>
    <w:p w14:paraId="4CA8A665" w14:textId="77777777" w:rsidR="0052638E" w:rsidRDefault="0052638E">
      <w:pPr>
        <w:pStyle w:val="Apara"/>
      </w:pPr>
      <w:r>
        <w:tab/>
        <w:t>(a)</w:t>
      </w:r>
      <w:r>
        <w:tab/>
        <w:t>the time that it would end under this section if there were no related offences;</w:t>
      </w:r>
    </w:p>
    <w:p w14:paraId="7D045FF5" w14:textId="77777777" w:rsidR="0052638E" w:rsidRDefault="0052638E" w:rsidP="001E6E6D">
      <w:pPr>
        <w:pStyle w:val="Apara"/>
        <w:keepNext/>
      </w:pPr>
      <w:r>
        <w:lastRenderedPageBreak/>
        <w:tab/>
        <w:t>(b)</w:t>
      </w:r>
      <w:r>
        <w:tab/>
        <w:t>the latest time that it would end under this section or section 47 (When restraining order ends—</w:t>
      </w:r>
      <w:r w:rsidR="004D4E35">
        <w:t>ordinary offences</w:t>
      </w:r>
      <w:r>
        <w:t>) if—</w:t>
      </w:r>
    </w:p>
    <w:p w14:paraId="2BE23018" w14:textId="77777777" w:rsidR="0052638E" w:rsidRDefault="0052638E">
      <w:pPr>
        <w:pStyle w:val="Asubpara"/>
      </w:pPr>
      <w:r>
        <w:tab/>
        <w:t>(i)</w:t>
      </w:r>
      <w:r>
        <w:tab/>
        <w:t xml:space="preserve">the related offence or any of the related offences, taken by itself, were the primary offence; and </w:t>
      </w:r>
    </w:p>
    <w:p w14:paraId="1F5BC663" w14:textId="77777777" w:rsidR="0052638E" w:rsidRDefault="0052638E">
      <w:pPr>
        <w:pStyle w:val="Asubpara"/>
      </w:pPr>
      <w:r>
        <w:tab/>
        <w:t>(ii)</w:t>
      </w:r>
      <w:r>
        <w:tab/>
        <w:t>there were no other offences in relation to which the restraining order had been made.</w:t>
      </w:r>
    </w:p>
    <w:p w14:paraId="1ED68A40" w14:textId="3A27EC6F" w:rsidR="0052638E" w:rsidRDefault="0052638E">
      <w:pPr>
        <w:pStyle w:val="aNote"/>
      </w:pPr>
      <w:r w:rsidRPr="00561A64">
        <w:rPr>
          <w:rStyle w:val="charItals"/>
        </w:rPr>
        <w:t>Note</w:t>
      </w:r>
      <w:r w:rsidRPr="00561A64">
        <w:rPr>
          <w:rStyle w:val="charItals"/>
        </w:rPr>
        <w:tab/>
      </w:r>
      <w:r w:rsidRPr="00561A64">
        <w:rPr>
          <w:rStyle w:val="charBoldItals"/>
        </w:rPr>
        <w:t>Indictment</w:t>
      </w:r>
      <w:r>
        <w:rPr>
          <w:iCs/>
        </w:rPr>
        <w:t xml:space="preserve"> is defined in the </w:t>
      </w:r>
      <w:hyperlink r:id="rId60" w:tooltip="A2001-14" w:history="1">
        <w:r w:rsidR="00561A64" w:rsidRPr="00561A64">
          <w:rPr>
            <w:rStyle w:val="charCitHyperlinkAbbrev"/>
          </w:rPr>
          <w:t>Legislation Act</w:t>
        </w:r>
      </w:hyperlink>
      <w:r>
        <w:t xml:space="preserve">, dict, pt 1 as including an information.  (See also that Act, dict, pt 1, def </w:t>
      </w:r>
      <w:r w:rsidRPr="00561A64">
        <w:rPr>
          <w:rStyle w:val="charBoldItals"/>
        </w:rPr>
        <w:t>present</w:t>
      </w:r>
      <w:r>
        <w:t>.)</w:t>
      </w:r>
    </w:p>
    <w:p w14:paraId="27827B43" w14:textId="77777777" w:rsidR="0052638E" w:rsidRDefault="0052638E">
      <w:pPr>
        <w:pStyle w:val="Amain"/>
      </w:pPr>
      <w:r>
        <w:tab/>
        <w:t>(6)</w:t>
      </w:r>
      <w:r>
        <w:tab/>
        <w:t>The relevant court may, on the application of the DPP while the order is in force, order that a restraining order ends earlier than otherwise provided for by this section.</w:t>
      </w:r>
    </w:p>
    <w:p w14:paraId="53BF9427" w14:textId="77777777" w:rsidR="0052638E" w:rsidRDefault="0052638E">
      <w:pPr>
        <w:pStyle w:val="TableHd"/>
        <w:ind w:left="1800"/>
      </w:pPr>
      <w:r>
        <w:t>Table 48</w:t>
      </w:r>
      <w:r>
        <w:tab/>
        <w:t>Ending of restraining orders—serious offences</w:t>
      </w:r>
    </w:p>
    <w:tbl>
      <w:tblPr>
        <w:tblW w:w="712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
        <w:gridCol w:w="3204"/>
        <w:gridCol w:w="2880"/>
      </w:tblGrid>
      <w:tr w:rsidR="0052638E" w14:paraId="291FE8EB" w14:textId="77777777" w:rsidTr="000124D4">
        <w:trPr>
          <w:tblHeader/>
        </w:trPr>
        <w:tc>
          <w:tcPr>
            <w:tcW w:w="1036" w:type="dxa"/>
            <w:tcBorders>
              <w:top w:val="single" w:sz="4" w:space="0" w:color="auto"/>
            </w:tcBorders>
          </w:tcPr>
          <w:p w14:paraId="77A37BB3" w14:textId="77777777" w:rsidR="0052638E" w:rsidRDefault="0052638E">
            <w:pPr>
              <w:pStyle w:val="TableColHd"/>
            </w:pPr>
            <w:r>
              <w:t>column 1</w:t>
            </w:r>
          </w:p>
          <w:p w14:paraId="55CD7292" w14:textId="77777777" w:rsidR="0052638E" w:rsidRDefault="0052638E">
            <w:pPr>
              <w:pStyle w:val="TableColHd"/>
            </w:pPr>
            <w:r>
              <w:t>item</w:t>
            </w:r>
          </w:p>
        </w:tc>
        <w:tc>
          <w:tcPr>
            <w:tcW w:w="3204" w:type="dxa"/>
            <w:tcBorders>
              <w:top w:val="single" w:sz="4" w:space="0" w:color="auto"/>
            </w:tcBorders>
          </w:tcPr>
          <w:p w14:paraId="45B11E49" w14:textId="77777777" w:rsidR="0052638E" w:rsidRDefault="0052638E">
            <w:pPr>
              <w:pStyle w:val="TableColHd"/>
            </w:pPr>
            <w:r>
              <w:t>column 2</w:t>
            </w:r>
          </w:p>
          <w:p w14:paraId="36E3A8CB" w14:textId="77777777" w:rsidR="0052638E" w:rsidRDefault="0052638E">
            <w:pPr>
              <w:pStyle w:val="TableColHd"/>
            </w:pPr>
            <w:r>
              <w:t>circumstances</w:t>
            </w:r>
          </w:p>
        </w:tc>
        <w:tc>
          <w:tcPr>
            <w:tcW w:w="2880" w:type="dxa"/>
            <w:tcBorders>
              <w:top w:val="single" w:sz="4" w:space="0" w:color="auto"/>
            </w:tcBorders>
          </w:tcPr>
          <w:p w14:paraId="56CF3828" w14:textId="77777777" w:rsidR="0052638E" w:rsidRDefault="0052638E">
            <w:pPr>
              <w:pStyle w:val="TableColHd"/>
            </w:pPr>
            <w:r>
              <w:t>column 3</w:t>
            </w:r>
          </w:p>
          <w:p w14:paraId="66AA2A26" w14:textId="77777777" w:rsidR="0052638E" w:rsidRDefault="0052638E">
            <w:pPr>
              <w:pStyle w:val="TableColHd"/>
            </w:pPr>
            <w:r>
              <w:t>when restraining order ends</w:t>
            </w:r>
          </w:p>
        </w:tc>
      </w:tr>
      <w:tr w:rsidR="0052638E" w14:paraId="6ADACFB8" w14:textId="77777777" w:rsidTr="000124D4">
        <w:tc>
          <w:tcPr>
            <w:tcW w:w="1036" w:type="dxa"/>
          </w:tcPr>
          <w:p w14:paraId="4837558A" w14:textId="77777777" w:rsidR="0052638E" w:rsidRDefault="0052638E">
            <w:pPr>
              <w:pStyle w:val="TableText"/>
              <w:keepNext/>
              <w:rPr>
                <w:sz w:val="20"/>
              </w:rPr>
            </w:pPr>
            <w:r>
              <w:rPr>
                <w:sz w:val="20"/>
              </w:rPr>
              <w:t>1</w:t>
            </w:r>
          </w:p>
        </w:tc>
        <w:tc>
          <w:tcPr>
            <w:tcW w:w="3204" w:type="dxa"/>
          </w:tcPr>
          <w:p w14:paraId="0DD964A1" w14:textId="77777777" w:rsidR="0052638E" w:rsidRDefault="0052638E">
            <w:pPr>
              <w:pStyle w:val="TableText"/>
              <w:keepNext/>
              <w:rPr>
                <w:sz w:val="20"/>
              </w:rPr>
            </w:pPr>
            <w:r>
              <w:rPr>
                <w:sz w:val="20"/>
              </w:rPr>
              <w:t>an indictment is not presented against the offender for the offence, or a forfeiture or penalty application is not made, before the end of the period stated in the restraining order under section 33 (2) (d)</w:t>
            </w:r>
          </w:p>
        </w:tc>
        <w:tc>
          <w:tcPr>
            <w:tcW w:w="2880" w:type="dxa"/>
          </w:tcPr>
          <w:p w14:paraId="67F631A1" w14:textId="77777777" w:rsidR="0052638E" w:rsidRDefault="0052638E">
            <w:pPr>
              <w:pStyle w:val="TableText"/>
              <w:keepNext/>
              <w:rPr>
                <w:sz w:val="20"/>
              </w:rPr>
            </w:pPr>
            <w:r>
              <w:rPr>
                <w:sz w:val="20"/>
              </w:rPr>
              <w:t xml:space="preserve">end of the period stated in the restraining order under that paragraph </w:t>
            </w:r>
          </w:p>
        </w:tc>
      </w:tr>
      <w:tr w:rsidR="0052638E" w14:paraId="421E7F7C" w14:textId="77777777" w:rsidTr="000124D4">
        <w:tc>
          <w:tcPr>
            <w:tcW w:w="1036" w:type="dxa"/>
          </w:tcPr>
          <w:p w14:paraId="675FA4B3" w14:textId="77777777" w:rsidR="0052638E" w:rsidRDefault="0052638E">
            <w:pPr>
              <w:pStyle w:val="TableText"/>
              <w:rPr>
                <w:sz w:val="20"/>
              </w:rPr>
            </w:pPr>
            <w:r>
              <w:rPr>
                <w:sz w:val="20"/>
              </w:rPr>
              <w:t>2</w:t>
            </w:r>
          </w:p>
        </w:tc>
        <w:tc>
          <w:tcPr>
            <w:tcW w:w="3204" w:type="dxa"/>
          </w:tcPr>
          <w:p w14:paraId="5B3E65BB" w14:textId="77777777" w:rsidR="0052638E" w:rsidRDefault="0052638E">
            <w:pPr>
              <w:pStyle w:val="TableText"/>
              <w:rPr>
                <w:rStyle w:val="charUnderline"/>
              </w:rPr>
            </w:pPr>
            <w:r>
              <w:rPr>
                <w:sz w:val="20"/>
              </w:rPr>
              <w:t>the offender is cleared or convicted of the offence, the restraining order is made before the offender is cleared or convicted of the offence, and no forfeiture or penalty application is made within 6 months after the day the offender is cleared or convicted</w:t>
            </w:r>
          </w:p>
        </w:tc>
        <w:tc>
          <w:tcPr>
            <w:tcW w:w="2880" w:type="dxa"/>
          </w:tcPr>
          <w:p w14:paraId="03D196B2" w14:textId="77777777" w:rsidR="0052638E" w:rsidRDefault="0052638E">
            <w:pPr>
              <w:pStyle w:val="TableText"/>
              <w:keepNext/>
              <w:rPr>
                <w:sz w:val="20"/>
              </w:rPr>
            </w:pPr>
            <w:r>
              <w:rPr>
                <w:sz w:val="20"/>
              </w:rPr>
              <w:t>the later of whichever of the following events applies:</w:t>
            </w:r>
          </w:p>
          <w:p w14:paraId="1A8EE363" w14:textId="77777777" w:rsidR="0052638E" w:rsidRDefault="0052638E">
            <w:pPr>
              <w:pStyle w:val="TableText"/>
              <w:keepNext/>
              <w:tabs>
                <w:tab w:val="left" w:pos="372"/>
              </w:tabs>
              <w:ind w:left="372" w:hanging="372"/>
              <w:rPr>
                <w:sz w:val="20"/>
              </w:rPr>
            </w:pPr>
            <w:r>
              <w:rPr>
                <w:sz w:val="20"/>
              </w:rPr>
              <w:t>(a)</w:t>
            </w:r>
            <w:r>
              <w:rPr>
                <w:sz w:val="20"/>
              </w:rPr>
              <w:tab/>
              <w:t>end of the 6 month period;</w:t>
            </w:r>
          </w:p>
          <w:p w14:paraId="76B613B2" w14:textId="77777777" w:rsidR="0052638E" w:rsidRDefault="0052638E">
            <w:pPr>
              <w:pStyle w:val="TableText"/>
              <w:keepNext/>
              <w:tabs>
                <w:tab w:val="left" w:pos="372"/>
              </w:tabs>
              <w:ind w:left="372" w:hanging="372"/>
              <w:rPr>
                <w:sz w:val="20"/>
              </w:rPr>
            </w:pPr>
            <w:r>
              <w:rPr>
                <w:sz w:val="20"/>
              </w:rPr>
              <w:t>(b)</w:t>
            </w:r>
            <w:r>
              <w:rPr>
                <w:sz w:val="20"/>
              </w:rPr>
              <w:tab/>
              <w:t>when the automatic forfeiture ends</w:t>
            </w:r>
          </w:p>
        </w:tc>
      </w:tr>
      <w:tr w:rsidR="0052638E" w14:paraId="35A3F1D2" w14:textId="77777777" w:rsidTr="000124D4">
        <w:trPr>
          <w:cantSplit/>
        </w:trPr>
        <w:tc>
          <w:tcPr>
            <w:tcW w:w="1036" w:type="dxa"/>
          </w:tcPr>
          <w:p w14:paraId="270DA093" w14:textId="77777777" w:rsidR="0052638E" w:rsidRDefault="0052638E">
            <w:pPr>
              <w:pStyle w:val="TableText"/>
              <w:rPr>
                <w:sz w:val="20"/>
              </w:rPr>
            </w:pPr>
            <w:r>
              <w:rPr>
                <w:sz w:val="20"/>
              </w:rPr>
              <w:lastRenderedPageBreak/>
              <w:t>3</w:t>
            </w:r>
          </w:p>
        </w:tc>
        <w:tc>
          <w:tcPr>
            <w:tcW w:w="3204" w:type="dxa"/>
          </w:tcPr>
          <w:p w14:paraId="50D5E9CA" w14:textId="77777777" w:rsidR="0052638E" w:rsidRDefault="0052638E">
            <w:pPr>
              <w:pStyle w:val="TableText"/>
              <w:rPr>
                <w:rStyle w:val="charUnderline"/>
              </w:rPr>
            </w:pPr>
            <w:r>
              <w:rPr>
                <w:sz w:val="20"/>
              </w:rPr>
              <w:t>the offender is cleared or convicted of the offence, the restraining order is made on the same day as, or after, the offender is cleared or convicted of the offence, and no forfeiture or penalty application is made within 6 months after the day the offender is cleared or convicted</w:t>
            </w:r>
          </w:p>
        </w:tc>
        <w:tc>
          <w:tcPr>
            <w:tcW w:w="2880" w:type="dxa"/>
          </w:tcPr>
          <w:p w14:paraId="3976C1AD" w14:textId="77777777" w:rsidR="0052638E" w:rsidRDefault="0052638E">
            <w:pPr>
              <w:pStyle w:val="TableText"/>
              <w:keepNext/>
              <w:rPr>
                <w:sz w:val="20"/>
              </w:rPr>
            </w:pPr>
            <w:r>
              <w:rPr>
                <w:sz w:val="20"/>
              </w:rPr>
              <w:t>the later of whichever of the following events applies:</w:t>
            </w:r>
          </w:p>
          <w:p w14:paraId="1BF0D4C7" w14:textId="77777777" w:rsidR="0052638E" w:rsidRDefault="0052638E">
            <w:pPr>
              <w:pStyle w:val="TableText"/>
              <w:keepNext/>
              <w:tabs>
                <w:tab w:val="left" w:pos="372"/>
              </w:tabs>
              <w:ind w:left="372" w:hanging="372"/>
              <w:rPr>
                <w:sz w:val="20"/>
              </w:rPr>
            </w:pPr>
            <w:r>
              <w:rPr>
                <w:sz w:val="20"/>
              </w:rPr>
              <w:t>(a)</w:t>
            </w:r>
            <w:r>
              <w:rPr>
                <w:sz w:val="20"/>
              </w:rPr>
              <w:tab/>
              <w:t>end of the 6 month period;</w:t>
            </w:r>
          </w:p>
          <w:p w14:paraId="011FA259" w14:textId="77777777" w:rsidR="0052638E" w:rsidRDefault="0052638E">
            <w:pPr>
              <w:pStyle w:val="TableText"/>
              <w:keepNext/>
              <w:tabs>
                <w:tab w:val="left" w:pos="372"/>
              </w:tabs>
              <w:ind w:left="372" w:hanging="372"/>
              <w:rPr>
                <w:sz w:val="20"/>
              </w:rPr>
            </w:pPr>
            <w:r>
              <w:rPr>
                <w:sz w:val="20"/>
              </w:rPr>
              <w:t>(b)</w:t>
            </w:r>
            <w:r>
              <w:rPr>
                <w:sz w:val="20"/>
              </w:rPr>
              <w:tab/>
              <w:t>when the automatic forfeiture ends</w:t>
            </w:r>
          </w:p>
        </w:tc>
      </w:tr>
      <w:tr w:rsidR="0052638E" w14:paraId="40D1DF7F" w14:textId="77777777" w:rsidTr="000124D4">
        <w:tc>
          <w:tcPr>
            <w:tcW w:w="1036" w:type="dxa"/>
          </w:tcPr>
          <w:p w14:paraId="6D80D5B0" w14:textId="77777777" w:rsidR="0052638E" w:rsidRDefault="0052638E">
            <w:pPr>
              <w:pStyle w:val="TableText"/>
              <w:rPr>
                <w:sz w:val="20"/>
              </w:rPr>
            </w:pPr>
            <w:r>
              <w:rPr>
                <w:sz w:val="20"/>
              </w:rPr>
              <w:t>4</w:t>
            </w:r>
          </w:p>
        </w:tc>
        <w:tc>
          <w:tcPr>
            <w:tcW w:w="3204" w:type="dxa"/>
          </w:tcPr>
          <w:p w14:paraId="0292A26C" w14:textId="77777777" w:rsidR="0052638E" w:rsidRDefault="0052638E" w:rsidP="00E255C8">
            <w:pPr>
              <w:pStyle w:val="TableText"/>
              <w:keepNext/>
              <w:rPr>
                <w:sz w:val="20"/>
              </w:rPr>
            </w:pPr>
            <w:r>
              <w:rPr>
                <w:sz w:val="20"/>
              </w:rPr>
              <w:t>a forfeiture or penalty application is made before the restraining order ends under item 1, 2 or 3</w:t>
            </w:r>
          </w:p>
        </w:tc>
        <w:tc>
          <w:tcPr>
            <w:tcW w:w="2880" w:type="dxa"/>
          </w:tcPr>
          <w:p w14:paraId="4E6DC8D9" w14:textId="77777777" w:rsidR="0052638E" w:rsidRDefault="0052638E" w:rsidP="00E255C8">
            <w:pPr>
              <w:pStyle w:val="TableText"/>
              <w:keepNext/>
              <w:keepLines/>
              <w:rPr>
                <w:sz w:val="20"/>
              </w:rPr>
            </w:pPr>
            <w:r>
              <w:rPr>
                <w:sz w:val="20"/>
              </w:rPr>
              <w:t>the later of whichever of the following events applies on or after the finalisation of the proceeding in relation to the application:</w:t>
            </w:r>
          </w:p>
          <w:p w14:paraId="64BF0ED7" w14:textId="77777777" w:rsidR="0052638E" w:rsidRDefault="0052638E" w:rsidP="00E255C8">
            <w:pPr>
              <w:pStyle w:val="TableText"/>
              <w:keepNext/>
              <w:keepLines/>
              <w:tabs>
                <w:tab w:val="left" w:pos="372"/>
              </w:tabs>
              <w:ind w:left="372" w:hanging="372"/>
              <w:rPr>
                <w:sz w:val="20"/>
              </w:rPr>
            </w:pPr>
            <w:r>
              <w:rPr>
                <w:sz w:val="20"/>
              </w:rPr>
              <w:t>(a)</w:t>
            </w:r>
            <w:r>
              <w:rPr>
                <w:sz w:val="20"/>
              </w:rPr>
              <w:tab/>
              <w:t>if no forfeiture order or penalty order is in force at the time of the finalisation of the proceeding—when the proceeding is finalised;</w:t>
            </w:r>
          </w:p>
          <w:p w14:paraId="10A92F11" w14:textId="77777777" w:rsidR="0052638E" w:rsidRDefault="0052638E" w:rsidP="00E255C8">
            <w:pPr>
              <w:pStyle w:val="TableText"/>
              <w:keepNext/>
              <w:keepLines/>
              <w:tabs>
                <w:tab w:val="left" w:pos="372"/>
              </w:tabs>
              <w:ind w:left="372" w:hanging="372"/>
              <w:rPr>
                <w:sz w:val="20"/>
              </w:rPr>
            </w:pPr>
            <w:r>
              <w:rPr>
                <w:sz w:val="20"/>
              </w:rPr>
              <w:t>(b)</w:t>
            </w:r>
            <w:r>
              <w:rPr>
                <w:sz w:val="20"/>
              </w:rPr>
              <w:tab/>
              <w:t>if a forfeiture order or penalty order is in force at that time—when the order ends;</w:t>
            </w:r>
          </w:p>
          <w:p w14:paraId="457F544D" w14:textId="77777777" w:rsidR="0052638E" w:rsidRDefault="0052638E" w:rsidP="00E255C8">
            <w:pPr>
              <w:pStyle w:val="TableText"/>
              <w:keepNext/>
              <w:tabs>
                <w:tab w:val="left" w:pos="372"/>
              </w:tabs>
              <w:ind w:left="372" w:hanging="372"/>
              <w:rPr>
                <w:sz w:val="20"/>
              </w:rPr>
            </w:pPr>
            <w:r>
              <w:rPr>
                <w:sz w:val="20"/>
              </w:rPr>
              <w:t>(c)</w:t>
            </w:r>
            <w:r>
              <w:rPr>
                <w:sz w:val="20"/>
              </w:rPr>
              <w:tab/>
              <w:t>if the offender has been convicted of the offence—when the automatic forfeiture ends</w:t>
            </w:r>
          </w:p>
        </w:tc>
      </w:tr>
    </w:tbl>
    <w:p w14:paraId="4E77D697" w14:textId="77777777" w:rsidR="000124D4" w:rsidRPr="0039340E" w:rsidRDefault="000124D4" w:rsidP="000124D4">
      <w:pPr>
        <w:pStyle w:val="AH5Sec"/>
      </w:pPr>
      <w:bookmarkStart w:id="69" w:name="_Toc49514772"/>
      <w:r w:rsidRPr="00045B97">
        <w:rPr>
          <w:rStyle w:val="CharSectNo"/>
        </w:rPr>
        <w:t>48A</w:t>
      </w:r>
      <w:r w:rsidRPr="0039340E">
        <w:tab/>
        <w:t>When unexplained wealth restraining order ends</w:t>
      </w:r>
      <w:bookmarkEnd w:id="69"/>
    </w:p>
    <w:p w14:paraId="66703552" w14:textId="77777777" w:rsidR="000124D4" w:rsidRPr="0039340E" w:rsidRDefault="000124D4" w:rsidP="000124D4">
      <w:pPr>
        <w:pStyle w:val="Amain"/>
      </w:pPr>
      <w:r w:rsidRPr="0039340E">
        <w:tab/>
        <w:t>(1)</w:t>
      </w:r>
      <w:r w:rsidRPr="0039340E">
        <w:tab/>
        <w:t>An unexplained wealth restraining order ends if—</w:t>
      </w:r>
    </w:p>
    <w:p w14:paraId="79BA7C27" w14:textId="77777777" w:rsidR="000124D4" w:rsidRPr="0039340E" w:rsidRDefault="000124D4" w:rsidP="000124D4">
      <w:pPr>
        <w:pStyle w:val="Apara"/>
      </w:pPr>
      <w:r w:rsidRPr="0039340E">
        <w:tab/>
        <w:t>(a)</w:t>
      </w:r>
      <w:r w:rsidRPr="0039340E">
        <w:tab/>
        <w:t>no application for an unexplained wealth order has been made in relation to the person to whom the restraining order relates within 6 weeks after the restraining order was made; or</w:t>
      </w:r>
    </w:p>
    <w:p w14:paraId="0239DD8E" w14:textId="77777777" w:rsidR="000124D4" w:rsidRPr="0039340E" w:rsidRDefault="000124D4" w:rsidP="002D45F7">
      <w:pPr>
        <w:pStyle w:val="Apara"/>
        <w:keepNext/>
      </w:pPr>
      <w:r w:rsidRPr="0039340E">
        <w:lastRenderedPageBreak/>
        <w:tab/>
        <w:t>(b)</w:t>
      </w:r>
      <w:r w:rsidRPr="0039340E">
        <w:tab/>
        <w:t>an unexplained wealth order was applied for, the court refused to make the order and 1 of the following applies:</w:t>
      </w:r>
    </w:p>
    <w:p w14:paraId="00F54DF5" w14:textId="77777777" w:rsidR="000124D4" w:rsidRPr="0039340E" w:rsidRDefault="000124D4" w:rsidP="000124D4">
      <w:pPr>
        <w:pStyle w:val="Asubpara"/>
      </w:pPr>
      <w:r w:rsidRPr="0039340E">
        <w:tab/>
        <w:t>(i)</w:t>
      </w:r>
      <w:r w:rsidRPr="0039340E">
        <w:tab/>
        <w:t>the time for an appeal against the refusal has ended without an appeal being lodged;</w:t>
      </w:r>
    </w:p>
    <w:p w14:paraId="5DBC5A6A" w14:textId="77777777" w:rsidR="000124D4" w:rsidRPr="0039340E" w:rsidRDefault="000124D4" w:rsidP="000124D4">
      <w:pPr>
        <w:pStyle w:val="Asubpara"/>
      </w:pPr>
      <w:r w:rsidRPr="0039340E">
        <w:tab/>
        <w:t>(ii)</w:t>
      </w:r>
      <w:r w:rsidRPr="0039340E">
        <w:tab/>
        <w:t>an appeal against the refusal has lapsed;</w:t>
      </w:r>
    </w:p>
    <w:p w14:paraId="1DE57E01" w14:textId="77777777" w:rsidR="000124D4" w:rsidRPr="0039340E" w:rsidRDefault="000124D4" w:rsidP="000124D4">
      <w:pPr>
        <w:pStyle w:val="Asubpara"/>
      </w:pPr>
      <w:r w:rsidRPr="0039340E">
        <w:tab/>
        <w:t>(iii)</w:t>
      </w:r>
      <w:r w:rsidRPr="0039340E">
        <w:tab/>
        <w:t>an appeal against the refusal has been dismissed and finally disposed of.</w:t>
      </w:r>
    </w:p>
    <w:p w14:paraId="081FA982" w14:textId="77777777" w:rsidR="000124D4" w:rsidRPr="0039340E" w:rsidRDefault="000124D4" w:rsidP="000124D4">
      <w:pPr>
        <w:pStyle w:val="Amain"/>
      </w:pPr>
      <w:r w:rsidRPr="0039340E">
        <w:tab/>
        <w:t>(2)</w:t>
      </w:r>
      <w:r w:rsidRPr="0039340E">
        <w:tab/>
        <w:t>An unexplained wealth restraining order also ends if—</w:t>
      </w:r>
    </w:p>
    <w:p w14:paraId="41B69C18" w14:textId="77777777" w:rsidR="000124D4" w:rsidRPr="0039340E" w:rsidRDefault="000124D4" w:rsidP="000124D4">
      <w:pPr>
        <w:pStyle w:val="Apara"/>
      </w:pPr>
      <w:r w:rsidRPr="0039340E">
        <w:tab/>
        <w:t>(a)</w:t>
      </w:r>
      <w:r w:rsidRPr="0039340E">
        <w:tab/>
        <w:t>an application for an unexplained wealth order was made within 6 weeks after the restraining order was made; and</w:t>
      </w:r>
    </w:p>
    <w:p w14:paraId="158F2395" w14:textId="77777777" w:rsidR="000124D4" w:rsidRPr="0039340E" w:rsidRDefault="000124D4" w:rsidP="000124D4">
      <w:pPr>
        <w:pStyle w:val="Apara"/>
      </w:pPr>
      <w:r w:rsidRPr="0039340E">
        <w:tab/>
        <w:t>(b)</w:t>
      </w:r>
      <w:r w:rsidRPr="0039340E">
        <w:tab/>
        <w:t>the court made the unexplained wealth order; and</w:t>
      </w:r>
    </w:p>
    <w:p w14:paraId="2F54BCF5" w14:textId="77777777" w:rsidR="000124D4" w:rsidRPr="0039340E" w:rsidRDefault="000124D4" w:rsidP="000124D4">
      <w:pPr>
        <w:pStyle w:val="Apara"/>
      </w:pPr>
      <w:r w:rsidRPr="0039340E">
        <w:tab/>
        <w:t>(c)</w:t>
      </w:r>
      <w:r w:rsidRPr="0039340E">
        <w:tab/>
        <w:t>either—</w:t>
      </w:r>
    </w:p>
    <w:p w14:paraId="60E1D4D3" w14:textId="77777777" w:rsidR="000124D4" w:rsidRPr="0039340E" w:rsidRDefault="000124D4" w:rsidP="000124D4">
      <w:pPr>
        <w:pStyle w:val="Asubpara"/>
      </w:pPr>
      <w:r w:rsidRPr="0039340E">
        <w:tab/>
        <w:t>(i)</w:t>
      </w:r>
      <w:r w:rsidRPr="0039340E">
        <w:tab/>
        <w:t>the unexplained wealth order has been complied with; or</w:t>
      </w:r>
    </w:p>
    <w:p w14:paraId="52AE89FA" w14:textId="77777777" w:rsidR="000124D4" w:rsidRDefault="000124D4" w:rsidP="000124D4">
      <w:pPr>
        <w:pStyle w:val="Asubpara"/>
        <w:rPr>
          <w:rStyle w:val="CharSectNo"/>
        </w:rPr>
      </w:pPr>
      <w:r w:rsidRPr="0039340E">
        <w:tab/>
        <w:t>(ii)</w:t>
      </w:r>
      <w:r w:rsidRPr="0039340E">
        <w:tab/>
        <w:t>an appeal against the unexplained wealth order has been upheld and finally disposed of.</w:t>
      </w:r>
    </w:p>
    <w:p w14:paraId="0CF0282C" w14:textId="77777777" w:rsidR="0052638E" w:rsidRDefault="0052638E" w:rsidP="00E0432B">
      <w:pPr>
        <w:pStyle w:val="AH5Sec"/>
        <w:keepLines/>
      </w:pPr>
      <w:bookmarkStart w:id="70" w:name="_Toc49514773"/>
      <w:r w:rsidRPr="00045B97">
        <w:rPr>
          <w:rStyle w:val="CharSectNo"/>
        </w:rPr>
        <w:t>49</w:t>
      </w:r>
      <w:r>
        <w:tab/>
        <w:t>Extension of time for restraining orders</w:t>
      </w:r>
      <w:bookmarkEnd w:id="70"/>
    </w:p>
    <w:p w14:paraId="7441C61F" w14:textId="77777777" w:rsidR="0052638E" w:rsidRDefault="0052638E" w:rsidP="00E0432B">
      <w:pPr>
        <w:pStyle w:val="Amain"/>
        <w:keepNext/>
        <w:keepLines/>
      </w:pPr>
      <w:r>
        <w:tab/>
        <w:t>(1)</w:t>
      </w:r>
      <w:r>
        <w:tab/>
        <w:t xml:space="preserve">This section applies to an offender over whose property a restraining order is or has been in force in relation to the commission (or the alleged commission) of </w:t>
      </w:r>
      <w:r w:rsidR="004D4E35">
        <w:t>a relevant offence</w:t>
      </w:r>
      <w:r>
        <w:t>, despite anything else in this Act.</w:t>
      </w:r>
    </w:p>
    <w:p w14:paraId="1A5A7E90" w14:textId="77777777" w:rsidR="0052638E" w:rsidRDefault="0052638E">
      <w:pPr>
        <w:pStyle w:val="Amain"/>
        <w:keepNext/>
      </w:pPr>
      <w:r>
        <w:tab/>
        <w:t>(2)</w:t>
      </w:r>
      <w:r>
        <w:tab/>
        <w:t>On the application of the DPP, the court that made the restraining order may make either or both of the following orders:</w:t>
      </w:r>
    </w:p>
    <w:p w14:paraId="1CB611FD" w14:textId="77777777" w:rsidR="0052638E" w:rsidRDefault="0052638E">
      <w:pPr>
        <w:pStyle w:val="Apara"/>
      </w:pPr>
      <w:r>
        <w:tab/>
        <w:t>(a)</w:t>
      </w:r>
      <w:r>
        <w:tab/>
        <w:t>an order that the restraining order is to remain in force for a stated period (or as stated in the order);</w:t>
      </w:r>
    </w:p>
    <w:p w14:paraId="0FDCC8D1" w14:textId="77777777" w:rsidR="0052638E" w:rsidRDefault="0052638E">
      <w:pPr>
        <w:pStyle w:val="Apara"/>
      </w:pPr>
      <w:r>
        <w:tab/>
        <w:t>(b)</w:t>
      </w:r>
      <w:r>
        <w:tab/>
        <w:t>an order that a restraining order that has ended is to be revived for a stated period (or as stated in the order).</w:t>
      </w:r>
    </w:p>
    <w:p w14:paraId="2410AC5B" w14:textId="77777777" w:rsidR="0052638E" w:rsidRDefault="0052638E" w:rsidP="00E255C8">
      <w:pPr>
        <w:pStyle w:val="Amain"/>
        <w:keepNext/>
      </w:pPr>
      <w:r>
        <w:lastRenderedPageBreak/>
        <w:tab/>
        <w:t>(3)</w:t>
      </w:r>
      <w:r>
        <w:tab/>
        <w:t>The order may be stated to have effect—</w:t>
      </w:r>
    </w:p>
    <w:p w14:paraId="2EB0DBE7" w14:textId="77777777" w:rsidR="0052638E" w:rsidRDefault="0052638E" w:rsidP="00E255C8">
      <w:pPr>
        <w:pStyle w:val="Apara"/>
        <w:keepNext/>
      </w:pPr>
      <w:r>
        <w:tab/>
        <w:t>(a)</w:t>
      </w:r>
      <w:r>
        <w:tab/>
        <w:t>immediately; or</w:t>
      </w:r>
    </w:p>
    <w:p w14:paraId="51F0F346" w14:textId="77777777" w:rsidR="0052638E" w:rsidRDefault="0052638E">
      <w:pPr>
        <w:pStyle w:val="Apara"/>
      </w:pPr>
      <w:r>
        <w:tab/>
        <w:t>(b)</w:t>
      </w:r>
      <w:r>
        <w:tab/>
        <w:t>at a stated time; or</w:t>
      </w:r>
    </w:p>
    <w:p w14:paraId="23B1B3C6" w14:textId="77777777" w:rsidR="0052638E" w:rsidRDefault="0052638E">
      <w:pPr>
        <w:pStyle w:val="Apara"/>
      </w:pPr>
      <w:r>
        <w:tab/>
        <w:t>(c)</w:t>
      </w:r>
      <w:r>
        <w:tab/>
        <w:t>if a stated event happens.</w:t>
      </w:r>
    </w:p>
    <w:p w14:paraId="734A899E" w14:textId="77777777" w:rsidR="0052638E" w:rsidRDefault="0052638E">
      <w:pPr>
        <w:pStyle w:val="Amain"/>
      </w:pPr>
      <w:r>
        <w:tab/>
        <w:t>(4)</w:t>
      </w:r>
      <w:r>
        <w:tab/>
        <w:t>The court may make an order under this section only if satisfied that—</w:t>
      </w:r>
    </w:p>
    <w:p w14:paraId="0D8E78AC" w14:textId="77777777" w:rsidR="0052638E" w:rsidRDefault="0052638E">
      <w:pPr>
        <w:pStyle w:val="Apara"/>
      </w:pPr>
      <w:r>
        <w:tab/>
        <w:t>(a)</w:t>
      </w:r>
      <w:r>
        <w:tab/>
        <w:t>any additional property to which the application relates was (or will be) derived from the offence, or identified, only after the restraining order ended (or would otherwise end); or</w:t>
      </w:r>
    </w:p>
    <w:p w14:paraId="2DB82525" w14:textId="77777777" w:rsidR="0052638E" w:rsidRDefault="0052638E">
      <w:pPr>
        <w:pStyle w:val="Apara"/>
      </w:pPr>
      <w:r>
        <w:tab/>
        <w:t>(b)</w:t>
      </w:r>
      <w:r>
        <w:tab/>
        <w:t>necessary evidence for the making of a forfeiture or penalty application has (or will) become available only after the restraining order ended (or would otherwise end); or</w:t>
      </w:r>
    </w:p>
    <w:p w14:paraId="0C75BAEF" w14:textId="77777777" w:rsidR="0052638E" w:rsidRDefault="0052638E" w:rsidP="00326AA7">
      <w:pPr>
        <w:pStyle w:val="Apara"/>
        <w:keepNext/>
        <w:keepLines/>
      </w:pPr>
      <w:r>
        <w:tab/>
        <w:t>(c)</w:t>
      </w:r>
      <w:r>
        <w:tab/>
        <w:t>if an automatic forfeiture in relation to a serious offence ends because the offender is cleared of the offence—it is desirable in relation to an application for a civil forfeiture order or a penalty order under section 85 (Penalty orders—commission of serious offences); or</w:t>
      </w:r>
    </w:p>
    <w:p w14:paraId="1B912909" w14:textId="77777777" w:rsidR="0052638E" w:rsidRDefault="0052638E">
      <w:pPr>
        <w:pStyle w:val="Apara"/>
      </w:pPr>
      <w:r>
        <w:tab/>
        <w:t>(d)</w:t>
      </w:r>
      <w:r>
        <w:tab/>
        <w:t>it is otherwise desirable having regard to the purposes of this Act.</w:t>
      </w:r>
    </w:p>
    <w:p w14:paraId="2ADFF951" w14:textId="77777777" w:rsidR="0052638E" w:rsidRPr="00045B97" w:rsidRDefault="0052638E">
      <w:pPr>
        <w:pStyle w:val="AH3Div"/>
      </w:pPr>
      <w:bookmarkStart w:id="71" w:name="_Toc49514774"/>
      <w:r w:rsidRPr="00045B97">
        <w:rPr>
          <w:rStyle w:val="CharDivNo"/>
        </w:rPr>
        <w:t>Division 4.4</w:t>
      </w:r>
      <w:r>
        <w:tab/>
      </w:r>
      <w:r w:rsidRPr="00045B97">
        <w:rPr>
          <w:rStyle w:val="CharDivText"/>
        </w:rPr>
        <w:t>Restraining orders—other matters</w:t>
      </w:r>
      <w:bookmarkEnd w:id="71"/>
    </w:p>
    <w:p w14:paraId="6D6C50FF" w14:textId="77777777" w:rsidR="0052638E" w:rsidRDefault="0052638E">
      <w:pPr>
        <w:pStyle w:val="AH5Sec"/>
      </w:pPr>
      <w:bookmarkStart w:id="72" w:name="_Toc49514775"/>
      <w:r w:rsidRPr="00045B97">
        <w:rPr>
          <w:rStyle w:val="CharSectNo"/>
        </w:rPr>
        <w:t>50</w:t>
      </w:r>
      <w:r>
        <w:tab/>
        <w:t>Restraining orders—registration in statutory property registers</w:t>
      </w:r>
      <w:bookmarkEnd w:id="72"/>
    </w:p>
    <w:p w14:paraId="6F6C25CB" w14:textId="77777777" w:rsidR="0052638E" w:rsidRDefault="0052638E">
      <w:pPr>
        <w:pStyle w:val="Amain"/>
      </w:pPr>
      <w:r>
        <w:tab/>
        <w:t>(1)</w:t>
      </w:r>
      <w:r>
        <w:tab/>
        <w:t>This section applies if a restraining order is over property that may be recorded in a statutory property register</w:t>
      </w:r>
    </w:p>
    <w:p w14:paraId="22F2D0F6" w14:textId="77777777" w:rsidR="0052638E" w:rsidRDefault="0052638E">
      <w:pPr>
        <w:pStyle w:val="aNote"/>
      </w:pPr>
      <w:r>
        <w:rPr>
          <w:rStyle w:val="charItals"/>
        </w:rPr>
        <w:t>Note</w:t>
      </w:r>
      <w:r>
        <w:rPr>
          <w:rStyle w:val="charItals"/>
        </w:rPr>
        <w:tab/>
      </w:r>
      <w:r>
        <w:t>A registered interstate restraining order is taken to be a restraining order under this Act (see s 139).</w:t>
      </w:r>
    </w:p>
    <w:p w14:paraId="58473CB7" w14:textId="77777777" w:rsidR="004535AE" w:rsidRPr="002C3B74" w:rsidRDefault="004535AE" w:rsidP="00E255C8">
      <w:pPr>
        <w:pStyle w:val="Amain"/>
        <w:keepNext/>
      </w:pPr>
      <w:r w:rsidRPr="002C3B74">
        <w:lastRenderedPageBreak/>
        <w:tab/>
        <w:t>(2)</w:t>
      </w:r>
      <w:r w:rsidRPr="002C3B74">
        <w:tab/>
        <w:t>The restraining order, or details of the restraining order, may be recorded in the register—</w:t>
      </w:r>
    </w:p>
    <w:p w14:paraId="3FF12008" w14:textId="28A62848" w:rsidR="004535AE" w:rsidRPr="002C3B74" w:rsidRDefault="004535AE" w:rsidP="00E255C8">
      <w:pPr>
        <w:pStyle w:val="Apara"/>
        <w:keepNext/>
      </w:pPr>
      <w:r w:rsidRPr="002C3B74">
        <w:tab/>
        <w:t>(a)</w:t>
      </w:r>
      <w:r w:rsidRPr="002C3B74">
        <w:tab/>
        <w:t xml:space="preserve">for a restraining order over land registered under the </w:t>
      </w:r>
      <w:hyperlink r:id="rId61" w:tooltip="A1925-1" w:history="1">
        <w:r w:rsidRPr="002E3E25">
          <w:rPr>
            <w:rStyle w:val="charCitHyperlinkItal"/>
          </w:rPr>
          <w:t>Land Titles Act 1925</w:t>
        </w:r>
      </w:hyperlink>
      <w:r w:rsidRPr="002C3B74">
        <w:t>—on a responsible authority giving a copy of the restraining order to the registrar-general; or</w:t>
      </w:r>
    </w:p>
    <w:p w14:paraId="2066ADCC" w14:textId="0964105A" w:rsidR="004535AE" w:rsidRPr="002C3B74" w:rsidRDefault="004535AE" w:rsidP="004535AE">
      <w:pPr>
        <w:pStyle w:val="aNotepar"/>
      </w:pPr>
      <w:r w:rsidRPr="002E3E25">
        <w:rPr>
          <w:rStyle w:val="charItals"/>
        </w:rPr>
        <w:t>Note</w:t>
      </w:r>
      <w:r w:rsidRPr="002E3E25">
        <w:rPr>
          <w:rStyle w:val="charItals"/>
        </w:rPr>
        <w:tab/>
      </w:r>
      <w:r w:rsidRPr="002C3B74">
        <w:t xml:space="preserve">The registrar-general may, on receipt of the order, enter a caveat for the prevention of any fraud or improper dealing (see </w:t>
      </w:r>
      <w:hyperlink r:id="rId62" w:tooltip="A1925-1" w:history="1">
        <w:r w:rsidRPr="006E70E3">
          <w:rPr>
            <w:rStyle w:val="charCitHyperlinkItal"/>
          </w:rPr>
          <w:t>Land Titles Act 1925</w:t>
        </w:r>
      </w:hyperlink>
      <w:r w:rsidRPr="002C3B74">
        <w:t>, s 14 (1) (g)).</w:t>
      </w:r>
    </w:p>
    <w:p w14:paraId="1E262B40" w14:textId="77777777" w:rsidR="004535AE" w:rsidRPr="002C3B74" w:rsidRDefault="004535AE" w:rsidP="004535AE">
      <w:pPr>
        <w:pStyle w:val="Apara"/>
      </w:pPr>
      <w:r w:rsidRPr="002C3B74">
        <w:tab/>
        <w:t>(b)</w:t>
      </w:r>
      <w:r w:rsidRPr="002C3B74">
        <w:tab/>
        <w:t>in any other case—on application by a responsible authority.</w:t>
      </w:r>
    </w:p>
    <w:p w14:paraId="3955FC4F" w14:textId="77777777" w:rsidR="0052638E" w:rsidRDefault="0052638E">
      <w:pPr>
        <w:pStyle w:val="Amain"/>
      </w:pPr>
      <w:r>
        <w:tab/>
        <w:t>(3)</w:t>
      </w:r>
      <w:r>
        <w:tab/>
        <w:t>Anyone who acquires an interest in the property after the recording of the restraining order in the register is taken to have notice of the restraining order at the time of acquisition.</w:t>
      </w:r>
    </w:p>
    <w:p w14:paraId="32BD362C" w14:textId="77777777" w:rsidR="00847023" w:rsidRPr="002C3B74" w:rsidRDefault="00847023" w:rsidP="00F975A6">
      <w:pPr>
        <w:pStyle w:val="Amain"/>
        <w:keepNext/>
      </w:pPr>
      <w:r w:rsidRPr="002C3B74">
        <w:tab/>
        <w:t>(4)</w:t>
      </w:r>
      <w:r w:rsidRPr="002C3B74">
        <w:tab/>
        <w:t>If the property stops being restrained property, the responsible authority must—</w:t>
      </w:r>
    </w:p>
    <w:p w14:paraId="1FD3F6CD" w14:textId="5ED3F707" w:rsidR="00847023" w:rsidRPr="002C3B74" w:rsidRDefault="00847023" w:rsidP="00847023">
      <w:pPr>
        <w:pStyle w:val="Apara"/>
      </w:pPr>
      <w:r w:rsidRPr="002C3B74">
        <w:tab/>
        <w:t>(a)</w:t>
      </w:r>
      <w:r w:rsidRPr="002C3B74">
        <w:tab/>
        <w:t xml:space="preserve">for a restraining order over land registered under the </w:t>
      </w:r>
      <w:hyperlink r:id="rId63" w:tooltip="A1925-1" w:history="1">
        <w:r w:rsidRPr="002E3E25">
          <w:rPr>
            <w:rStyle w:val="charCitHyperlinkItal"/>
          </w:rPr>
          <w:t>Land Titles Act 1925</w:t>
        </w:r>
      </w:hyperlink>
      <w:r w:rsidRPr="002C3B74">
        <w:t>—tell the registrar-general of the cancellation of the restraining order; or</w:t>
      </w:r>
    </w:p>
    <w:p w14:paraId="21AFCE85" w14:textId="77777777" w:rsidR="00847023" w:rsidRPr="002C3B74" w:rsidRDefault="00847023" w:rsidP="00847023">
      <w:pPr>
        <w:pStyle w:val="Apara"/>
      </w:pPr>
      <w:r w:rsidRPr="002C3B74">
        <w:tab/>
        <w:t>(b)</w:t>
      </w:r>
      <w:r w:rsidRPr="002C3B74">
        <w:tab/>
        <w:t>in any other case—apply for the cancellation of the restraining order’s registration in the statutory property register.</w:t>
      </w:r>
    </w:p>
    <w:p w14:paraId="7092990F" w14:textId="77777777" w:rsidR="0052638E" w:rsidRDefault="0052638E" w:rsidP="001E6E6D">
      <w:pPr>
        <w:pStyle w:val="Amain"/>
        <w:keepNext/>
      </w:pPr>
      <w:r>
        <w:tab/>
        <w:t>(</w:t>
      </w:r>
      <w:r w:rsidR="00847023">
        <w:t>5</w:t>
      </w:r>
      <w:r>
        <w:t>)</w:t>
      </w:r>
      <w:r>
        <w:tab/>
        <w:t>In this section:</w:t>
      </w:r>
    </w:p>
    <w:p w14:paraId="4306BEFF" w14:textId="77777777" w:rsidR="0052638E" w:rsidRDefault="0052638E" w:rsidP="001E6E6D">
      <w:pPr>
        <w:pStyle w:val="aDef"/>
        <w:keepNext/>
      </w:pPr>
      <w:r>
        <w:rPr>
          <w:rStyle w:val="charBoldItals"/>
        </w:rPr>
        <w:t>responsible authority</w:t>
      </w:r>
      <w:r>
        <w:t xml:space="preserve"> means—</w:t>
      </w:r>
    </w:p>
    <w:p w14:paraId="74DA21DD" w14:textId="77777777" w:rsidR="0052638E" w:rsidRDefault="0052638E">
      <w:pPr>
        <w:pStyle w:val="aDefpara"/>
      </w:pPr>
      <w:r>
        <w:tab/>
        <w:t>(a)</w:t>
      </w:r>
      <w:r>
        <w:tab/>
        <w:t>the DPP; or</w:t>
      </w:r>
    </w:p>
    <w:p w14:paraId="6F520455" w14:textId="77777777" w:rsidR="0052638E" w:rsidRDefault="0052638E">
      <w:pPr>
        <w:pStyle w:val="aDefpara"/>
      </w:pPr>
      <w:r>
        <w:tab/>
        <w:t>(b)</w:t>
      </w:r>
      <w:r>
        <w:tab/>
        <w:t xml:space="preserve">if the public trustee </w:t>
      </w:r>
      <w:r w:rsidR="00E845CA" w:rsidRPr="00757EF6">
        <w:t>and guardian</w:t>
      </w:r>
      <w:r w:rsidR="00E845CA">
        <w:t xml:space="preserve"> </w:t>
      </w:r>
      <w:r>
        <w:t>has taken control of the property under this Act—the public trustee</w:t>
      </w:r>
      <w:r w:rsidR="008C7D69">
        <w:t xml:space="preserve"> </w:t>
      </w:r>
      <w:r w:rsidR="008C7D69" w:rsidRPr="00757EF6">
        <w:t>and guardian</w:t>
      </w:r>
      <w:r>
        <w:t>; or</w:t>
      </w:r>
    </w:p>
    <w:p w14:paraId="387D2432" w14:textId="77777777" w:rsidR="0052638E" w:rsidRDefault="0052638E">
      <w:pPr>
        <w:pStyle w:val="aDefpara"/>
      </w:pPr>
      <w:r>
        <w:tab/>
        <w:t>(c)</w:t>
      </w:r>
      <w:r>
        <w:tab/>
        <w:t>for a registered interstate restraining order—anyone who is authorised under the corresponding law under which the order was made to register a restraining order, or details of a restraining order, in a statutory property register.</w:t>
      </w:r>
    </w:p>
    <w:p w14:paraId="33E25A9F" w14:textId="77777777" w:rsidR="0052638E" w:rsidRDefault="0052638E">
      <w:pPr>
        <w:pStyle w:val="AH5Sec"/>
      </w:pPr>
      <w:bookmarkStart w:id="73" w:name="_Toc49514776"/>
      <w:r w:rsidRPr="00045B97">
        <w:rPr>
          <w:rStyle w:val="CharSectNo"/>
        </w:rPr>
        <w:lastRenderedPageBreak/>
        <w:t>51</w:t>
      </w:r>
      <w:r>
        <w:tab/>
        <w:t>Penalty orders—execution against restrained property</w:t>
      </w:r>
      <w:bookmarkEnd w:id="73"/>
    </w:p>
    <w:p w14:paraId="0DBB520B" w14:textId="77777777" w:rsidR="0052638E" w:rsidRDefault="0052638E">
      <w:pPr>
        <w:pStyle w:val="Amain"/>
      </w:pPr>
      <w:r>
        <w:tab/>
        <w:t>(1)</w:t>
      </w:r>
      <w:r>
        <w:tab/>
        <w:t>A restraining order over the property of a person does not prevent the levying of execution against the property, entirely or in part, in satisfaction of a penalty order in force against the person.</w:t>
      </w:r>
    </w:p>
    <w:p w14:paraId="66472006" w14:textId="77777777" w:rsidR="0052638E" w:rsidRDefault="0052638E">
      <w:pPr>
        <w:pStyle w:val="Amain"/>
      </w:pPr>
      <w:r>
        <w:tab/>
        <w:t>(2)</w:t>
      </w:r>
      <w:r>
        <w:tab/>
        <w:t xml:space="preserve">However, the property must not be disposed of, or otherwise dealt with, except in accordance with an order of a relevant court under section </w:t>
      </w:r>
      <w:r w:rsidRPr="00561A64">
        <w:t>39</w:t>
      </w:r>
      <w:r>
        <w:t xml:space="preserve"> (1) (Additional orders about restraining orders and restrained property).</w:t>
      </w:r>
    </w:p>
    <w:p w14:paraId="51A47094" w14:textId="77777777" w:rsidR="0052638E" w:rsidRDefault="0052638E">
      <w:pPr>
        <w:pStyle w:val="PageBreak"/>
      </w:pPr>
      <w:r>
        <w:br w:type="page"/>
      </w:r>
    </w:p>
    <w:p w14:paraId="2C7FB4E9" w14:textId="77777777" w:rsidR="0052638E" w:rsidRPr="00045B97" w:rsidRDefault="0052638E">
      <w:pPr>
        <w:pStyle w:val="AH2Part"/>
      </w:pPr>
      <w:bookmarkStart w:id="74" w:name="_Toc49514777"/>
      <w:r w:rsidRPr="00045B97">
        <w:rPr>
          <w:rStyle w:val="CharPartNo"/>
        </w:rPr>
        <w:lastRenderedPageBreak/>
        <w:t>Part 5</w:t>
      </w:r>
      <w:r>
        <w:tab/>
      </w:r>
      <w:r w:rsidRPr="00045B97">
        <w:rPr>
          <w:rStyle w:val="CharPartText"/>
        </w:rPr>
        <w:t>Forfeiture of property</w:t>
      </w:r>
      <w:bookmarkEnd w:id="74"/>
    </w:p>
    <w:p w14:paraId="3A4C0BA3" w14:textId="77777777" w:rsidR="0052638E" w:rsidRPr="00045B97" w:rsidRDefault="0052638E">
      <w:pPr>
        <w:pStyle w:val="AH3Div"/>
      </w:pPr>
      <w:bookmarkStart w:id="75" w:name="_Toc49514778"/>
      <w:r w:rsidRPr="00045B97">
        <w:rPr>
          <w:rStyle w:val="CharDivNo"/>
        </w:rPr>
        <w:t>Division 5.1</w:t>
      </w:r>
      <w:r>
        <w:tab/>
      </w:r>
      <w:r w:rsidRPr="00045B97">
        <w:rPr>
          <w:rStyle w:val="CharDivText"/>
        </w:rPr>
        <w:t>Conviction forfeiture orders</w:t>
      </w:r>
      <w:bookmarkEnd w:id="75"/>
    </w:p>
    <w:p w14:paraId="12674083" w14:textId="77777777" w:rsidR="0052638E" w:rsidRDefault="0052638E">
      <w:pPr>
        <w:pStyle w:val="aNote"/>
      </w:pPr>
      <w:r>
        <w:rPr>
          <w:rStyle w:val="charItals"/>
        </w:rPr>
        <w:t>Note</w:t>
      </w:r>
      <w:r>
        <w:rPr>
          <w:rStyle w:val="charItals"/>
        </w:rPr>
        <w:tab/>
      </w:r>
      <w:r>
        <w:t xml:space="preserve">For general provisions about a proceeding for a conviction forfeiture order (which is a </w:t>
      </w:r>
      <w:r w:rsidRPr="00561A64">
        <w:t>confiscation proceeding</w:t>
      </w:r>
      <w:r>
        <w:t>—see s 236), see pt 14.</w:t>
      </w:r>
    </w:p>
    <w:p w14:paraId="1E22A255" w14:textId="77777777" w:rsidR="0052638E" w:rsidRDefault="0052638E" w:rsidP="004D4E35">
      <w:pPr>
        <w:pStyle w:val="AH5Sec"/>
        <w:rPr>
          <w:rStyle w:val="charItals"/>
        </w:rPr>
      </w:pPr>
      <w:bookmarkStart w:id="76" w:name="_Toc49514779"/>
      <w:r w:rsidRPr="00045B97">
        <w:rPr>
          <w:rStyle w:val="CharSectNo"/>
        </w:rPr>
        <w:t>52</w:t>
      </w:r>
      <w:r w:rsidRPr="00561A64">
        <w:rPr>
          <w:rFonts w:cs="Arial"/>
        </w:rPr>
        <w:tab/>
      </w:r>
      <w:r>
        <w:t xml:space="preserve">Meaning of </w:t>
      </w:r>
      <w:r>
        <w:rPr>
          <w:rStyle w:val="charItals"/>
        </w:rPr>
        <w:t>conviction forfeiture order</w:t>
      </w:r>
      <w:bookmarkEnd w:id="76"/>
    </w:p>
    <w:p w14:paraId="31BA47F5" w14:textId="77777777" w:rsidR="0052638E" w:rsidRDefault="0052638E">
      <w:pPr>
        <w:pStyle w:val="Amainreturn"/>
      </w:pPr>
      <w:r>
        <w:t>In this Act:</w:t>
      </w:r>
    </w:p>
    <w:p w14:paraId="52675ADE" w14:textId="77777777" w:rsidR="0052638E" w:rsidRDefault="0052638E">
      <w:pPr>
        <w:pStyle w:val="aDef"/>
      </w:pPr>
      <w:r>
        <w:rPr>
          <w:rStyle w:val="charBoldItals"/>
        </w:rPr>
        <w:t xml:space="preserve">conviction forfeiture order </w:t>
      </w:r>
      <w:r>
        <w:t xml:space="preserve">means an order under section 54 (Conviction forfeiture orders—making) for the forfeiture to the Territory of tainted property in relation to </w:t>
      </w:r>
      <w:r w:rsidR="004D4E35">
        <w:t>a relevant offence</w:t>
      </w:r>
      <w:r>
        <w:t xml:space="preserve">. </w:t>
      </w:r>
    </w:p>
    <w:p w14:paraId="6215E0D2" w14:textId="77777777" w:rsidR="0052638E" w:rsidRDefault="0052638E" w:rsidP="00EE35D9">
      <w:pPr>
        <w:pStyle w:val="AH5Sec"/>
      </w:pPr>
      <w:bookmarkStart w:id="77" w:name="_Toc49514780"/>
      <w:r w:rsidRPr="00045B97">
        <w:rPr>
          <w:rStyle w:val="CharSectNo"/>
        </w:rPr>
        <w:t>53</w:t>
      </w:r>
      <w:r>
        <w:tab/>
        <w:t>Conviction forfeiture orders—application</w:t>
      </w:r>
      <w:bookmarkEnd w:id="77"/>
    </w:p>
    <w:p w14:paraId="7C5EC0E3" w14:textId="77777777" w:rsidR="0052638E" w:rsidRDefault="0052638E">
      <w:pPr>
        <w:pStyle w:val="Amain"/>
      </w:pPr>
      <w:r>
        <w:tab/>
        <w:t>(1)</w:t>
      </w:r>
      <w:r>
        <w:tab/>
        <w:t>The DPP may apply to a relevant court for a conviction forfeiture order against a person.</w:t>
      </w:r>
    </w:p>
    <w:p w14:paraId="5A1AB42F" w14:textId="3DAEB4C3" w:rsidR="0052638E" w:rsidRPr="00561A64" w:rsidRDefault="0052638E">
      <w:pPr>
        <w:pStyle w:val="aNote"/>
      </w:pPr>
      <w:r>
        <w:rPr>
          <w:rStyle w:val="charItals"/>
        </w:rPr>
        <w:t>Note</w:t>
      </w:r>
      <w:r>
        <w:rPr>
          <w:rStyle w:val="charItals"/>
        </w:rPr>
        <w:tab/>
      </w:r>
      <w:r w:rsidRPr="00561A64">
        <w:t xml:space="preserve">A reference to a </w:t>
      </w:r>
      <w:r>
        <w:rPr>
          <w:rStyle w:val="charBoldItals"/>
        </w:rPr>
        <w:t>person</w:t>
      </w:r>
      <w:r w:rsidRPr="00561A64">
        <w:t xml:space="preserve"> generally includes a reference to a corporation as well as an individual, see the </w:t>
      </w:r>
      <w:hyperlink r:id="rId64" w:tooltip="A2001-14" w:history="1">
        <w:r w:rsidR="00561A64" w:rsidRPr="00561A64">
          <w:rPr>
            <w:rStyle w:val="charCitHyperlinkAbbrev"/>
          </w:rPr>
          <w:t>Legislation Act</w:t>
        </w:r>
      </w:hyperlink>
      <w:r>
        <w:t xml:space="preserve">, s 160.  (See also the </w:t>
      </w:r>
      <w:hyperlink r:id="rId65" w:tooltip="A2001-14" w:history="1">
        <w:r w:rsidR="00561A64" w:rsidRPr="00561A64">
          <w:rPr>
            <w:rStyle w:val="charCitHyperlinkAbbrev"/>
          </w:rPr>
          <w:t>Legislation Act</w:t>
        </w:r>
      </w:hyperlink>
      <w:r>
        <w:t xml:space="preserve">, dict, pt 1, def </w:t>
      </w:r>
      <w:r>
        <w:rPr>
          <w:rStyle w:val="charBoldItals"/>
        </w:rPr>
        <w:t>person</w:t>
      </w:r>
      <w:r>
        <w:t>.)</w:t>
      </w:r>
    </w:p>
    <w:p w14:paraId="4D7F4252" w14:textId="77777777" w:rsidR="0052638E" w:rsidRDefault="0052638E">
      <w:pPr>
        <w:pStyle w:val="Amain"/>
      </w:pPr>
      <w:r>
        <w:tab/>
        <w:t>(2)</w:t>
      </w:r>
      <w:r>
        <w:tab/>
        <w:t xml:space="preserve">The application may be made before or after, or at the same time as, the person’s conviction for </w:t>
      </w:r>
      <w:r w:rsidR="00EE35D9">
        <w:t>a relevant offence</w:t>
      </w:r>
      <w:r>
        <w:t>.</w:t>
      </w:r>
    </w:p>
    <w:p w14:paraId="26201610" w14:textId="77777777" w:rsidR="0052638E" w:rsidRDefault="0052638E">
      <w:pPr>
        <w:pStyle w:val="Amain"/>
      </w:pPr>
      <w:r>
        <w:tab/>
        <w:t>(3)</w:t>
      </w:r>
      <w:r>
        <w:tab/>
        <w:t>However, if the person has been convicted of the offence, the DPP must make the application within 2 years after the day of the conviction.</w:t>
      </w:r>
    </w:p>
    <w:p w14:paraId="37FB2839" w14:textId="77777777" w:rsidR="0052638E" w:rsidRDefault="0052638E">
      <w:pPr>
        <w:pStyle w:val="aNote"/>
      </w:pPr>
      <w:r>
        <w:rPr>
          <w:rStyle w:val="charItals"/>
        </w:rPr>
        <w:t>Note</w:t>
      </w:r>
      <w:r>
        <w:rPr>
          <w:rStyle w:val="charItals"/>
        </w:rPr>
        <w:tab/>
      </w:r>
      <w:r>
        <w:t>The court may allow leave for an application to be made after the time fixed by this section in certain circumstances (see s 246).</w:t>
      </w:r>
    </w:p>
    <w:p w14:paraId="3942E654" w14:textId="77777777" w:rsidR="0052638E" w:rsidRDefault="0052638E" w:rsidP="00326AA7">
      <w:pPr>
        <w:pStyle w:val="AH5Sec"/>
      </w:pPr>
      <w:bookmarkStart w:id="78" w:name="_Toc49514781"/>
      <w:r w:rsidRPr="00045B97">
        <w:rPr>
          <w:rStyle w:val="CharSectNo"/>
        </w:rPr>
        <w:lastRenderedPageBreak/>
        <w:t>54</w:t>
      </w:r>
      <w:r>
        <w:tab/>
        <w:t>Conviction forfeiture orders—making</w:t>
      </w:r>
      <w:bookmarkEnd w:id="78"/>
    </w:p>
    <w:p w14:paraId="568AF344" w14:textId="77777777" w:rsidR="0052638E" w:rsidRDefault="0052638E" w:rsidP="00326AA7">
      <w:pPr>
        <w:pStyle w:val="Amain"/>
        <w:keepNext/>
      </w:pPr>
      <w:r>
        <w:tab/>
        <w:t>(1)</w:t>
      </w:r>
      <w:r>
        <w:tab/>
        <w:t xml:space="preserve">On application under section 53, the court must make an order for the forfeiture to the Territory of tainted property in relation to the </w:t>
      </w:r>
      <w:r w:rsidR="00EE35D9">
        <w:t>relevant offence</w:t>
      </w:r>
      <w:r>
        <w:t xml:space="preserve"> if satisfied that—</w:t>
      </w:r>
    </w:p>
    <w:p w14:paraId="2BA34DDF" w14:textId="77777777" w:rsidR="0052638E" w:rsidRDefault="0052638E" w:rsidP="00326AA7">
      <w:pPr>
        <w:pStyle w:val="Apara"/>
        <w:keepNext/>
      </w:pPr>
      <w:r>
        <w:tab/>
        <w:t>(a)</w:t>
      </w:r>
      <w:r>
        <w:tab/>
        <w:t>the offender has been convicted of the offence; and</w:t>
      </w:r>
    </w:p>
    <w:p w14:paraId="32EF3982" w14:textId="77777777" w:rsidR="0052638E" w:rsidRDefault="0052638E">
      <w:pPr>
        <w:pStyle w:val="Apara"/>
      </w:pPr>
      <w:r>
        <w:tab/>
        <w:t>(b)</w:t>
      </w:r>
      <w:r>
        <w:tab/>
        <w:t>the offender has not been cleared of the offence; and</w:t>
      </w:r>
    </w:p>
    <w:p w14:paraId="1E7DED5F" w14:textId="77777777" w:rsidR="0052638E" w:rsidRDefault="0052638E">
      <w:pPr>
        <w:pStyle w:val="Apara"/>
      </w:pPr>
      <w:r>
        <w:tab/>
        <w:t>(c)</w:t>
      </w:r>
      <w:r>
        <w:tab/>
        <w:t>the property, or any of the property, to which the application relates is tainted property in relation to the offence.</w:t>
      </w:r>
    </w:p>
    <w:p w14:paraId="60081161" w14:textId="77777777" w:rsidR="0052638E" w:rsidRDefault="0052638E">
      <w:pPr>
        <w:pStyle w:val="Amain"/>
      </w:pPr>
      <w:r>
        <w:tab/>
        <w:t>(2)</w:t>
      </w:r>
      <w:r>
        <w:tab/>
        <w:t>If a court makes the order, it must state in the order—</w:t>
      </w:r>
    </w:p>
    <w:p w14:paraId="308F9519" w14:textId="77777777" w:rsidR="0052638E" w:rsidRDefault="0052638E">
      <w:pPr>
        <w:pStyle w:val="Apara"/>
      </w:pPr>
      <w:r>
        <w:tab/>
        <w:t>(a)</w:t>
      </w:r>
      <w:r>
        <w:tab/>
        <w:t>the property to which it applies; and</w:t>
      </w:r>
    </w:p>
    <w:p w14:paraId="0F57B847" w14:textId="77777777" w:rsidR="0052638E" w:rsidRDefault="0052638E">
      <w:pPr>
        <w:pStyle w:val="Apara"/>
      </w:pPr>
      <w:r>
        <w:tab/>
        <w:t>(b)</w:t>
      </w:r>
      <w:r>
        <w:tab/>
        <w:t>what it considers to be the value of the property (other than money) to be forfeited to the Territory under the order at the time the order is made.</w:t>
      </w:r>
    </w:p>
    <w:p w14:paraId="33452741" w14:textId="77777777" w:rsidR="0052638E" w:rsidRDefault="0052638E">
      <w:pPr>
        <w:pStyle w:val="AH5Sec"/>
      </w:pPr>
      <w:bookmarkStart w:id="79" w:name="_Toc49514782"/>
      <w:r w:rsidRPr="00045B97">
        <w:rPr>
          <w:rStyle w:val="CharSectNo"/>
        </w:rPr>
        <w:t>55</w:t>
      </w:r>
      <w:r>
        <w:tab/>
        <w:t>Conviction forfeiture orders—forfeiture</w:t>
      </w:r>
      <w:bookmarkEnd w:id="79"/>
    </w:p>
    <w:p w14:paraId="7EFFA993" w14:textId="77777777" w:rsidR="0052638E" w:rsidRDefault="0052638E">
      <w:pPr>
        <w:pStyle w:val="Amain"/>
      </w:pPr>
      <w:r>
        <w:tab/>
        <w:t>(1)</w:t>
      </w:r>
      <w:r>
        <w:tab/>
        <w:t>The property to which the conviction forfeiture order applies is forfeited to the Territory at the end of 14 days after the day the order is made, except so far as the property is excluded from forfeiture under an exclusion order.</w:t>
      </w:r>
    </w:p>
    <w:p w14:paraId="311958C0" w14:textId="725963B8" w:rsidR="0052638E" w:rsidRDefault="0052638E">
      <w:pPr>
        <w:pStyle w:val="aNote"/>
      </w:pPr>
      <w:r>
        <w:rPr>
          <w:rStyle w:val="charItals"/>
        </w:rPr>
        <w:t>Note 1</w:t>
      </w:r>
      <w:r>
        <w:rPr>
          <w:rStyle w:val="charItals"/>
        </w:rPr>
        <w:tab/>
      </w:r>
      <w:r>
        <w:t xml:space="preserve">For the commencement of a restraining order, see the </w:t>
      </w:r>
      <w:hyperlink r:id="rId66" w:tooltip="A2001-14" w:history="1">
        <w:r w:rsidR="00561A64" w:rsidRPr="00561A64">
          <w:rPr>
            <w:rStyle w:val="charCitHyperlinkAbbrev"/>
          </w:rPr>
          <w:t>Legislation Act</w:t>
        </w:r>
      </w:hyperlink>
      <w:r>
        <w:t>, s 73 (4).</w:t>
      </w:r>
    </w:p>
    <w:p w14:paraId="346E8A67" w14:textId="77777777" w:rsidR="0052638E" w:rsidRDefault="0052638E">
      <w:pPr>
        <w:pStyle w:val="aNote"/>
      </w:pPr>
      <w:r>
        <w:rPr>
          <w:rStyle w:val="charItals"/>
        </w:rPr>
        <w:t>Note 2</w:t>
      </w:r>
      <w:r>
        <w:rPr>
          <w:rStyle w:val="charItals"/>
        </w:rPr>
        <w:tab/>
      </w:r>
      <w:r>
        <w:t>The effect of an exclusion order for property subject to forfeiture is that the property is excluded from forfeiture, see s 74 (c).</w:t>
      </w:r>
    </w:p>
    <w:p w14:paraId="0FC0644B" w14:textId="77777777" w:rsidR="0052638E" w:rsidRDefault="0052638E">
      <w:pPr>
        <w:pStyle w:val="Amain"/>
      </w:pPr>
      <w:r>
        <w:tab/>
        <w:t>(2)</w:t>
      </w:r>
      <w:r>
        <w:tab/>
        <w:t>However, if an application for an exclusion order in relation to the property, or a part of the property, has been made (but not decided) before the end of the 14-day period, the property (or that part) is not forfeited until the proceeding in relation to the exclusion order is finalised.</w:t>
      </w:r>
    </w:p>
    <w:p w14:paraId="62D440AD" w14:textId="77777777" w:rsidR="0052638E" w:rsidRDefault="0052638E">
      <w:pPr>
        <w:pStyle w:val="AH5Sec"/>
      </w:pPr>
      <w:bookmarkStart w:id="80" w:name="_Toc49514783"/>
      <w:r w:rsidRPr="00045B97">
        <w:rPr>
          <w:rStyle w:val="CharSectNo"/>
        </w:rPr>
        <w:lastRenderedPageBreak/>
        <w:t>56</w:t>
      </w:r>
      <w:r>
        <w:tab/>
        <w:t>When conviction forfeiture order ends</w:t>
      </w:r>
      <w:bookmarkEnd w:id="80"/>
    </w:p>
    <w:p w14:paraId="03C205DE" w14:textId="77777777" w:rsidR="0052638E" w:rsidRDefault="0052638E">
      <w:pPr>
        <w:pStyle w:val="Amain"/>
      </w:pPr>
      <w:r>
        <w:tab/>
        <w:t>(1)</w:t>
      </w:r>
      <w:r>
        <w:tab/>
        <w:t>A conviction forfeiture order ends if—</w:t>
      </w:r>
    </w:p>
    <w:p w14:paraId="4567C108" w14:textId="77777777" w:rsidR="0052638E" w:rsidRDefault="0052638E">
      <w:pPr>
        <w:pStyle w:val="Apara"/>
      </w:pPr>
      <w:r>
        <w:tab/>
        <w:t>(a)</w:t>
      </w:r>
      <w:r>
        <w:tab/>
        <w:t>the offender is cleared of the offence to which the order relates, and all related offences (if any); or</w:t>
      </w:r>
    </w:p>
    <w:p w14:paraId="38653044" w14:textId="77777777" w:rsidR="0052638E" w:rsidRDefault="0052638E">
      <w:pPr>
        <w:pStyle w:val="Apara"/>
      </w:pPr>
      <w:r>
        <w:tab/>
        <w:t>(b)</w:t>
      </w:r>
      <w:r>
        <w:tab/>
        <w:t>the order is reversed or set aside on appeal; or</w:t>
      </w:r>
    </w:p>
    <w:p w14:paraId="1CF96ACF" w14:textId="77777777" w:rsidR="0052638E" w:rsidRDefault="0052638E" w:rsidP="00F975A6">
      <w:pPr>
        <w:pStyle w:val="Apara"/>
        <w:keepNext/>
      </w:pPr>
      <w:r>
        <w:tab/>
        <w:t>(c)</w:t>
      </w:r>
      <w:r>
        <w:tab/>
        <w:t>the order is fully satisfied.</w:t>
      </w:r>
    </w:p>
    <w:p w14:paraId="27835354" w14:textId="77777777" w:rsidR="0052638E" w:rsidRDefault="0052638E">
      <w:pPr>
        <w:pStyle w:val="aNotepar"/>
      </w:pPr>
      <w:r>
        <w:rPr>
          <w:rStyle w:val="charItals"/>
        </w:rPr>
        <w:t>Note</w:t>
      </w:r>
      <w:r>
        <w:rPr>
          <w:rStyle w:val="charItals"/>
        </w:rPr>
        <w:tab/>
      </w:r>
      <w:r>
        <w:t xml:space="preserve">For the meaning of </w:t>
      </w:r>
      <w:r>
        <w:rPr>
          <w:rStyle w:val="charBoldItals"/>
        </w:rPr>
        <w:t>fully satisfied</w:t>
      </w:r>
      <w:r>
        <w:t>, see dict.</w:t>
      </w:r>
    </w:p>
    <w:p w14:paraId="742085F8" w14:textId="77777777" w:rsidR="0052638E" w:rsidRDefault="0052638E">
      <w:pPr>
        <w:pStyle w:val="Amain"/>
      </w:pPr>
      <w:r>
        <w:tab/>
        <w:t>(2)</w:t>
      </w:r>
      <w:r>
        <w:tab/>
        <w:t>The order is satisfied for a particular interest in forfeited property if the interest is bought back under section 127 (Buyback orders—buying interest in property).</w:t>
      </w:r>
    </w:p>
    <w:p w14:paraId="1EC06DBD" w14:textId="77777777" w:rsidR="0052638E" w:rsidRDefault="0052638E">
      <w:pPr>
        <w:pStyle w:val="aNote"/>
      </w:pPr>
      <w:r>
        <w:rPr>
          <w:rStyle w:val="charItals"/>
        </w:rPr>
        <w:t>Note</w:t>
      </w:r>
      <w:r>
        <w:rPr>
          <w:rStyle w:val="charItals"/>
        </w:rPr>
        <w:tab/>
      </w:r>
      <w:r>
        <w:t>After the forfeiture of property, the offender may recover the property or its value in certain circumstances (see div 9.5).</w:t>
      </w:r>
    </w:p>
    <w:p w14:paraId="573E9BD7" w14:textId="77777777" w:rsidR="0052638E" w:rsidRPr="00045B97" w:rsidRDefault="0052638E">
      <w:pPr>
        <w:pStyle w:val="AH3Div"/>
      </w:pPr>
      <w:bookmarkStart w:id="81" w:name="_Toc49514784"/>
      <w:r w:rsidRPr="00045B97">
        <w:rPr>
          <w:rStyle w:val="CharDivNo"/>
        </w:rPr>
        <w:t>Division 5.2</w:t>
      </w:r>
      <w:r>
        <w:rPr>
          <w:rStyle w:val="CharDivText"/>
        </w:rPr>
        <w:tab/>
      </w:r>
      <w:r w:rsidRPr="00045B97">
        <w:rPr>
          <w:rStyle w:val="CharDivText"/>
        </w:rPr>
        <w:t>Automatic forfeiture—conviction for serious offences</w:t>
      </w:r>
      <w:bookmarkEnd w:id="81"/>
    </w:p>
    <w:p w14:paraId="17ED5914" w14:textId="77777777" w:rsidR="0052638E" w:rsidRDefault="0052638E">
      <w:pPr>
        <w:pStyle w:val="AH5Sec"/>
      </w:pPr>
      <w:bookmarkStart w:id="82" w:name="_Toc49514785"/>
      <w:r w:rsidRPr="00045B97">
        <w:rPr>
          <w:rStyle w:val="CharSectNo"/>
        </w:rPr>
        <w:t>57</w:t>
      </w:r>
      <w:r>
        <w:tab/>
        <w:t>Unclaimed tainted property restraining orders—</w:t>
      </w:r>
      <w:r>
        <w:br/>
        <w:t>non-application of div 5.2</w:t>
      </w:r>
      <w:bookmarkEnd w:id="82"/>
    </w:p>
    <w:p w14:paraId="077F232B" w14:textId="77777777" w:rsidR="0052638E" w:rsidRDefault="0052638E">
      <w:pPr>
        <w:pStyle w:val="Amainreturn"/>
      </w:pPr>
      <w:r>
        <w:t>This division does not apply to property restrained under an unclaimed tainted property restraining order.</w:t>
      </w:r>
    </w:p>
    <w:p w14:paraId="3374E65D" w14:textId="77777777" w:rsidR="0052638E" w:rsidRDefault="0052638E">
      <w:pPr>
        <w:pStyle w:val="aNote"/>
      </w:pPr>
      <w:r>
        <w:rPr>
          <w:rStyle w:val="charItals"/>
        </w:rPr>
        <w:t>Note</w:t>
      </w:r>
      <w:r>
        <w:rPr>
          <w:rStyle w:val="charItals"/>
        </w:rPr>
        <w:tab/>
      </w:r>
      <w:r>
        <w:t>For the forfeiture of unclaimed tainted property, see div 5.3.</w:t>
      </w:r>
    </w:p>
    <w:p w14:paraId="26B64B0A" w14:textId="77777777" w:rsidR="0052638E" w:rsidRDefault="0052638E" w:rsidP="00326AA7">
      <w:pPr>
        <w:pStyle w:val="AH5Sec"/>
        <w:keepLines/>
      </w:pPr>
      <w:bookmarkStart w:id="83" w:name="_Toc49514786"/>
      <w:r w:rsidRPr="00045B97">
        <w:rPr>
          <w:rStyle w:val="CharSectNo"/>
        </w:rPr>
        <w:lastRenderedPageBreak/>
        <w:t>58</w:t>
      </w:r>
      <w:r>
        <w:tab/>
        <w:t>Automatic forfeiture of restrained property on conviction for serious offences</w:t>
      </w:r>
      <w:bookmarkEnd w:id="83"/>
    </w:p>
    <w:p w14:paraId="3A697C86" w14:textId="77777777" w:rsidR="0052638E" w:rsidRDefault="0052638E" w:rsidP="00326AA7">
      <w:pPr>
        <w:pStyle w:val="Amain"/>
        <w:keepNext/>
        <w:keepLines/>
      </w:pPr>
      <w:r>
        <w:tab/>
        <w:t>(1)</w:t>
      </w:r>
      <w:r>
        <w:tab/>
        <w:t>This section applies if—</w:t>
      </w:r>
    </w:p>
    <w:p w14:paraId="7BDAFBDD" w14:textId="77777777" w:rsidR="0052638E" w:rsidRDefault="0052638E" w:rsidP="00326AA7">
      <w:pPr>
        <w:pStyle w:val="Apara"/>
        <w:keepNext/>
        <w:keepLines/>
      </w:pPr>
      <w:r>
        <w:tab/>
        <w:t>(a)</w:t>
      </w:r>
      <w:r>
        <w:tab/>
        <w:t>a person is convicted of a serious offence; and</w:t>
      </w:r>
    </w:p>
    <w:p w14:paraId="1AFD4FAA" w14:textId="77777777" w:rsidR="0052638E" w:rsidRDefault="0052638E" w:rsidP="00326AA7">
      <w:pPr>
        <w:pStyle w:val="Apara"/>
        <w:keepNext/>
        <w:keepLines/>
        <w:rPr>
          <w:color w:val="000000"/>
        </w:rPr>
      </w:pPr>
      <w:r>
        <w:rPr>
          <w:color w:val="000000"/>
        </w:rPr>
        <w:tab/>
        <w:t>(b)</w:t>
      </w:r>
      <w:r>
        <w:rPr>
          <w:color w:val="000000"/>
        </w:rPr>
        <w:tab/>
      </w:r>
      <w:r>
        <w:t>a restraining order (other than an artistic profits restraining order) is made, whether before or after the conviction, over property in relation to the offence or a related serious offence committed by the person.</w:t>
      </w:r>
    </w:p>
    <w:p w14:paraId="02E5E256" w14:textId="20EC8B3B" w:rsidR="0052638E" w:rsidRPr="00561A64" w:rsidRDefault="0052638E">
      <w:pPr>
        <w:pStyle w:val="aNote"/>
      </w:pPr>
      <w:r>
        <w:rPr>
          <w:rStyle w:val="charItals"/>
        </w:rPr>
        <w:t>Note</w:t>
      </w:r>
      <w:r>
        <w:rPr>
          <w:rStyle w:val="charItals"/>
        </w:rPr>
        <w:tab/>
      </w:r>
      <w:r w:rsidRPr="00561A64">
        <w:t xml:space="preserve">A reference to a </w:t>
      </w:r>
      <w:r>
        <w:rPr>
          <w:rStyle w:val="charBoldItals"/>
        </w:rPr>
        <w:t>person</w:t>
      </w:r>
      <w:r w:rsidRPr="00561A64">
        <w:t xml:space="preserve"> generally includes a reference to a corporation as well as an individual, see the </w:t>
      </w:r>
      <w:hyperlink r:id="rId67" w:tooltip="A2001-14" w:history="1">
        <w:r w:rsidR="00561A64" w:rsidRPr="00561A64">
          <w:rPr>
            <w:rStyle w:val="charCitHyperlinkAbbrev"/>
          </w:rPr>
          <w:t>Legislation Act</w:t>
        </w:r>
      </w:hyperlink>
      <w:r>
        <w:t xml:space="preserve">, s 160.  (See also the </w:t>
      </w:r>
      <w:hyperlink r:id="rId68" w:tooltip="A2001-14" w:history="1">
        <w:r w:rsidR="00561A64" w:rsidRPr="00561A64">
          <w:rPr>
            <w:rStyle w:val="charCitHyperlinkAbbrev"/>
          </w:rPr>
          <w:t>Legislation Act</w:t>
        </w:r>
      </w:hyperlink>
      <w:r>
        <w:t xml:space="preserve">, dict, pt 1, def </w:t>
      </w:r>
      <w:r>
        <w:rPr>
          <w:rStyle w:val="charBoldItals"/>
        </w:rPr>
        <w:t>person</w:t>
      </w:r>
      <w:r>
        <w:t>.)</w:t>
      </w:r>
    </w:p>
    <w:p w14:paraId="4828ABD9" w14:textId="77777777" w:rsidR="0052638E" w:rsidRDefault="0052638E">
      <w:pPr>
        <w:pStyle w:val="Amain"/>
        <w:keepLines/>
      </w:pPr>
      <w:r>
        <w:tab/>
        <w:t>(2)</w:t>
      </w:r>
      <w:r>
        <w:tab/>
        <w:t xml:space="preserve">The restrained property is forfeited to the Territory at the end of whichever of the following periods applies (the </w:t>
      </w:r>
      <w:r>
        <w:rPr>
          <w:rStyle w:val="charBoldItals"/>
        </w:rPr>
        <w:t>relevant 14-day period</w:t>
      </w:r>
      <w:r>
        <w:t xml:space="preserve">), except so far as the property is excluded from forfeiture under an exclusion order: </w:t>
      </w:r>
    </w:p>
    <w:p w14:paraId="5B557CEC" w14:textId="77777777" w:rsidR="0052638E" w:rsidRDefault="0052638E">
      <w:pPr>
        <w:pStyle w:val="Apara"/>
      </w:pPr>
      <w:r>
        <w:tab/>
        <w:t>(a)</w:t>
      </w:r>
      <w:r>
        <w:tab/>
        <w:t>if the restraining order was made before the conviction—14 days after the day of conviction;</w:t>
      </w:r>
    </w:p>
    <w:p w14:paraId="79A65973" w14:textId="77777777" w:rsidR="0052638E" w:rsidRDefault="0052638E">
      <w:pPr>
        <w:pStyle w:val="Apara"/>
      </w:pPr>
      <w:r>
        <w:tab/>
        <w:t>(b)</w:t>
      </w:r>
      <w:r>
        <w:tab/>
        <w:t>if the restraining order was made at the same time as or after the conviction—14 days after the day the restraining order comes into force.</w:t>
      </w:r>
    </w:p>
    <w:p w14:paraId="7DC28A4F" w14:textId="2DA61992" w:rsidR="0052638E" w:rsidRDefault="0052638E">
      <w:pPr>
        <w:pStyle w:val="aNote"/>
      </w:pPr>
      <w:r>
        <w:rPr>
          <w:rStyle w:val="charItals"/>
        </w:rPr>
        <w:t>Note 1</w:t>
      </w:r>
      <w:r>
        <w:rPr>
          <w:rStyle w:val="charItals"/>
        </w:rPr>
        <w:tab/>
      </w:r>
      <w:r>
        <w:t xml:space="preserve">For the commencement of a restraining order, see the </w:t>
      </w:r>
      <w:hyperlink r:id="rId69" w:tooltip="A2001-14" w:history="1">
        <w:r w:rsidR="00561A64" w:rsidRPr="00561A64">
          <w:rPr>
            <w:rStyle w:val="charCitHyperlinkAbbrev"/>
          </w:rPr>
          <w:t>Legislation Act</w:t>
        </w:r>
      </w:hyperlink>
      <w:r>
        <w:t>, s 73 (4).</w:t>
      </w:r>
    </w:p>
    <w:p w14:paraId="2B40EA84" w14:textId="77777777" w:rsidR="0052638E" w:rsidRDefault="0052638E">
      <w:pPr>
        <w:pStyle w:val="aNote"/>
      </w:pPr>
      <w:r>
        <w:rPr>
          <w:rStyle w:val="charItals"/>
        </w:rPr>
        <w:t>Note 2</w:t>
      </w:r>
      <w:r>
        <w:rPr>
          <w:rStyle w:val="charItals"/>
        </w:rPr>
        <w:tab/>
      </w:r>
      <w:r>
        <w:t>The effect of an exclusion order for property subject to forfeiture is that the property is excluded from forfeiture, see s 74 (c).</w:t>
      </w:r>
    </w:p>
    <w:p w14:paraId="7471A07E" w14:textId="77777777" w:rsidR="0052638E" w:rsidRDefault="0052638E">
      <w:pPr>
        <w:pStyle w:val="Amain"/>
      </w:pPr>
      <w:r>
        <w:tab/>
        <w:t>(3)</w:t>
      </w:r>
      <w:r>
        <w:tab/>
        <w:t>However, if an application for an exclusion order in relation to the property, or a part of the property, has been made (but not decided) before the end of the relevant 14-day period, the property (or that part) is not forfeited until the proceeding in relation to the exclusion order is finalised.</w:t>
      </w:r>
    </w:p>
    <w:p w14:paraId="4626FA1C" w14:textId="77777777" w:rsidR="0052638E" w:rsidRDefault="0052638E">
      <w:pPr>
        <w:pStyle w:val="AH5Sec"/>
      </w:pPr>
      <w:bookmarkStart w:id="84" w:name="_Toc49514787"/>
      <w:r w:rsidRPr="00045B97">
        <w:rPr>
          <w:rStyle w:val="CharSectNo"/>
        </w:rPr>
        <w:lastRenderedPageBreak/>
        <w:t>59</w:t>
      </w:r>
      <w:r>
        <w:tab/>
        <w:t>Automatic forfeiture—court order declaring property automatically forfeited</w:t>
      </w:r>
      <w:bookmarkEnd w:id="84"/>
    </w:p>
    <w:p w14:paraId="6055D338" w14:textId="77777777" w:rsidR="0052638E" w:rsidRDefault="0052638E">
      <w:pPr>
        <w:pStyle w:val="Amain"/>
      </w:pPr>
      <w:r>
        <w:tab/>
        <w:t>(1)</w:t>
      </w:r>
      <w:r>
        <w:tab/>
        <w:t>The DPP may apply to a relevant court for an order declaring that property has been automatically forfeited under this division.</w:t>
      </w:r>
    </w:p>
    <w:p w14:paraId="5794FD62" w14:textId="77777777" w:rsidR="0052638E" w:rsidRDefault="0052638E">
      <w:pPr>
        <w:pStyle w:val="Amain"/>
      </w:pPr>
      <w:r>
        <w:tab/>
        <w:t>(2)</w:t>
      </w:r>
      <w:r>
        <w:tab/>
        <w:t>If the relevant court is satisfied that the property has been automatically forfeited under this division, the court must make the order and state in the order the property to which it applies.</w:t>
      </w:r>
    </w:p>
    <w:p w14:paraId="09C983FA" w14:textId="77777777" w:rsidR="0052638E" w:rsidRDefault="0052638E">
      <w:pPr>
        <w:pStyle w:val="Amain"/>
      </w:pPr>
      <w:r>
        <w:tab/>
        <w:t>(3)</w:t>
      </w:r>
      <w:r>
        <w:tab/>
        <w:t>The registrar of the relevant court may exercise the functions of the court for this section.</w:t>
      </w:r>
    </w:p>
    <w:p w14:paraId="12D8CC77" w14:textId="77777777" w:rsidR="0052638E" w:rsidRDefault="0052638E">
      <w:pPr>
        <w:pStyle w:val="aNote"/>
      </w:pPr>
      <w:r>
        <w:rPr>
          <w:rStyle w:val="charItals"/>
        </w:rPr>
        <w:t>Note</w:t>
      </w:r>
      <w:r>
        <w:rPr>
          <w:rStyle w:val="charItals"/>
        </w:rPr>
        <w:tab/>
      </w:r>
      <w:r>
        <w:t xml:space="preserve">For general provisions about a proceeding for an order under this section (which is a </w:t>
      </w:r>
      <w:r w:rsidRPr="00561A64">
        <w:t>confiscation proceeding</w:t>
      </w:r>
      <w:r>
        <w:t>—see s 236), see pt 14.</w:t>
      </w:r>
    </w:p>
    <w:p w14:paraId="22289F04" w14:textId="77777777" w:rsidR="0052638E" w:rsidRDefault="0052638E">
      <w:pPr>
        <w:pStyle w:val="AH5Sec"/>
      </w:pPr>
      <w:bookmarkStart w:id="85" w:name="_Toc49514788"/>
      <w:r w:rsidRPr="00045B97">
        <w:rPr>
          <w:rStyle w:val="CharSectNo"/>
        </w:rPr>
        <w:t>60</w:t>
      </w:r>
      <w:r>
        <w:tab/>
        <w:t>Automatic forfeiture—court orders</w:t>
      </w:r>
      <w:bookmarkEnd w:id="85"/>
    </w:p>
    <w:p w14:paraId="0B690F42" w14:textId="77777777" w:rsidR="0052638E" w:rsidRDefault="0052638E">
      <w:pPr>
        <w:pStyle w:val="Amain"/>
      </w:pPr>
      <w:r>
        <w:tab/>
        <w:t>(1)</w:t>
      </w:r>
      <w:r>
        <w:tab/>
        <w:t>A relevant court may, when it convicts a person of a serious offence or at any later time, make any order that it considers appropriate for giving effect to an automatic forfeiture of property.</w:t>
      </w:r>
    </w:p>
    <w:p w14:paraId="587B104C" w14:textId="77777777" w:rsidR="0052638E" w:rsidRDefault="0052638E" w:rsidP="00DD3E06">
      <w:pPr>
        <w:pStyle w:val="aExamHdgpar"/>
        <w:ind w:left="1080"/>
      </w:pPr>
      <w:r>
        <w:t>Examples of orders</w:t>
      </w:r>
    </w:p>
    <w:p w14:paraId="042D0BBB" w14:textId="77777777" w:rsidR="0052638E" w:rsidRDefault="0052638E">
      <w:pPr>
        <w:pStyle w:val="aExamNum"/>
      </w:pPr>
      <w:r>
        <w:t>1</w:t>
      </w:r>
      <w:r>
        <w:tab/>
        <w:t>an order for the examination of anyone before the court, or an officer of the court, about any property that might be forfeited because of the conviction</w:t>
      </w:r>
    </w:p>
    <w:p w14:paraId="4F27A96C" w14:textId="77777777" w:rsidR="0052638E" w:rsidRDefault="0052638E">
      <w:pPr>
        <w:pStyle w:val="aExamNum"/>
      </w:pPr>
      <w:r>
        <w:t>2</w:t>
      </w:r>
      <w:r>
        <w:tab/>
        <w:t>an order directing the owner of property that might be forfeited because of the conviction, or anyone else, to give to a stated person, within a stated period, a sworn statement about stated particulars of the property</w:t>
      </w:r>
    </w:p>
    <w:p w14:paraId="3F9B7FAF" w14:textId="77777777" w:rsidR="0052638E" w:rsidRDefault="0052638E">
      <w:pPr>
        <w:pStyle w:val="aExamNum"/>
      </w:pPr>
      <w:r>
        <w:t>3</w:t>
      </w:r>
      <w:r>
        <w:tab/>
      </w:r>
      <w:r>
        <w:rPr>
          <w:color w:val="000000"/>
        </w:rPr>
        <w:t xml:space="preserve">an order directing the owner of property </w:t>
      </w:r>
      <w:r>
        <w:t>that might be forfeited because of the conviction,</w:t>
      </w:r>
      <w:r>
        <w:rPr>
          <w:color w:val="000000"/>
        </w:rPr>
        <w:t xml:space="preserve"> or anyone else, to do anything necessary or convenient to be done to allow the public trustee </w:t>
      </w:r>
      <w:r w:rsidR="008C7D69" w:rsidRPr="00757EF6">
        <w:t>and guardian</w:t>
      </w:r>
      <w:r w:rsidR="008C7D69">
        <w:t xml:space="preserve"> </w:t>
      </w:r>
      <w:r>
        <w:rPr>
          <w:color w:val="000000"/>
        </w:rPr>
        <w:t>to take control of the property, including anything necessary or convenient to be done to bring the property within the jurisdiction</w:t>
      </w:r>
    </w:p>
    <w:p w14:paraId="4B7E222F" w14:textId="77777777" w:rsidR="0052638E" w:rsidRDefault="0052638E">
      <w:pPr>
        <w:pStyle w:val="aExamNum"/>
      </w:pPr>
      <w:r>
        <w:t>4</w:t>
      </w:r>
      <w:r>
        <w:tab/>
        <w:t>an order in relation to the registration of title to, or charges over, property under a territory law</w:t>
      </w:r>
    </w:p>
    <w:p w14:paraId="40F23519" w14:textId="77777777" w:rsidR="0052638E" w:rsidRDefault="0052638E">
      <w:pPr>
        <w:pStyle w:val="Amain"/>
      </w:pPr>
      <w:r>
        <w:tab/>
        <w:t>(2)</w:t>
      </w:r>
      <w:r>
        <w:tab/>
        <w:t>The order may be made on the court’s initiative, or on the application of any of the following people:</w:t>
      </w:r>
    </w:p>
    <w:p w14:paraId="26EBD9A0" w14:textId="77777777" w:rsidR="0052638E" w:rsidRDefault="0052638E">
      <w:pPr>
        <w:pStyle w:val="Apara"/>
      </w:pPr>
      <w:r>
        <w:tab/>
        <w:t>(a)</w:t>
      </w:r>
      <w:r>
        <w:tab/>
        <w:t>the DPP;</w:t>
      </w:r>
    </w:p>
    <w:p w14:paraId="410884EC" w14:textId="77777777" w:rsidR="0052638E" w:rsidRDefault="0052638E">
      <w:pPr>
        <w:pStyle w:val="Apara"/>
      </w:pPr>
      <w:r>
        <w:tab/>
        <w:t>(b)</w:t>
      </w:r>
      <w:r>
        <w:tab/>
        <w:t>the offender;</w:t>
      </w:r>
    </w:p>
    <w:p w14:paraId="7EE03B9B" w14:textId="77777777" w:rsidR="0052638E" w:rsidRDefault="0052638E">
      <w:pPr>
        <w:pStyle w:val="Apara"/>
      </w:pPr>
      <w:r>
        <w:lastRenderedPageBreak/>
        <w:tab/>
        <w:t>(c)</w:t>
      </w:r>
      <w:r>
        <w:tab/>
        <w:t>the public trustee</w:t>
      </w:r>
      <w:r w:rsidR="00E845CA">
        <w:t xml:space="preserve"> </w:t>
      </w:r>
      <w:r w:rsidR="00E845CA" w:rsidRPr="00757EF6">
        <w:t>and guardian</w:t>
      </w:r>
      <w:r>
        <w:t>;</w:t>
      </w:r>
    </w:p>
    <w:p w14:paraId="7B5B9C65" w14:textId="77777777" w:rsidR="0052638E" w:rsidRDefault="0052638E">
      <w:pPr>
        <w:pStyle w:val="Apara"/>
      </w:pPr>
      <w:r>
        <w:tab/>
        <w:t>(d)</w:t>
      </w:r>
      <w:r>
        <w:tab/>
        <w:t>anyone with an interest in property to which the order relates;</w:t>
      </w:r>
    </w:p>
    <w:p w14:paraId="048BCEE6" w14:textId="77777777" w:rsidR="0052638E" w:rsidRDefault="0052638E">
      <w:pPr>
        <w:pStyle w:val="Apara"/>
      </w:pPr>
      <w:r>
        <w:tab/>
        <w:t>(e)</w:t>
      </w:r>
      <w:r>
        <w:tab/>
        <w:t>anyone else with the court’s leave.</w:t>
      </w:r>
    </w:p>
    <w:p w14:paraId="028CF8F1" w14:textId="77777777" w:rsidR="0052638E" w:rsidRDefault="0052638E">
      <w:pPr>
        <w:pStyle w:val="aNote"/>
      </w:pPr>
      <w:r>
        <w:rPr>
          <w:rStyle w:val="charItals"/>
        </w:rPr>
        <w:t>Note</w:t>
      </w:r>
      <w:r>
        <w:rPr>
          <w:rStyle w:val="charItals"/>
        </w:rPr>
        <w:tab/>
      </w:r>
      <w:r>
        <w:t xml:space="preserve">For general provisions about a proceeding for an order under this section (which is a </w:t>
      </w:r>
      <w:r w:rsidRPr="00561A64">
        <w:t>confiscation proceeding</w:t>
      </w:r>
      <w:r>
        <w:t>—see s 236), see pt 14.</w:t>
      </w:r>
    </w:p>
    <w:p w14:paraId="7536EF8B" w14:textId="77777777" w:rsidR="0052638E" w:rsidRDefault="0052638E">
      <w:pPr>
        <w:pStyle w:val="Amain"/>
        <w:keepNext/>
      </w:pPr>
      <w:r>
        <w:tab/>
        <w:t>(3)</w:t>
      </w:r>
      <w:r>
        <w:tab/>
        <w:t>A person commits an offence if—</w:t>
      </w:r>
    </w:p>
    <w:p w14:paraId="579097F7" w14:textId="77777777" w:rsidR="0052638E" w:rsidRDefault="0052638E">
      <w:pPr>
        <w:pStyle w:val="Apara"/>
      </w:pPr>
      <w:r>
        <w:tab/>
        <w:t>(a)</w:t>
      </w:r>
      <w:r>
        <w:tab/>
        <w:t>a relevant court makes an order under subsection (1) to give effect to an automatic forfeiture of property; and</w:t>
      </w:r>
    </w:p>
    <w:p w14:paraId="6122C1DC" w14:textId="77777777" w:rsidR="0052638E" w:rsidRDefault="0052638E">
      <w:pPr>
        <w:pStyle w:val="Apara"/>
      </w:pPr>
      <w:r>
        <w:tab/>
        <w:t>(b)</w:t>
      </w:r>
      <w:r>
        <w:tab/>
        <w:t>the order requires the person to do, or not do, something stated in the order; and</w:t>
      </w:r>
    </w:p>
    <w:p w14:paraId="0D73FAAE" w14:textId="77777777" w:rsidR="0052638E" w:rsidRDefault="0052638E">
      <w:pPr>
        <w:pStyle w:val="Apara"/>
      </w:pPr>
      <w:r>
        <w:tab/>
        <w:t>(c)</w:t>
      </w:r>
      <w:r>
        <w:tab/>
        <w:t>the person has notice of the order (whether by being given a copy of the order or otherwise); and</w:t>
      </w:r>
    </w:p>
    <w:p w14:paraId="35648BF3" w14:textId="77777777" w:rsidR="0052638E" w:rsidRDefault="0052638E">
      <w:pPr>
        <w:pStyle w:val="Apara"/>
      </w:pPr>
      <w:r>
        <w:tab/>
        <w:t>(d)</w:t>
      </w:r>
      <w:r>
        <w:tab/>
        <w:t>the person contravenes the order.</w:t>
      </w:r>
    </w:p>
    <w:p w14:paraId="6D59BF98" w14:textId="77777777" w:rsidR="0052638E" w:rsidRDefault="0052638E">
      <w:pPr>
        <w:pStyle w:val="Penalty"/>
      </w:pPr>
      <w:r>
        <w:t>Maximum penalty:  200 penalty units, imprisonment for 2 years or both.</w:t>
      </w:r>
    </w:p>
    <w:p w14:paraId="27180DA7" w14:textId="77777777" w:rsidR="0052638E" w:rsidRDefault="0052638E">
      <w:pPr>
        <w:pStyle w:val="AH5Sec"/>
      </w:pPr>
      <w:bookmarkStart w:id="86" w:name="_Toc49514789"/>
      <w:r w:rsidRPr="00045B97">
        <w:rPr>
          <w:rStyle w:val="CharSectNo"/>
        </w:rPr>
        <w:t>61</w:t>
      </w:r>
      <w:r>
        <w:tab/>
        <w:t>When automatic forfeiture under div 5.2 ends</w:t>
      </w:r>
      <w:bookmarkEnd w:id="86"/>
    </w:p>
    <w:p w14:paraId="60D074A4" w14:textId="77777777" w:rsidR="0052638E" w:rsidRDefault="0052638E">
      <w:pPr>
        <w:pStyle w:val="Amain"/>
      </w:pPr>
      <w:r>
        <w:tab/>
        <w:t>(1)</w:t>
      </w:r>
      <w:r>
        <w:tab/>
        <w:t>Automatic forfeiture under this division ends if—</w:t>
      </w:r>
    </w:p>
    <w:p w14:paraId="3817A187" w14:textId="77777777" w:rsidR="0052638E" w:rsidRDefault="0052638E">
      <w:pPr>
        <w:pStyle w:val="Apara"/>
      </w:pPr>
      <w:r>
        <w:tab/>
        <w:t>(a)</w:t>
      </w:r>
      <w:r>
        <w:tab/>
        <w:t>the offender is cleared of the offence to which the forfeiture relates, and all related serious offences (if any); or</w:t>
      </w:r>
    </w:p>
    <w:p w14:paraId="7D9C8BBC" w14:textId="77777777" w:rsidR="0052638E" w:rsidRDefault="0052638E">
      <w:pPr>
        <w:pStyle w:val="Apara"/>
      </w:pPr>
      <w:r>
        <w:tab/>
        <w:t>(b)</w:t>
      </w:r>
      <w:r>
        <w:tab/>
        <w:t>the automatic forfeiture is fully satisfied.</w:t>
      </w:r>
    </w:p>
    <w:p w14:paraId="79A9A760" w14:textId="77777777" w:rsidR="0052638E" w:rsidRDefault="0052638E">
      <w:pPr>
        <w:pStyle w:val="aNotepar"/>
      </w:pPr>
      <w:r>
        <w:rPr>
          <w:rStyle w:val="charItals"/>
        </w:rPr>
        <w:t>Note</w:t>
      </w:r>
      <w:r>
        <w:rPr>
          <w:rStyle w:val="charItals"/>
        </w:rPr>
        <w:tab/>
      </w:r>
      <w:r>
        <w:t xml:space="preserve">For the meaning of </w:t>
      </w:r>
      <w:r>
        <w:rPr>
          <w:rStyle w:val="charBoldItals"/>
        </w:rPr>
        <w:t>fully satisfied</w:t>
      </w:r>
      <w:r>
        <w:t>, see dict.</w:t>
      </w:r>
    </w:p>
    <w:p w14:paraId="7C870648" w14:textId="77777777" w:rsidR="0052638E" w:rsidRDefault="0052638E">
      <w:pPr>
        <w:pStyle w:val="Amain"/>
      </w:pPr>
      <w:r>
        <w:tab/>
        <w:t>(2)</w:t>
      </w:r>
      <w:r>
        <w:tab/>
        <w:t>Automatic forfeiture is satisfied for a particular interest in forfeited property if the interest is bought back under section 127 (Buyback orders—buying interest in property).</w:t>
      </w:r>
    </w:p>
    <w:p w14:paraId="6308F476" w14:textId="77777777" w:rsidR="0052638E" w:rsidRDefault="0052638E">
      <w:pPr>
        <w:pStyle w:val="aNote"/>
      </w:pPr>
      <w:r>
        <w:rPr>
          <w:rStyle w:val="charItals"/>
        </w:rPr>
        <w:t>Note</w:t>
      </w:r>
      <w:r>
        <w:rPr>
          <w:rStyle w:val="charItals"/>
        </w:rPr>
        <w:tab/>
      </w:r>
      <w:r>
        <w:t>After the forfeiture of property, the offender may recover the property or its value in certain circumstances (see div 9.5).</w:t>
      </w:r>
    </w:p>
    <w:p w14:paraId="699739E4" w14:textId="77777777" w:rsidR="0052638E" w:rsidRPr="00045B97" w:rsidRDefault="0052638E">
      <w:pPr>
        <w:pStyle w:val="AH3Div"/>
      </w:pPr>
      <w:bookmarkStart w:id="87" w:name="_Toc49514790"/>
      <w:r w:rsidRPr="00045B97">
        <w:rPr>
          <w:rStyle w:val="CharDivNo"/>
        </w:rPr>
        <w:lastRenderedPageBreak/>
        <w:t>Division 5.3</w:t>
      </w:r>
      <w:r>
        <w:tab/>
      </w:r>
      <w:r w:rsidRPr="00045B97">
        <w:rPr>
          <w:rStyle w:val="CharDivText"/>
        </w:rPr>
        <w:t>Automatic forfeiture—unclaimed tainted property</w:t>
      </w:r>
      <w:bookmarkEnd w:id="87"/>
    </w:p>
    <w:p w14:paraId="6994D6AA" w14:textId="77777777" w:rsidR="0052638E" w:rsidRDefault="0052638E">
      <w:pPr>
        <w:pStyle w:val="aNote"/>
        <w:keepNext/>
      </w:pPr>
      <w:r>
        <w:rPr>
          <w:rStyle w:val="charItals"/>
        </w:rPr>
        <w:t>Note</w:t>
      </w:r>
      <w:r>
        <w:rPr>
          <w:rStyle w:val="charItals"/>
        </w:rPr>
        <w:tab/>
      </w:r>
      <w:r>
        <w:t xml:space="preserve">For general provisions about a proceeding for a conviction forfeiture order (which is a </w:t>
      </w:r>
      <w:r w:rsidRPr="00561A64">
        <w:t>confiscation proceeding</w:t>
      </w:r>
      <w:r>
        <w:t>—see s 236), see pt 14.</w:t>
      </w:r>
    </w:p>
    <w:p w14:paraId="0DFC14BF" w14:textId="77777777" w:rsidR="0052638E" w:rsidRDefault="0052638E">
      <w:pPr>
        <w:pStyle w:val="AH5Sec"/>
      </w:pPr>
      <w:bookmarkStart w:id="88" w:name="_Toc49514791"/>
      <w:r w:rsidRPr="00045B97">
        <w:rPr>
          <w:rStyle w:val="CharSectNo"/>
        </w:rPr>
        <w:t>62</w:t>
      </w:r>
      <w:r>
        <w:tab/>
        <w:t>Forfeiture of unclaimed tainted property</w:t>
      </w:r>
      <w:bookmarkEnd w:id="88"/>
    </w:p>
    <w:p w14:paraId="1AB4A6D3" w14:textId="77777777" w:rsidR="0052638E" w:rsidRDefault="0052638E" w:rsidP="00787F1E">
      <w:pPr>
        <w:pStyle w:val="Amain"/>
        <w:keepNext/>
      </w:pPr>
      <w:r>
        <w:tab/>
        <w:t>(1)</w:t>
      </w:r>
      <w:r>
        <w:tab/>
        <w:t>This section applies if an unclaimed tainted property restraining order is made over property.</w:t>
      </w:r>
    </w:p>
    <w:p w14:paraId="1F70B26A" w14:textId="77777777" w:rsidR="0052638E" w:rsidRDefault="0052638E" w:rsidP="00D47869">
      <w:pPr>
        <w:pStyle w:val="Amain"/>
        <w:keepNext/>
        <w:keepLines/>
      </w:pPr>
      <w:r>
        <w:tab/>
        <w:t>(2)</w:t>
      </w:r>
      <w:r>
        <w:tab/>
        <w:t>The restrained property is forfeited to the Territory at the end of 14 days after the day the restraining order comes into force, except so far as the property is excluded from forfeiture under an exclusion order.</w:t>
      </w:r>
    </w:p>
    <w:p w14:paraId="4179441B" w14:textId="582FC649" w:rsidR="0052638E" w:rsidRDefault="0052638E">
      <w:pPr>
        <w:pStyle w:val="aNote"/>
      </w:pPr>
      <w:r>
        <w:rPr>
          <w:rStyle w:val="charItals"/>
        </w:rPr>
        <w:t>Note 1</w:t>
      </w:r>
      <w:r>
        <w:rPr>
          <w:rStyle w:val="charItals"/>
        </w:rPr>
        <w:tab/>
      </w:r>
      <w:r>
        <w:t xml:space="preserve">For the commencement of a restraining order, see the </w:t>
      </w:r>
      <w:hyperlink r:id="rId70" w:tooltip="A2001-14" w:history="1">
        <w:r w:rsidR="00561A64" w:rsidRPr="00561A64">
          <w:rPr>
            <w:rStyle w:val="charCitHyperlinkAbbrev"/>
          </w:rPr>
          <w:t>Legislation Act</w:t>
        </w:r>
      </w:hyperlink>
      <w:r>
        <w:t>, s 73 (4).</w:t>
      </w:r>
    </w:p>
    <w:p w14:paraId="6436911B" w14:textId="77777777" w:rsidR="0052638E" w:rsidRDefault="0052638E">
      <w:pPr>
        <w:pStyle w:val="aNote"/>
      </w:pPr>
      <w:r>
        <w:rPr>
          <w:rStyle w:val="charItals"/>
        </w:rPr>
        <w:t>Note 2</w:t>
      </w:r>
      <w:r>
        <w:rPr>
          <w:rStyle w:val="charItals"/>
        </w:rPr>
        <w:tab/>
      </w:r>
      <w:r>
        <w:t>The effect of an exclusion order for property subject to forfeiture is that the property is excluded from forfeiture (see s 74 (c)).</w:t>
      </w:r>
    </w:p>
    <w:p w14:paraId="1C6995B9" w14:textId="77777777" w:rsidR="0052638E" w:rsidRDefault="0052638E">
      <w:pPr>
        <w:pStyle w:val="Amain"/>
      </w:pPr>
      <w:r>
        <w:tab/>
        <w:t>(3)</w:t>
      </w:r>
      <w:r>
        <w:tab/>
        <w:t>However, if an application for an exclusion order in relation to the property, or a part of the property, has been made (but not decided) before the end of the 14-day period, the property (or that part) is not forfeited until the proceeding in relation to the exclusion order is finalised.</w:t>
      </w:r>
    </w:p>
    <w:p w14:paraId="19A196AD" w14:textId="77777777" w:rsidR="0052638E" w:rsidRDefault="0052638E">
      <w:pPr>
        <w:pStyle w:val="AH5Sec"/>
      </w:pPr>
      <w:bookmarkStart w:id="89" w:name="_Toc49514792"/>
      <w:r w:rsidRPr="00045B97">
        <w:rPr>
          <w:rStyle w:val="CharSectNo"/>
        </w:rPr>
        <w:t>63</w:t>
      </w:r>
      <w:r>
        <w:tab/>
        <w:t>When automatic forfeiture under div 5.3 ends</w:t>
      </w:r>
      <w:bookmarkEnd w:id="89"/>
    </w:p>
    <w:p w14:paraId="671E34BA" w14:textId="77777777" w:rsidR="0052638E" w:rsidRDefault="0052638E">
      <w:pPr>
        <w:pStyle w:val="Amainreturn"/>
      </w:pPr>
      <w:r>
        <w:t>Automatic forfeiture under this division ends if the automatic forfeiture is fully satisfied.</w:t>
      </w:r>
    </w:p>
    <w:p w14:paraId="0CD9A129" w14:textId="77777777" w:rsidR="0052638E" w:rsidRDefault="0052638E">
      <w:pPr>
        <w:pStyle w:val="aNote"/>
      </w:pPr>
      <w:r>
        <w:rPr>
          <w:rStyle w:val="charItals"/>
        </w:rPr>
        <w:t>Note</w:t>
      </w:r>
      <w:r>
        <w:rPr>
          <w:rStyle w:val="charItals"/>
        </w:rPr>
        <w:tab/>
      </w:r>
      <w:r>
        <w:t xml:space="preserve">For the meaning of </w:t>
      </w:r>
      <w:r>
        <w:rPr>
          <w:rStyle w:val="charBoldItals"/>
        </w:rPr>
        <w:t>fully satisfied</w:t>
      </w:r>
      <w:r>
        <w:t>, see dict.</w:t>
      </w:r>
    </w:p>
    <w:p w14:paraId="1408505A" w14:textId="77777777" w:rsidR="0052638E" w:rsidRPr="00045B97" w:rsidRDefault="0052638E">
      <w:pPr>
        <w:pStyle w:val="AH3Div"/>
      </w:pPr>
      <w:bookmarkStart w:id="90" w:name="_Toc49514793"/>
      <w:r w:rsidRPr="00045B97">
        <w:rPr>
          <w:rStyle w:val="CharDivNo"/>
        </w:rPr>
        <w:lastRenderedPageBreak/>
        <w:t>Division 5.4</w:t>
      </w:r>
      <w:r>
        <w:tab/>
      </w:r>
      <w:r w:rsidRPr="00045B97">
        <w:rPr>
          <w:rStyle w:val="CharDivText"/>
        </w:rPr>
        <w:t>Civil forfeiture orders</w:t>
      </w:r>
      <w:bookmarkEnd w:id="90"/>
    </w:p>
    <w:p w14:paraId="1DFF57DA" w14:textId="77777777" w:rsidR="0052638E" w:rsidRDefault="0052638E">
      <w:pPr>
        <w:pStyle w:val="aNote"/>
        <w:keepNext/>
      </w:pPr>
      <w:r>
        <w:rPr>
          <w:rStyle w:val="charItals"/>
        </w:rPr>
        <w:t>Note</w:t>
      </w:r>
      <w:r>
        <w:rPr>
          <w:rStyle w:val="charItals"/>
        </w:rPr>
        <w:tab/>
      </w:r>
      <w:r>
        <w:t xml:space="preserve">For general provisions about a proceeding for a conviction forfeiture order (which is a </w:t>
      </w:r>
      <w:r w:rsidRPr="00561A64">
        <w:t>confiscation proceeding</w:t>
      </w:r>
      <w:r>
        <w:t>—see s 236), see pt 14.</w:t>
      </w:r>
    </w:p>
    <w:p w14:paraId="67DA00CA" w14:textId="77777777" w:rsidR="0052638E" w:rsidRDefault="0052638E">
      <w:pPr>
        <w:pStyle w:val="AH5Sec"/>
      </w:pPr>
      <w:bookmarkStart w:id="91" w:name="_Toc49514794"/>
      <w:r w:rsidRPr="00045B97">
        <w:rPr>
          <w:rStyle w:val="CharSectNo"/>
        </w:rPr>
        <w:t>64</w:t>
      </w:r>
      <w:r>
        <w:tab/>
        <w:t>Artistic profits and unclaimed tainted property—</w:t>
      </w:r>
      <w:r>
        <w:br/>
        <w:t>non-application of div 5.4</w:t>
      </w:r>
      <w:bookmarkEnd w:id="91"/>
    </w:p>
    <w:p w14:paraId="315D20DF" w14:textId="77777777" w:rsidR="0052638E" w:rsidRDefault="0052638E">
      <w:pPr>
        <w:pStyle w:val="Amainreturn"/>
      </w:pPr>
      <w:r>
        <w:t>This division does not apply to property restrained under—</w:t>
      </w:r>
    </w:p>
    <w:p w14:paraId="5CC2DC88" w14:textId="77777777" w:rsidR="0052638E" w:rsidRDefault="0052638E">
      <w:pPr>
        <w:pStyle w:val="Apara"/>
      </w:pPr>
      <w:r>
        <w:tab/>
        <w:t>(a)</w:t>
      </w:r>
      <w:r>
        <w:tab/>
        <w:t>an artistic profits restraining order; or</w:t>
      </w:r>
    </w:p>
    <w:p w14:paraId="3A933F39" w14:textId="77777777" w:rsidR="0052638E" w:rsidRDefault="0052638E">
      <w:pPr>
        <w:pStyle w:val="Apara"/>
      </w:pPr>
      <w:r>
        <w:tab/>
        <w:t>(b)</w:t>
      </w:r>
      <w:r>
        <w:tab/>
        <w:t>an unclaimed tainted property restraining order.</w:t>
      </w:r>
    </w:p>
    <w:p w14:paraId="3DED442D" w14:textId="77777777" w:rsidR="0052638E" w:rsidRDefault="0052638E">
      <w:pPr>
        <w:pStyle w:val="aNote"/>
      </w:pPr>
      <w:r>
        <w:rPr>
          <w:rStyle w:val="charItals"/>
        </w:rPr>
        <w:t>Note 1</w:t>
      </w:r>
      <w:r>
        <w:rPr>
          <w:rStyle w:val="charItals"/>
        </w:rPr>
        <w:tab/>
      </w:r>
      <w:r>
        <w:t>An artistic profits restraining order is made solely to preserve property to satisfy a penalty order for artistic profits in relation to an offence (see s 20).</w:t>
      </w:r>
    </w:p>
    <w:p w14:paraId="525D3D5A" w14:textId="77777777" w:rsidR="0052638E" w:rsidRDefault="0052638E">
      <w:pPr>
        <w:pStyle w:val="aNote"/>
      </w:pPr>
      <w:r>
        <w:rPr>
          <w:rStyle w:val="charItals"/>
        </w:rPr>
        <w:t>Note 2</w:t>
      </w:r>
      <w:r>
        <w:rPr>
          <w:rStyle w:val="charItals"/>
        </w:rPr>
        <w:tab/>
      </w:r>
      <w:r>
        <w:t xml:space="preserve">Unclaimed tainted property is forfeitable under div 5.3. </w:t>
      </w:r>
    </w:p>
    <w:p w14:paraId="5E0778B7" w14:textId="77777777" w:rsidR="0052638E" w:rsidRDefault="0052638E">
      <w:pPr>
        <w:pStyle w:val="AH5Sec"/>
        <w:rPr>
          <w:rStyle w:val="charItals"/>
        </w:rPr>
      </w:pPr>
      <w:bookmarkStart w:id="92" w:name="_Toc49514795"/>
      <w:r w:rsidRPr="00045B97">
        <w:rPr>
          <w:rStyle w:val="CharSectNo"/>
        </w:rPr>
        <w:t>65</w:t>
      </w:r>
      <w:r w:rsidRPr="00561A64">
        <w:rPr>
          <w:rFonts w:cs="Arial"/>
        </w:rPr>
        <w:tab/>
      </w:r>
      <w:r>
        <w:t xml:space="preserve">Meaning of </w:t>
      </w:r>
      <w:r>
        <w:rPr>
          <w:rStyle w:val="charItals"/>
        </w:rPr>
        <w:t>civil forfeiture order</w:t>
      </w:r>
      <w:bookmarkEnd w:id="92"/>
    </w:p>
    <w:p w14:paraId="5FAEE835" w14:textId="77777777" w:rsidR="0052638E" w:rsidRDefault="0052638E">
      <w:pPr>
        <w:pStyle w:val="Amainreturn"/>
      </w:pPr>
      <w:r>
        <w:t>In this Act:</w:t>
      </w:r>
    </w:p>
    <w:p w14:paraId="540F3064" w14:textId="77777777" w:rsidR="0052638E" w:rsidRDefault="0052638E">
      <w:pPr>
        <w:pStyle w:val="aDef"/>
      </w:pPr>
      <w:r>
        <w:rPr>
          <w:rStyle w:val="charBoldItals"/>
        </w:rPr>
        <w:t xml:space="preserve">civil forfeiture order </w:t>
      </w:r>
      <w:r>
        <w:t>means an order under section 67 (Civil forfeiture orders—making) for the forfeiture to the Territory of restrained property in relation to the commission (or the alleged commission) of a serious offence.</w:t>
      </w:r>
    </w:p>
    <w:p w14:paraId="65C03ED2" w14:textId="77777777" w:rsidR="0052638E" w:rsidRDefault="0052638E">
      <w:pPr>
        <w:pStyle w:val="AH5Sec"/>
      </w:pPr>
      <w:bookmarkStart w:id="93" w:name="_Toc49514796"/>
      <w:r w:rsidRPr="00045B97">
        <w:rPr>
          <w:rStyle w:val="CharSectNo"/>
        </w:rPr>
        <w:t>66</w:t>
      </w:r>
      <w:r>
        <w:tab/>
        <w:t>Civil forfeiture orders—application</w:t>
      </w:r>
      <w:bookmarkEnd w:id="93"/>
    </w:p>
    <w:p w14:paraId="1B36FDF8" w14:textId="77777777" w:rsidR="0052638E" w:rsidRDefault="0052638E">
      <w:pPr>
        <w:pStyle w:val="Amain"/>
      </w:pPr>
      <w:r>
        <w:tab/>
        <w:t>(1)</w:t>
      </w:r>
      <w:r>
        <w:tab/>
        <w:t>The DPP may apply to a relevant court for a civil forfeiture order for the forfeiture to the Territory of property restrained in relation to the commission (or the alleged commission) of a serious offence.</w:t>
      </w:r>
    </w:p>
    <w:p w14:paraId="27B9DA5A" w14:textId="77777777" w:rsidR="0052638E" w:rsidRDefault="0052638E">
      <w:pPr>
        <w:pStyle w:val="Amain"/>
      </w:pPr>
      <w:r>
        <w:tab/>
        <w:t>(2)</w:t>
      </w:r>
      <w:r>
        <w:tab/>
        <w:t>The application may be made—</w:t>
      </w:r>
    </w:p>
    <w:p w14:paraId="1FFA7E92" w14:textId="77777777" w:rsidR="0052638E" w:rsidRDefault="0052638E">
      <w:pPr>
        <w:pStyle w:val="Apara"/>
      </w:pPr>
      <w:r>
        <w:tab/>
        <w:t>(a)</w:t>
      </w:r>
      <w:r>
        <w:tab/>
        <w:t>at the same time as, or after, an application for a restraining order in relation to the offence; or</w:t>
      </w:r>
    </w:p>
    <w:p w14:paraId="67D672A4" w14:textId="77777777" w:rsidR="0052638E" w:rsidRDefault="0052638E">
      <w:pPr>
        <w:pStyle w:val="Apara"/>
      </w:pPr>
      <w:r>
        <w:tab/>
        <w:t>(b)</w:t>
      </w:r>
      <w:r>
        <w:tab/>
        <w:t>if a restraining order is in force in relation to the offence.</w:t>
      </w:r>
    </w:p>
    <w:p w14:paraId="28F8E1FC" w14:textId="77777777" w:rsidR="0052638E" w:rsidRDefault="0052638E">
      <w:pPr>
        <w:pStyle w:val="AH5Sec"/>
      </w:pPr>
      <w:bookmarkStart w:id="94" w:name="_Toc49514797"/>
      <w:r w:rsidRPr="00045B97">
        <w:rPr>
          <w:rStyle w:val="CharSectNo"/>
        </w:rPr>
        <w:lastRenderedPageBreak/>
        <w:t>67</w:t>
      </w:r>
      <w:r>
        <w:tab/>
        <w:t>Civil forfeiture orders—making</w:t>
      </w:r>
      <w:bookmarkEnd w:id="94"/>
    </w:p>
    <w:p w14:paraId="6F02434E" w14:textId="77777777" w:rsidR="0052638E" w:rsidRDefault="0052638E">
      <w:pPr>
        <w:pStyle w:val="Amain"/>
      </w:pPr>
      <w:r>
        <w:tab/>
        <w:t>(1)</w:t>
      </w:r>
      <w:r>
        <w:tab/>
        <w:t xml:space="preserve">This section applies if, on an application under section 66 for an order for the forfeiture to the Territory of restrained property, the court is satisfied on the balance of probabilities that a person (the </w:t>
      </w:r>
      <w:r>
        <w:rPr>
          <w:rStyle w:val="charBoldItals"/>
        </w:rPr>
        <w:t>offender</w:t>
      </w:r>
      <w:r>
        <w:t xml:space="preserve">) has committed a serious offence within whichever of the following periods applies (the </w:t>
      </w:r>
      <w:r>
        <w:rPr>
          <w:rStyle w:val="charBoldItals"/>
        </w:rPr>
        <w:t>relevant period</w:t>
      </w:r>
      <w:r>
        <w:t>):</w:t>
      </w:r>
    </w:p>
    <w:p w14:paraId="44DD0178" w14:textId="77777777" w:rsidR="0052638E" w:rsidRDefault="0052638E">
      <w:pPr>
        <w:pStyle w:val="Apara"/>
      </w:pPr>
      <w:r>
        <w:tab/>
        <w:t>(a)</w:t>
      </w:r>
      <w:r>
        <w:tab/>
        <w:t xml:space="preserve">6 years before the day the application to restrain the property was made; </w:t>
      </w:r>
    </w:p>
    <w:p w14:paraId="6D8E356D" w14:textId="77777777" w:rsidR="0052638E" w:rsidRDefault="0052638E" w:rsidP="00D72FB3">
      <w:pPr>
        <w:pStyle w:val="Apara"/>
        <w:keepNext/>
        <w:keepLines/>
      </w:pPr>
      <w:r>
        <w:tab/>
        <w:t>(b)</w:t>
      </w:r>
      <w:r>
        <w:tab/>
        <w:t>if an extended period for making the restraining order application was allowed under section 246 (Confiscation proceedings—time extensions for applications)—the total of the 6-year period and the extended period.</w:t>
      </w:r>
    </w:p>
    <w:p w14:paraId="03A498D4" w14:textId="77777777" w:rsidR="0052638E" w:rsidRDefault="0052638E" w:rsidP="00D72FB3">
      <w:pPr>
        <w:pStyle w:val="aNote"/>
      </w:pPr>
      <w:r>
        <w:rPr>
          <w:rStyle w:val="charItals"/>
        </w:rPr>
        <w:t>Note 1</w:t>
      </w:r>
      <w:r>
        <w:rPr>
          <w:rStyle w:val="charItals"/>
        </w:rPr>
        <w:tab/>
      </w:r>
      <w:r>
        <w:t>The court must be satisfied on the balance of probabilities about the commission of the offence because confiscation proceedings are civil, not criminal (see s 237).</w:t>
      </w:r>
    </w:p>
    <w:p w14:paraId="5C87A4CD" w14:textId="3A81EF88" w:rsidR="0052638E" w:rsidRPr="00561A64" w:rsidRDefault="0052638E">
      <w:pPr>
        <w:pStyle w:val="aNote"/>
      </w:pPr>
      <w:r>
        <w:rPr>
          <w:rStyle w:val="charItals"/>
        </w:rPr>
        <w:t>Note 2</w:t>
      </w:r>
      <w:r>
        <w:rPr>
          <w:rStyle w:val="charItals"/>
        </w:rPr>
        <w:tab/>
      </w:r>
      <w:r w:rsidRPr="00561A64">
        <w:t xml:space="preserve">A reference to a </w:t>
      </w:r>
      <w:r>
        <w:rPr>
          <w:rStyle w:val="charBoldItals"/>
        </w:rPr>
        <w:t>person</w:t>
      </w:r>
      <w:r w:rsidRPr="00561A64">
        <w:t xml:space="preserve"> generally includes a reference to a corporation as well as an individual, see the </w:t>
      </w:r>
      <w:hyperlink r:id="rId71" w:tooltip="A2001-14" w:history="1">
        <w:r w:rsidR="00561A64" w:rsidRPr="00561A64">
          <w:rPr>
            <w:rStyle w:val="charCitHyperlinkAbbrev"/>
          </w:rPr>
          <w:t>Legislation Act</w:t>
        </w:r>
      </w:hyperlink>
      <w:r>
        <w:t xml:space="preserve">, s 160.  (See also the </w:t>
      </w:r>
      <w:hyperlink r:id="rId72" w:tooltip="A2001-14" w:history="1">
        <w:r w:rsidR="00561A64" w:rsidRPr="00561A64">
          <w:rPr>
            <w:rStyle w:val="charCitHyperlinkAbbrev"/>
          </w:rPr>
          <w:t>Legislation Act</w:t>
        </w:r>
      </w:hyperlink>
      <w:r>
        <w:t xml:space="preserve">, dict, pt 1, def </w:t>
      </w:r>
      <w:r>
        <w:rPr>
          <w:rStyle w:val="charBoldItals"/>
        </w:rPr>
        <w:t>person</w:t>
      </w:r>
      <w:r>
        <w:t>.)</w:t>
      </w:r>
    </w:p>
    <w:p w14:paraId="5ACA379E" w14:textId="77777777" w:rsidR="0052638E" w:rsidRDefault="0052638E">
      <w:pPr>
        <w:pStyle w:val="Amain"/>
      </w:pPr>
      <w:r>
        <w:tab/>
        <w:t>(2)</w:t>
      </w:r>
      <w:r>
        <w:tab/>
        <w:t>If this section applies, the relevant court must order that the restrained property be forfeited to the Territory.</w:t>
      </w:r>
    </w:p>
    <w:p w14:paraId="1AC49EDD" w14:textId="77777777" w:rsidR="0052638E" w:rsidRDefault="0052638E">
      <w:pPr>
        <w:pStyle w:val="Amain"/>
      </w:pPr>
      <w:r>
        <w:tab/>
        <w:t>(3)</w:t>
      </w:r>
      <w:r>
        <w:tab/>
        <w:t>The order must state—</w:t>
      </w:r>
    </w:p>
    <w:p w14:paraId="040F3E6F" w14:textId="77777777" w:rsidR="0052638E" w:rsidRDefault="0052638E">
      <w:pPr>
        <w:pStyle w:val="Apara"/>
      </w:pPr>
      <w:r>
        <w:tab/>
        <w:t>(a)</w:t>
      </w:r>
      <w:r>
        <w:tab/>
        <w:t>the property to which it applies; and</w:t>
      </w:r>
    </w:p>
    <w:p w14:paraId="57DADA00" w14:textId="77777777" w:rsidR="0052638E" w:rsidRDefault="0052638E">
      <w:pPr>
        <w:pStyle w:val="Apara"/>
      </w:pPr>
      <w:r>
        <w:tab/>
        <w:t>(b)</w:t>
      </w:r>
      <w:r>
        <w:tab/>
        <w:t>what the relevant court considers to be the value of the property (other than money) to be forfeited to the Territory under the order at the time the order is made; and</w:t>
      </w:r>
    </w:p>
    <w:p w14:paraId="01EA1C41" w14:textId="77777777" w:rsidR="0052638E" w:rsidRDefault="0052638E" w:rsidP="001E6E6D">
      <w:pPr>
        <w:pStyle w:val="Apara"/>
        <w:keepNext/>
      </w:pPr>
      <w:r>
        <w:lastRenderedPageBreak/>
        <w:tab/>
        <w:t>(c)</w:t>
      </w:r>
      <w:r>
        <w:tab/>
        <w:t>if the relevant court making the order has given a direction under section 69 (Civil forfeiture order proceedings—restrictions on disclosure)—</w:t>
      </w:r>
    </w:p>
    <w:p w14:paraId="0D4A8C75" w14:textId="77777777" w:rsidR="0052638E" w:rsidRDefault="0052638E" w:rsidP="001E6E6D">
      <w:pPr>
        <w:pStyle w:val="Asubpara"/>
        <w:keepNext/>
      </w:pPr>
      <w:r>
        <w:tab/>
        <w:t>(i)</w:t>
      </w:r>
      <w:r>
        <w:tab/>
        <w:t>the direction given by the court; and</w:t>
      </w:r>
    </w:p>
    <w:p w14:paraId="7FFB29BD" w14:textId="77777777" w:rsidR="0052638E" w:rsidRDefault="0052638E">
      <w:pPr>
        <w:pStyle w:val="Asubpara"/>
      </w:pPr>
      <w:r>
        <w:tab/>
        <w:t>(ii)</w:t>
      </w:r>
      <w:r>
        <w:tab/>
        <w:t>the effect of section 70 (Civil forfeiture orders—disclosure offences) in relation to the direction.</w:t>
      </w:r>
    </w:p>
    <w:p w14:paraId="617D2232" w14:textId="77777777" w:rsidR="0052638E" w:rsidRDefault="0052638E">
      <w:pPr>
        <w:pStyle w:val="Amain"/>
      </w:pPr>
      <w:r>
        <w:tab/>
        <w:t>(4)</w:t>
      </w:r>
      <w:r>
        <w:tab/>
        <w:t>To remove any doubt, if the relevant court is satisfied that the offender committed a serious offence within the relevant period, the court must not refuse to make a civil forfeiture order only because it is not satisfied—</w:t>
      </w:r>
    </w:p>
    <w:p w14:paraId="1895D479" w14:textId="77777777" w:rsidR="0052638E" w:rsidRDefault="0052638E">
      <w:pPr>
        <w:pStyle w:val="Apara"/>
      </w:pPr>
      <w:r>
        <w:tab/>
        <w:t>(a)</w:t>
      </w:r>
      <w:r>
        <w:tab/>
        <w:t>that a particular serious offence was committed by the offender within the relevant period; or</w:t>
      </w:r>
    </w:p>
    <w:p w14:paraId="4704E68C" w14:textId="77777777" w:rsidR="0052638E" w:rsidRDefault="0052638E">
      <w:pPr>
        <w:pStyle w:val="Apara"/>
      </w:pPr>
      <w:r>
        <w:tab/>
        <w:t>(b)</w:t>
      </w:r>
      <w:r>
        <w:tab/>
        <w:t>that the offence was committed on any particular day or time within the relevant period.</w:t>
      </w:r>
    </w:p>
    <w:p w14:paraId="220D525E" w14:textId="77777777" w:rsidR="0052638E" w:rsidRDefault="0052638E">
      <w:pPr>
        <w:pStyle w:val="Amain"/>
      </w:pPr>
      <w:r>
        <w:tab/>
        <w:t>(5)</w:t>
      </w:r>
      <w:r>
        <w:tab/>
        <w:t>Also, to remove any doubt, the relevant court must not refuse to make a civil forfeiture order in relation to a serious offence only because—</w:t>
      </w:r>
    </w:p>
    <w:p w14:paraId="741D9AE4" w14:textId="77777777" w:rsidR="0052638E" w:rsidRDefault="0052638E">
      <w:pPr>
        <w:pStyle w:val="Apara"/>
      </w:pPr>
      <w:r>
        <w:tab/>
        <w:t>(a)</w:t>
      </w:r>
      <w:r>
        <w:tab/>
        <w:t>an indictment has not been presented against the offender for the offence; or</w:t>
      </w:r>
    </w:p>
    <w:p w14:paraId="2ECC0641" w14:textId="77777777" w:rsidR="0052638E" w:rsidRDefault="0052638E">
      <w:pPr>
        <w:pStyle w:val="Apara"/>
      </w:pPr>
      <w:r>
        <w:tab/>
        <w:t>(b)</w:t>
      </w:r>
      <w:r>
        <w:tab/>
        <w:t>the offender has not been convicted of the offence; or</w:t>
      </w:r>
    </w:p>
    <w:p w14:paraId="6418B4F7" w14:textId="77777777" w:rsidR="0052638E" w:rsidRDefault="0052638E">
      <w:pPr>
        <w:pStyle w:val="Apara"/>
      </w:pPr>
      <w:r>
        <w:tab/>
        <w:t>(c)</w:t>
      </w:r>
      <w:r>
        <w:tab/>
        <w:t>the offender has been cleared of the offence, including being cleared after having been convicted of the offence; or</w:t>
      </w:r>
    </w:p>
    <w:p w14:paraId="22E36144" w14:textId="77777777" w:rsidR="0052638E" w:rsidRDefault="0052638E">
      <w:pPr>
        <w:pStyle w:val="Apara"/>
      </w:pPr>
      <w:r>
        <w:tab/>
        <w:t>(d)</w:t>
      </w:r>
      <w:r>
        <w:tab/>
        <w:t>a doubt is raised about whether the offender committed the offence.</w:t>
      </w:r>
    </w:p>
    <w:p w14:paraId="08173903" w14:textId="25CEF90B" w:rsidR="0052638E" w:rsidRDefault="0052638E">
      <w:pPr>
        <w:pStyle w:val="aNote"/>
      </w:pPr>
      <w:r w:rsidRPr="00561A64">
        <w:rPr>
          <w:rStyle w:val="charItals"/>
        </w:rPr>
        <w:t>Note</w:t>
      </w:r>
      <w:r w:rsidRPr="00561A64">
        <w:rPr>
          <w:rStyle w:val="charItals"/>
        </w:rPr>
        <w:tab/>
      </w:r>
      <w:r w:rsidRPr="00561A64">
        <w:rPr>
          <w:rStyle w:val="charBoldItals"/>
        </w:rPr>
        <w:t>Indictment</w:t>
      </w:r>
      <w:r>
        <w:rPr>
          <w:iCs/>
        </w:rPr>
        <w:t xml:space="preserve"> is defined in the </w:t>
      </w:r>
      <w:hyperlink r:id="rId73" w:tooltip="A2001-14" w:history="1">
        <w:r w:rsidR="00561A64" w:rsidRPr="00561A64">
          <w:rPr>
            <w:rStyle w:val="charCitHyperlinkAbbrev"/>
          </w:rPr>
          <w:t>Legislation Act</w:t>
        </w:r>
      </w:hyperlink>
      <w:r>
        <w:t xml:space="preserve">, dict, pt 1 as including an information. (See also that Act, dict, pt 1, def </w:t>
      </w:r>
      <w:r w:rsidRPr="00561A64">
        <w:rPr>
          <w:rStyle w:val="charBoldItals"/>
        </w:rPr>
        <w:t>present</w:t>
      </w:r>
      <w:r>
        <w:t>.)</w:t>
      </w:r>
    </w:p>
    <w:p w14:paraId="7DF2CA41" w14:textId="77777777" w:rsidR="0052638E" w:rsidRDefault="0052638E">
      <w:pPr>
        <w:pStyle w:val="AH5Sec"/>
      </w:pPr>
      <w:bookmarkStart w:id="95" w:name="_Toc49514798"/>
      <w:r w:rsidRPr="00045B97">
        <w:rPr>
          <w:rStyle w:val="CharSectNo"/>
        </w:rPr>
        <w:lastRenderedPageBreak/>
        <w:t>68</w:t>
      </w:r>
      <w:r>
        <w:tab/>
        <w:t>Civil forfeiture orders—forfeiture</w:t>
      </w:r>
      <w:bookmarkEnd w:id="95"/>
    </w:p>
    <w:p w14:paraId="66461938" w14:textId="77777777" w:rsidR="0052638E" w:rsidRDefault="0052638E" w:rsidP="001E6E6D">
      <w:pPr>
        <w:pStyle w:val="Amain"/>
        <w:keepNext/>
        <w:keepLines/>
      </w:pPr>
      <w:r>
        <w:tab/>
        <w:t>(1)</w:t>
      </w:r>
      <w:r>
        <w:tab/>
        <w:t>The property to which the civil forfeiture order applies is forfeited to the Territory at the end of 14 days after the day the order is made, except so far as the property is excluded from forfeiture under an exclusion order.</w:t>
      </w:r>
    </w:p>
    <w:p w14:paraId="2A42720E" w14:textId="1034DD29" w:rsidR="0052638E" w:rsidRDefault="0052638E">
      <w:pPr>
        <w:pStyle w:val="aNote"/>
        <w:keepNext/>
      </w:pPr>
      <w:r>
        <w:rPr>
          <w:rStyle w:val="charItals"/>
        </w:rPr>
        <w:t>Note 1</w:t>
      </w:r>
      <w:r>
        <w:rPr>
          <w:rStyle w:val="charItals"/>
        </w:rPr>
        <w:tab/>
      </w:r>
      <w:r>
        <w:t xml:space="preserve">For the commencement of a restraining order, see the </w:t>
      </w:r>
      <w:hyperlink r:id="rId74" w:tooltip="A2001-14" w:history="1">
        <w:r w:rsidR="00561A64" w:rsidRPr="00561A64">
          <w:rPr>
            <w:rStyle w:val="charCitHyperlinkAbbrev"/>
          </w:rPr>
          <w:t>Legislation Act</w:t>
        </w:r>
      </w:hyperlink>
      <w:r>
        <w:t>, s 73 (4).</w:t>
      </w:r>
    </w:p>
    <w:p w14:paraId="521E4E77" w14:textId="77777777" w:rsidR="0052638E" w:rsidRDefault="0052638E">
      <w:pPr>
        <w:pStyle w:val="aNote"/>
      </w:pPr>
      <w:r>
        <w:rPr>
          <w:rStyle w:val="charItals"/>
        </w:rPr>
        <w:t>Note 2</w:t>
      </w:r>
      <w:r>
        <w:rPr>
          <w:rStyle w:val="charItals"/>
        </w:rPr>
        <w:tab/>
      </w:r>
      <w:r>
        <w:t>The effect of an exclusion order for property subject to forfeiture is that the property is excluded from forfeiture, see s 74 (c).</w:t>
      </w:r>
    </w:p>
    <w:p w14:paraId="6FB4FABA" w14:textId="77777777" w:rsidR="0052638E" w:rsidRDefault="0052638E">
      <w:pPr>
        <w:pStyle w:val="Amain"/>
      </w:pPr>
      <w:r>
        <w:tab/>
        <w:t>(2)</w:t>
      </w:r>
      <w:r>
        <w:tab/>
        <w:t>However, if an application for an exclusion order in relation to the property, or a part of the property, has been made (but not decided) before the end of the 14-day period, the property (or that part) is not forfeited until the proceeding in relation to the exclusion order is finalised.</w:t>
      </w:r>
    </w:p>
    <w:p w14:paraId="0D03A710" w14:textId="77777777" w:rsidR="0052638E" w:rsidRDefault="0052638E">
      <w:pPr>
        <w:pStyle w:val="AH5Sec"/>
      </w:pPr>
      <w:bookmarkStart w:id="96" w:name="_Toc49514799"/>
      <w:r w:rsidRPr="00045B97">
        <w:rPr>
          <w:rStyle w:val="CharSectNo"/>
        </w:rPr>
        <w:t>69</w:t>
      </w:r>
      <w:r>
        <w:tab/>
        <w:t>Civil forfeiture order proceedings—restrictions on disclosure</w:t>
      </w:r>
      <w:bookmarkEnd w:id="96"/>
    </w:p>
    <w:p w14:paraId="602CBD18" w14:textId="77777777" w:rsidR="0052638E" w:rsidRDefault="0052638E">
      <w:pPr>
        <w:pStyle w:val="Amain"/>
      </w:pPr>
      <w:r>
        <w:tab/>
        <w:t>(1)</w:t>
      </w:r>
      <w:r>
        <w:tab/>
        <w:t>On application by the DPP, a relevant court hearing an application for a civil forfeiture order may—</w:t>
      </w:r>
    </w:p>
    <w:p w14:paraId="2F5F28F9" w14:textId="77777777" w:rsidR="0052638E" w:rsidRDefault="0052638E">
      <w:pPr>
        <w:pStyle w:val="Apara"/>
      </w:pPr>
      <w:r>
        <w:tab/>
        <w:t>(a)</w:t>
      </w:r>
      <w:r>
        <w:tab/>
        <w:t>direct that the hearing of the application, or part of it, take place in closed court and give directions about who may be present; and</w:t>
      </w:r>
    </w:p>
    <w:p w14:paraId="70B39778" w14:textId="77777777" w:rsidR="0052638E" w:rsidRDefault="0052638E" w:rsidP="00D72FB3">
      <w:pPr>
        <w:pStyle w:val="Apara"/>
        <w:keepNext/>
      </w:pPr>
      <w:r>
        <w:tab/>
        <w:t>(b)</w:t>
      </w:r>
      <w:r>
        <w:tab/>
        <w:t xml:space="preserve">give directions prohibiting or restricting the publication or disclosure of </w:t>
      </w:r>
      <w:r w:rsidR="007A3047">
        <w:t>1 or more</w:t>
      </w:r>
      <w:r>
        <w:t xml:space="preserve"> of the following:</w:t>
      </w:r>
    </w:p>
    <w:p w14:paraId="34C6CD95" w14:textId="77777777" w:rsidR="0052638E" w:rsidRDefault="0052638E">
      <w:pPr>
        <w:pStyle w:val="Asubpara"/>
      </w:pPr>
      <w:r>
        <w:tab/>
        <w:t>(i)</w:t>
      </w:r>
      <w:r>
        <w:tab/>
        <w:t xml:space="preserve">the fact that an application for the order, or that a civil forfeiture order, has been made; </w:t>
      </w:r>
    </w:p>
    <w:p w14:paraId="49C991B0" w14:textId="77777777" w:rsidR="0052638E" w:rsidRDefault="0052638E">
      <w:pPr>
        <w:pStyle w:val="Asubpara"/>
      </w:pPr>
      <w:r>
        <w:tab/>
        <w:t>(ii)</w:t>
      </w:r>
      <w:r>
        <w:tab/>
        <w:t xml:space="preserve">the application for the order; </w:t>
      </w:r>
    </w:p>
    <w:p w14:paraId="54E6EE7E" w14:textId="77777777" w:rsidR="0052638E" w:rsidRDefault="0052638E">
      <w:pPr>
        <w:pStyle w:val="Asubpara"/>
      </w:pPr>
      <w:r>
        <w:tab/>
        <w:t>(iii)</w:t>
      </w:r>
      <w:r>
        <w:tab/>
        <w:t xml:space="preserve">any information about the proceeding (whether or not a hearing has been held); </w:t>
      </w:r>
    </w:p>
    <w:p w14:paraId="3A5844A5" w14:textId="77777777" w:rsidR="0052638E" w:rsidRDefault="0052638E">
      <w:pPr>
        <w:pStyle w:val="Asubpara"/>
      </w:pPr>
      <w:r>
        <w:lastRenderedPageBreak/>
        <w:tab/>
        <w:t>(iv)</w:t>
      </w:r>
      <w:r>
        <w:tab/>
        <w:t>any evidence given, statement made or thing done during the proceeding;</w:t>
      </w:r>
    </w:p>
    <w:p w14:paraId="674E44DB" w14:textId="77777777" w:rsidR="0052638E" w:rsidRDefault="0052638E">
      <w:pPr>
        <w:pStyle w:val="Asubpara"/>
      </w:pPr>
      <w:r>
        <w:tab/>
        <w:t>(v)</w:t>
      </w:r>
      <w:r>
        <w:tab/>
        <w:t>any information, document or thing derived from anything mentioned in this subsection.</w:t>
      </w:r>
    </w:p>
    <w:p w14:paraId="40B47A5F" w14:textId="77777777" w:rsidR="0052638E" w:rsidRDefault="0052638E">
      <w:pPr>
        <w:pStyle w:val="aExamHead"/>
        <w:keepNext w:val="0"/>
      </w:pPr>
      <w:r>
        <w:t>Examples of directions</w:t>
      </w:r>
    </w:p>
    <w:p w14:paraId="66C76F2B" w14:textId="77777777" w:rsidR="0052638E" w:rsidRDefault="0052638E">
      <w:pPr>
        <w:pStyle w:val="aExamNum"/>
      </w:pPr>
      <w:r>
        <w:t>1</w:t>
      </w:r>
      <w:r>
        <w:tab/>
        <w:t>that the application for the civil forfeiture order not be disclosed to the person against whom the civil forfeiture order is made until the court has decided an application for a restraining order against someone else’s property</w:t>
      </w:r>
    </w:p>
    <w:p w14:paraId="0C00AA9A" w14:textId="77777777" w:rsidR="0052638E" w:rsidRDefault="0052638E">
      <w:pPr>
        <w:pStyle w:val="aExamNum"/>
      </w:pPr>
      <w:r>
        <w:t>2</w:t>
      </w:r>
      <w:r>
        <w:tab/>
        <w:t xml:space="preserve">that the supporting affidavit must be made available only to the offender’s lawyer </w:t>
      </w:r>
    </w:p>
    <w:p w14:paraId="109D9197" w14:textId="77777777" w:rsidR="0052638E" w:rsidRDefault="0052638E">
      <w:pPr>
        <w:pStyle w:val="Amain"/>
      </w:pPr>
      <w:r>
        <w:tab/>
        <w:t>(2)</w:t>
      </w:r>
      <w:r>
        <w:tab/>
        <w:t>In deciding whether to give a direction under subsection (1), the court must have regard to whether the direction—</w:t>
      </w:r>
    </w:p>
    <w:p w14:paraId="07E717D0" w14:textId="77777777" w:rsidR="0052638E" w:rsidRDefault="0052638E">
      <w:pPr>
        <w:pStyle w:val="Apara"/>
      </w:pPr>
      <w:r>
        <w:tab/>
        <w:t>(a)</w:t>
      </w:r>
      <w:r>
        <w:tab/>
        <w:t>would promote the purposes of this Act; or</w:t>
      </w:r>
    </w:p>
    <w:p w14:paraId="478944C1" w14:textId="77777777" w:rsidR="0052638E" w:rsidRDefault="0052638E">
      <w:pPr>
        <w:pStyle w:val="Apara"/>
      </w:pPr>
      <w:r>
        <w:tab/>
        <w:t>(b)</w:t>
      </w:r>
      <w:r>
        <w:tab/>
        <w:t>is desirable to protect the integrity of an investigation (however described) for any purpose or a prosecution of an offence.</w:t>
      </w:r>
    </w:p>
    <w:p w14:paraId="781F70CF" w14:textId="77777777" w:rsidR="0052638E" w:rsidRDefault="0052638E">
      <w:pPr>
        <w:pStyle w:val="Amain"/>
      </w:pPr>
      <w:r>
        <w:tab/>
        <w:t>(3)</w:t>
      </w:r>
      <w:r>
        <w:tab/>
        <w:t>The court may also have regard to any other relevant matter in deciding whether to give a direction under subsection (1).</w:t>
      </w:r>
    </w:p>
    <w:p w14:paraId="6937A717" w14:textId="77777777" w:rsidR="0052638E" w:rsidRDefault="0052638E" w:rsidP="00D72FB3">
      <w:pPr>
        <w:pStyle w:val="AH5Sec"/>
      </w:pPr>
      <w:bookmarkStart w:id="97" w:name="_Toc49514800"/>
      <w:r w:rsidRPr="00045B97">
        <w:rPr>
          <w:rStyle w:val="CharSectNo"/>
        </w:rPr>
        <w:t>70</w:t>
      </w:r>
      <w:r>
        <w:tab/>
        <w:t>Civil forfeiture orders—disclosure offences</w:t>
      </w:r>
      <w:bookmarkEnd w:id="97"/>
    </w:p>
    <w:p w14:paraId="1711FACB" w14:textId="77777777" w:rsidR="0052638E" w:rsidRDefault="0052638E" w:rsidP="00D72FB3">
      <w:pPr>
        <w:pStyle w:val="aNote"/>
        <w:keepNext/>
      </w:pPr>
      <w:r>
        <w:rPr>
          <w:rStyle w:val="charItals"/>
        </w:rPr>
        <w:t>Note</w:t>
      </w:r>
      <w:r>
        <w:rPr>
          <w:rStyle w:val="charItals"/>
        </w:rPr>
        <w:tab/>
      </w:r>
      <w:r>
        <w:t>An offence against this section is a strict liability offence (see s (7)).</w:t>
      </w:r>
    </w:p>
    <w:p w14:paraId="27CF04A1" w14:textId="77777777" w:rsidR="0052638E" w:rsidRDefault="0052638E" w:rsidP="00D72FB3">
      <w:pPr>
        <w:pStyle w:val="Amain"/>
        <w:keepNext/>
      </w:pPr>
      <w:r>
        <w:tab/>
        <w:t>(1)</w:t>
      </w:r>
      <w:r>
        <w:tab/>
        <w:t xml:space="preserve">A person commits an offence if— </w:t>
      </w:r>
    </w:p>
    <w:p w14:paraId="4BF167E2" w14:textId="77777777" w:rsidR="0052638E" w:rsidRDefault="0052638E">
      <w:pPr>
        <w:pStyle w:val="Apara"/>
      </w:pPr>
      <w:r>
        <w:tab/>
        <w:t>(a)</w:t>
      </w:r>
      <w:r>
        <w:tab/>
        <w:t>a relevant court has given a direction under section 69 (1) (b) prohibiting or restricting the publication or disclosure of a matter mentioned in the paragraph; and</w:t>
      </w:r>
    </w:p>
    <w:p w14:paraId="072B2950" w14:textId="77777777" w:rsidR="0052638E" w:rsidRDefault="0052638E">
      <w:pPr>
        <w:pStyle w:val="Apara"/>
      </w:pPr>
      <w:r>
        <w:tab/>
        <w:t>(b)</w:t>
      </w:r>
      <w:r>
        <w:tab/>
        <w:t>the person has notice of the direction (whether by being given a copy of the civil forfeiture order to which the direction relates or otherwise); and</w:t>
      </w:r>
    </w:p>
    <w:p w14:paraId="1DDC9E3B" w14:textId="77777777" w:rsidR="0052638E" w:rsidRDefault="0052638E">
      <w:pPr>
        <w:pStyle w:val="Apara"/>
        <w:keepNext/>
      </w:pPr>
      <w:r>
        <w:lastRenderedPageBreak/>
        <w:tab/>
        <w:t>(c)</w:t>
      </w:r>
      <w:r>
        <w:tab/>
        <w:t>the person publishes or discloses the matter to someone else.</w:t>
      </w:r>
    </w:p>
    <w:p w14:paraId="33AF11CE" w14:textId="77777777" w:rsidR="0052638E" w:rsidRDefault="0052638E">
      <w:pPr>
        <w:pStyle w:val="Penalty"/>
        <w:keepNext/>
      </w:pPr>
      <w:r>
        <w:t>Maximum penalty:  200 penalty units, imprisonment for 2 years or both.</w:t>
      </w:r>
    </w:p>
    <w:p w14:paraId="5E4AD38A" w14:textId="77777777" w:rsidR="0052638E" w:rsidRDefault="0052638E">
      <w:pPr>
        <w:pStyle w:val="Amain"/>
      </w:pPr>
      <w:r>
        <w:tab/>
        <w:t>(2)</w:t>
      </w:r>
      <w:r>
        <w:tab/>
        <w:t xml:space="preserve">A person commits an offence if— </w:t>
      </w:r>
    </w:p>
    <w:p w14:paraId="77A24ED0" w14:textId="77777777" w:rsidR="0052638E" w:rsidRDefault="0052638E">
      <w:pPr>
        <w:pStyle w:val="Apara"/>
      </w:pPr>
      <w:r>
        <w:tab/>
        <w:t>(a)</w:t>
      </w:r>
      <w:r>
        <w:tab/>
        <w:t>a relevant court has given a direction under section 69 (1) (b) prohibiting or restricting the publication or disclosure of a matter mentioned in the paragraph; and</w:t>
      </w:r>
    </w:p>
    <w:p w14:paraId="28B6812B" w14:textId="77777777" w:rsidR="0052638E" w:rsidRDefault="0052638E">
      <w:pPr>
        <w:pStyle w:val="Apara"/>
      </w:pPr>
      <w:r>
        <w:tab/>
        <w:t>(b)</w:t>
      </w:r>
      <w:r>
        <w:tab/>
        <w:t>the person has notice of the direction (whether by being given a copy of the civil forfeiture order to which the direction relates or otherwise); and</w:t>
      </w:r>
    </w:p>
    <w:p w14:paraId="7C860EFB" w14:textId="77777777" w:rsidR="0052638E" w:rsidRDefault="0052638E">
      <w:pPr>
        <w:pStyle w:val="Apara"/>
      </w:pPr>
      <w:r>
        <w:tab/>
        <w:t>(c)</w:t>
      </w:r>
      <w:r>
        <w:tab/>
        <w:t>the person publishes or discloses information to someone else; and</w:t>
      </w:r>
    </w:p>
    <w:p w14:paraId="3DF9B483" w14:textId="77777777" w:rsidR="0052638E" w:rsidRDefault="0052638E">
      <w:pPr>
        <w:pStyle w:val="Apara"/>
      </w:pPr>
      <w:r>
        <w:tab/>
        <w:t>(d)</w:t>
      </w:r>
      <w:r>
        <w:tab/>
        <w:t>the other person could infer from the information the matter to which the direction relates.</w:t>
      </w:r>
    </w:p>
    <w:p w14:paraId="2F8ECCD9" w14:textId="77777777" w:rsidR="0052638E" w:rsidRDefault="0052638E">
      <w:pPr>
        <w:pStyle w:val="Penalty"/>
      </w:pPr>
      <w:r>
        <w:t>Maximum penalty:  200 penalty units, imprisonment for 2 years or both.</w:t>
      </w:r>
    </w:p>
    <w:p w14:paraId="145570B5" w14:textId="77777777" w:rsidR="0052638E" w:rsidRDefault="0052638E" w:rsidP="00D72FB3">
      <w:pPr>
        <w:pStyle w:val="Amain"/>
        <w:keepNext/>
      </w:pPr>
      <w:r>
        <w:tab/>
        <w:t>(3)</w:t>
      </w:r>
      <w:r>
        <w:tab/>
        <w:t>Subsections (1) and (2) do not apply if the publication or disclosure is to any of the following entities in the circumstances mentioned for the entity:</w:t>
      </w:r>
    </w:p>
    <w:p w14:paraId="2CD19B5C" w14:textId="77777777" w:rsidR="0052638E" w:rsidRDefault="0052638E">
      <w:pPr>
        <w:pStyle w:val="Apara"/>
      </w:pPr>
      <w:r>
        <w:tab/>
        <w:t>(a)</w:t>
      </w:r>
      <w:r>
        <w:tab/>
        <w:t>a police officer—in any circumstances;</w:t>
      </w:r>
    </w:p>
    <w:p w14:paraId="0041D677" w14:textId="77777777" w:rsidR="0052638E" w:rsidRDefault="0052638E">
      <w:pPr>
        <w:pStyle w:val="Apara"/>
      </w:pPr>
      <w:r>
        <w:tab/>
        <w:t>(b)</w:t>
      </w:r>
      <w:r>
        <w:tab/>
        <w:t>an officer, employee or agent of the person—to ensure that the order is complied with and the person to whom the publication or disclosure is made is given notice of the direction (whether by being given a copy of the restraining order to which the direction relates or otherwise) by the person making the publication or disclosure;</w:t>
      </w:r>
    </w:p>
    <w:p w14:paraId="78CD55FD" w14:textId="77777777" w:rsidR="0052638E" w:rsidRDefault="0052638E">
      <w:pPr>
        <w:pStyle w:val="Apara"/>
      </w:pPr>
      <w:r>
        <w:tab/>
        <w:t>(c)</w:t>
      </w:r>
      <w:r>
        <w:tab/>
        <w:t>a lawyer—to obtain legal advice or representation in relation to the order;</w:t>
      </w:r>
    </w:p>
    <w:p w14:paraId="7868C50B" w14:textId="77777777" w:rsidR="0052638E" w:rsidRDefault="0052638E">
      <w:pPr>
        <w:pStyle w:val="Apara"/>
        <w:keepNext/>
      </w:pPr>
      <w:r>
        <w:lastRenderedPageBreak/>
        <w:tab/>
        <w:t>(d)</w:t>
      </w:r>
      <w:r>
        <w:tab/>
        <w:t>a relevant court—with the court’s leave.</w:t>
      </w:r>
    </w:p>
    <w:p w14:paraId="665C2211" w14:textId="77777777" w:rsidR="0052638E" w:rsidRDefault="0052638E">
      <w:pPr>
        <w:pStyle w:val="aParaNote"/>
        <w:ind w:left="2280" w:hanging="680"/>
      </w:pPr>
      <w:r>
        <w:rPr>
          <w:rStyle w:val="charItals"/>
        </w:rPr>
        <w:t>Note</w:t>
      </w:r>
      <w:r>
        <w:rPr>
          <w:rStyle w:val="charItals"/>
        </w:rPr>
        <w:tab/>
      </w:r>
      <w:r>
        <w:t>The application for leave, and any proceeding with the court’s leave, must be heard in closed court (see s (8)).</w:t>
      </w:r>
    </w:p>
    <w:p w14:paraId="7793D5BE" w14:textId="77777777" w:rsidR="0052638E" w:rsidRDefault="0052638E">
      <w:pPr>
        <w:pStyle w:val="Amain"/>
      </w:pPr>
      <w:r>
        <w:tab/>
        <w:t>(4)</w:t>
      </w:r>
      <w:r>
        <w:tab/>
        <w:t>Also, subsections (1) and (2) do not apply if the publication or disclosure is made—</w:t>
      </w:r>
    </w:p>
    <w:p w14:paraId="7D7BC59E" w14:textId="77777777" w:rsidR="0052638E" w:rsidRDefault="0052638E">
      <w:pPr>
        <w:pStyle w:val="Apara"/>
      </w:pPr>
      <w:r>
        <w:tab/>
        <w:t>(a)</w:t>
      </w:r>
      <w:r>
        <w:tab/>
        <w:t>by a police officer in the exercise of the officer’s functions; or</w:t>
      </w:r>
    </w:p>
    <w:p w14:paraId="1059384F" w14:textId="77777777" w:rsidR="0052638E" w:rsidRDefault="0052638E">
      <w:pPr>
        <w:pStyle w:val="Apara"/>
      </w:pPr>
      <w:r>
        <w:tab/>
        <w:t>(b)</w:t>
      </w:r>
      <w:r>
        <w:tab/>
        <w:t>for the purpose of giving or obtaining legal advice, or making legal representations, in relation to the order.</w:t>
      </w:r>
    </w:p>
    <w:p w14:paraId="49D1F68E" w14:textId="77777777" w:rsidR="0052638E" w:rsidRDefault="0052638E">
      <w:pPr>
        <w:pStyle w:val="Amain"/>
      </w:pPr>
      <w:r>
        <w:tab/>
        <w:t>(5)</w:t>
      </w:r>
      <w:r>
        <w:tab/>
        <w:t>A person commits an offence if—</w:t>
      </w:r>
    </w:p>
    <w:p w14:paraId="16EC86D8" w14:textId="77777777" w:rsidR="0052638E" w:rsidRDefault="0052638E">
      <w:pPr>
        <w:pStyle w:val="Apara"/>
      </w:pPr>
      <w:r>
        <w:tab/>
        <w:t>(a)</w:t>
      </w:r>
      <w:r>
        <w:tab/>
        <w:t>a relevant court has given a direction under section 69 (1) (b) prohibiting or restricting the publication or disclosure of a matter mentioned in the paragraph; and</w:t>
      </w:r>
    </w:p>
    <w:p w14:paraId="0AFDDD78" w14:textId="77777777" w:rsidR="0052638E" w:rsidRDefault="0052638E">
      <w:pPr>
        <w:pStyle w:val="Apara"/>
      </w:pPr>
      <w:r>
        <w:tab/>
        <w:t>(b)</w:t>
      </w:r>
      <w:r>
        <w:tab/>
        <w:t>the person receives information in relation to the matter in accordance with subsection (3) or (4); and</w:t>
      </w:r>
    </w:p>
    <w:p w14:paraId="482605A2" w14:textId="77777777" w:rsidR="0052638E" w:rsidRDefault="0052638E">
      <w:pPr>
        <w:pStyle w:val="Apara"/>
      </w:pPr>
      <w:r>
        <w:tab/>
        <w:t>(c)</w:t>
      </w:r>
      <w:r>
        <w:tab/>
        <w:t>the person ceases to be a person mentioned in subsection (3) or (4); and</w:t>
      </w:r>
    </w:p>
    <w:p w14:paraId="75B2E4CD" w14:textId="77777777" w:rsidR="0052638E" w:rsidRDefault="0052638E" w:rsidP="00D72FB3">
      <w:pPr>
        <w:pStyle w:val="Apara"/>
        <w:keepNext/>
      </w:pPr>
      <w:r>
        <w:tab/>
        <w:t>(d)</w:t>
      </w:r>
      <w:r>
        <w:tab/>
        <w:t>the person publishes or discloses the matter to someone else.</w:t>
      </w:r>
    </w:p>
    <w:p w14:paraId="6B007B37" w14:textId="77777777" w:rsidR="0052638E" w:rsidRDefault="0052638E">
      <w:pPr>
        <w:pStyle w:val="Penalty"/>
      </w:pPr>
      <w:r>
        <w:t>Maximum penalty:  200 penalty units, imprisonment for 2 years or both.</w:t>
      </w:r>
    </w:p>
    <w:p w14:paraId="0C83D8CE" w14:textId="77777777" w:rsidR="0052638E" w:rsidRDefault="0052638E">
      <w:pPr>
        <w:pStyle w:val="Amain"/>
      </w:pPr>
      <w:r>
        <w:tab/>
        <w:t>(6)</w:t>
      </w:r>
      <w:r>
        <w:tab/>
        <w:t>A person commits an offence if—</w:t>
      </w:r>
    </w:p>
    <w:p w14:paraId="39211900" w14:textId="77777777" w:rsidR="0052638E" w:rsidRDefault="0052638E">
      <w:pPr>
        <w:pStyle w:val="Apara"/>
      </w:pPr>
      <w:r>
        <w:tab/>
        <w:t>(a)</w:t>
      </w:r>
      <w:r>
        <w:tab/>
        <w:t>a relevant court has given a direction under section 69 (1) (b) prohibiting or restricting the publication or disclosure of a matter mentioned in the paragraph; and</w:t>
      </w:r>
    </w:p>
    <w:p w14:paraId="45C8D763" w14:textId="77777777" w:rsidR="0052638E" w:rsidRDefault="0052638E">
      <w:pPr>
        <w:pStyle w:val="Apara"/>
      </w:pPr>
      <w:r>
        <w:tab/>
        <w:t>(b)</w:t>
      </w:r>
      <w:r>
        <w:tab/>
        <w:t>the person receives information in relation to the matter in accordance with subsection (3) or (4); and</w:t>
      </w:r>
    </w:p>
    <w:p w14:paraId="44FBC842" w14:textId="77777777" w:rsidR="0052638E" w:rsidRDefault="0052638E">
      <w:pPr>
        <w:pStyle w:val="Apara"/>
      </w:pPr>
      <w:r>
        <w:tab/>
        <w:t>(c)</w:t>
      </w:r>
      <w:r>
        <w:tab/>
        <w:t>the person ceases to be a person mentioned in subsection (3) or (4); and</w:t>
      </w:r>
    </w:p>
    <w:p w14:paraId="0A3E56E9" w14:textId="77777777" w:rsidR="0052638E" w:rsidRDefault="0052638E">
      <w:pPr>
        <w:pStyle w:val="Apara"/>
      </w:pPr>
      <w:r>
        <w:lastRenderedPageBreak/>
        <w:tab/>
        <w:t>(d)</w:t>
      </w:r>
      <w:r>
        <w:tab/>
        <w:t>the person publishes or discloses information to someone else; and</w:t>
      </w:r>
    </w:p>
    <w:p w14:paraId="1498CE56" w14:textId="77777777" w:rsidR="0052638E" w:rsidRDefault="0052638E">
      <w:pPr>
        <w:pStyle w:val="Apara"/>
      </w:pPr>
      <w:r>
        <w:tab/>
        <w:t>(e)</w:t>
      </w:r>
      <w:r>
        <w:tab/>
        <w:t>the other person could infer from the information the matter to which the direction relates.</w:t>
      </w:r>
    </w:p>
    <w:p w14:paraId="45307ABB" w14:textId="77777777" w:rsidR="0052638E" w:rsidRDefault="0052638E">
      <w:pPr>
        <w:pStyle w:val="Penalty"/>
      </w:pPr>
      <w:r>
        <w:t>Maximum penalty:  200 penalty units, imprisonment for 2 years or both.</w:t>
      </w:r>
    </w:p>
    <w:p w14:paraId="6FE12854" w14:textId="77777777" w:rsidR="0052638E" w:rsidRDefault="0052638E">
      <w:pPr>
        <w:pStyle w:val="Amain"/>
      </w:pPr>
      <w:r>
        <w:tab/>
        <w:t>(7)</w:t>
      </w:r>
      <w:r>
        <w:tab/>
        <w:t>An offence against this section is a strict liability offence.</w:t>
      </w:r>
    </w:p>
    <w:p w14:paraId="2BD51AE6" w14:textId="77777777" w:rsidR="0052638E" w:rsidRDefault="0052638E">
      <w:pPr>
        <w:pStyle w:val="Amain"/>
      </w:pPr>
      <w:r>
        <w:tab/>
        <w:t>(8)</w:t>
      </w:r>
      <w:r>
        <w:tab/>
        <w:t>For subsection (3) (d), an application for leave, and any proceeding with the court’s leave, must be heard in closed court.</w:t>
      </w:r>
    </w:p>
    <w:p w14:paraId="2975B11D" w14:textId="77777777" w:rsidR="0052638E" w:rsidRDefault="0052638E">
      <w:pPr>
        <w:pStyle w:val="AH5Sec"/>
      </w:pPr>
      <w:bookmarkStart w:id="98" w:name="_Toc49514801"/>
      <w:r w:rsidRPr="00045B97">
        <w:rPr>
          <w:rStyle w:val="CharSectNo"/>
        </w:rPr>
        <w:t>71</w:t>
      </w:r>
      <w:r>
        <w:tab/>
        <w:t>When civil forfeiture order ends</w:t>
      </w:r>
      <w:bookmarkEnd w:id="98"/>
    </w:p>
    <w:p w14:paraId="23186AEC" w14:textId="77777777" w:rsidR="0052638E" w:rsidRDefault="0052638E">
      <w:pPr>
        <w:pStyle w:val="Amain"/>
      </w:pPr>
      <w:r>
        <w:tab/>
        <w:t>(1)</w:t>
      </w:r>
      <w:r>
        <w:tab/>
        <w:t>A civil forfeiture order ends if—</w:t>
      </w:r>
    </w:p>
    <w:p w14:paraId="7ACA9AD9" w14:textId="77777777" w:rsidR="0052638E" w:rsidRDefault="0052638E">
      <w:pPr>
        <w:pStyle w:val="Apara"/>
      </w:pPr>
      <w:r>
        <w:tab/>
        <w:t>(a)</w:t>
      </w:r>
      <w:r>
        <w:tab/>
        <w:t>the order is set aside or discharged on appeal; or</w:t>
      </w:r>
    </w:p>
    <w:p w14:paraId="49A38319" w14:textId="77777777" w:rsidR="0052638E" w:rsidRDefault="0052638E">
      <w:pPr>
        <w:pStyle w:val="Apara"/>
      </w:pPr>
      <w:r>
        <w:tab/>
        <w:t>(b)</w:t>
      </w:r>
      <w:r>
        <w:tab/>
        <w:t>the order is fully satisfied.</w:t>
      </w:r>
    </w:p>
    <w:p w14:paraId="20E9311F" w14:textId="77777777" w:rsidR="0052638E" w:rsidRDefault="0052638E">
      <w:pPr>
        <w:pStyle w:val="aNotepar"/>
      </w:pPr>
      <w:r>
        <w:rPr>
          <w:rStyle w:val="charItals"/>
        </w:rPr>
        <w:t>Note</w:t>
      </w:r>
      <w:r>
        <w:rPr>
          <w:rStyle w:val="charItals"/>
        </w:rPr>
        <w:tab/>
      </w:r>
      <w:r>
        <w:t xml:space="preserve">For the meaning of </w:t>
      </w:r>
      <w:r>
        <w:rPr>
          <w:rStyle w:val="charBoldItals"/>
        </w:rPr>
        <w:t>fully satisfied</w:t>
      </w:r>
      <w:r>
        <w:t>, see dict.</w:t>
      </w:r>
    </w:p>
    <w:p w14:paraId="2D0E4057" w14:textId="77777777" w:rsidR="0052638E" w:rsidRDefault="0052638E">
      <w:pPr>
        <w:pStyle w:val="Amain"/>
      </w:pPr>
      <w:r>
        <w:tab/>
        <w:t>(2)</w:t>
      </w:r>
      <w:r>
        <w:tab/>
        <w:t>The order is satisfied for a particular interest in forfeited property if the interest is bought back under section 127 (Buyback orders—buying interest in property).</w:t>
      </w:r>
    </w:p>
    <w:p w14:paraId="16C7076D" w14:textId="77777777" w:rsidR="0052638E" w:rsidRDefault="0052638E">
      <w:pPr>
        <w:pStyle w:val="aNote"/>
      </w:pPr>
      <w:r>
        <w:rPr>
          <w:rStyle w:val="charItals"/>
        </w:rPr>
        <w:t>Note</w:t>
      </w:r>
      <w:r>
        <w:rPr>
          <w:rStyle w:val="charItals"/>
        </w:rPr>
        <w:tab/>
      </w:r>
      <w:r>
        <w:t>After the forfeiture of property, the offender may recover the property or its value in certain circumstances (see div 9.5).</w:t>
      </w:r>
    </w:p>
    <w:p w14:paraId="6C748E74" w14:textId="77777777" w:rsidR="0052638E" w:rsidRDefault="0052638E">
      <w:pPr>
        <w:pStyle w:val="PageBreak"/>
      </w:pPr>
      <w:r>
        <w:br w:type="page"/>
      </w:r>
    </w:p>
    <w:p w14:paraId="4E89D846" w14:textId="77777777" w:rsidR="0052638E" w:rsidRPr="00045B97" w:rsidRDefault="0052638E">
      <w:pPr>
        <w:pStyle w:val="AH2Part"/>
      </w:pPr>
      <w:bookmarkStart w:id="99" w:name="_Toc49514802"/>
      <w:r w:rsidRPr="00045B97">
        <w:rPr>
          <w:rStyle w:val="CharPartNo"/>
        </w:rPr>
        <w:lastRenderedPageBreak/>
        <w:t>Part 6</w:t>
      </w:r>
      <w:r>
        <w:tab/>
      </w:r>
      <w:r w:rsidRPr="00045B97">
        <w:rPr>
          <w:rStyle w:val="CharPartText"/>
        </w:rPr>
        <w:t>Exclusion of property</w:t>
      </w:r>
      <w:bookmarkEnd w:id="99"/>
    </w:p>
    <w:p w14:paraId="193AD112" w14:textId="77777777" w:rsidR="0052638E" w:rsidRDefault="0052638E">
      <w:pPr>
        <w:pStyle w:val="aNote"/>
      </w:pPr>
      <w:r>
        <w:rPr>
          <w:rStyle w:val="charItals"/>
        </w:rPr>
        <w:t>Note</w:t>
      </w:r>
      <w:r>
        <w:rPr>
          <w:rStyle w:val="charItals"/>
        </w:rPr>
        <w:tab/>
      </w:r>
      <w:r>
        <w:t xml:space="preserve">For general provisions about a proceeding for an exclusion order (which is a </w:t>
      </w:r>
      <w:r w:rsidRPr="00561A64">
        <w:t>confiscation proceeding</w:t>
      </w:r>
      <w:r>
        <w:t>—see s 236), see pt 14.</w:t>
      </w:r>
    </w:p>
    <w:p w14:paraId="007358A3" w14:textId="77777777" w:rsidR="0052638E" w:rsidRPr="00045B97" w:rsidRDefault="0052638E">
      <w:pPr>
        <w:pStyle w:val="AH3Div"/>
      </w:pPr>
      <w:bookmarkStart w:id="100" w:name="_Toc49514803"/>
      <w:r w:rsidRPr="00045B97">
        <w:rPr>
          <w:rStyle w:val="CharDivNo"/>
        </w:rPr>
        <w:t>Division 6.1</w:t>
      </w:r>
      <w:r>
        <w:rPr>
          <w:rStyle w:val="CharDivText"/>
        </w:rPr>
        <w:tab/>
      </w:r>
      <w:r w:rsidRPr="00045B97">
        <w:rPr>
          <w:rStyle w:val="CharDivText"/>
        </w:rPr>
        <w:t>General</w:t>
      </w:r>
      <w:bookmarkEnd w:id="100"/>
    </w:p>
    <w:p w14:paraId="641C286C" w14:textId="77777777" w:rsidR="0052638E" w:rsidRDefault="0052638E">
      <w:pPr>
        <w:pStyle w:val="AH5Sec"/>
      </w:pPr>
      <w:bookmarkStart w:id="101" w:name="_Toc49514804"/>
      <w:r w:rsidRPr="00045B97">
        <w:rPr>
          <w:rStyle w:val="CharSectNo"/>
        </w:rPr>
        <w:t>72</w:t>
      </w:r>
      <w:r>
        <w:tab/>
        <w:t xml:space="preserve">Meaning of </w:t>
      </w:r>
      <w:r>
        <w:rPr>
          <w:rStyle w:val="charItals"/>
        </w:rPr>
        <w:t>exclusion order</w:t>
      </w:r>
      <w:bookmarkEnd w:id="101"/>
    </w:p>
    <w:p w14:paraId="2747B4D1" w14:textId="77777777" w:rsidR="0052638E" w:rsidRDefault="0052638E">
      <w:pPr>
        <w:pStyle w:val="Amainreturn"/>
      </w:pPr>
      <w:r>
        <w:t>In this Act:</w:t>
      </w:r>
    </w:p>
    <w:p w14:paraId="04F0855B" w14:textId="77777777" w:rsidR="0052638E" w:rsidRDefault="0052638E">
      <w:pPr>
        <w:pStyle w:val="aDef"/>
      </w:pPr>
      <w:r>
        <w:rPr>
          <w:rStyle w:val="charBoldItals"/>
        </w:rPr>
        <w:t xml:space="preserve">exclusion order </w:t>
      </w:r>
      <w:r>
        <w:t>means an order under this part in relation to—</w:t>
      </w:r>
    </w:p>
    <w:p w14:paraId="1A3895DB" w14:textId="77777777" w:rsidR="0052638E" w:rsidRDefault="0052638E">
      <w:pPr>
        <w:pStyle w:val="aDefpara"/>
      </w:pPr>
      <w:r>
        <w:tab/>
        <w:t>(a)</w:t>
      </w:r>
      <w:r>
        <w:tab/>
        <w:t>restrained property (other than restrained property that has been forfeited</w:t>
      </w:r>
      <w:r w:rsidR="00887130">
        <w:t xml:space="preserve"> </w:t>
      </w:r>
      <w:r w:rsidR="00887130" w:rsidRPr="00C954BE">
        <w:t>or used to satisfy an unexplained wealth order</w:t>
      </w:r>
      <w:r>
        <w:t>) or property in relation to which an application for a restraining order has been made; or</w:t>
      </w:r>
    </w:p>
    <w:p w14:paraId="07D9A2F7" w14:textId="77777777" w:rsidR="0052638E" w:rsidRDefault="0052638E">
      <w:pPr>
        <w:pStyle w:val="aDefpara"/>
      </w:pPr>
      <w:r>
        <w:tab/>
        <w:t>(b)</w:t>
      </w:r>
      <w:r>
        <w:tab/>
        <w:t>property in relation to which an application for a conviction forfeiture order has been made; or</w:t>
      </w:r>
    </w:p>
    <w:p w14:paraId="434D9E3E" w14:textId="77777777" w:rsidR="0052638E" w:rsidRDefault="0052638E" w:rsidP="00F975A6">
      <w:pPr>
        <w:pStyle w:val="aDefpara"/>
        <w:keepNext/>
      </w:pPr>
      <w:r>
        <w:tab/>
        <w:t>(c)</w:t>
      </w:r>
      <w:r>
        <w:tab/>
        <w:t>property subject to forfeiture under this Act.</w:t>
      </w:r>
    </w:p>
    <w:p w14:paraId="13BC996D" w14:textId="57153048" w:rsidR="0052638E" w:rsidRDefault="0052638E">
      <w:pPr>
        <w:pStyle w:val="aNote"/>
      </w:pPr>
      <w:r>
        <w:rPr>
          <w:rStyle w:val="charItals"/>
        </w:rPr>
        <w:t>Note 1</w:t>
      </w:r>
      <w:r>
        <w:tab/>
      </w:r>
      <w:r>
        <w:rPr>
          <w:rStyle w:val="charBoldItals"/>
        </w:rPr>
        <w:t>Property</w:t>
      </w:r>
      <w:r w:rsidRPr="00561A64">
        <w:t xml:space="preserve"> includes an interest in property, </w:t>
      </w:r>
      <w:r>
        <w:t xml:space="preserve">see the </w:t>
      </w:r>
      <w:hyperlink r:id="rId75" w:tooltip="A2001-14" w:history="1">
        <w:r w:rsidR="00561A64" w:rsidRPr="00561A64">
          <w:rPr>
            <w:rStyle w:val="charCitHyperlinkAbbrev"/>
          </w:rPr>
          <w:t>Legislation Act</w:t>
        </w:r>
      </w:hyperlink>
      <w:r>
        <w:t xml:space="preserve">, </w:t>
      </w:r>
      <w:r w:rsidR="007538BC">
        <w:t>dict, pt </w:t>
      </w:r>
      <w:r>
        <w:t>1.</w:t>
      </w:r>
    </w:p>
    <w:p w14:paraId="4556A976" w14:textId="77777777" w:rsidR="0052638E" w:rsidRDefault="0052638E">
      <w:pPr>
        <w:pStyle w:val="aNote"/>
      </w:pPr>
      <w:r>
        <w:rPr>
          <w:rStyle w:val="charItals"/>
        </w:rPr>
        <w:t>Note 2</w:t>
      </w:r>
      <w:r>
        <w:rPr>
          <w:rStyle w:val="charItals"/>
        </w:rPr>
        <w:tab/>
      </w:r>
      <w:r>
        <w:t>This part does not apply to forfeited property (see s 75 (4)).  A person with an interest in forfeited property immediately before its forfeiture may apply for the return of the property or compensation for its value under a return or compensation order under div 9.5.</w:t>
      </w:r>
    </w:p>
    <w:p w14:paraId="28AFFCEB" w14:textId="77777777" w:rsidR="0052638E" w:rsidRDefault="0052638E">
      <w:pPr>
        <w:pStyle w:val="aNote"/>
      </w:pPr>
      <w:r>
        <w:rPr>
          <w:rStyle w:val="charItals"/>
        </w:rPr>
        <w:t>Note 3</w:t>
      </w:r>
      <w:r>
        <w:rPr>
          <w:rStyle w:val="charItals"/>
        </w:rPr>
        <w:tab/>
      </w:r>
      <w:r>
        <w:t>Property is forfeited 14 days after a forfeiture order or an automatic forfeiture applies to the property unless an application for an exclusion order is made, see pt 5 (Forfeiture of property).</w:t>
      </w:r>
    </w:p>
    <w:p w14:paraId="0286902D" w14:textId="77777777" w:rsidR="0052638E" w:rsidRDefault="0052638E" w:rsidP="003F19C4">
      <w:pPr>
        <w:pStyle w:val="AH5Sec"/>
      </w:pPr>
      <w:bookmarkStart w:id="102" w:name="_Toc49514805"/>
      <w:r w:rsidRPr="00045B97">
        <w:rPr>
          <w:rStyle w:val="CharSectNo"/>
        </w:rPr>
        <w:lastRenderedPageBreak/>
        <w:t>73</w:t>
      </w:r>
      <w:r>
        <w:tab/>
        <w:t xml:space="preserve">When property is </w:t>
      </w:r>
      <w:r>
        <w:rPr>
          <w:rStyle w:val="charItals"/>
        </w:rPr>
        <w:t>subject to forfeiture</w:t>
      </w:r>
      <w:bookmarkEnd w:id="102"/>
    </w:p>
    <w:p w14:paraId="7F55C8CA" w14:textId="77777777" w:rsidR="0052638E" w:rsidRDefault="0052638E" w:rsidP="003F19C4">
      <w:pPr>
        <w:pStyle w:val="Amainreturn"/>
        <w:keepNext/>
      </w:pPr>
      <w:r>
        <w:t xml:space="preserve">For this Act, property is </w:t>
      </w:r>
      <w:r>
        <w:rPr>
          <w:rStyle w:val="charBoldItals"/>
        </w:rPr>
        <w:t>subject to forfeiture</w:t>
      </w:r>
      <w:r>
        <w:t xml:space="preserve"> if—</w:t>
      </w:r>
    </w:p>
    <w:p w14:paraId="1904E14D" w14:textId="77777777" w:rsidR="0052638E" w:rsidRDefault="0052638E" w:rsidP="003F19C4">
      <w:pPr>
        <w:pStyle w:val="Apara"/>
        <w:keepNext/>
      </w:pPr>
      <w:r>
        <w:tab/>
        <w:t>(a)</w:t>
      </w:r>
      <w:r>
        <w:tab/>
        <w:t>a forfeiture order made under this Act applies to the property and the property has not been forfeited; or</w:t>
      </w:r>
    </w:p>
    <w:p w14:paraId="6B441160" w14:textId="77777777" w:rsidR="0052638E" w:rsidRDefault="0052638E">
      <w:pPr>
        <w:pStyle w:val="Apara"/>
      </w:pPr>
      <w:r>
        <w:tab/>
        <w:t>(b)</w:t>
      </w:r>
      <w:r>
        <w:tab/>
        <w:t>an automatic forfeiture under this Act applies to the property and the property has not been forfeited.</w:t>
      </w:r>
    </w:p>
    <w:p w14:paraId="2D5B77E0" w14:textId="77777777" w:rsidR="0052638E" w:rsidRDefault="0052638E">
      <w:pPr>
        <w:pStyle w:val="AH5Sec"/>
      </w:pPr>
      <w:bookmarkStart w:id="103" w:name="_Toc49514806"/>
      <w:r w:rsidRPr="00045B97">
        <w:rPr>
          <w:rStyle w:val="CharSectNo"/>
        </w:rPr>
        <w:t>74</w:t>
      </w:r>
      <w:r>
        <w:tab/>
        <w:t>Effect of exclusion order</w:t>
      </w:r>
      <w:bookmarkEnd w:id="103"/>
    </w:p>
    <w:p w14:paraId="2912AAB6" w14:textId="77777777" w:rsidR="0052638E" w:rsidRDefault="0052638E">
      <w:pPr>
        <w:pStyle w:val="Amainreturn"/>
      </w:pPr>
      <w:r>
        <w:t>An exclusion order for property has effect as follows:</w:t>
      </w:r>
    </w:p>
    <w:p w14:paraId="4C2BD5E4" w14:textId="77777777" w:rsidR="0052638E" w:rsidRDefault="0052638E">
      <w:pPr>
        <w:pStyle w:val="Apara"/>
      </w:pPr>
      <w:r>
        <w:tab/>
        <w:t>(a)</w:t>
      </w:r>
      <w:r>
        <w:tab/>
        <w:t>for property in relation to which an application for a restraining order or conviction forfeiture order has been made—the property is excluded from restraint or forfeiture (as appropriate);</w:t>
      </w:r>
    </w:p>
    <w:p w14:paraId="48B97A7F" w14:textId="77777777" w:rsidR="0052638E" w:rsidRDefault="0052638E">
      <w:pPr>
        <w:pStyle w:val="Apara"/>
      </w:pPr>
      <w:r>
        <w:tab/>
        <w:t>(b)</w:t>
      </w:r>
      <w:r>
        <w:tab/>
        <w:t>for restrained property (other than restrained property that has been forfeited</w:t>
      </w:r>
      <w:r w:rsidR="00887130">
        <w:t xml:space="preserve"> </w:t>
      </w:r>
      <w:r w:rsidR="00887130" w:rsidRPr="00C954BE">
        <w:t>or used to satisfy an unexplained wealth order</w:t>
      </w:r>
      <w:r>
        <w:t>)—the restraining order stops applying to the property;</w:t>
      </w:r>
    </w:p>
    <w:p w14:paraId="0E9D3ED8" w14:textId="77777777" w:rsidR="0052638E" w:rsidRDefault="0052638E" w:rsidP="00EA302E">
      <w:pPr>
        <w:pStyle w:val="Apara"/>
        <w:keepNext/>
      </w:pPr>
      <w:r>
        <w:tab/>
        <w:t>(c)</w:t>
      </w:r>
      <w:r>
        <w:tab/>
        <w:t>for property subject to forfeiture—the property is excluded from forfeiture.</w:t>
      </w:r>
    </w:p>
    <w:p w14:paraId="41809CBD" w14:textId="77777777" w:rsidR="0052638E" w:rsidRDefault="0052638E">
      <w:pPr>
        <w:pStyle w:val="aNote"/>
      </w:pPr>
      <w:r>
        <w:rPr>
          <w:rStyle w:val="charItals"/>
        </w:rPr>
        <w:t>Note</w:t>
      </w:r>
      <w:r>
        <w:rPr>
          <w:rStyle w:val="charItals"/>
        </w:rPr>
        <w:tab/>
      </w:r>
      <w:r>
        <w:t>This part does not apply to forfeited property (see s 75 (4)).  A person with an interest in forfeited property immediately before its forfeiture may apply for the return of the property or compensation for its value under a return or compensation order under div 9.5.</w:t>
      </w:r>
    </w:p>
    <w:p w14:paraId="7E09E84E" w14:textId="77777777" w:rsidR="0052638E" w:rsidRPr="00045B97" w:rsidRDefault="0052638E">
      <w:pPr>
        <w:pStyle w:val="AH3Div"/>
      </w:pPr>
      <w:bookmarkStart w:id="104" w:name="_Toc49514807"/>
      <w:r w:rsidRPr="00045B97">
        <w:rPr>
          <w:rStyle w:val="CharDivNo"/>
        </w:rPr>
        <w:t>Division 6.2</w:t>
      </w:r>
      <w:r>
        <w:tab/>
      </w:r>
      <w:r w:rsidRPr="00045B97">
        <w:rPr>
          <w:rStyle w:val="CharDivText"/>
        </w:rPr>
        <w:t>Making exclusion orders</w:t>
      </w:r>
      <w:bookmarkEnd w:id="104"/>
    </w:p>
    <w:p w14:paraId="5D21FCE2" w14:textId="77777777" w:rsidR="0052638E" w:rsidRDefault="0052638E">
      <w:pPr>
        <w:pStyle w:val="AH5Sec"/>
      </w:pPr>
      <w:bookmarkStart w:id="105" w:name="_Toc49514808"/>
      <w:r w:rsidRPr="00045B97">
        <w:rPr>
          <w:rStyle w:val="CharSectNo"/>
        </w:rPr>
        <w:t>75</w:t>
      </w:r>
      <w:r>
        <w:tab/>
        <w:t>Exclusion orders—application</w:t>
      </w:r>
      <w:bookmarkEnd w:id="105"/>
    </w:p>
    <w:p w14:paraId="7BEF5060" w14:textId="77777777" w:rsidR="0052638E" w:rsidRDefault="0052638E">
      <w:pPr>
        <w:pStyle w:val="Amain"/>
      </w:pPr>
      <w:r>
        <w:tab/>
        <w:t>(1)</w:t>
      </w:r>
      <w:r>
        <w:tab/>
        <w:t>This section applies to—</w:t>
      </w:r>
    </w:p>
    <w:p w14:paraId="26EB70C2" w14:textId="77777777" w:rsidR="0052638E" w:rsidRDefault="0052638E">
      <w:pPr>
        <w:pStyle w:val="Apara"/>
      </w:pPr>
      <w:r>
        <w:tab/>
        <w:t>(a)</w:t>
      </w:r>
      <w:r>
        <w:tab/>
        <w:t>restrained property (other than restrained property that has been forfeited</w:t>
      </w:r>
      <w:r w:rsidR="00887130">
        <w:t xml:space="preserve"> </w:t>
      </w:r>
      <w:r w:rsidR="00887130" w:rsidRPr="00C954BE">
        <w:t>or used to satisfy an unexplained wealth order</w:t>
      </w:r>
      <w:r>
        <w:t>) or property in relation to which an application for a restraining order has been made; or</w:t>
      </w:r>
    </w:p>
    <w:p w14:paraId="31517BF3" w14:textId="77777777" w:rsidR="0052638E" w:rsidRDefault="0052638E">
      <w:pPr>
        <w:pStyle w:val="Apara"/>
      </w:pPr>
      <w:r>
        <w:lastRenderedPageBreak/>
        <w:tab/>
        <w:t>(b)</w:t>
      </w:r>
      <w:r>
        <w:tab/>
        <w:t>property in relation to which an application for a conviction forfeiture order has been made; or</w:t>
      </w:r>
    </w:p>
    <w:p w14:paraId="1E0CD8F8" w14:textId="77777777" w:rsidR="0052638E" w:rsidRDefault="0052638E">
      <w:pPr>
        <w:pStyle w:val="Apara"/>
      </w:pPr>
      <w:r>
        <w:tab/>
        <w:t>(c)</w:t>
      </w:r>
      <w:r>
        <w:tab/>
        <w:t>property subject to forfeiture under this Act.</w:t>
      </w:r>
    </w:p>
    <w:p w14:paraId="6DEC64B4" w14:textId="77777777" w:rsidR="0052638E" w:rsidRDefault="0052638E">
      <w:pPr>
        <w:pStyle w:val="aNote"/>
      </w:pPr>
      <w:r>
        <w:rPr>
          <w:rStyle w:val="charItals"/>
        </w:rPr>
        <w:t>Note</w:t>
      </w:r>
      <w:r>
        <w:rPr>
          <w:rStyle w:val="charItals"/>
        </w:rPr>
        <w:tab/>
      </w:r>
      <w:r>
        <w:t>See the notes to s 72.</w:t>
      </w:r>
    </w:p>
    <w:p w14:paraId="20E03997" w14:textId="77777777" w:rsidR="0052638E" w:rsidRDefault="0052638E">
      <w:pPr>
        <w:pStyle w:val="Amain"/>
      </w:pPr>
      <w:r>
        <w:tab/>
        <w:t>(2)</w:t>
      </w:r>
      <w:r>
        <w:tab/>
        <w:t>A person claiming an interest in the property may apply to a relevant court for an exclusion order.</w:t>
      </w:r>
    </w:p>
    <w:p w14:paraId="550E146B" w14:textId="77777777" w:rsidR="0052638E" w:rsidRDefault="0052638E" w:rsidP="00EA302E">
      <w:pPr>
        <w:pStyle w:val="Amain"/>
        <w:keepNext/>
      </w:pPr>
      <w:r>
        <w:tab/>
        <w:t>(3)</w:t>
      </w:r>
      <w:r>
        <w:tab/>
        <w:t>The application must be made—</w:t>
      </w:r>
    </w:p>
    <w:p w14:paraId="1832406A" w14:textId="77777777" w:rsidR="0052638E" w:rsidRDefault="0052638E">
      <w:pPr>
        <w:pStyle w:val="Apara"/>
      </w:pPr>
      <w:r>
        <w:tab/>
        <w:t>(a)</w:t>
      </w:r>
      <w:r>
        <w:tab/>
        <w:t>if a restraining order or conviction forfeiture order has been applied for (but not made) in relation to the property—at the same time as, or after, the application is made for the order but before the order is made; or</w:t>
      </w:r>
    </w:p>
    <w:p w14:paraId="5ADDD96E" w14:textId="77777777" w:rsidR="0052638E" w:rsidRDefault="0052638E">
      <w:pPr>
        <w:pStyle w:val="Apara"/>
      </w:pPr>
      <w:r>
        <w:tab/>
        <w:t>(b)</w:t>
      </w:r>
      <w:r>
        <w:tab/>
        <w:t>if the property is restrained or subject to forfeiture—at any time before the property is forfeited</w:t>
      </w:r>
      <w:r w:rsidR="008039E8">
        <w:t xml:space="preserve"> </w:t>
      </w:r>
      <w:r w:rsidR="008039E8" w:rsidRPr="00C954BE">
        <w:t>or used to satisfy an unexplained wealth order</w:t>
      </w:r>
      <w:r>
        <w:t>.</w:t>
      </w:r>
    </w:p>
    <w:p w14:paraId="0BEB3046" w14:textId="77777777" w:rsidR="0052638E" w:rsidRDefault="0052638E">
      <w:pPr>
        <w:pStyle w:val="Amain"/>
      </w:pPr>
      <w:r>
        <w:tab/>
        <w:t>(4)</w:t>
      </w:r>
      <w:r>
        <w:tab/>
        <w:t>To remove any doubt, an application for a</w:t>
      </w:r>
      <w:r w:rsidR="00290615">
        <w:t>n</w:t>
      </w:r>
      <w:r>
        <w:t xml:space="preserve"> exclusion order cannot be made in relation to property that has been forfeited</w:t>
      </w:r>
      <w:r w:rsidR="008039E8">
        <w:t xml:space="preserve"> </w:t>
      </w:r>
      <w:r w:rsidR="008039E8" w:rsidRPr="00C954BE">
        <w:t>or used to satisfy an unexplained wealth order</w:t>
      </w:r>
      <w:r>
        <w:t>.</w:t>
      </w:r>
    </w:p>
    <w:p w14:paraId="58A7A2B4" w14:textId="77777777" w:rsidR="0052638E" w:rsidRDefault="0052638E" w:rsidP="00EE35D9">
      <w:pPr>
        <w:pStyle w:val="AH5Sec"/>
      </w:pPr>
      <w:bookmarkStart w:id="106" w:name="_Toc49514809"/>
      <w:r w:rsidRPr="00045B97">
        <w:rPr>
          <w:rStyle w:val="CharSectNo"/>
        </w:rPr>
        <w:t>76</w:t>
      </w:r>
      <w:r>
        <w:tab/>
        <w:t>Making of exclusion orders—ordinary offences</w:t>
      </w:r>
      <w:bookmarkEnd w:id="106"/>
    </w:p>
    <w:p w14:paraId="3219B2DA" w14:textId="77777777" w:rsidR="0052638E" w:rsidRDefault="0052638E">
      <w:pPr>
        <w:pStyle w:val="Amain"/>
      </w:pPr>
      <w:r>
        <w:tab/>
        <w:t>(1)</w:t>
      </w:r>
      <w:r>
        <w:tab/>
        <w:t>This section applies to an application for an exclusion order for property if—</w:t>
      </w:r>
    </w:p>
    <w:p w14:paraId="1EEF1869" w14:textId="77777777" w:rsidR="0052638E" w:rsidRDefault="0052638E">
      <w:pPr>
        <w:pStyle w:val="Apara"/>
      </w:pPr>
      <w:r>
        <w:tab/>
        <w:t>(a)</w:t>
      </w:r>
      <w:r>
        <w:tab/>
        <w:t xml:space="preserve">a restraining order in relation to the property has been applied for in relation to an </w:t>
      </w:r>
      <w:r w:rsidR="00EE35D9">
        <w:t>ordinary offence</w:t>
      </w:r>
      <w:r>
        <w:t>; or</w:t>
      </w:r>
    </w:p>
    <w:p w14:paraId="558824FF" w14:textId="77777777" w:rsidR="0052638E" w:rsidRDefault="0052638E">
      <w:pPr>
        <w:pStyle w:val="Apara"/>
      </w:pPr>
      <w:r>
        <w:tab/>
        <w:t>(b)</w:t>
      </w:r>
      <w:r>
        <w:tab/>
        <w:t xml:space="preserve">the property has been restrained (but not forfeited) in relation to an </w:t>
      </w:r>
      <w:r w:rsidR="00EE35D9">
        <w:t>ordinary offence</w:t>
      </w:r>
      <w:r>
        <w:t>; or</w:t>
      </w:r>
    </w:p>
    <w:p w14:paraId="630034F5" w14:textId="77777777" w:rsidR="0052638E" w:rsidRDefault="0052638E">
      <w:pPr>
        <w:pStyle w:val="Apara"/>
      </w:pPr>
      <w:r>
        <w:tab/>
        <w:t>(c)</w:t>
      </w:r>
      <w:r>
        <w:tab/>
        <w:t xml:space="preserve">a conviction forfeiture order for an </w:t>
      </w:r>
      <w:r w:rsidR="00EE35D9">
        <w:t>ordinary offence</w:t>
      </w:r>
      <w:r>
        <w:t xml:space="preserve"> has been applied for in relation to the property; or</w:t>
      </w:r>
    </w:p>
    <w:p w14:paraId="19FC918B" w14:textId="77777777" w:rsidR="0052638E" w:rsidRDefault="0052638E">
      <w:pPr>
        <w:pStyle w:val="Apara"/>
      </w:pPr>
      <w:r>
        <w:tab/>
        <w:t>(d)</w:t>
      </w:r>
      <w:r>
        <w:tab/>
        <w:t xml:space="preserve">the property is subject to forfeiture in relation to an </w:t>
      </w:r>
      <w:r w:rsidR="00EE35D9">
        <w:t>ordinary offence</w:t>
      </w:r>
      <w:r>
        <w:t>.</w:t>
      </w:r>
    </w:p>
    <w:p w14:paraId="0968429D" w14:textId="77777777" w:rsidR="0052638E" w:rsidRDefault="0052638E">
      <w:pPr>
        <w:pStyle w:val="Amain"/>
      </w:pPr>
      <w:r>
        <w:lastRenderedPageBreak/>
        <w:tab/>
        <w:t>(2)</w:t>
      </w:r>
      <w:r>
        <w:tab/>
        <w:t>If the application is made by an offender, the relevant court must not make an exclusion order for the property unless the court is satisfied that the property—</w:t>
      </w:r>
    </w:p>
    <w:p w14:paraId="7FD02E97" w14:textId="77777777" w:rsidR="0052638E" w:rsidRDefault="0052638E" w:rsidP="00F42E47">
      <w:pPr>
        <w:pStyle w:val="Apara"/>
        <w:keepNext/>
      </w:pPr>
      <w:r>
        <w:tab/>
        <w:t>(a)</w:t>
      </w:r>
      <w:r>
        <w:tab/>
        <w:t>is not tainted property in relation to any offence against a territory law, or a law of the Commonwealth, a State, another Territory or a foreign country; and</w:t>
      </w:r>
    </w:p>
    <w:p w14:paraId="7098417A" w14:textId="77777777" w:rsidR="0052638E" w:rsidRDefault="0052638E">
      <w:pPr>
        <w:pStyle w:val="aNotepar"/>
      </w:pPr>
      <w:r>
        <w:rPr>
          <w:rStyle w:val="charItals"/>
        </w:rPr>
        <w:t>Note</w:t>
      </w:r>
      <w:r>
        <w:rPr>
          <w:rStyle w:val="charItals"/>
        </w:rPr>
        <w:tab/>
      </w:r>
      <w:r>
        <w:t xml:space="preserve">For the meaning of </w:t>
      </w:r>
      <w:r>
        <w:rPr>
          <w:rStyle w:val="charBoldItals"/>
        </w:rPr>
        <w:t>in relation to</w:t>
      </w:r>
      <w:r>
        <w:t>, see dict.</w:t>
      </w:r>
    </w:p>
    <w:p w14:paraId="1C14D172" w14:textId="77777777" w:rsidR="0052638E" w:rsidRDefault="0052638E" w:rsidP="007538BC">
      <w:pPr>
        <w:pStyle w:val="Apara"/>
        <w:keepNext/>
      </w:pPr>
      <w:r>
        <w:tab/>
        <w:t>(b)</w:t>
      </w:r>
      <w:r>
        <w:tab/>
        <w:t>is not required to be restrained to satisfy a penalty order; and</w:t>
      </w:r>
    </w:p>
    <w:p w14:paraId="65B3BA15" w14:textId="77777777" w:rsidR="0052638E" w:rsidRDefault="0052638E">
      <w:pPr>
        <w:pStyle w:val="Apara"/>
      </w:pPr>
      <w:r>
        <w:tab/>
        <w:t>(c)</w:t>
      </w:r>
      <w:r>
        <w:tab/>
        <w:t>does not have evidentiary value in any criminal proceeding.</w:t>
      </w:r>
    </w:p>
    <w:p w14:paraId="3AF6B642" w14:textId="77777777" w:rsidR="0052638E" w:rsidRDefault="0052638E">
      <w:pPr>
        <w:pStyle w:val="Amain"/>
      </w:pPr>
      <w:r>
        <w:tab/>
        <w:t>(3)</w:t>
      </w:r>
      <w:r>
        <w:tab/>
        <w:t>However, if the court is satisfied that the property is not tainted property as mentioned in subsection (2) (a), but considers that the property (or any part of the property) may be required to be restrained to satisfy a penalty order, the court must make an exclusion order declaring that the property (or part)—</w:t>
      </w:r>
    </w:p>
    <w:p w14:paraId="25BADAC5" w14:textId="77777777" w:rsidR="0052638E" w:rsidRDefault="0052638E">
      <w:pPr>
        <w:pStyle w:val="Apara"/>
      </w:pPr>
      <w:r>
        <w:tab/>
        <w:t>(a)</w:t>
      </w:r>
      <w:r>
        <w:tab/>
        <w:t>is not subject to forfeiture under a conviction forfeiture order; but</w:t>
      </w:r>
    </w:p>
    <w:p w14:paraId="0C677469" w14:textId="77777777" w:rsidR="0052638E" w:rsidRDefault="0052638E">
      <w:pPr>
        <w:pStyle w:val="Apara"/>
      </w:pPr>
      <w:r>
        <w:tab/>
        <w:t>(b)</w:t>
      </w:r>
      <w:r>
        <w:tab/>
        <w:t>is to remain restrained for the purpose of satisfying a penalty order.</w:t>
      </w:r>
    </w:p>
    <w:p w14:paraId="77E9A680" w14:textId="77777777" w:rsidR="0052638E" w:rsidRDefault="0052638E">
      <w:pPr>
        <w:pStyle w:val="Amain"/>
      </w:pPr>
      <w:r>
        <w:tab/>
        <w:t>(4)</w:t>
      </w:r>
      <w:r>
        <w:tab/>
        <w:t>If the application is made by a person other than an offender, the court must not make an exclusion order for the property unless it is satisfied that—</w:t>
      </w:r>
    </w:p>
    <w:p w14:paraId="59A56BD8" w14:textId="77777777" w:rsidR="0052638E" w:rsidRDefault="0052638E">
      <w:pPr>
        <w:pStyle w:val="Apara"/>
      </w:pPr>
      <w:r>
        <w:tab/>
        <w:t>(a)</w:t>
      </w:r>
      <w:r>
        <w:tab/>
        <w:t>the applicant has an interest in the property; and</w:t>
      </w:r>
    </w:p>
    <w:p w14:paraId="3A271450" w14:textId="62EA1172" w:rsidR="0052638E" w:rsidRDefault="0052638E">
      <w:pPr>
        <w:pStyle w:val="aNotepar"/>
      </w:pPr>
      <w:r>
        <w:rPr>
          <w:rStyle w:val="charItals"/>
        </w:rPr>
        <w:t>Note</w:t>
      </w:r>
      <w:r>
        <w:rPr>
          <w:rStyle w:val="charItals"/>
        </w:rPr>
        <w:tab/>
      </w:r>
      <w:r>
        <w:t xml:space="preserve">For the meaning of </w:t>
      </w:r>
      <w:r>
        <w:rPr>
          <w:rStyle w:val="charBoldItals"/>
        </w:rPr>
        <w:t>interest</w:t>
      </w:r>
      <w:r>
        <w:t xml:space="preserve">, see the </w:t>
      </w:r>
      <w:hyperlink r:id="rId76" w:tooltip="A2001-14" w:history="1">
        <w:r w:rsidR="00561A64" w:rsidRPr="00561A64">
          <w:rPr>
            <w:rStyle w:val="charCitHyperlinkAbbrev"/>
          </w:rPr>
          <w:t>Legislation Act</w:t>
        </w:r>
      </w:hyperlink>
      <w:r>
        <w:t>, dict, pt 1.</w:t>
      </w:r>
    </w:p>
    <w:p w14:paraId="0843088C" w14:textId="77777777" w:rsidR="0052638E" w:rsidRDefault="0052638E">
      <w:pPr>
        <w:pStyle w:val="Apara"/>
      </w:pPr>
      <w:r>
        <w:tab/>
        <w:t>(b)</w:t>
      </w:r>
      <w:r>
        <w:tab/>
        <w:t xml:space="preserve">the applicant was not a party to the </w:t>
      </w:r>
      <w:r w:rsidR="00EE35D9">
        <w:t>relevant offence</w:t>
      </w:r>
      <w:r>
        <w:t xml:space="preserve"> or any related offence; and</w:t>
      </w:r>
    </w:p>
    <w:p w14:paraId="0EABA147" w14:textId="77777777" w:rsidR="0052638E" w:rsidRDefault="0052638E">
      <w:pPr>
        <w:pStyle w:val="Apara"/>
      </w:pPr>
      <w:r>
        <w:tab/>
        <w:t>(c)</w:t>
      </w:r>
      <w:r>
        <w:tab/>
        <w:t>the interest is not subject to the effective control of an offender; and</w:t>
      </w:r>
    </w:p>
    <w:p w14:paraId="6956E008" w14:textId="77777777" w:rsidR="0052638E" w:rsidRDefault="0052638E">
      <w:pPr>
        <w:pStyle w:val="aNotepar"/>
      </w:pPr>
      <w:r>
        <w:rPr>
          <w:rStyle w:val="charItals"/>
        </w:rPr>
        <w:t>Note</w:t>
      </w:r>
      <w:r>
        <w:rPr>
          <w:rStyle w:val="charItals"/>
        </w:rPr>
        <w:tab/>
      </w:r>
      <w:r>
        <w:t xml:space="preserve">For the meaning of </w:t>
      </w:r>
      <w:r>
        <w:rPr>
          <w:rStyle w:val="charBoldItals"/>
        </w:rPr>
        <w:t>effective control</w:t>
      </w:r>
      <w:r>
        <w:t>, see s 14.</w:t>
      </w:r>
    </w:p>
    <w:p w14:paraId="44DD786F" w14:textId="77777777" w:rsidR="0052638E" w:rsidRDefault="0052638E">
      <w:pPr>
        <w:pStyle w:val="Apara"/>
      </w:pPr>
      <w:r>
        <w:lastRenderedPageBreak/>
        <w:tab/>
        <w:t>(d)</w:t>
      </w:r>
      <w:r>
        <w:tab/>
        <w:t xml:space="preserve">the interest is not tainted property in relation to the </w:t>
      </w:r>
      <w:r w:rsidR="00EE35D9">
        <w:t>relevant offence</w:t>
      </w:r>
      <w:r>
        <w:t xml:space="preserve"> or any related offence; and</w:t>
      </w:r>
    </w:p>
    <w:p w14:paraId="7F6218E1" w14:textId="77777777" w:rsidR="0052638E" w:rsidRDefault="0052638E" w:rsidP="00793182">
      <w:pPr>
        <w:pStyle w:val="Apara"/>
        <w:keepLines/>
      </w:pPr>
      <w:r>
        <w:tab/>
        <w:t>(e)</w:t>
      </w:r>
      <w:r>
        <w:tab/>
        <w:t>if the interest was acquired completely or partly, or directly or indirectly, from the offender—the interest was acquired honestly and for sufficient consideration and the applicant took reasonable care to establish that the interest may be lawfully acquired by the applicant; and</w:t>
      </w:r>
    </w:p>
    <w:p w14:paraId="716178C8" w14:textId="77777777" w:rsidR="0052638E" w:rsidRDefault="0052638E">
      <w:pPr>
        <w:pStyle w:val="Apara"/>
      </w:pPr>
      <w:r>
        <w:tab/>
        <w:t>(f)</w:t>
      </w:r>
      <w:r>
        <w:tab/>
        <w:t>the property does not have evidentiary value in any criminal proceeding.</w:t>
      </w:r>
    </w:p>
    <w:p w14:paraId="4363730A" w14:textId="77777777" w:rsidR="0052638E" w:rsidRDefault="0052638E">
      <w:pPr>
        <w:pStyle w:val="Amain"/>
      </w:pPr>
      <w:r>
        <w:tab/>
        <w:t>(5)</w:t>
      </w:r>
      <w:r>
        <w:tab/>
        <w:t>An exclusion order must state the property to which it applies.</w:t>
      </w:r>
    </w:p>
    <w:p w14:paraId="59410D24" w14:textId="77777777" w:rsidR="0052638E" w:rsidRDefault="0052638E">
      <w:pPr>
        <w:pStyle w:val="AH5Sec"/>
      </w:pPr>
      <w:bookmarkStart w:id="107" w:name="_Toc49514810"/>
      <w:r w:rsidRPr="00045B97">
        <w:rPr>
          <w:rStyle w:val="CharSectNo"/>
        </w:rPr>
        <w:t>77</w:t>
      </w:r>
      <w:r>
        <w:tab/>
        <w:t>Making of exclusion orders—serious offences</w:t>
      </w:r>
      <w:bookmarkEnd w:id="107"/>
    </w:p>
    <w:p w14:paraId="2FA1F4FF" w14:textId="77777777" w:rsidR="0052638E" w:rsidRDefault="0052638E">
      <w:pPr>
        <w:pStyle w:val="Amain"/>
      </w:pPr>
      <w:r>
        <w:tab/>
        <w:t>(1)</w:t>
      </w:r>
      <w:r>
        <w:tab/>
        <w:t>This section applies to an application for an exclusion order for property if—</w:t>
      </w:r>
    </w:p>
    <w:p w14:paraId="7340A915" w14:textId="77777777" w:rsidR="0052638E" w:rsidRDefault="0052638E">
      <w:pPr>
        <w:pStyle w:val="Apara"/>
      </w:pPr>
      <w:r>
        <w:tab/>
        <w:t>(a)</w:t>
      </w:r>
      <w:r>
        <w:tab/>
        <w:t xml:space="preserve">a restraining order in relation to the property has been applied for in relation to </w:t>
      </w:r>
      <w:r w:rsidR="008B0F7E">
        <w:t xml:space="preserve">a </w:t>
      </w:r>
      <w:r>
        <w:t>serious offence; or</w:t>
      </w:r>
    </w:p>
    <w:p w14:paraId="12A391A7" w14:textId="77777777" w:rsidR="0052638E" w:rsidRDefault="0052638E">
      <w:pPr>
        <w:pStyle w:val="Apara"/>
      </w:pPr>
      <w:r>
        <w:tab/>
        <w:t>(b)</w:t>
      </w:r>
      <w:r>
        <w:tab/>
        <w:t>the property has been restrained (but not forfeited) in relation to a serious offence; or</w:t>
      </w:r>
    </w:p>
    <w:p w14:paraId="2817736F" w14:textId="77777777" w:rsidR="0052638E" w:rsidRDefault="0052638E">
      <w:pPr>
        <w:pStyle w:val="Apara"/>
      </w:pPr>
      <w:r>
        <w:tab/>
        <w:t>(c)</w:t>
      </w:r>
      <w:r>
        <w:tab/>
        <w:t>a conviction forfeiture order for a serious offence has been applied for in relation to the property; or</w:t>
      </w:r>
    </w:p>
    <w:p w14:paraId="26B432E8" w14:textId="77777777" w:rsidR="0052638E" w:rsidRDefault="0052638E">
      <w:pPr>
        <w:pStyle w:val="Apara"/>
      </w:pPr>
      <w:r>
        <w:tab/>
        <w:t>(d)</w:t>
      </w:r>
      <w:r>
        <w:tab/>
        <w:t>the property is subject to automatic forfeiture under division 5.2 (Automatic forfeiture—conviction for serious offences).</w:t>
      </w:r>
    </w:p>
    <w:p w14:paraId="6A11AFFE" w14:textId="77777777" w:rsidR="0052638E" w:rsidRDefault="0052638E">
      <w:pPr>
        <w:pStyle w:val="Amain"/>
      </w:pPr>
      <w:r>
        <w:tab/>
        <w:t>(2)</w:t>
      </w:r>
      <w:r>
        <w:tab/>
        <w:t>If the application is made by an offender, the relevant court must not make an exclusion order for the property unless the court is satisfied that the property—</w:t>
      </w:r>
    </w:p>
    <w:p w14:paraId="43998894" w14:textId="77777777" w:rsidR="0052638E" w:rsidRDefault="0052638E">
      <w:pPr>
        <w:pStyle w:val="Apara"/>
      </w:pPr>
      <w:r>
        <w:tab/>
        <w:t>(a)</w:t>
      </w:r>
      <w:r>
        <w:tab/>
        <w:t>was lawfully acquired by the offender; and</w:t>
      </w:r>
    </w:p>
    <w:p w14:paraId="74195F6B" w14:textId="77777777" w:rsidR="0052638E" w:rsidRDefault="0052638E" w:rsidP="003F19C4">
      <w:pPr>
        <w:pStyle w:val="Apara"/>
        <w:keepNext/>
      </w:pPr>
      <w:r>
        <w:lastRenderedPageBreak/>
        <w:tab/>
        <w:t>(b)</w:t>
      </w:r>
      <w:r>
        <w:tab/>
        <w:t>is not tainted property in relation to any offence against a territory law, or a law of the Commonwealth, a State, another Territory or a foreign country; and</w:t>
      </w:r>
    </w:p>
    <w:p w14:paraId="0C6E7AEB" w14:textId="77777777" w:rsidR="0052638E" w:rsidRDefault="0052638E">
      <w:pPr>
        <w:pStyle w:val="aNotepar"/>
      </w:pPr>
      <w:r>
        <w:rPr>
          <w:rStyle w:val="charItals"/>
        </w:rPr>
        <w:t>Note</w:t>
      </w:r>
      <w:r>
        <w:rPr>
          <w:rStyle w:val="charItals"/>
        </w:rPr>
        <w:tab/>
      </w:r>
      <w:r>
        <w:t xml:space="preserve">For the meaning of </w:t>
      </w:r>
      <w:r>
        <w:rPr>
          <w:rStyle w:val="charBoldItals"/>
        </w:rPr>
        <w:t>in relation to</w:t>
      </w:r>
      <w:r>
        <w:t>, see dict.</w:t>
      </w:r>
    </w:p>
    <w:p w14:paraId="056E4458" w14:textId="77777777" w:rsidR="0052638E" w:rsidRDefault="0052638E" w:rsidP="007538BC">
      <w:pPr>
        <w:pStyle w:val="Apara"/>
        <w:keepNext/>
      </w:pPr>
      <w:r>
        <w:tab/>
        <w:t>(c)</w:t>
      </w:r>
      <w:r>
        <w:tab/>
        <w:t>is not required to be restrained to satisfy a penalty order; and</w:t>
      </w:r>
    </w:p>
    <w:p w14:paraId="72409592" w14:textId="77777777" w:rsidR="0052638E" w:rsidRDefault="0052638E">
      <w:pPr>
        <w:pStyle w:val="Apara"/>
      </w:pPr>
      <w:r>
        <w:tab/>
        <w:t>(d)</w:t>
      </w:r>
      <w:r>
        <w:tab/>
        <w:t>does not have evidentiary value in any criminal proceeding.</w:t>
      </w:r>
    </w:p>
    <w:p w14:paraId="32B6E552" w14:textId="77777777" w:rsidR="0052638E" w:rsidRDefault="0052638E" w:rsidP="00EA302E">
      <w:pPr>
        <w:pStyle w:val="Amain"/>
        <w:keepLines/>
      </w:pPr>
      <w:r>
        <w:tab/>
        <w:t>(3)</w:t>
      </w:r>
      <w:r>
        <w:tab/>
        <w:t>However, if the court is satisfied that the property was lawfully acquired, and is not tainted property as mentioned in subsection (2) (b), but considers that the property (or any part of the property) may be required to be restrained to satisfy a penalty order, the court must make an exclusion order declaring that the property (or part)—</w:t>
      </w:r>
    </w:p>
    <w:p w14:paraId="2D884831" w14:textId="77777777" w:rsidR="0052638E" w:rsidRDefault="0052638E">
      <w:pPr>
        <w:pStyle w:val="Apara"/>
      </w:pPr>
      <w:r>
        <w:tab/>
        <w:t>(a)</w:t>
      </w:r>
      <w:r>
        <w:tab/>
        <w:t>is not subject to automatic forfeiture or to forfeiture under a forfeiture order; but</w:t>
      </w:r>
    </w:p>
    <w:p w14:paraId="60464BA0" w14:textId="77777777" w:rsidR="0052638E" w:rsidRDefault="0052638E">
      <w:pPr>
        <w:pStyle w:val="Apara"/>
      </w:pPr>
      <w:r>
        <w:tab/>
        <w:t>(b)</w:t>
      </w:r>
      <w:r>
        <w:tab/>
        <w:t>is to remain restrained for the purpose of satisfying a penalty order.</w:t>
      </w:r>
    </w:p>
    <w:p w14:paraId="03D03270" w14:textId="77777777" w:rsidR="0052638E" w:rsidRDefault="0052638E">
      <w:pPr>
        <w:pStyle w:val="Amain"/>
      </w:pPr>
      <w:r>
        <w:tab/>
        <w:t>(4)</w:t>
      </w:r>
      <w:r>
        <w:tab/>
        <w:t>If the application is made by a person other than an offender, the court must not make an exclusion order for the property unless it is satisfied that—</w:t>
      </w:r>
    </w:p>
    <w:p w14:paraId="652BA915" w14:textId="77777777" w:rsidR="0052638E" w:rsidRDefault="0052638E">
      <w:pPr>
        <w:pStyle w:val="Apara"/>
      </w:pPr>
      <w:r>
        <w:tab/>
        <w:t>(a)</w:t>
      </w:r>
      <w:r>
        <w:tab/>
        <w:t>the applicant has an interest in the property; and</w:t>
      </w:r>
    </w:p>
    <w:p w14:paraId="570285E3" w14:textId="48AC33B5" w:rsidR="0052638E" w:rsidRDefault="0052638E">
      <w:pPr>
        <w:pStyle w:val="aNotepar"/>
      </w:pPr>
      <w:r>
        <w:rPr>
          <w:rStyle w:val="charItals"/>
        </w:rPr>
        <w:t>Note</w:t>
      </w:r>
      <w:r>
        <w:rPr>
          <w:rStyle w:val="charItals"/>
        </w:rPr>
        <w:tab/>
      </w:r>
      <w:r>
        <w:t xml:space="preserve">For the meaning of </w:t>
      </w:r>
      <w:r>
        <w:rPr>
          <w:rStyle w:val="charBoldItals"/>
        </w:rPr>
        <w:t>interest</w:t>
      </w:r>
      <w:r>
        <w:t xml:space="preserve">, see the </w:t>
      </w:r>
      <w:hyperlink r:id="rId77" w:tooltip="A2001-14" w:history="1">
        <w:r w:rsidR="00561A64" w:rsidRPr="00561A64">
          <w:rPr>
            <w:rStyle w:val="charCitHyperlinkAbbrev"/>
          </w:rPr>
          <w:t>Legislation Act</w:t>
        </w:r>
      </w:hyperlink>
      <w:r>
        <w:t>, dict, pt 1.</w:t>
      </w:r>
    </w:p>
    <w:p w14:paraId="16D72797" w14:textId="77777777" w:rsidR="0052638E" w:rsidRDefault="0052638E">
      <w:pPr>
        <w:pStyle w:val="Apara"/>
      </w:pPr>
      <w:r>
        <w:tab/>
        <w:t>(b)</w:t>
      </w:r>
      <w:r>
        <w:tab/>
        <w:t>the applicant was not a party to the relevant serious offence or any related offence; and</w:t>
      </w:r>
    </w:p>
    <w:p w14:paraId="57168254" w14:textId="77777777" w:rsidR="0052638E" w:rsidRDefault="0052638E">
      <w:pPr>
        <w:pStyle w:val="Apara"/>
      </w:pPr>
      <w:r>
        <w:tab/>
        <w:t>(c)</w:t>
      </w:r>
      <w:r>
        <w:tab/>
        <w:t>the interest is not subject to the effective control of an offender; and</w:t>
      </w:r>
    </w:p>
    <w:p w14:paraId="1592AC61" w14:textId="77777777" w:rsidR="0052638E" w:rsidRDefault="0052638E">
      <w:pPr>
        <w:pStyle w:val="aNotepar"/>
      </w:pPr>
      <w:r>
        <w:rPr>
          <w:rStyle w:val="charItals"/>
        </w:rPr>
        <w:t>Note</w:t>
      </w:r>
      <w:r>
        <w:rPr>
          <w:rStyle w:val="charItals"/>
        </w:rPr>
        <w:tab/>
      </w:r>
      <w:r>
        <w:t xml:space="preserve">For the meaning of </w:t>
      </w:r>
      <w:r>
        <w:rPr>
          <w:rStyle w:val="charBoldItals"/>
        </w:rPr>
        <w:t>effective control</w:t>
      </w:r>
      <w:r>
        <w:t>, see s 14.</w:t>
      </w:r>
    </w:p>
    <w:p w14:paraId="36EBD33D" w14:textId="77777777" w:rsidR="0052638E" w:rsidRDefault="0052638E">
      <w:pPr>
        <w:pStyle w:val="Apara"/>
      </w:pPr>
      <w:r>
        <w:tab/>
        <w:t>(d)</w:t>
      </w:r>
      <w:r>
        <w:tab/>
        <w:t>the interest is not tainted property in relation to the relevant serious offence or any related offence; and</w:t>
      </w:r>
    </w:p>
    <w:p w14:paraId="1013A860" w14:textId="77777777" w:rsidR="0052638E" w:rsidRDefault="0052638E">
      <w:pPr>
        <w:pStyle w:val="Apara"/>
      </w:pPr>
      <w:r>
        <w:lastRenderedPageBreak/>
        <w:tab/>
        <w:t>(e)</w:t>
      </w:r>
      <w:r>
        <w:tab/>
        <w:t xml:space="preserve">if the interest was acquired completely or partly, or directly or indirectly, from the offender—the interest was acquired honestly and for sufficient consideration and the applicant took reasonable care to establish that the interest may be lawfully acquired by the applicant; </w:t>
      </w:r>
    </w:p>
    <w:p w14:paraId="5D2F1CDA" w14:textId="77777777" w:rsidR="0052638E" w:rsidRDefault="0052638E">
      <w:pPr>
        <w:pStyle w:val="Apara"/>
      </w:pPr>
      <w:r>
        <w:tab/>
        <w:t>(f)</w:t>
      </w:r>
      <w:r>
        <w:tab/>
        <w:t>the property does not have evidentiary value in any criminal proceeding.</w:t>
      </w:r>
    </w:p>
    <w:p w14:paraId="7372B6F3" w14:textId="77777777" w:rsidR="0052638E" w:rsidRDefault="0052638E">
      <w:pPr>
        <w:pStyle w:val="Amain"/>
      </w:pPr>
      <w:r>
        <w:tab/>
        <w:t>(5)</w:t>
      </w:r>
      <w:r>
        <w:tab/>
        <w:t>An exclusion order must state the property to which it applies.</w:t>
      </w:r>
    </w:p>
    <w:p w14:paraId="12E18DBA" w14:textId="77777777" w:rsidR="00887130" w:rsidRPr="00C954BE" w:rsidRDefault="00887130" w:rsidP="00887130">
      <w:pPr>
        <w:pStyle w:val="AH5Sec"/>
      </w:pPr>
      <w:bookmarkStart w:id="108" w:name="_Toc49514811"/>
      <w:r w:rsidRPr="00045B97">
        <w:rPr>
          <w:rStyle w:val="CharSectNo"/>
        </w:rPr>
        <w:t>77A</w:t>
      </w:r>
      <w:r w:rsidRPr="00C954BE">
        <w:tab/>
        <w:t>Making of exclusion orders—unexplained wealth</w:t>
      </w:r>
      <w:bookmarkEnd w:id="108"/>
    </w:p>
    <w:p w14:paraId="7206DF60" w14:textId="77777777" w:rsidR="00887130" w:rsidRPr="00C954BE" w:rsidRDefault="00887130" w:rsidP="00887130">
      <w:pPr>
        <w:pStyle w:val="Amain"/>
      </w:pPr>
      <w:r w:rsidRPr="00C954BE">
        <w:tab/>
        <w:t>(1)</w:t>
      </w:r>
      <w:r w:rsidRPr="00C954BE">
        <w:tab/>
        <w:t>This section applies to an application for an exclusion order for property if—</w:t>
      </w:r>
    </w:p>
    <w:p w14:paraId="0CB458AB" w14:textId="77777777" w:rsidR="00887130" w:rsidRPr="00C954BE" w:rsidRDefault="00887130" w:rsidP="00887130">
      <w:pPr>
        <w:pStyle w:val="Apara"/>
      </w:pPr>
      <w:r w:rsidRPr="00C954BE">
        <w:tab/>
        <w:t>(a)</w:t>
      </w:r>
      <w:r w:rsidRPr="00C954BE">
        <w:tab/>
        <w:t>an unexplained wealth restraining order has been applied for in relation to the property; or</w:t>
      </w:r>
    </w:p>
    <w:p w14:paraId="7DBA5615" w14:textId="77777777" w:rsidR="00887130" w:rsidRPr="00C954BE" w:rsidRDefault="00887130" w:rsidP="00887130">
      <w:pPr>
        <w:pStyle w:val="Apara"/>
      </w:pPr>
      <w:r w:rsidRPr="00C954BE">
        <w:tab/>
        <w:t>(b)</w:t>
      </w:r>
      <w:r w:rsidRPr="00C954BE">
        <w:tab/>
        <w:t>the property has been restrained under an unexplained wealth restraining order.</w:t>
      </w:r>
    </w:p>
    <w:p w14:paraId="70856C25" w14:textId="77777777" w:rsidR="00887130" w:rsidRPr="00C954BE" w:rsidRDefault="00887130" w:rsidP="00887130">
      <w:pPr>
        <w:pStyle w:val="Amain"/>
        <w:rPr>
          <w:lang w:eastAsia="en-AU"/>
        </w:rPr>
      </w:pPr>
      <w:r w:rsidRPr="00C954BE">
        <w:rPr>
          <w:lang w:eastAsia="en-AU"/>
        </w:rPr>
        <w:tab/>
        <w:t>(2)</w:t>
      </w:r>
      <w:r w:rsidRPr="00C954BE">
        <w:rPr>
          <w:lang w:eastAsia="en-AU"/>
        </w:rPr>
        <w:tab/>
        <w:t xml:space="preserve">If the application is made by the person in relation to whom the unexplained wealth restraining order has been made or is sought (the </w:t>
      </w:r>
      <w:r w:rsidRPr="00C954BE">
        <w:rPr>
          <w:rStyle w:val="charBoldItals"/>
        </w:rPr>
        <w:t>relevant person</w:t>
      </w:r>
      <w:r w:rsidRPr="00C954BE">
        <w:rPr>
          <w:lang w:eastAsia="en-AU"/>
        </w:rPr>
        <w:t xml:space="preserve">), the relevant court must not make an exclusion order for the property unless the court is satisfied that the property— </w:t>
      </w:r>
    </w:p>
    <w:p w14:paraId="4992C5D8" w14:textId="77777777" w:rsidR="00887130" w:rsidRPr="00C954BE" w:rsidRDefault="00887130" w:rsidP="00887130">
      <w:pPr>
        <w:pStyle w:val="Apara"/>
        <w:rPr>
          <w:lang w:eastAsia="en-AU"/>
        </w:rPr>
      </w:pPr>
      <w:r w:rsidRPr="00C954BE">
        <w:rPr>
          <w:lang w:eastAsia="en-AU"/>
        </w:rPr>
        <w:tab/>
        <w:t>(a)</w:t>
      </w:r>
      <w:r w:rsidRPr="00C954BE">
        <w:rPr>
          <w:lang w:eastAsia="en-AU"/>
        </w:rPr>
        <w:tab/>
        <w:t xml:space="preserve">was lawfully acquired by the relevant person; and </w:t>
      </w:r>
    </w:p>
    <w:p w14:paraId="1EBCD9CB" w14:textId="77777777" w:rsidR="00887130" w:rsidRPr="00C954BE" w:rsidRDefault="00887130" w:rsidP="00887130">
      <w:pPr>
        <w:pStyle w:val="Apara"/>
        <w:rPr>
          <w:lang w:eastAsia="en-AU"/>
        </w:rPr>
      </w:pPr>
      <w:r w:rsidRPr="00C954BE">
        <w:rPr>
          <w:lang w:eastAsia="en-AU"/>
        </w:rPr>
        <w:tab/>
        <w:t>(b)</w:t>
      </w:r>
      <w:r w:rsidRPr="00C954BE">
        <w:rPr>
          <w:lang w:eastAsia="en-AU"/>
        </w:rPr>
        <w:tab/>
        <w:t xml:space="preserve">is not tainted property in relation to any offence against a territory law, or a law of the Commonwealth, a State, another Territory or a foreign country; and </w:t>
      </w:r>
    </w:p>
    <w:p w14:paraId="4DFC10EB" w14:textId="77777777" w:rsidR="00887130" w:rsidRPr="00C954BE" w:rsidRDefault="00887130" w:rsidP="00887130">
      <w:pPr>
        <w:pStyle w:val="aNotepar"/>
        <w:rPr>
          <w:rFonts w:ascii="Arial" w:hAnsi="Arial" w:cs="Arial"/>
          <w:lang w:eastAsia="en-AU"/>
        </w:rPr>
      </w:pPr>
      <w:r w:rsidRPr="00C954BE">
        <w:rPr>
          <w:rStyle w:val="charItals"/>
        </w:rPr>
        <w:t>Note</w:t>
      </w:r>
      <w:r w:rsidRPr="00C954BE">
        <w:rPr>
          <w:rStyle w:val="charItals"/>
        </w:rPr>
        <w:tab/>
      </w:r>
      <w:r w:rsidRPr="00C954BE">
        <w:rPr>
          <w:lang w:eastAsia="en-AU"/>
        </w:rPr>
        <w:t xml:space="preserve">For the meaning of </w:t>
      </w:r>
      <w:r w:rsidRPr="00C954BE">
        <w:rPr>
          <w:rStyle w:val="charBoldItals"/>
        </w:rPr>
        <w:t>in relation to</w:t>
      </w:r>
      <w:r w:rsidRPr="00C954BE">
        <w:rPr>
          <w:lang w:eastAsia="en-AU"/>
        </w:rPr>
        <w:t xml:space="preserve">, see dict. </w:t>
      </w:r>
    </w:p>
    <w:p w14:paraId="5A21EED9" w14:textId="77777777" w:rsidR="00887130" w:rsidRPr="00C954BE" w:rsidRDefault="00887130" w:rsidP="00887130">
      <w:pPr>
        <w:pStyle w:val="Apara"/>
        <w:rPr>
          <w:lang w:eastAsia="en-AU"/>
        </w:rPr>
      </w:pPr>
      <w:r w:rsidRPr="00C954BE">
        <w:rPr>
          <w:lang w:eastAsia="en-AU"/>
        </w:rPr>
        <w:tab/>
        <w:t>(c)</w:t>
      </w:r>
      <w:r w:rsidRPr="00C954BE">
        <w:rPr>
          <w:lang w:eastAsia="en-AU"/>
        </w:rPr>
        <w:tab/>
        <w:t xml:space="preserve">is not required to be restrained to satisfy an unexplained wealth order; and </w:t>
      </w:r>
    </w:p>
    <w:p w14:paraId="62D4CEC0" w14:textId="77777777" w:rsidR="00887130" w:rsidRPr="00C954BE" w:rsidRDefault="00887130" w:rsidP="00887130">
      <w:pPr>
        <w:pStyle w:val="Apara"/>
      </w:pPr>
      <w:r w:rsidRPr="00C954BE">
        <w:rPr>
          <w:lang w:eastAsia="en-AU"/>
        </w:rPr>
        <w:tab/>
        <w:t>(d)</w:t>
      </w:r>
      <w:r w:rsidRPr="00C954BE">
        <w:rPr>
          <w:lang w:eastAsia="en-AU"/>
        </w:rPr>
        <w:tab/>
        <w:t xml:space="preserve">does not have evidentiary value in any criminal proceeding. </w:t>
      </w:r>
    </w:p>
    <w:p w14:paraId="190C8660" w14:textId="77777777" w:rsidR="00887130" w:rsidRPr="00C954BE" w:rsidRDefault="00887130" w:rsidP="00887130">
      <w:pPr>
        <w:pStyle w:val="Amain"/>
      </w:pPr>
      <w:r w:rsidRPr="00C954BE">
        <w:lastRenderedPageBreak/>
        <w:tab/>
        <w:t>(3)</w:t>
      </w:r>
      <w:r w:rsidRPr="00C954BE">
        <w:tab/>
        <w:t xml:space="preserve">If the application is made by someone other than the relevant person, the court must not make an exclusion order for the property unless it is satisfied that— </w:t>
      </w:r>
    </w:p>
    <w:p w14:paraId="108BD690" w14:textId="77777777" w:rsidR="00887130" w:rsidRPr="00C954BE" w:rsidRDefault="00887130" w:rsidP="00887130">
      <w:pPr>
        <w:pStyle w:val="Apara"/>
      </w:pPr>
      <w:r w:rsidRPr="00C954BE">
        <w:tab/>
        <w:t>(a)</w:t>
      </w:r>
      <w:r w:rsidRPr="00C954BE">
        <w:tab/>
        <w:t xml:space="preserve">the applicant has an interest in the property; and </w:t>
      </w:r>
    </w:p>
    <w:p w14:paraId="5FB302F0" w14:textId="114872CF" w:rsidR="00887130" w:rsidRPr="00C954BE" w:rsidRDefault="00887130" w:rsidP="00887130">
      <w:pPr>
        <w:pStyle w:val="aNotepar"/>
      </w:pPr>
      <w:r w:rsidRPr="00C954BE">
        <w:rPr>
          <w:rStyle w:val="charItals"/>
        </w:rPr>
        <w:t>Note</w:t>
      </w:r>
      <w:r w:rsidRPr="00C954BE">
        <w:rPr>
          <w:rStyle w:val="charItals"/>
        </w:rPr>
        <w:tab/>
      </w:r>
      <w:r w:rsidRPr="00C954BE">
        <w:t xml:space="preserve">For the meaning of </w:t>
      </w:r>
      <w:r w:rsidRPr="00C954BE">
        <w:rPr>
          <w:rStyle w:val="charBoldItals"/>
        </w:rPr>
        <w:t>interest</w:t>
      </w:r>
      <w:r w:rsidRPr="00C954BE">
        <w:t xml:space="preserve">, see the </w:t>
      </w:r>
      <w:hyperlink r:id="rId78" w:tooltip="A2001-14" w:history="1">
        <w:r w:rsidRPr="00C954BE">
          <w:rPr>
            <w:rStyle w:val="charCitHyperlinkAbbrev"/>
          </w:rPr>
          <w:t>Legislation Act</w:t>
        </w:r>
      </w:hyperlink>
      <w:r w:rsidRPr="00C954BE">
        <w:t xml:space="preserve">, dict, pt 1. </w:t>
      </w:r>
    </w:p>
    <w:p w14:paraId="7184ACF7" w14:textId="77777777" w:rsidR="00887130" w:rsidRPr="00C954BE" w:rsidRDefault="00887130" w:rsidP="00887130">
      <w:pPr>
        <w:pStyle w:val="Apara"/>
      </w:pPr>
      <w:r w:rsidRPr="00C954BE">
        <w:tab/>
        <w:t>(b)</w:t>
      </w:r>
      <w:r w:rsidRPr="00C954BE">
        <w:tab/>
        <w:t xml:space="preserve">the applicant was not a party to the relevant serious criminal activity or any related serious criminal activity; and </w:t>
      </w:r>
    </w:p>
    <w:p w14:paraId="09EC82A2" w14:textId="77777777" w:rsidR="00887130" w:rsidRPr="00C954BE" w:rsidRDefault="00887130" w:rsidP="00887130">
      <w:pPr>
        <w:pStyle w:val="Apara"/>
      </w:pPr>
      <w:r w:rsidRPr="00C954BE">
        <w:tab/>
        <w:t>(c)</w:t>
      </w:r>
      <w:r w:rsidRPr="00C954BE">
        <w:tab/>
        <w:t xml:space="preserve">the interest is not subject to the effective control of the relevant person; and </w:t>
      </w:r>
    </w:p>
    <w:p w14:paraId="515C40EA" w14:textId="77777777" w:rsidR="00887130" w:rsidRPr="00C954BE" w:rsidRDefault="00887130" w:rsidP="00887130">
      <w:pPr>
        <w:pStyle w:val="aNotepar"/>
      </w:pPr>
      <w:r w:rsidRPr="00C954BE">
        <w:rPr>
          <w:rStyle w:val="charItals"/>
        </w:rPr>
        <w:t>Note</w:t>
      </w:r>
      <w:r w:rsidRPr="00C954BE">
        <w:rPr>
          <w:rStyle w:val="charItals"/>
        </w:rPr>
        <w:tab/>
      </w:r>
      <w:r w:rsidRPr="00C954BE">
        <w:t xml:space="preserve">For the meaning of </w:t>
      </w:r>
      <w:r w:rsidRPr="00C954BE">
        <w:rPr>
          <w:rStyle w:val="charBoldItals"/>
        </w:rPr>
        <w:t>effective control</w:t>
      </w:r>
      <w:r w:rsidRPr="00C954BE">
        <w:t xml:space="preserve">, see s 14. </w:t>
      </w:r>
    </w:p>
    <w:p w14:paraId="5B333676" w14:textId="77777777" w:rsidR="00887130" w:rsidRPr="00C954BE" w:rsidRDefault="00887130" w:rsidP="00887130">
      <w:pPr>
        <w:pStyle w:val="Apara"/>
      </w:pPr>
      <w:r w:rsidRPr="00C954BE">
        <w:tab/>
        <w:t>(d)</w:t>
      </w:r>
      <w:r w:rsidRPr="00C954BE">
        <w:tab/>
        <w:t xml:space="preserve">the interest is not tainted property in relation to a serious offence; and </w:t>
      </w:r>
    </w:p>
    <w:p w14:paraId="56BD2475" w14:textId="77777777" w:rsidR="00887130" w:rsidRPr="00C954BE" w:rsidRDefault="00887130" w:rsidP="00887130">
      <w:pPr>
        <w:pStyle w:val="Apara"/>
      </w:pPr>
      <w:r w:rsidRPr="00C954BE">
        <w:tab/>
        <w:t>(e)</w:t>
      </w:r>
      <w:r w:rsidRPr="00C954BE">
        <w:tab/>
        <w:t>if the interest was acquired completely or partly, or directly or indirectly, from the relevant person—the interest was acquired honestly and for sufficient consideration and the applicant took reasonable care to establish that the interest may be lawfully acquired by the applicant; and</w:t>
      </w:r>
    </w:p>
    <w:p w14:paraId="312C834F" w14:textId="77777777" w:rsidR="00887130" w:rsidRPr="00C954BE" w:rsidRDefault="00887130" w:rsidP="00887130">
      <w:pPr>
        <w:pStyle w:val="Apara"/>
      </w:pPr>
      <w:r w:rsidRPr="00C954BE">
        <w:tab/>
        <w:t>(f)</w:t>
      </w:r>
      <w:r w:rsidRPr="00C954BE">
        <w:tab/>
        <w:t xml:space="preserve">the property does not have evidentiary value in any criminal proceeding. </w:t>
      </w:r>
    </w:p>
    <w:p w14:paraId="13B62945" w14:textId="77777777" w:rsidR="00887130" w:rsidRPr="00C954BE" w:rsidRDefault="00887130" w:rsidP="00887130">
      <w:pPr>
        <w:pStyle w:val="Amain"/>
      </w:pPr>
      <w:r w:rsidRPr="00C954BE">
        <w:tab/>
        <w:t>(4)</w:t>
      </w:r>
      <w:r w:rsidRPr="00C954BE">
        <w:tab/>
        <w:t xml:space="preserve">An exclusion order must state the property to which it applies. </w:t>
      </w:r>
    </w:p>
    <w:p w14:paraId="4E59FF0D" w14:textId="77777777" w:rsidR="0052638E" w:rsidRDefault="0052638E">
      <w:pPr>
        <w:pStyle w:val="AH5Sec"/>
      </w:pPr>
      <w:bookmarkStart w:id="109" w:name="_Toc49514812"/>
      <w:r w:rsidRPr="00045B97">
        <w:rPr>
          <w:rStyle w:val="CharSectNo"/>
        </w:rPr>
        <w:t>78</w:t>
      </w:r>
      <w:r>
        <w:tab/>
        <w:t>Making of exclusion orders—unclaimed tainted property</w:t>
      </w:r>
      <w:bookmarkEnd w:id="109"/>
    </w:p>
    <w:p w14:paraId="6D9A7E65" w14:textId="77777777" w:rsidR="0052638E" w:rsidRDefault="0052638E">
      <w:pPr>
        <w:pStyle w:val="Amain"/>
      </w:pPr>
      <w:r>
        <w:tab/>
        <w:t>(1)</w:t>
      </w:r>
      <w:r>
        <w:tab/>
        <w:t>This section applies to an application for an exclusion order for unclaimed tainted property if—</w:t>
      </w:r>
    </w:p>
    <w:p w14:paraId="5AEFDF60" w14:textId="77777777" w:rsidR="0052638E" w:rsidRDefault="0052638E">
      <w:pPr>
        <w:pStyle w:val="Apara"/>
      </w:pPr>
      <w:r>
        <w:tab/>
        <w:t>(a)</w:t>
      </w:r>
      <w:r>
        <w:tab/>
        <w:t>an unclaimed tainted property restraining order has been applied for in relation to the property; or</w:t>
      </w:r>
    </w:p>
    <w:p w14:paraId="3F595B4A" w14:textId="77777777" w:rsidR="0052638E" w:rsidRDefault="0052638E" w:rsidP="00D47BEE">
      <w:pPr>
        <w:pStyle w:val="Apara"/>
        <w:keepNext/>
      </w:pPr>
      <w:r>
        <w:lastRenderedPageBreak/>
        <w:tab/>
        <w:t>(b)</w:t>
      </w:r>
      <w:r>
        <w:tab/>
        <w:t>the property has been restrained under an unclaimed tainted property restraining order (but not forfeited); or</w:t>
      </w:r>
    </w:p>
    <w:p w14:paraId="620FF18F" w14:textId="77777777" w:rsidR="0052638E" w:rsidRDefault="0052638E">
      <w:pPr>
        <w:pStyle w:val="Apara"/>
      </w:pPr>
      <w:r>
        <w:tab/>
        <w:t>(c)</w:t>
      </w:r>
      <w:r>
        <w:tab/>
        <w:t>the property is subject to automatic forfeiture under division 5.3 (Automatic forfeiture—unclaimed tainted property).</w:t>
      </w:r>
    </w:p>
    <w:p w14:paraId="18B2E653" w14:textId="77777777" w:rsidR="0052638E" w:rsidRDefault="0052638E">
      <w:pPr>
        <w:pStyle w:val="Amain"/>
      </w:pPr>
      <w:r>
        <w:tab/>
        <w:t>(2)</w:t>
      </w:r>
      <w:r>
        <w:tab/>
        <w:t>The court must not make an exclusion order unless the court is satisfied that—</w:t>
      </w:r>
    </w:p>
    <w:p w14:paraId="223ABCCB" w14:textId="77777777" w:rsidR="0052638E" w:rsidRDefault="0052638E">
      <w:pPr>
        <w:pStyle w:val="Apara"/>
      </w:pPr>
      <w:r>
        <w:tab/>
        <w:t>(a)</w:t>
      </w:r>
      <w:r>
        <w:tab/>
        <w:t>the applicant for the exclusion order has an interest in the property; and</w:t>
      </w:r>
    </w:p>
    <w:p w14:paraId="42698BE4" w14:textId="236930B0" w:rsidR="0052638E" w:rsidRDefault="0052638E">
      <w:pPr>
        <w:pStyle w:val="aNotepar"/>
      </w:pPr>
      <w:r>
        <w:rPr>
          <w:rStyle w:val="charItals"/>
        </w:rPr>
        <w:t>Note</w:t>
      </w:r>
      <w:r>
        <w:rPr>
          <w:rStyle w:val="charItals"/>
        </w:rPr>
        <w:tab/>
      </w:r>
      <w:r>
        <w:t xml:space="preserve">For the meaning of </w:t>
      </w:r>
      <w:r>
        <w:rPr>
          <w:rStyle w:val="charBoldItals"/>
        </w:rPr>
        <w:t>interest</w:t>
      </w:r>
      <w:r>
        <w:t xml:space="preserve">, see the </w:t>
      </w:r>
      <w:hyperlink r:id="rId79" w:tooltip="A2001-14" w:history="1">
        <w:r w:rsidR="00561A64" w:rsidRPr="00561A64">
          <w:rPr>
            <w:rStyle w:val="charCitHyperlinkAbbrev"/>
          </w:rPr>
          <w:t>Legislation Act</w:t>
        </w:r>
      </w:hyperlink>
      <w:r>
        <w:t>, dict, pt 1.</w:t>
      </w:r>
    </w:p>
    <w:p w14:paraId="662882FE" w14:textId="77777777" w:rsidR="0052638E" w:rsidRDefault="0052638E">
      <w:pPr>
        <w:pStyle w:val="Apara"/>
      </w:pPr>
      <w:r>
        <w:tab/>
        <w:t>(b)</w:t>
      </w:r>
      <w:r>
        <w:tab/>
        <w:t>the interest was lawfully acquired by the applicant; and</w:t>
      </w:r>
    </w:p>
    <w:p w14:paraId="3B3629F5" w14:textId="77777777" w:rsidR="0052638E" w:rsidRDefault="0052638E">
      <w:pPr>
        <w:pStyle w:val="Apara"/>
      </w:pPr>
      <w:r>
        <w:tab/>
        <w:t>(c)</w:t>
      </w:r>
      <w:r>
        <w:tab/>
        <w:t>the interest is not tainted property in relation to any offence against a territory law, or a law of the Commonwealth, a State, another Territory or a foreign country; and</w:t>
      </w:r>
    </w:p>
    <w:p w14:paraId="27F4741F" w14:textId="77777777" w:rsidR="0052638E" w:rsidRDefault="0052638E">
      <w:pPr>
        <w:pStyle w:val="aNotepar"/>
      </w:pPr>
      <w:r>
        <w:rPr>
          <w:rStyle w:val="charItals"/>
        </w:rPr>
        <w:t>Note</w:t>
      </w:r>
      <w:r>
        <w:rPr>
          <w:rStyle w:val="charItals"/>
        </w:rPr>
        <w:tab/>
      </w:r>
      <w:r>
        <w:t xml:space="preserve">For the meaning of </w:t>
      </w:r>
      <w:r>
        <w:rPr>
          <w:rStyle w:val="charBoldItals"/>
        </w:rPr>
        <w:t>in relation to</w:t>
      </w:r>
      <w:r>
        <w:t>, see dict.</w:t>
      </w:r>
    </w:p>
    <w:p w14:paraId="6817941D" w14:textId="77777777" w:rsidR="0052638E" w:rsidRDefault="0052638E">
      <w:pPr>
        <w:pStyle w:val="Apara"/>
      </w:pPr>
      <w:r>
        <w:tab/>
        <w:t>(d)</w:t>
      </w:r>
      <w:r>
        <w:tab/>
        <w:t>the interest is not required to be restrained to satisfy a penalty order; and</w:t>
      </w:r>
    </w:p>
    <w:p w14:paraId="6B9A07FB" w14:textId="77777777" w:rsidR="0052638E" w:rsidRDefault="0052638E">
      <w:pPr>
        <w:pStyle w:val="Apara"/>
      </w:pPr>
      <w:r>
        <w:tab/>
        <w:t>(e)</w:t>
      </w:r>
      <w:r>
        <w:tab/>
        <w:t>the property does not have evidentiary value in any criminal proceeding.</w:t>
      </w:r>
    </w:p>
    <w:p w14:paraId="0F311429" w14:textId="77777777" w:rsidR="0052638E" w:rsidRDefault="0052638E">
      <w:pPr>
        <w:pStyle w:val="Amain"/>
      </w:pPr>
      <w:r>
        <w:tab/>
        <w:t>(3)</w:t>
      </w:r>
      <w:r>
        <w:tab/>
        <w:t>An exclusion order must state the property to which it applies.</w:t>
      </w:r>
    </w:p>
    <w:p w14:paraId="68DF12A1" w14:textId="77777777" w:rsidR="0052638E" w:rsidRDefault="0052638E">
      <w:pPr>
        <w:pStyle w:val="PageBreak"/>
      </w:pPr>
      <w:r>
        <w:br w:type="page"/>
      </w:r>
    </w:p>
    <w:p w14:paraId="50DA8AFF" w14:textId="77777777" w:rsidR="0052638E" w:rsidRPr="00045B97" w:rsidRDefault="0052638E">
      <w:pPr>
        <w:pStyle w:val="AH2Part"/>
      </w:pPr>
      <w:bookmarkStart w:id="110" w:name="_Toc49514813"/>
      <w:r w:rsidRPr="00045B97">
        <w:rPr>
          <w:rStyle w:val="CharPartNo"/>
        </w:rPr>
        <w:lastRenderedPageBreak/>
        <w:t>Part 7</w:t>
      </w:r>
      <w:r>
        <w:tab/>
      </w:r>
      <w:r w:rsidRPr="00045B97">
        <w:rPr>
          <w:rStyle w:val="CharPartText"/>
        </w:rPr>
        <w:t>Penalty orders</w:t>
      </w:r>
      <w:bookmarkEnd w:id="110"/>
    </w:p>
    <w:p w14:paraId="6B1330AD" w14:textId="77777777" w:rsidR="0052638E" w:rsidRPr="00045B97" w:rsidRDefault="0052638E">
      <w:pPr>
        <w:pStyle w:val="AH3Div"/>
      </w:pPr>
      <w:bookmarkStart w:id="111" w:name="_Toc49514814"/>
      <w:r w:rsidRPr="00045B97">
        <w:rPr>
          <w:rStyle w:val="CharDivNo"/>
        </w:rPr>
        <w:t>Division 7.1</w:t>
      </w:r>
      <w:r>
        <w:rPr>
          <w:rStyle w:val="CharDivText"/>
        </w:rPr>
        <w:tab/>
      </w:r>
      <w:r w:rsidRPr="00045B97">
        <w:rPr>
          <w:rStyle w:val="CharDivText"/>
        </w:rPr>
        <w:t>Benefits</w:t>
      </w:r>
      <w:bookmarkEnd w:id="111"/>
    </w:p>
    <w:p w14:paraId="5A3F4718" w14:textId="77777777" w:rsidR="0052638E" w:rsidRDefault="0052638E">
      <w:pPr>
        <w:pStyle w:val="AH5Sec"/>
      </w:pPr>
      <w:bookmarkStart w:id="112" w:name="_Toc49514815"/>
      <w:r w:rsidRPr="00045B97">
        <w:rPr>
          <w:rStyle w:val="CharSectNo"/>
        </w:rPr>
        <w:t>79</w:t>
      </w:r>
      <w:r>
        <w:tab/>
        <w:t xml:space="preserve">Meaning of </w:t>
      </w:r>
      <w:r>
        <w:rPr>
          <w:rStyle w:val="charItals"/>
        </w:rPr>
        <w:t>commission</w:t>
      </w:r>
      <w:r>
        <w:t xml:space="preserve"> of serious offence for pt 7</w:t>
      </w:r>
      <w:bookmarkEnd w:id="112"/>
    </w:p>
    <w:p w14:paraId="48975370" w14:textId="77777777" w:rsidR="0052638E" w:rsidRDefault="0052638E">
      <w:pPr>
        <w:pStyle w:val="Amainreturn"/>
      </w:pPr>
      <w:r>
        <w:t>In this part:</w:t>
      </w:r>
    </w:p>
    <w:p w14:paraId="7068C2DB" w14:textId="77777777" w:rsidR="0052638E" w:rsidRDefault="0052638E">
      <w:pPr>
        <w:pStyle w:val="aDef"/>
      </w:pPr>
      <w:r>
        <w:rPr>
          <w:rStyle w:val="charBoldItals"/>
        </w:rPr>
        <w:t>commission</w:t>
      </w:r>
      <w:r>
        <w:t xml:space="preserve">, of a serious offence, includes the alleged commission of the offence. </w:t>
      </w:r>
    </w:p>
    <w:p w14:paraId="7E083D39" w14:textId="77777777" w:rsidR="0052638E" w:rsidRDefault="0052638E">
      <w:pPr>
        <w:pStyle w:val="AH5Sec"/>
      </w:pPr>
      <w:bookmarkStart w:id="113" w:name="_Toc49514816"/>
      <w:r w:rsidRPr="00045B97">
        <w:rPr>
          <w:rStyle w:val="CharSectNo"/>
        </w:rPr>
        <w:t>80</w:t>
      </w:r>
      <w:r>
        <w:tab/>
        <w:t xml:space="preserve">Meaning of </w:t>
      </w:r>
      <w:r>
        <w:rPr>
          <w:rStyle w:val="charItals"/>
        </w:rPr>
        <w:t>benefits</w:t>
      </w:r>
      <w:r w:rsidRPr="00561A64">
        <w:rPr>
          <w:rFonts w:cs="Arial"/>
        </w:rPr>
        <w:t xml:space="preserve"> derived by an offender</w:t>
      </w:r>
      <w:bookmarkEnd w:id="113"/>
    </w:p>
    <w:p w14:paraId="1D21A2AE" w14:textId="77777777" w:rsidR="0052638E" w:rsidRDefault="0052638E">
      <w:pPr>
        <w:pStyle w:val="Amainreturn"/>
      </w:pPr>
      <w:r>
        <w:t>In this Act:</w:t>
      </w:r>
    </w:p>
    <w:p w14:paraId="2E6AA123" w14:textId="77777777" w:rsidR="0052638E" w:rsidRDefault="0052638E">
      <w:pPr>
        <w:pStyle w:val="aDef"/>
      </w:pPr>
      <w:r>
        <w:rPr>
          <w:rStyle w:val="charBoldItals"/>
        </w:rPr>
        <w:t>benefits</w:t>
      </w:r>
      <w:r>
        <w:t>, derived by an offender from the commission of an offence, means—</w:t>
      </w:r>
    </w:p>
    <w:p w14:paraId="4BB490D5" w14:textId="77777777" w:rsidR="0052638E" w:rsidRDefault="0052638E">
      <w:pPr>
        <w:pStyle w:val="Apara"/>
      </w:pPr>
      <w:r>
        <w:tab/>
        <w:t>(a)</w:t>
      </w:r>
      <w:r>
        <w:tab/>
        <w:t>tainted property, except tainted property that was used, or was intended by the offender to be used, in relation to the commission of an offence, and property derived by anyone from that property; or</w:t>
      </w:r>
    </w:p>
    <w:p w14:paraId="69252267" w14:textId="77777777" w:rsidR="0052638E" w:rsidRDefault="0052638E">
      <w:pPr>
        <w:pStyle w:val="Apara"/>
      </w:pPr>
      <w:r>
        <w:tab/>
        <w:t>(b)</w:t>
      </w:r>
      <w:r>
        <w:tab/>
        <w:t>artistic profits allowed under section 81 (3) in relation to the offence; or</w:t>
      </w:r>
    </w:p>
    <w:p w14:paraId="50A5C041" w14:textId="77777777" w:rsidR="0052638E" w:rsidRDefault="0052638E">
      <w:pPr>
        <w:pStyle w:val="Apara"/>
      </w:pPr>
      <w:r>
        <w:tab/>
        <w:t>(c)</w:t>
      </w:r>
      <w:r>
        <w:tab/>
        <w:t>any service or other advantage derived by the offender from the commission of the offence.</w:t>
      </w:r>
    </w:p>
    <w:p w14:paraId="01CD5A9A" w14:textId="77777777" w:rsidR="0052638E" w:rsidRDefault="0052638E">
      <w:pPr>
        <w:pStyle w:val="aExamHead"/>
        <w:keepNext w:val="0"/>
      </w:pPr>
      <w:r>
        <w:t>Example for par (c)</w:t>
      </w:r>
    </w:p>
    <w:p w14:paraId="3E198962" w14:textId="77777777" w:rsidR="0052638E" w:rsidRDefault="0052638E">
      <w:pPr>
        <w:pStyle w:val="aExam"/>
      </w:pPr>
      <w:r>
        <w:t xml:space="preserve">Mr Tres Adventuresome ran a small wholesale food business before becoming involved in illegal activity.  He started to trade in gourmet foods as a cover for the commission of several offences involving the importation of cannabis into </w:t>
      </w:r>
      <w:smartTag w:uri="urn:schemas-microsoft-com:office:smarttags" w:element="country-region">
        <w:smartTag w:uri="urn:schemas-microsoft-com:office:smarttags" w:element="place">
          <w:r>
            <w:t>Australia</w:t>
          </w:r>
        </w:smartTag>
      </w:smartTag>
      <w:r>
        <w:t>.  His move into the gourmet food trade could not have been achieved, and the offences could not have been committed, without key contacts (in the legitimate food trade) made by him.  Because of the contacts, his legitimate business expanded considerably.</w:t>
      </w:r>
    </w:p>
    <w:p w14:paraId="74B83A5C" w14:textId="77777777" w:rsidR="0052638E" w:rsidRDefault="0052638E">
      <w:pPr>
        <w:pStyle w:val="aExam"/>
        <w:keepLines/>
      </w:pPr>
      <w:r>
        <w:lastRenderedPageBreak/>
        <w:t>In the 12 months ending immediately before the commission of the earliest offence, Mr Adventuresome’s income from the business was $50 000.  In the 12 months after then, his income from legitimate business activity (unrelated to the offences) was $200 000.  This increase in activity is entirely because of continuing (legitimate) working relationships with those key contacts.</w:t>
      </w:r>
    </w:p>
    <w:p w14:paraId="5AA3D062" w14:textId="77777777" w:rsidR="0052638E" w:rsidRDefault="0052638E">
      <w:pPr>
        <w:pStyle w:val="aExam"/>
      </w:pPr>
      <w:r>
        <w:t xml:space="preserve">The difference of $150 000 is the value of a </w:t>
      </w:r>
      <w:r w:rsidRPr="00561A64">
        <w:t xml:space="preserve">benefit </w:t>
      </w:r>
      <w:r>
        <w:t>derived from the commission of the offences by Mr Adventuresome because his relationship with the key contacts is an advantage derived by him from their commission.</w:t>
      </w:r>
    </w:p>
    <w:p w14:paraId="597E2E45" w14:textId="77777777" w:rsidR="0052638E" w:rsidRDefault="0052638E">
      <w:pPr>
        <w:pStyle w:val="aNote"/>
      </w:pPr>
      <w:r>
        <w:rPr>
          <w:rStyle w:val="charItals"/>
        </w:rPr>
        <w:t>Note 1</w:t>
      </w:r>
      <w:r>
        <w:rPr>
          <w:rStyle w:val="charItals"/>
        </w:rPr>
        <w:tab/>
      </w:r>
      <w:r>
        <w:rPr>
          <w:rStyle w:val="charBoldItals"/>
        </w:rPr>
        <w:t>Derived</w:t>
      </w:r>
      <w:r>
        <w:t xml:space="preserve"> includes obtained because of an understanding or a particular outcome being made known (see s 12).</w:t>
      </w:r>
    </w:p>
    <w:p w14:paraId="58C1F1C5" w14:textId="77777777" w:rsidR="0052638E" w:rsidRDefault="0052638E">
      <w:pPr>
        <w:pStyle w:val="aNote"/>
      </w:pPr>
      <w:r>
        <w:rPr>
          <w:rStyle w:val="charItals"/>
        </w:rPr>
        <w:t>Note 2</w:t>
      </w:r>
      <w:r>
        <w:rPr>
          <w:rStyle w:val="charItals"/>
        </w:rPr>
        <w:tab/>
      </w:r>
      <w:r>
        <w:t>For the assessment of the value of benefits, see div 7.3.</w:t>
      </w:r>
    </w:p>
    <w:p w14:paraId="2364F134" w14:textId="77777777" w:rsidR="0052638E" w:rsidRDefault="0052638E">
      <w:pPr>
        <w:pStyle w:val="AH5Sec"/>
      </w:pPr>
      <w:bookmarkStart w:id="114" w:name="_Toc49514817"/>
      <w:r w:rsidRPr="00045B97">
        <w:rPr>
          <w:rStyle w:val="CharSectNo"/>
        </w:rPr>
        <w:t>81</w:t>
      </w:r>
      <w:r>
        <w:tab/>
        <w:t xml:space="preserve">Meaning of </w:t>
      </w:r>
      <w:r>
        <w:rPr>
          <w:rStyle w:val="charItals"/>
        </w:rPr>
        <w:t>artistic profits</w:t>
      </w:r>
      <w:bookmarkEnd w:id="114"/>
    </w:p>
    <w:p w14:paraId="72861B2C" w14:textId="77777777" w:rsidR="0052638E" w:rsidRDefault="0052638E">
      <w:pPr>
        <w:pStyle w:val="Amain"/>
      </w:pPr>
      <w:r>
        <w:tab/>
        <w:t>(1)</w:t>
      </w:r>
      <w:r>
        <w:tab/>
        <w:t>In this Act:</w:t>
      </w:r>
    </w:p>
    <w:p w14:paraId="1DCD6B89" w14:textId="77777777" w:rsidR="0052638E" w:rsidRDefault="0052638E">
      <w:pPr>
        <w:pStyle w:val="aDef"/>
      </w:pPr>
      <w:r>
        <w:rPr>
          <w:rStyle w:val="charBoldItals"/>
        </w:rPr>
        <w:t>artistic profits</w:t>
      </w:r>
      <w:r>
        <w:t>, derived by an offender from the commission of an offence, means property, or any service or other advantage, derived from the commercial exploitation of—</w:t>
      </w:r>
    </w:p>
    <w:p w14:paraId="6CA326AE" w14:textId="77777777" w:rsidR="0052638E" w:rsidRDefault="0052638E">
      <w:pPr>
        <w:pStyle w:val="aDefpara"/>
      </w:pPr>
      <w:r>
        <w:tab/>
        <w:t>(a)</w:t>
      </w:r>
      <w:r>
        <w:tab/>
        <w:t>the notoriety of the offender, or someone else involved in the commission of the offence (</w:t>
      </w:r>
      <w:r>
        <w:rPr>
          <w:rStyle w:val="charBoldItals"/>
        </w:rPr>
        <w:t>another involved person</w:t>
      </w:r>
      <w:r>
        <w:t>), that results from the offence; or</w:t>
      </w:r>
    </w:p>
    <w:p w14:paraId="4A0FDF17" w14:textId="77777777" w:rsidR="0052638E" w:rsidRDefault="0052638E">
      <w:pPr>
        <w:pStyle w:val="aDefpara"/>
      </w:pPr>
      <w:r>
        <w:tab/>
        <w:t>(b)</w:t>
      </w:r>
      <w:r>
        <w:tab/>
        <w:t xml:space="preserve">the depiction of the offence or the circumstances surrounding the offence; or </w:t>
      </w:r>
    </w:p>
    <w:p w14:paraId="5DEE5530" w14:textId="77777777" w:rsidR="0052638E" w:rsidRDefault="0052638E">
      <w:pPr>
        <w:pStyle w:val="aDefpara"/>
      </w:pPr>
      <w:r>
        <w:tab/>
        <w:t>(c)</w:t>
      </w:r>
      <w:r>
        <w:tab/>
        <w:t>an expression of the thoughts, opinions or emotions of the offender, or another involved person, about the offence.</w:t>
      </w:r>
    </w:p>
    <w:p w14:paraId="1B46F87E" w14:textId="77777777" w:rsidR="0052638E" w:rsidRDefault="0052638E">
      <w:pPr>
        <w:pStyle w:val="Amain"/>
      </w:pPr>
      <w:r>
        <w:tab/>
        <w:t>(2)</w:t>
      </w:r>
      <w:r>
        <w:tab/>
        <w:t>The commercial exploitation may be by any means, including, for example, in—</w:t>
      </w:r>
    </w:p>
    <w:p w14:paraId="0CB7BC63" w14:textId="77777777" w:rsidR="0052638E" w:rsidRDefault="0052638E">
      <w:pPr>
        <w:pStyle w:val="Apara"/>
      </w:pPr>
      <w:r>
        <w:tab/>
        <w:t>(a)</w:t>
      </w:r>
      <w:r>
        <w:tab/>
        <w:t>a visual recording (for example, a film, slide, videotape, videodisc or anything else from which a visual image can be produced); or</w:t>
      </w:r>
    </w:p>
    <w:p w14:paraId="7FC2E7CB" w14:textId="77777777" w:rsidR="0052638E" w:rsidRDefault="0052638E">
      <w:pPr>
        <w:pStyle w:val="Apara"/>
      </w:pPr>
      <w:r>
        <w:tab/>
        <w:t>(b)</w:t>
      </w:r>
      <w:r>
        <w:tab/>
        <w:t>a sound recording (for example, a compact disc, tape, record or anything else from which words or sounds can produced); or</w:t>
      </w:r>
    </w:p>
    <w:p w14:paraId="73436209" w14:textId="77777777" w:rsidR="0052638E" w:rsidRDefault="0052638E">
      <w:pPr>
        <w:pStyle w:val="Apara"/>
      </w:pPr>
      <w:r>
        <w:lastRenderedPageBreak/>
        <w:tab/>
        <w:t>(c)</w:t>
      </w:r>
      <w:r>
        <w:tab/>
        <w:t>printed material (for example, a book, newspaper, magazine or any other written or pictorial matter); or</w:t>
      </w:r>
    </w:p>
    <w:p w14:paraId="7B14E6E1" w14:textId="77777777" w:rsidR="0052638E" w:rsidRDefault="0052638E">
      <w:pPr>
        <w:pStyle w:val="Apara"/>
      </w:pPr>
      <w:r>
        <w:tab/>
        <w:t>(d)</w:t>
      </w:r>
      <w:r>
        <w:tab/>
        <w:t>a radio or television production; or</w:t>
      </w:r>
    </w:p>
    <w:p w14:paraId="6BEA506E" w14:textId="77777777" w:rsidR="0052638E" w:rsidRDefault="0052638E">
      <w:pPr>
        <w:pStyle w:val="Apara"/>
      </w:pPr>
      <w:r>
        <w:tab/>
        <w:t>(e)</w:t>
      </w:r>
      <w:r>
        <w:tab/>
        <w:t>live entertainment of any kind (for example, a public presentation or speech).</w:t>
      </w:r>
    </w:p>
    <w:p w14:paraId="171C6E32" w14:textId="77777777" w:rsidR="0052638E" w:rsidRDefault="0052638E">
      <w:pPr>
        <w:pStyle w:val="Amain"/>
      </w:pPr>
      <w:r>
        <w:tab/>
        <w:t>(3)</w:t>
      </w:r>
      <w:r>
        <w:tab/>
        <w:t xml:space="preserve">A relevant court must allow artistic profits as benefits for section 80 (b) (Meaning of </w:t>
      </w:r>
      <w:r>
        <w:rPr>
          <w:rStyle w:val="charItals"/>
        </w:rPr>
        <w:t>benefits</w:t>
      </w:r>
      <w:r w:rsidRPr="00561A64">
        <w:t xml:space="preserve"> derived by an offender</w:t>
      </w:r>
      <w:r>
        <w:t>), unless it is satisfied that it would not be in the public interest to do so.</w:t>
      </w:r>
    </w:p>
    <w:p w14:paraId="38BC2CBC" w14:textId="77777777" w:rsidR="0052638E" w:rsidRDefault="0052638E">
      <w:pPr>
        <w:pStyle w:val="Amain"/>
      </w:pPr>
      <w:r>
        <w:tab/>
        <w:t>(4)</w:t>
      </w:r>
      <w:r>
        <w:tab/>
        <w:t>In deciding whether it would not be in the public interest to allow artistic profits as benefits, the court must have regard to the following matters:</w:t>
      </w:r>
    </w:p>
    <w:p w14:paraId="260D0775" w14:textId="77777777" w:rsidR="0052638E" w:rsidRDefault="0052638E">
      <w:pPr>
        <w:pStyle w:val="Apara"/>
      </w:pPr>
      <w:r>
        <w:tab/>
        <w:t>(a)</w:t>
      </w:r>
      <w:r>
        <w:tab/>
        <w:t>the purposes of this Act;</w:t>
      </w:r>
    </w:p>
    <w:p w14:paraId="5CE3E134" w14:textId="77777777" w:rsidR="0052638E" w:rsidRDefault="0052638E">
      <w:pPr>
        <w:pStyle w:val="Apara"/>
      </w:pPr>
      <w:r>
        <w:tab/>
        <w:t>(b)</w:t>
      </w:r>
      <w:r>
        <w:tab/>
        <w:t>whether the commercial exploitation has any general social or educational value;</w:t>
      </w:r>
    </w:p>
    <w:p w14:paraId="2D436F98" w14:textId="77777777" w:rsidR="0052638E" w:rsidRDefault="0052638E">
      <w:pPr>
        <w:pStyle w:val="Apara"/>
      </w:pPr>
      <w:r>
        <w:tab/>
        <w:t>(c)</w:t>
      </w:r>
      <w:r>
        <w:tab/>
        <w:t>the nature and purposes of the commercial exploitation, including its use for research, educational or rehabilitation purposes;</w:t>
      </w:r>
    </w:p>
    <w:p w14:paraId="0F1CDCAF" w14:textId="77777777" w:rsidR="0052638E" w:rsidRDefault="0052638E">
      <w:pPr>
        <w:pStyle w:val="Apara"/>
      </w:pPr>
      <w:r>
        <w:tab/>
        <w:t>(d)</w:t>
      </w:r>
      <w:r>
        <w:tab/>
        <w:t>the seriousness of the offence;</w:t>
      </w:r>
    </w:p>
    <w:p w14:paraId="614ADD78" w14:textId="77777777" w:rsidR="0052638E" w:rsidRDefault="0052638E">
      <w:pPr>
        <w:pStyle w:val="Apara"/>
      </w:pPr>
      <w:r>
        <w:tab/>
        <w:t>(e)</w:t>
      </w:r>
      <w:r>
        <w:tab/>
        <w:t>how long ago the offence was committed.</w:t>
      </w:r>
    </w:p>
    <w:p w14:paraId="101F31C4" w14:textId="77777777" w:rsidR="0052638E" w:rsidRDefault="0052638E">
      <w:pPr>
        <w:pStyle w:val="Amain"/>
      </w:pPr>
      <w:r>
        <w:tab/>
        <w:t>(5)</w:t>
      </w:r>
      <w:r>
        <w:tab/>
        <w:t>Subsection (4) does not limit the matters to which the court may have regard.</w:t>
      </w:r>
    </w:p>
    <w:p w14:paraId="17C4F8A2" w14:textId="77777777" w:rsidR="0052638E" w:rsidRPr="00045B97" w:rsidRDefault="0052638E" w:rsidP="00BE2A87">
      <w:pPr>
        <w:pStyle w:val="AH3Div"/>
      </w:pPr>
      <w:bookmarkStart w:id="115" w:name="_Toc49514818"/>
      <w:r w:rsidRPr="00045B97">
        <w:rPr>
          <w:rStyle w:val="CharDivNo"/>
        </w:rPr>
        <w:lastRenderedPageBreak/>
        <w:t>Division 7.2</w:t>
      </w:r>
      <w:r>
        <w:tab/>
      </w:r>
      <w:r w:rsidRPr="00045B97">
        <w:rPr>
          <w:rStyle w:val="CharDivText"/>
        </w:rPr>
        <w:t>Making penalty orders</w:t>
      </w:r>
      <w:bookmarkEnd w:id="115"/>
    </w:p>
    <w:p w14:paraId="7A831CD0" w14:textId="77777777" w:rsidR="0052638E" w:rsidRDefault="0052638E" w:rsidP="00BE2A87">
      <w:pPr>
        <w:pStyle w:val="aNote"/>
        <w:keepNext/>
      </w:pPr>
      <w:r>
        <w:rPr>
          <w:rStyle w:val="charItals"/>
        </w:rPr>
        <w:t>Note</w:t>
      </w:r>
      <w:r>
        <w:rPr>
          <w:rStyle w:val="charItals"/>
        </w:rPr>
        <w:tab/>
      </w:r>
      <w:r>
        <w:t xml:space="preserve">For general provisions about a proceeding for a penalty order (which is a </w:t>
      </w:r>
      <w:r w:rsidRPr="00561A64">
        <w:t>confiscation proceeding</w:t>
      </w:r>
      <w:r>
        <w:t>—see s 236), see pt 14.</w:t>
      </w:r>
    </w:p>
    <w:p w14:paraId="12F56016" w14:textId="77777777" w:rsidR="0052638E" w:rsidRDefault="0052638E" w:rsidP="00BE2A87">
      <w:pPr>
        <w:pStyle w:val="AH5Sec"/>
        <w:rPr>
          <w:rStyle w:val="charItals"/>
        </w:rPr>
      </w:pPr>
      <w:bookmarkStart w:id="116" w:name="_Toc49514819"/>
      <w:r w:rsidRPr="00045B97">
        <w:rPr>
          <w:rStyle w:val="CharSectNo"/>
        </w:rPr>
        <w:t>82</w:t>
      </w:r>
      <w:r w:rsidRPr="00561A64">
        <w:rPr>
          <w:rFonts w:cs="Arial"/>
        </w:rPr>
        <w:tab/>
      </w:r>
      <w:r>
        <w:t xml:space="preserve">Meaning of </w:t>
      </w:r>
      <w:r>
        <w:rPr>
          <w:rStyle w:val="charItals"/>
        </w:rPr>
        <w:t>penalty order</w:t>
      </w:r>
      <w:bookmarkEnd w:id="116"/>
    </w:p>
    <w:p w14:paraId="6A73DDAB" w14:textId="77777777" w:rsidR="0052638E" w:rsidRDefault="0052638E" w:rsidP="00BE2A87">
      <w:pPr>
        <w:pStyle w:val="Amainreturn"/>
        <w:keepNext/>
      </w:pPr>
      <w:r>
        <w:t>In this Act:</w:t>
      </w:r>
    </w:p>
    <w:p w14:paraId="7A0BD35E" w14:textId="77777777" w:rsidR="0052638E" w:rsidRDefault="0052638E">
      <w:pPr>
        <w:pStyle w:val="aDef"/>
      </w:pPr>
      <w:r>
        <w:rPr>
          <w:rStyle w:val="charBoldItals"/>
        </w:rPr>
        <w:t xml:space="preserve">penalty order </w:t>
      </w:r>
      <w:r>
        <w:t>means an order under this division for the payment by an offender of the value of benefits derived by an offender from the commission of an offence.</w:t>
      </w:r>
    </w:p>
    <w:p w14:paraId="32B8ACB8" w14:textId="77777777" w:rsidR="0052638E" w:rsidRDefault="0052638E" w:rsidP="00DA18DB">
      <w:pPr>
        <w:pStyle w:val="AH5Sec"/>
      </w:pPr>
      <w:bookmarkStart w:id="117" w:name="_Toc49514820"/>
      <w:r w:rsidRPr="00045B97">
        <w:rPr>
          <w:rStyle w:val="CharSectNo"/>
        </w:rPr>
        <w:t>83</w:t>
      </w:r>
      <w:r>
        <w:tab/>
        <w:t>Penalty orders—application</w:t>
      </w:r>
      <w:bookmarkEnd w:id="117"/>
    </w:p>
    <w:p w14:paraId="71C6D426" w14:textId="77777777" w:rsidR="0052638E" w:rsidRDefault="0052638E">
      <w:pPr>
        <w:pStyle w:val="Amain"/>
      </w:pPr>
      <w:r>
        <w:tab/>
        <w:t>(1)</w:t>
      </w:r>
      <w:r>
        <w:tab/>
        <w:t xml:space="preserve">The DPP may apply to a relevant court for a penalty order in relation to the commission of </w:t>
      </w:r>
      <w:r w:rsidR="00011496">
        <w:t>a relevant offence</w:t>
      </w:r>
      <w:r>
        <w:t xml:space="preserve"> by an offender.</w:t>
      </w:r>
    </w:p>
    <w:p w14:paraId="73C5B6AE" w14:textId="77777777" w:rsidR="0052638E" w:rsidRDefault="0052638E">
      <w:pPr>
        <w:pStyle w:val="aNote"/>
      </w:pPr>
      <w:r>
        <w:rPr>
          <w:rStyle w:val="charItals"/>
        </w:rPr>
        <w:t>Note 1</w:t>
      </w:r>
      <w:r>
        <w:rPr>
          <w:rStyle w:val="charItals"/>
        </w:rPr>
        <w:tab/>
      </w:r>
      <w:r>
        <w:rPr>
          <w:rStyle w:val="charBoldItals"/>
        </w:rPr>
        <w:t>Commission</w:t>
      </w:r>
      <w:r>
        <w:t>, of a serious offence, includes the alleged commission of the offence (see s 79).</w:t>
      </w:r>
    </w:p>
    <w:p w14:paraId="02FE1B3D" w14:textId="77777777" w:rsidR="0052638E" w:rsidRPr="00561A64" w:rsidRDefault="0052638E">
      <w:pPr>
        <w:pStyle w:val="aNote"/>
      </w:pPr>
      <w:r>
        <w:rPr>
          <w:rStyle w:val="charItals"/>
        </w:rPr>
        <w:t xml:space="preserve">Note </w:t>
      </w:r>
      <w:r w:rsidR="00FA31CB">
        <w:rPr>
          <w:rStyle w:val="charItals"/>
        </w:rPr>
        <w:t>2</w:t>
      </w:r>
      <w:r>
        <w:rPr>
          <w:rStyle w:val="charItals"/>
        </w:rPr>
        <w:tab/>
      </w:r>
      <w:r>
        <w:rPr>
          <w:rStyle w:val="charBoldItals"/>
        </w:rPr>
        <w:t>Offender</w:t>
      </w:r>
      <w:r w:rsidRPr="00561A64">
        <w:t xml:space="preserve"> includes a corporation, see dict.</w:t>
      </w:r>
    </w:p>
    <w:p w14:paraId="6967A788" w14:textId="77777777" w:rsidR="0052638E" w:rsidRDefault="0052638E">
      <w:pPr>
        <w:pStyle w:val="Amain"/>
      </w:pPr>
      <w:r>
        <w:tab/>
        <w:t>(2)</w:t>
      </w:r>
      <w:r>
        <w:tab/>
        <w:t>The application may be made before or after, or at the same time as, any conviction of the offender for the offence.</w:t>
      </w:r>
    </w:p>
    <w:p w14:paraId="48930B56" w14:textId="77777777" w:rsidR="0052638E" w:rsidRDefault="0052638E">
      <w:pPr>
        <w:pStyle w:val="Amain"/>
      </w:pPr>
      <w:r>
        <w:tab/>
        <w:t>(3)</w:t>
      </w:r>
      <w:r>
        <w:tab/>
        <w:t>However, if the person has been convicted of the offence, the DPP must make the application within 2 years after the day of the conviction.</w:t>
      </w:r>
    </w:p>
    <w:p w14:paraId="4C26C78B" w14:textId="77777777" w:rsidR="0052638E" w:rsidRDefault="0052638E">
      <w:pPr>
        <w:pStyle w:val="aNote"/>
      </w:pPr>
      <w:r>
        <w:rPr>
          <w:rStyle w:val="charItals"/>
        </w:rPr>
        <w:t>Note</w:t>
      </w:r>
      <w:r>
        <w:rPr>
          <w:rStyle w:val="charItals"/>
        </w:rPr>
        <w:tab/>
      </w:r>
      <w:r>
        <w:t>The court may allow leave for an application to be made after the time fixed by this section in certain circumstances (see s 246).</w:t>
      </w:r>
    </w:p>
    <w:p w14:paraId="06C20F85" w14:textId="77777777" w:rsidR="0052638E" w:rsidRDefault="0052638E">
      <w:pPr>
        <w:pStyle w:val="Amain"/>
      </w:pPr>
      <w:r>
        <w:tab/>
        <w:t>(4)</w:t>
      </w:r>
      <w:r>
        <w:tab/>
        <w:t>Subsection (3) does not apply to an application for an artistic profits restraining order.</w:t>
      </w:r>
    </w:p>
    <w:p w14:paraId="5DDA03A2" w14:textId="77777777" w:rsidR="0052638E" w:rsidRDefault="0052638E" w:rsidP="00011496">
      <w:pPr>
        <w:pStyle w:val="AH5Sec"/>
      </w:pPr>
      <w:bookmarkStart w:id="118" w:name="_Toc49514821"/>
      <w:r w:rsidRPr="00045B97">
        <w:rPr>
          <w:rStyle w:val="CharSectNo"/>
        </w:rPr>
        <w:lastRenderedPageBreak/>
        <w:t>84</w:t>
      </w:r>
      <w:r>
        <w:tab/>
        <w:t xml:space="preserve">Penalty orders—offenders convicted of </w:t>
      </w:r>
      <w:r w:rsidR="00011496">
        <w:t>ordinary offences</w:t>
      </w:r>
      <w:bookmarkEnd w:id="118"/>
    </w:p>
    <w:p w14:paraId="0FCA3F09" w14:textId="77777777" w:rsidR="0052638E" w:rsidRDefault="0052638E" w:rsidP="007538BC">
      <w:pPr>
        <w:pStyle w:val="Amain"/>
        <w:keepNext/>
        <w:keepLines/>
      </w:pPr>
      <w:r>
        <w:tab/>
        <w:t>(1)</w:t>
      </w:r>
      <w:r>
        <w:tab/>
        <w:t xml:space="preserve">On application under section 83, the relevant court must make an order under this section for the payment by the offender of the value of benefits derived by the offender from the commission of an </w:t>
      </w:r>
      <w:r w:rsidR="00011496">
        <w:t>ordinary offence</w:t>
      </w:r>
      <w:r>
        <w:t xml:space="preserve"> if satisfied that—</w:t>
      </w:r>
    </w:p>
    <w:p w14:paraId="5CE1064C" w14:textId="77777777" w:rsidR="0052638E" w:rsidRDefault="0052638E">
      <w:pPr>
        <w:pStyle w:val="Apara"/>
      </w:pPr>
      <w:r>
        <w:tab/>
        <w:t>(a)</w:t>
      </w:r>
      <w:r>
        <w:tab/>
        <w:t>the offender has been convicted of the offence or a related ordinary offence; and</w:t>
      </w:r>
    </w:p>
    <w:p w14:paraId="3FBB7D22" w14:textId="77777777" w:rsidR="0052638E" w:rsidRDefault="0052638E">
      <w:pPr>
        <w:pStyle w:val="Apara"/>
      </w:pPr>
      <w:r>
        <w:tab/>
        <w:t>(b)</w:t>
      </w:r>
      <w:r>
        <w:tab/>
        <w:t>the offender has not been cleared of the offence of which the offender was convicted.</w:t>
      </w:r>
    </w:p>
    <w:p w14:paraId="16BC4DEE" w14:textId="77777777" w:rsidR="0052638E" w:rsidRDefault="0052638E">
      <w:pPr>
        <w:pStyle w:val="Amain"/>
      </w:pPr>
      <w:r>
        <w:tab/>
        <w:t>(2)</w:t>
      </w:r>
      <w:r>
        <w:tab/>
        <w:t>To remove any doubt, a relevant court may make an order under this section that relates only to artistic profits.</w:t>
      </w:r>
    </w:p>
    <w:p w14:paraId="51066F5D" w14:textId="77777777" w:rsidR="0052638E" w:rsidRDefault="0052638E">
      <w:pPr>
        <w:pStyle w:val="AH5Sec"/>
      </w:pPr>
      <w:bookmarkStart w:id="119" w:name="_Toc49514822"/>
      <w:r w:rsidRPr="00045B97">
        <w:rPr>
          <w:rStyle w:val="CharSectNo"/>
        </w:rPr>
        <w:t>85</w:t>
      </w:r>
      <w:r>
        <w:tab/>
        <w:t>Penalty orders—commission of serious offences</w:t>
      </w:r>
      <w:bookmarkEnd w:id="119"/>
    </w:p>
    <w:p w14:paraId="7EEB1CB2" w14:textId="77777777" w:rsidR="0052638E" w:rsidRDefault="0052638E">
      <w:pPr>
        <w:pStyle w:val="Amain"/>
      </w:pPr>
      <w:r>
        <w:tab/>
        <w:t>(1)</w:t>
      </w:r>
      <w:r>
        <w:tab/>
        <w:t>On application under section 83, the court must make an order under this section for the payment by the offender of the value of benefits derived by the offender from the commission of a serious offence if the court is satisfied on the balance of probabilities—</w:t>
      </w:r>
    </w:p>
    <w:p w14:paraId="1CB8D7AC" w14:textId="77777777" w:rsidR="0052638E" w:rsidRDefault="0052638E">
      <w:pPr>
        <w:pStyle w:val="Apara"/>
      </w:pPr>
      <w:r>
        <w:tab/>
        <w:t>(a)</w:t>
      </w:r>
      <w:r>
        <w:tab/>
        <w:t>for an application for a penalty order that relates only to artistic profits—that the offender committed a serious offence at any time; and</w:t>
      </w:r>
    </w:p>
    <w:p w14:paraId="7A369076" w14:textId="77777777" w:rsidR="0052638E" w:rsidRDefault="0052638E">
      <w:pPr>
        <w:pStyle w:val="Apara"/>
      </w:pPr>
      <w:r>
        <w:tab/>
        <w:t>(b)</w:t>
      </w:r>
      <w:r>
        <w:tab/>
        <w:t>for any other application—that the offender committed a serious offence within the relevant period.</w:t>
      </w:r>
    </w:p>
    <w:p w14:paraId="1A50FACD" w14:textId="77777777" w:rsidR="0052638E" w:rsidRPr="00561A64" w:rsidRDefault="0052638E">
      <w:pPr>
        <w:pStyle w:val="aNote"/>
      </w:pPr>
      <w:r>
        <w:rPr>
          <w:rStyle w:val="charItals"/>
        </w:rPr>
        <w:t>Note 1</w:t>
      </w:r>
      <w:r>
        <w:rPr>
          <w:rStyle w:val="charItals"/>
        </w:rPr>
        <w:tab/>
      </w:r>
      <w:r w:rsidRPr="00561A64">
        <w:t xml:space="preserve">For the meaning of </w:t>
      </w:r>
      <w:r>
        <w:rPr>
          <w:rStyle w:val="charBoldItals"/>
        </w:rPr>
        <w:t>relevant period</w:t>
      </w:r>
      <w:r w:rsidRPr="00561A64">
        <w:t>, see s (5).</w:t>
      </w:r>
    </w:p>
    <w:p w14:paraId="2FB24EBC" w14:textId="77777777" w:rsidR="0052638E" w:rsidRDefault="0052638E">
      <w:pPr>
        <w:pStyle w:val="aNote"/>
      </w:pPr>
      <w:r>
        <w:rPr>
          <w:rStyle w:val="charItals"/>
        </w:rPr>
        <w:t>Note 2</w:t>
      </w:r>
      <w:r>
        <w:rPr>
          <w:rStyle w:val="charItals"/>
        </w:rPr>
        <w:tab/>
      </w:r>
      <w:r>
        <w:t>The court must be satisfied on the balance of probabilities about the commission of the offence because confiscation proceedings are civil, not criminal (see s 237).</w:t>
      </w:r>
    </w:p>
    <w:p w14:paraId="668347FA" w14:textId="77777777" w:rsidR="0052638E" w:rsidRDefault="0052638E" w:rsidP="007538BC">
      <w:pPr>
        <w:pStyle w:val="Amain"/>
        <w:keepNext/>
        <w:keepLines/>
      </w:pPr>
      <w:r>
        <w:lastRenderedPageBreak/>
        <w:tab/>
        <w:t>(2)</w:t>
      </w:r>
      <w:r>
        <w:tab/>
        <w:t>To remove any doubt, if the relevant court is satisfied that the offender committed a serious offence within the relevant period, the court must not refuse to make a penalty order only because it is not satisfied—</w:t>
      </w:r>
    </w:p>
    <w:p w14:paraId="556D3F2D" w14:textId="77777777" w:rsidR="0052638E" w:rsidRDefault="0052638E">
      <w:pPr>
        <w:pStyle w:val="Apara"/>
      </w:pPr>
      <w:r>
        <w:tab/>
        <w:t>(a)</w:t>
      </w:r>
      <w:r>
        <w:tab/>
        <w:t>that a particular serious offence was committed by the offender within the relevant period; or</w:t>
      </w:r>
    </w:p>
    <w:p w14:paraId="5B1D76C4" w14:textId="77777777" w:rsidR="0052638E" w:rsidRDefault="0052638E">
      <w:pPr>
        <w:pStyle w:val="Apara"/>
      </w:pPr>
      <w:r>
        <w:tab/>
        <w:t>(b)</w:t>
      </w:r>
      <w:r>
        <w:tab/>
        <w:t>that the offence was committed on any particular day or time within the relevant period.</w:t>
      </w:r>
    </w:p>
    <w:p w14:paraId="146219BE" w14:textId="77777777" w:rsidR="0052638E" w:rsidRDefault="0052638E">
      <w:pPr>
        <w:pStyle w:val="Amain"/>
      </w:pPr>
      <w:r>
        <w:tab/>
        <w:t>(3)</w:t>
      </w:r>
      <w:r>
        <w:tab/>
        <w:t>Also, to remove any doubt, the relevant court must not refuse to make a penalty order in relation to the serious offence only because—</w:t>
      </w:r>
    </w:p>
    <w:p w14:paraId="12824E04" w14:textId="77777777" w:rsidR="0052638E" w:rsidRDefault="0052638E">
      <w:pPr>
        <w:pStyle w:val="Apara"/>
      </w:pPr>
      <w:r>
        <w:tab/>
        <w:t>(a)</w:t>
      </w:r>
      <w:r>
        <w:tab/>
        <w:t>an indictment has not been presented against the offender for the offence; or</w:t>
      </w:r>
    </w:p>
    <w:p w14:paraId="2BF7A793" w14:textId="77777777" w:rsidR="0052638E" w:rsidRDefault="0052638E">
      <w:pPr>
        <w:pStyle w:val="Apara"/>
      </w:pPr>
      <w:r>
        <w:tab/>
        <w:t>(b)</w:t>
      </w:r>
      <w:r>
        <w:tab/>
        <w:t>the offender has not been convicted of the offence; or</w:t>
      </w:r>
    </w:p>
    <w:p w14:paraId="56E48E1D" w14:textId="77777777" w:rsidR="0052638E" w:rsidRDefault="0052638E">
      <w:pPr>
        <w:pStyle w:val="Apara"/>
      </w:pPr>
      <w:r>
        <w:tab/>
        <w:t>(c)</w:t>
      </w:r>
      <w:r>
        <w:tab/>
        <w:t>the offender has been cleared of the offence, including being cleared after having been convicted of the offence; or</w:t>
      </w:r>
    </w:p>
    <w:p w14:paraId="192CD4F7" w14:textId="77777777" w:rsidR="0052638E" w:rsidRDefault="0052638E">
      <w:pPr>
        <w:pStyle w:val="Apara"/>
      </w:pPr>
      <w:r>
        <w:tab/>
        <w:t>(d)</w:t>
      </w:r>
      <w:r>
        <w:tab/>
        <w:t>a doubt is raised about whether the offender committed the offence.</w:t>
      </w:r>
    </w:p>
    <w:p w14:paraId="67F2C6D1" w14:textId="157DA057" w:rsidR="0052638E" w:rsidRDefault="0052638E">
      <w:pPr>
        <w:pStyle w:val="aNote"/>
      </w:pPr>
      <w:r w:rsidRPr="00561A64">
        <w:rPr>
          <w:rStyle w:val="charItals"/>
        </w:rPr>
        <w:t>Note</w:t>
      </w:r>
      <w:r w:rsidRPr="00561A64">
        <w:rPr>
          <w:rStyle w:val="charItals"/>
        </w:rPr>
        <w:tab/>
      </w:r>
      <w:r w:rsidRPr="00561A64">
        <w:rPr>
          <w:rStyle w:val="charBoldItals"/>
        </w:rPr>
        <w:t>Indictment</w:t>
      </w:r>
      <w:r>
        <w:rPr>
          <w:iCs/>
        </w:rPr>
        <w:t xml:space="preserve"> is defined in the </w:t>
      </w:r>
      <w:hyperlink r:id="rId80" w:tooltip="A2001-14" w:history="1">
        <w:r w:rsidR="00561A64" w:rsidRPr="00561A64">
          <w:rPr>
            <w:rStyle w:val="charCitHyperlinkAbbrev"/>
          </w:rPr>
          <w:t>Legislation Act</w:t>
        </w:r>
      </w:hyperlink>
      <w:r>
        <w:t xml:space="preserve">, dict, pt 1 as including an information.  (See also that Act, dict, pt 1, def </w:t>
      </w:r>
      <w:r w:rsidRPr="00561A64">
        <w:rPr>
          <w:rStyle w:val="charBoldItals"/>
        </w:rPr>
        <w:t>present</w:t>
      </w:r>
      <w:r>
        <w:t>.)</w:t>
      </w:r>
    </w:p>
    <w:p w14:paraId="67C23DE1" w14:textId="77777777" w:rsidR="0052638E" w:rsidRDefault="0052638E">
      <w:pPr>
        <w:pStyle w:val="Amain"/>
      </w:pPr>
      <w:r>
        <w:tab/>
        <w:t>(4)</w:t>
      </w:r>
      <w:r>
        <w:tab/>
        <w:t>Further, to remove any doubt, the relevant court must not refuse to make a penalty order only because—</w:t>
      </w:r>
    </w:p>
    <w:p w14:paraId="21CCC78B" w14:textId="77777777" w:rsidR="0052638E" w:rsidRDefault="0052638E">
      <w:pPr>
        <w:pStyle w:val="Apara"/>
      </w:pPr>
      <w:r>
        <w:tab/>
        <w:t>(a)</w:t>
      </w:r>
      <w:r>
        <w:tab/>
        <w:t>a relevant court had previously made a penalty order under this section in relation to the offender for the same serious offence (or a related offence); and</w:t>
      </w:r>
    </w:p>
    <w:p w14:paraId="480FDB10" w14:textId="77777777" w:rsidR="0052638E" w:rsidRDefault="0052638E">
      <w:pPr>
        <w:pStyle w:val="Apara"/>
      </w:pPr>
      <w:r>
        <w:tab/>
        <w:t>(b)</w:t>
      </w:r>
      <w:r>
        <w:tab/>
        <w:t>the order had later ended because the offender was cleared of the offence.</w:t>
      </w:r>
    </w:p>
    <w:p w14:paraId="2353DE2A" w14:textId="77777777" w:rsidR="0052638E" w:rsidRDefault="0052638E">
      <w:pPr>
        <w:pStyle w:val="aNote"/>
      </w:pPr>
      <w:r>
        <w:rPr>
          <w:rStyle w:val="charItals"/>
        </w:rPr>
        <w:t>Note</w:t>
      </w:r>
      <w:r>
        <w:rPr>
          <w:rStyle w:val="charItals"/>
        </w:rPr>
        <w:tab/>
      </w:r>
      <w:r>
        <w:t>The earlier penalty order would have ended when the offender was cleared (see s 98 (a)).</w:t>
      </w:r>
    </w:p>
    <w:p w14:paraId="637EB391" w14:textId="77777777" w:rsidR="0052638E" w:rsidRDefault="0052638E" w:rsidP="007538BC">
      <w:pPr>
        <w:pStyle w:val="Amain"/>
        <w:keepNext/>
      </w:pPr>
      <w:r>
        <w:lastRenderedPageBreak/>
        <w:tab/>
        <w:t>(5)</w:t>
      </w:r>
      <w:r>
        <w:tab/>
        <w:t>In this section:</w:t>
      </w:r>
    </w:p>
    <w:p w14:paraId="0EBBB85E" w14:textId="77777777" w:rsidR="0052638E" w:rsidRDefault="0052638E">
      <w:pPr>
        <w:pStyle w:val="aDef"/>
      </w:pPr>
      <w:r>
        <w:rPr>
          <w:rStyle w:val="charBoldItals"/>
        </w:rPr>
        <w:t>relevant period</w:t>
      </w:r>
      <w:r>
        <w:t xml:space="preserve"> means—</w:t>
      </w:r>
    </w:p>
    <w:p w14:paraId="529C96D5" w14:textId="77777777" w:rsidR="0052638E" w:rsidRDefault="0052638E">
      <w:pPr>
        <w:pStyle w:val="aDefpara"/>
      </w:pPr>
      <w:r>
        <w:tab/>
        <w:t>(a)</w:t>
      </w:r>
      <w:r>
        <w:tab/>
        <w:t>if a restraining order is in force over any property in relation to the serious offence—</w:t>
      </w:r>
    </w:p>
    <w:p w14:paraId="5C535B6B" w14:textId="77777777" w:rsidR="0052638E" w:rsidRDefault="0052638E">
      <w:pPr>
        <w:pStyle w:val="aDefsubpara"/>
      </w:pPr>
      <w:r>
        <w:tab/>
        <w:t>(i)</w:t>
      </w:r>
      <w:r>
        <w:tab/>
        <w:t>6 years before the day the application to restrain the property was made; or</w:t>
      </w:r>
    </w:p>
    <w:p w14:paraId="04E7033F" w14:textId="77777777" w:rsidR="0052638E" w:rsidRDefault="0052638E">
      <w:pPr>
        <w:pStyle w:val="aDefsubpara"/>
      </w:pPr>
      <w:r>
        <w:tab/>
        <w:t>(ii)</w:t>
      </w:r>
      <w:r>
        <w:tab/>
        <w:t>if an extended period for making the restraining order application was allowed under section 246 (Confiscation proceedings—time extensions for applications)—the total of the 6-year period and the extended period; or</w:t>
      </w:r>
    </w:p>
    <w:p w14:paraId="2D744687" w14:textId="77777777" w:rsidR="0052638E" w:rsidRDefault="0052638E">
      <w:pPr>
        <w:pStyle w:val="aDefpara"/>
      </w:pPr>
      <w:r>
        <w:tab/>
        <w:t>(b)</w:t>
      </w:r>
      <w:r>
        <w:tab/>
        <w:t>if a restraining order is not in force over any property in relation to the serious offence—</w:t>
      </w:r>
    </w:p>
    <w:p w14:paraId="60C27D30" w14:textId="77777777" w:rsidR="0052638E" w:rsidRDefault="0052638E">
      <w:pPr>
        <w:pStyle w:val="aDefsubpara"/>
      </w:pPr>
      <w:r>
        <w:tab/>
        <w:t>(i)</w:t>
      </w:r>
      <w:r>
        <w:tab/>
        <w:t>6 years before the day the application for the penalty order was made; or</w:t>
      </w:r>
    </w:p>
    <w:p w14:paraId="2049739B" w14:textId="77777777" w:rsidR="0052638E" w:rsidRDefault="0052638E">
      <w:pPr>
        <w:pStyle w:val="aDefsubpara"/>
      </w:pPr>
      <w:r>
        <w:tab/>
        <w:t>(ii)</w:t>
      </w:r>
      <w:r>
        <w:tab/>
        <w:t>if an extended period for making the penalty order application was allowed under section 246—the total of the 6</w:t>
      </w:r>
      <w:r>
        <w:noBreakHyphen/>
        <w:t>year period and the extended period.</w:t>
      </w:r>
    </w:p>
    <w:p w14:paraId="3CE4BAA1" w14:textId="77777777" w:rsidR="0052638E" w:rsidRDefault="0052638E">
      <w:pPr>
        <w:pStyle w:val="AH5Sec"/>
      </w:pPr>
      <w:bookmarkStart w:id="120" w:name="_Toc49514823"/>
      <w:r w:rsidRPr="00045B97">
        <w:rPr>
          <w:rStyle w:val="CharSectNo"/>
        </w:rPr>
        <w:t>86</w:t>
      </w:r>
      <w:r>
        <w:tab/>
        <w:t>Penalty orders—amount of penalty</w:t>
      </w:r>
      <w:bookmarkEnd w:id="120"/>
    </w:p>
    <w:p w14:paraId="2DD88A9B" w14:textId="77777777" w:rsidR="0052638E" w:rsidRDefault="0052638E">
      <w:pPr>
        <w:pStyle w:val="Amain"/>
      </w:pPr>
      <w:r>
        <w:tab/>
        <w:t>(1)</w:t>
      </w:r>
      <w:r>
        <w:tab/>
        <w:t>In making a penalty order in relation to an offence, the court must—</w:t>
      </w:r>
    </w:p>
    <w:p w14:paraId="674A2729" w14:textId="77777777" w:rsidR="0052638E" w:rsidRDefault="0052638E">
      <w:pPr>
        <w:pStyle w:val="Apara"/>
      </w:pPr>
      <w:r>
        <w:tab/>
        <w:t>(a)</w:t>
      </w:r>
      <w:r>
        <w:tab/>
        <w:t xml:space="preserve">assess under division 7.3 (Value of benefits) the value of any benefits (the </w:t>
      </w:r>
      <w:r>
        <w:rPr>
          <w:rStyle w:val="charBoldItals"/>
        </w:rPr>
        <w:t>assessed value</w:t>
      </w:r>
      <w:r>
        <w:t>) derived by the offender from the commission of the offence and any related offence; and</w:t>
      </w:r>
    </w:p>
    <w:p w14:paraId="22CD3B58" w14:textId="77777777" w:rsidR="0052638E" w:rsidRDefault="0052638E">
      <w:pPr>
        <w:pStyle w:val="Apara"/>
      </w:pPr>
      <w:r>
        <w:tab/>
        <w:t>(b)</w:t>
      </w:r>
      <w:r>
        <w:tab/>
        <w:t>order the offender to pay the Territory the amount worked out under subsection (2).</w:t>
      </w:r>
    </w:p>
    <w:p w14:paraId="366A6494" w14:textId="77777777" w:rsidR="0052638E" w:rsidRDefault="0052638E">
      <w:pPr>
        <w:pStyle w:val="Amain"/>
      </w:pPr>
      <w:r>
        <w:tab/>
        <w:t>(2)</w:t>
      </w:r>
      <w:r>
        <w:tab/>
        <w:t>The amount payable under the penalty order is the assessed value less any amount by which the assessed va</w:t>
      </w:r>
      <w:r w:rsidR="007538BC">
        <w:t>lue is reduced under subsection </w:t>
      </w:r>
      <w:r>
        <w:t>(3).</w:t>
      </w:r>
    </w:p>
    <w:p w14:paraId="2AA151CA" w14:textId="77777777" w:rsidR="0052638E" w:rsidRDefault="0052638E">
      <w:pPr>
        <w:pStyle w:val="Amain"/>
      </w:pPr>
      <w:r>
        <w:lastRenderedPageBreak/>
        <w:tab/>
        <w:t>(3)</w:t>
      </w:r>
      <w:r>
        <w:tab/>
        <w:t>The assessed value in relation to the offence or any related offence may be reduced if the court is satisfied that it is just and equitable that the assessed value should be reduced by any of the following amounts:</w:t>
      </w:r>
    </w:p>
    <w:p w14:paraId="09CB8BED" w14:textId="77777777" w:rsidR="0052638E" w:rsidRDefault="0052638E">
      <w:pPr>
        <w:pStyle w:val="Apara"/>
        <w:keepNext/>
      </w:pPr>
      <w:r>
        <w:tab/>
        <w:t>(a)</w:t>
      </w:r>
      <w:r>
        <w:tab/>
        <w:t>the value of property subject to forfeiture under this Act or a corresponding law;</w:t>
      </w:r>
    </w:p>
    <w:p w14:paraId="60C3B8E5" w14:textId="77777777" w:rsidR="0052638E" w:rsidRDefault="0052638E">
      <w:pPr>
        <w:pStyle w:val="aNotepar"/>
      </w:pPr>
      <w:r>
        <w:rPr>
          <w:rStyle w:val="charItals"/>
        </w:rPr>
        <w:t>Note</w:t>
      </w:r>
      <w:r>
        <w:rPr>
          <w:rStyle w:val="charItals"/>
        </w:rPr>
        <w:tab/>
      </w:r>
      <w:r>
        <w:t xml:space="preserve">For the meaning of </w:t>
      </w:r>
      <w:r>
        <w:rPr>
          <w:rStyle w:val="charBoldItals"/>
        </w:rPr>
        <w:t>subject to forfeiture</w:t>
      </w:r>
      <w:r>
        <w:t>, see s 73.</w:t>
      </w:r>
    </w:p>
    <w:p w14:paraId="4F991311" w14:textId="77777777" w:rsidR="0052638E" w:rsidRDefault="0052638E">
      <w:pPr>
        <w:pStyle w:val="Apara"/>
      </w:pPr>
      <w:r>
        <w:tab/>
        <w:t>(b)</w:t>
      </w:r>
      <w:r>
        <w:tab/>
        <w:t>the value of property forfeited under this Act or a corresponding law;</w:t>
      </w:r>
    </w:p>
    <w:p w14:paraId="3E7D3FE7" w14:textId="77777777" w:rsidR="0052638E" w:rsidRDefault="0052638E">
      <w:pPr>
        <w:pStyle w:val="Apara"/>
      </w:pPr>
      <w:r>
        <w:tab/>
        <w:t>(c)</w:t>
      </w:r>
      <w:r>
        <w:tab/>
        <w:t>the amount of any other penalty order, or any other financial penalty (however described) under a corresponding law;</w:t>
      </w:r>
    </w:p>
    <w:p w14:paraId="66095AC1" w14:textId="0F7CD943" w:rsidR="0052638E" w:rsidRDefault="0052638E">
      <w:pPr>
        <w:pStyle w:val="Apara"/>
      </w:pPr>
      <w:r>
        <w:tab/>
        <w:t>(d)</w:t>
      </w:r>
      <w:r>
        <w:tab/>
        <w:t xml:space="preserve">any amount payable by the offender under a reparation order under the </w:t>
      </w:r>
      <w:hyperlink r:id="rId81" w:tooltip="A2005-58" w:history="1">
        <w:r w:rsidR="00561A64" w:rsidRPr="00561A64">
          <w:rPr>
            <w:rStyle w:val="charCitHyperlinkItal"/>
          </w:rPr>
          <w:t>Crimes (Sentencing) Act 2005</w:t>
        </w:r>
      </w:hyperlink>
      <w:r>
        <w:t>, or any corresponding order made under the law of the Commonwealth, a State or another Territory;</w:t>
      </w:r>
    </w:p>
    <w:p w14:paraId="0FEB9627" w14:textId="77777777" w:rsidR="0052638E" w:rsidRDefault="0052638E">
      <w:pPr>
        <w:pStyle w:val="Apara"/>
      </w:pPr>
      <w:r>
        <w:tab/>
        <w:t>(e)</w:t>
      </w:r>
      <w:r>
        <w:tab/>
        <w:t>any amount payable by the offender for restitution, compensation or damages, other than any fine imposed by a court;</w:t>
      </w:r>
    </w:p>
    <w:p w14:paraId="5BEC0931" w14:textId="77777777" w:rsidR="0052638E" w:rsidRDefault="0052638E">
      <w:pPr>
        <w:pStyle w:val="Apara"/>
      </w:pPr>
      <w:r>
        <w:tab/>
        <w:t>(f)</w:t>
      </w:r>
      <w:r>
        <w:tab/>
        <w:t>any amount of tax payable under a law of the Territory, the Commonwealth, a State, another Territory or a foreign country in relation to the benefits.</w:t>
      </w:r>
    </w:p>
    <w:p w14:paraId="09299165" w14:textId="77777777" w:rsidR="0052638E" w:rsidRDefault="0052638E">
      <w:pPr>
        <w:pStyle w:val="AH5Sec"/>
      </w:pPr>
      <w:bookmarkStart w:id="121" w:name="_Toc49514824"/>
      <w:r w:rsidRPr="00045B97">
        <w:rPr>
          <w:rStyle w:val="CharSectNo"/>
        </w:rPr>
        <w:t>87</w:t>
      </w:r>
      <w:r>
        <w:tab/>
        <w:t>Penalty orders—contents</w:t>
      </w:r>
      <w:bookmarkEnd w:id="121"/>
    </w:p>
    <w:p w14:paraId="1ABB7515" w14:textId="77777777" w:rsidR="0052638E" w:rsidRDefault="0052638E">
      <w:pPr>
        <w:pStyle w:val="Amain"/>
      </w:pPr>
      <w:r>
        <w:tab/>
        <w:t>(1)</w:t>
      </w:r>
      <w:r>
        <w:tab/>
        <w:t xml:space="preserve">A penalty order must state— </w:t>
      </w:r>
    </w:p>
    <w:p w14:paraId="2487729C" w14:textId="77777777" w:rsidR="0052638E" w:rsidRDefault="0052638E">
      <w:pPr>
        <w:pStyle w:val="Apara"/>
      </w:pPr>
      <w:r>
        <w:tab/>
        <w:t>(a)</w:t>
      </w:r>
      <w:r>
        <w:tab/>
        <w:t>the amount of the penalty payable under the order; and</w:t>
      </w:r>
    </w:p>
    <w:p w14:paraId="7B448530" w14:textId="77777777" w:rsidR="0052638E" w:rsidRDefault="0052638E">
      <w:pPr>
        <w:pStyle w:val="Apara"/>
      </w:pPr>
      <w:r>
        <w:tab/>
        <w:t>(b)</w:t>
      </w:r>
      <w:r>
        <w:tab/>
        <w:t>the person by whom the penalty is payable.</w:t>
      </w:r>
    </w:p>
    <w:p w14:paraId="0EB67D53" w14:textId="77777777" w:rsidR="0052638E" w:rsidRDefault="0052638E">
      <w:pPr>
        <w:pStyle w:val="Amain"/>
      </w:pPr>
      <w:r>
        <w:tab/>
        <w:t>(2)</w:t>
      </w:r>
      <w:r>
        <w:tab/>
        <w:t>A failure by a relevant court to comply with this section does not invalidate the penalty order or any action by anyone to satisfy the penalty order.</w:t>
      </w:r>
    </w:p>
    <w:p w14:paraId="09F28870" w14:textId="77777777" w:rsidR="0052638E" w:rsidRDefault="0052638E">
      <w:pPr>
        <w:pStyle w:val="AH5Sec"/>
      </w:pPr>
      <w:bookmarkStart w:id="122" w:name="_Toc49514825"/>
      <w:r w:rsidRPr="00045B97">
        <w:rPr>
          <w:rStyle w:val="CharSectNo"/>
        </w:rPr>
        <w:lastRenderedPageBreak/>
        <w:t>88</w:t>
      </w:r>
      <w:r>
        <w:tab/>
        <w:t>Penalty orders—enforceable as judgment debt</w:t>
      </w:r>
      <w:bookmarkEnd w:id="122"/>
    </w:p>
    <w:p w14:paraId="3868D567" w14:textId="77777777" w:rsidR="0052638E" w:rsidRDefault="0052638E">
      <w:pPr>
        <w:pStyle w:val="Amainreturn"/>
        <w:keepNext/>
      </w:pPr>
      <w:r>
        <w:t>The amount ordered to be paid by a relevant court under a penalty order is a judgment debt owing to the Territory.</w:t>
      </w:r>
    </w:p>
    <w:p w14:paraId="28CFAA69" w14:textId="77777777" w:rsidR="0052638E" w:rsidRDefault="0052638E">
      <w:pPr>
        <w:pStyle w:val="aNote"/>
      </w:pPr>
      <w:r>
        <w:rPr>
          <w:rStyle w:val="charItals"/>
        </w:rPr>
        <w:t>Note</w:t>
      </w:r>
      <w:r>
        <w:rPr>
          <w:rStyle w:val="charItals"/>
        </w:rPr>
        <w:tab/>
      </w:r>
      <w:r>
        <w:t>Any restrained property is automatically charged with the amount of the penalty order, and may be sold to satisfy the order (see div 7.4).</w:t>
      </w:r>
    </w:p>
    <w:p w14:paraId="41C93764" w14:textId="77777777" w:rsidR="0052638E" w:rsidRDefault="0052638E">
      <w:pPr>
        <w:pStyle w:val="AH5Sec"/>
      </w:pPr>
      <w:bookmarkStart w:id="123" w:name="_Toc49514826"/>
      <w:r w:rsidRPr="00045B97">
        <w:rPr>
          <w:rStyle w:val="CharSectNo"/>
        </w:rPr>
        <w:t>89</w:t>
      </w:r>
      <w:r>
        <w:tab/>
        <w:t>Penalty orders—variation for reassessed value of benefits</w:t>
      </w:r>
      <w:bookmarkEnd w:id="123"/>
    </w:p>
    <w:p w14:paraId="5F5EC879" w14:textId="77777777" w:rsidR="0052638E" w:rsidRDefault="0052638E">
      <w:pPr>
        <w:pStyle w:val="Amainreturn"/>
      </w:pPr>
      <w:r>
        <w:t>On application by the person by whom the penalty under a penalty order is payable or the DPP, a relevant court may make an order varying the order to reflect the value of the relevant benefits as reassessed at the time the varying order is made.</w:t>
      </w:r>
    </w:p>
    <w:p w14:paraId="523DBF4B" w14:textId="77777777" w:rsidR="0052638E" w:rsidRDefault="0052638E">
      <w:pPr>
        <w:pStyle w:val="aExamHead"/>
        <w:keepNext w:val="0"/>
      </w:pPr>
      <w:r>
        <w:t>Examples</w:t>
      </w:r>
    </w:p>
    <w:p w14:paraId="25E08B52" w14:textId="77777777" w:rsidR="0052638E" w:rsidRDefault="0052638E">
      <w:pPr>
        <w:pStyle w:val="aExamNum"/>
      </w:pPr>
      <w:r>
        <w:t>1</w:t>
      </w:r>
      <w:r>
        <w:tab/>
        <w:t>The amount of the penalty order is reduced by the value of forfeited property (see s 86 (3) (b)).  The order for the forfeiture is overturned by a court in a later proceeding.  The relevant court may vary the penalty order to increase the amount of the penalty order by the value of the forfeited property.</w:t>
      </w:r>
    </w:p>
    <w:p w14:paraId="324D91EC" w14:textId="77777777" w:rsidR="0052638E" w:rsidRDefault="0052638E">
      <w:pPr>
        <w:pStyle w:val="aExamNum"/>
      </w:pPr>
      <w:r>
        <w:t>2</w:t>
      </w:r>
      <w:r>
        <w:tab/>
        <w:t>The amount of the penalty order is reduced by an amount of tax payable by the offender in relation to a benefit (see s 86 (3) (f)).  The amount of tax is reduced on a review by the commissioner of taxation.  The relevant court may vary the penalty order to increase the amount of the penalty order by the reduced amount of tax.</w:t>
      </w:r>
    </w:p>
    <w:p w14:paraId="64E3C8FF" w14:textId="77777777" w:rsidR="0052638E" w:rsidRDefault="0052638E">
      <w:pPr>
        <w:pStyle w:val="aExamNum"/>
      </w:pPr>
      <w:r>
        <w:t>3</w:t>
      </w:r>
      <w:r>
        <w:tab/>
        <w:t>If, in example 2, the amount of the tax payable had been increased on review, the court may vary the penalty order to reduce the amount of the penalty order by the amount of the increased tax.</w:t>
      </w:r>
    </w:p>
    <w:p w14:paraId="11A2DCAB" w14:textId="77777777" w:rsidR="0052638E" w:rsidRPr="00045B97" w:rsidRDefault="0052638E" w:rsidP="005B1607">
      <w:pPr>
        <w:pStyle w:val="AH3Div"/>
      </w:pPr>
      <w:bookmarkStart w:id="124" w:name="_Toc49514827"/>
      <w:r w:rsidRPr="00045B97">
        <w:rPr>
          <w:rStyle w:val="CharDivNo"/>
        </w:rPr>
        <w:lastRenderedPageBreak/>
        <w:t>Division 7.3</w:t>
      </w:r>
      <w:r>
        <w:tab/>
      </w:r>
      <w:r w:rsidRPr="00045B97">
        <w:rPr>
          <w:rStyle w:val="CharDivText"/>
        </w:rPr>
        <w:t>Value of benefits</w:t>
      </w:r>
      <w:bookmarkEnd w:id="124"/>
    </w:p>
    <w:p w14:paraId="2FF85387" w14:textId="77777777" w:rsidR="0052638E" w:rsidRDefault="0052638E" w:rsidP="005B1607">
      <w:pPr>
        <w:pStyle w:val="AH5Sec"/>
      </w:pPr>
      <w:bookmarkStart w:id="125" w:name="_Toc49514828"/>
      <w:r w:rsidRPr="00045B97">
        <w:rPr>
          <w:rStyle w:val="CharSectNo"/>
        </w:rPr>
        <w:t>90</w:t>
      </w:r>
      <w:r>
        <w:tab/>
        <w:t xml:space="preserve">Meaning of </w:t>
      </w:r>
      <w:r>
        <w:rPr>
          <w:rStyle w:val="charItals"/>
        </w:rPr>
        <w:t>narcotic substance</w:t>
      </w:r>
      <w:r>
        <w:t xml:space="preserve"> and </w:t>
      </w:r>
      <w:r>
        <w:rPr>
          <w:rStyle w:val="charItals"/>
        </w:rPr>
        <w:t>property</w:t>
      </w:r>
      <w:r>
        <w:t xml:space="preserve"> for div 7.3</w:t>
      </w:r>
      <w:bookmarkEnd w:id="125"/>
    </w:p>
    <w:p w14:paraId="64A93FDA" w14:textId="77777777" w:rsidR="0052638E" w:rsidRDefault="00785A0F" w:rsidP="005B1607">
      <w:pPr>
        <w:pStyle w:val="Amain"/>
        <w:keepNext/>
        <w:spacing w:before="240"/>
        <w:ind w:left="0" w:firstLine="0"/>
      </w:pPr>
      <w:r>
        <w:tab/>
        <w:t>(1)</w:t>
      </w:r>
      <w:r w:rsidR="00371034">
        <w:tab/>
      </w:r>
      <w:r w:rsidR="0052638E">
        <w:t>In this division:</w:t>
      </w:r>
    </w:p>
    <w:p w14:paraId="4C0377EB" w14:textId="77777777" w:rsidR="000B16CF" w:rsidRPr="008C3A9E" w:rsidRDefault="000B16CF" w:rsidP="005B1607">
      <w:pPr>
        <w:pStyle w:val="aDef"/>
        <w:keepNext/>
      </w:pPr>
      <w:r w:rsidRPr="008C3A9E">
        <w:rPr>
          <w:rStyle w:val="charBoldItals"/>
        </w:rPr>
        <w:t>narcotic substance</w:t>
      </w:r>
      <w:r w:rsidRPr="008C3A9E">
        <w:t>—</w:t>
      </w:r>
    </w:p>
    <w:p w14:paraId="3C1C5786" w14:textId="43A7A6E5" w:rsidR="000B16CF" w:rsidRPr="008C3A9E" w:rsidRDefault="000B16CF" w:rsidP="005B1607">
      <w:pPr>
        <w:pStyle w:val="aDefpara"/>
        <w:keepNext/>
      </w:pPr>
      <w:r w:rsidRPr="008C3A9E">
        <w:tab/>
        <w:t>(a)</w:t>
      </w:r>
      <w:r w:rsidRPr="008C3A9E">
        <w:tab/>
        <w:t xml:space="preserve">see the </w:t>
      </w:r>
      <w:hyperlink r:id="rId82" w:tooltip="Act 1901 No 6 (Cwlth)" w:history="1">
        <w:r w:rsidRPr="008C3A9E">
          <w:rPr>
            <w:rStyle w:val="charCitHyperlinkItal"/>
          </w:rPr>
          <w:t>Customs Act 1901</w:t>
        </w:r>
      </w:hyperlink>
      <w:r w:rsidRPr="008C3A9E">
        <w:t xml:space="preserve"> (Cwlth), section 4; and</w:t>
      </w:r>
    </w:p>
    <w:p w14:paraId="265691C3" w14:textId="77777777" w:rsidR="000B16CF" w:rsidRPr="008C3A9E" w:rsidRDefault="000B16CF" w:rsidP="000B16CF">
      <w:pPr>
        <w:pStyle w:val="aDefpara"/>
      </w:pPr>
      <w:r w:rsidRPr="008C3A9E">
        <w:tab/>
        <w:t>(b)</w:t>
      </w:r>
      <w:r w:rsidRPr="008C3A9E">
        <w:tab/>
        <w:t>includes anything prescribed by regulation for this definition; but</w:t>
      </w:r>
    </w:p>
    <w:p w14:paraId="6222B6C3" w14:textId="77777777" w:rsidR="000B16CF" w:rsidRPr="008C3A9E" w:rsidRDefault="000B16CF" w:rsidP="000B16CF">
      <w:pPr>
        <w:pStyle w:val="aDefpara"/>
      </w:pPr>
      <w:r w:rsidRPr="008C3A9E">
        <w:tab/>
        <w:t>(c)</w:t>
      </w:r>
      <w:r w:rsidRPr="008C3A9E">
        <w:tab/>
        <w:t>does not include cannabis food products.</w:t>
      </w:r>
    </w:p>
    <w:p w14:paraId="68CA3745" w14:textId="77777777" w:rsidR="0052638E" w:rsidRDefault="0052638E" w:rsidP="00BE2A87">
      <w:pPr>
        <w:pStyle w:val="aDef"/>
        <w:keepNext/>
      </w:pPr>
      <w:r>
        <w:rPr>
          <w:rStyle w:val="charBoldItals"/>
        </w:rPr>
        <w:t>property</w:t>
      </w:r>
      <w:r>
        <w:t>, of an offender, includes—</w:t>
      </w:r>
    </w:p>
    <w:p w14:paraId="30B74981" w14:textId="77777777" w:rsidR="0052638E" w:rsidRDefault="0052638E">
      <w:pPr>
        <w:pStyle w:val="Apara"/>
      </w:pPr>
      <w:r>
        <w:tab/>
        <w:t>(a)</w:t>
      </w:r>
      <w:r>
        <w:tab/>
        <w:t>property subject to the effective control of the offender; and</w:t>
      </w:r>
    </w:p>
    <w:p w14:paraId="028BA1E0" w14:textId="11BA8AF1" w:rsidR="0052638E" w:rsidRDefault="0052638E">
      <w:pPr>
        <w:pStyle w:val="Apara"/>
      </w:pPr>
      <w:r>
        <w:tab/>
        <w:t>(b)</w:t>
      </w:r>
      <w:r>
        <w:tab/>
        <w:t xml:space="preserve">property that, immediately before it vested in the trustee for the property under the </w:t>
      </w:r>
      <w:hyperlink r:id="rId83" w:tooltip="Act 1966 No 33 (Cwlth)" w:history="1">
        <w:r w:rsidR="00E24AC7" w:rsidRPr="00EE2C4E">
          <w:rPr>
            <w:rStyle w:val="charCitHyperlinkItal"/>
          </w:rPr>
          <w:t>Bankruptcy Act 1966</w:t>
        </w:r>
      </w:hyperlink>
      <w:r>
        <w:t xml:space="preserve"> (Cwlth), was the offender’s property.</w:t>
      </w:r>
    </w:p>
    <w:p w14:paraId="41CDB0D8" w14:textId="77777777" w:rsidR="0052638E" w:rsidRDefault="0052638E">
      <w:pPr>
        <w:pStyle w:val="aNote"/>
      </w:pPr>
      <w:r>
        <w:rPr>
          <w:rStyle w:val="charItals"/>
        </w:rPr>
        <w:t>Note</w:t>
      </w:r>
      <w:r>
        <w:rPr>
          <w:rStyle w:val="charItals"/>
        </w:rPr>
        <w:tab/>
      </w:r>
      <w:r>
        <w:t xml:space="preserve">For the meaning of </w:t>
      </w:r>
      <w:r>
        <w:rPr>
          <w:rStyle w:val="charBoldItals"/>
        </w:rPr>
        <w:t>effective control</w:t>
      </w:r>
      <w:r>
        <w:t>, see s 14.</w:t>
      </w:r>
    </w:p>
    <w:p w14:paraId="0B06173B" w14:textId="77777777" w:rsidR="000B16CF" w:rsidRPr="008C3A9E" w:rsidRDefault="000B16CF" w:rsidP="000B16CF">
      <w:pPr>
        <w:pStyle w:val="Amain"/>
      </w:pPr>
      <w:r w:rsidRPr="008C3A9E">
        <w:tab/>
        <w:t>(2)</w:t>
      </w:r>
      <w:r w:rsidRPr="008C3A9E">
        <w:tab/>
        <w:t>In this section:</w:t>
      </w:r>
    </w:p>
    <w:p w14:paraId="03B5E4DD" w14:textId="3C70FAAB" w:rsidR="000B16CF" w:rsidRDefault="000B16CF" w:rsidP="000B16CF">
      <w:pPr>
        <w:pStyle w:val="aDef"/>
      </w:pPr>
      <w:r w:rsidRPr="008C3A9E">
        <w:rPr>
          <w:rStyle w:val="charBoldItals"/>
        </w:rPr>
        <w:t>cannabis food product</w:t>
      </w:r>
      <w:r w:rsidRPr="008C3A9E">
        <w:t xml:space="preserve">—see the </w:t>
      </w:r>
      <w:hyperlink r:id="rId84" w:tooltip="A1989-11" w:history="1">
        <w:r w:rsidRPr="008C3A9E">
          <w:rPr>
            <w:rStyle w:val="charCitHyperlinkItal"/>
          </w:rPr>
          <w:t>Drugs of Dependence Act 1989</w:t>
        </w:r>
      </w:hyperlink>
      <w:r w:rsidRPr="008C3A9E">
        <w:t>, section 6.</w:t>
      </w:r>
    </w:p>
    <w:p w14:paraId="7419AF20" w14:textId="77777777" w:rsidR="0052638E" w:rsidRDefault="0052638E" w:rsidP="005B1607">
      <w:pPr>
        <w:pStyle w:val="AH5Sec"/>
        <w:keepLines/>
      </w:pPr>
      <w:bookmarkStart w:id="126" w:name="_Toc49514829"/>
      <w:r w:rsidRPr="00045B97">
        <w:rPr>
          <w:rStyle w:val="CharSectNo"/>
        </w:rPr>
        <w:lastRenderedPageBreak/>
        <w:t>91</w:t>
      </w:r>
      <w:r>
        <w:tab/>
        <w:t>Presumed value of benefits—</w:t>
      </w:r>
      <w:r w:rsidR="00011496">
        <w:t>ordinary offence</w:t>
      </w:r>
      <w:bookmarkEnd w:id="126"/>
    </w:p>
    <w:p w14:paraId="18604B59" w14:textId="77777777" w:rsidR="0052638E" w:rsidRDefault="0052638E" w:rsidP="005B1607">
      <w:pPr>
        <w:pStyle w:val="Amain"/>
        <w:keepNext/>
        <w:keepLines/>
      </w:pPr>
      <w:r>
        <w:tab/>
        <w:t>(1)</w:t>
      </w:r>
      <w:r>
        <w:tab/>
        <w:t xml:space="preserve">This section applies to the assessment of the value of benefits derived by an offender from the commission of an </w:t>
      </w:r>
      <w:r w:rsidR="00011496">
        <w:t>ordinary offence</w:t>
      </w:r>
      <w:r>
        <w:t xml:space="preserve"> (or </w:t>
      </w:r>
      <w:r w:rsidR="00011496">
        <w:t>ordinary offences</w:t>
      </w:r>
      <w:r>
        <w:t>).</w:t>
      </w:r>
    </w:p>
    <w:p w14:paraId="41375E63" w14:textId="77777777" w:rsidR="0052638E" w:rsidRDefault="0052638E" w:rsidP="005B1607">
      <w:pPr>
        <w:pStyle w:val="Amain"/>
        <w:keepNext/>
        <w:keepLines/>
      </w:pPr>
      <w:r>
        <w:tab/>
        <w:t>(2)</w:t>
      </w:r>
      <w:r>
        <w:tab/>
        <w:t>The value of the benefits derived by the offender from the commission of the offence (or offences) is—</w:t>
      </w:r>
    </w:p>
    <w:p w14:paraId="042CD9A1" w14:textId="77777777" w:rsidR="0052638E" w:rsidRDefault="0052638E" w:rsidP="005B1607">
      <w:pPr>
        <w:pStyle w:val="Apara"/>
        <w:keepNext/>
        <w:keepLines/>
      </w:pPr>
      <w:r>
        <w:tab/>
        <w:t>(a)</w:t>
      </w:r>
      <w:r>
        <w:tab/>
        <w:t>if evidence is given about any increase in value of the offender’s property since immediately before the offence (or the earliest offence) was committed—taken to be not less than the amount of the greatest increase in value of which evidence is given; and</w:t>
      </w:r>
    </w:p>
    <w:p w14:paraId="47A5AAE9" w14:textId="77777777" w:rsidR="0052638E" w:rsidRDefault="0052638E" w:rsidP="00EA302E">
      <w:pPr>
        <w:pStyle w:val="Apara"/>
        <w:keepNext/>
      </w:pPr>
      <w:r>
        <w:tab/>
        <w:t>(b)</w:t>
      </w:r>
      <w:r>
        <w:tab/>
        <w:t>in any case—taken to include the value of any narcotic substance to which the offence (or offences) relates.</w:t>
      </w:r>
    </w:p>
    <w:p w14:paraId="399A9A0A" w14:textId="77777777" w:rsidR="0052638E" w:rsidRDefault="0052638E" w:rsidP="00EA302E">
      <w:pPr>
        <w:pStyle w:val="aExamHead"/>
      </w:pPr>
      <w:r>
        <w:t>Example for par (a)</w:t>
      </w:r>
    </w:p>
    <w:p w14:paraId="7B1452F6" w14:textId="77777777" w:rsidR="0052638E" w:rsidRDefault="0052638E" w:rsidP="007538BC">
      <w:pPr>
        <w:pStyle w:val="aExam"/>
        <w:keepNext/>
        <w:keepLines/>
      </w:pPr>
      <w:r>
        <w:t xml:space="preserve">An offender has committed an </w:t>
      </w:r>
      <w:r w:rsidR="00527BA3">
        <w:t>ordinary offence</w:t>
      </w:r>
      <w:r>
        <w:t>.  Just before beginning to commit the offence, the value of the offender’s property was $50 000.  Two months after the offence began to be committed, the value of the offender’s property was $150</w:t>
      </w:r>
      <w:r w:rsidR="0073793C">
        <w:t> </w:t>
      </w:r>
      <w:r>
        <w:t>000.  At the time of the application for the penalty order, however, the offender’s property was only worth $75 000.</w:t>
      </w:r>
    </w:p>
    <w:p w14:paraId="55BFA5B2" w14:textId="77777777" w:rsidR="0052638E" w:rsidRDefault="0052638E">
      <w:pPr>
        <w:pStyle w:val="aExam"/>
      </w:pPr>
      <w:r>
        <w:t>The ‘greatest increase’ in the total value of the offender’s property since immediately before the offence was committed is $100 000 ($150 000 minus $50 000).</w:t>
      </w:r>
    </w:p>
    <w:p w14:paraId="34448118" w14:textId="77777777" w:rsidR="0052638E" w:rsidRDefault="0052638E">
      <w:pPr>
        <w:pStyle w:val="aNote"/>
        <w:rPr>
          <w:snapToGrid w:val="0"/>
          <w:lang w:val="en-US"/>
        </w:rPr>
      </w:pPr>
      <w:r>
        <w:rPr>
          <w:rStyle w:val="charItals"/>
        </w:rPr>
        <w:t>Note</w:t>
      </w:r>
      <w:r>
        <w:rPr>
          <w:rStyle w:val="charItals"/>
        </w:rPr>
        <w:tab/>
      </w:r>
      <w:r>
        <w:rPr>
          <w:snapToGrid w:val="0"/>
          <w:lang w:val="en-US"/>
        </w:rPr>
        <w:t>For the valuation of narcotic substances, see s 93 (3) and (4).</w:t>
      </w:r>
    </w:p>
    <w:p w14:paraId="431950FB" w14:textId="77777777" w:rsidR="0052638E" w:rsidRDefault="0052638E" w:rsidP="00B16FEF">
      <w:pPr>
        <w:pStyle w:val="Amain"/>
        <w:keepNext/>
      </w:pPr>
      <w:r>
        <w:tab/>
        <w:t>(3)</w:t>
      </w:r>
      <w:r>
        <w:tab/>
        <w:t>However, the value of the benefits is taken not to include any part (or all) of the increase in value if the offender satisfies the court that the part (or all) of the increase was from either—</w:t>
      </w:r>
    </w:p>
    <w:p w14:paraId="3D44902A" w14:textId="77777777" w:rsidR="0052638E" w:rsidRDefault="0052638E">
      <w:pPr>
        <w:pStyle w:val="Apara"/>
      </w:pPr>
      <w:r>
        <w:tab/>
        <w:t>(a)</w:t>
      </w:r>
      <w:r>
        <w:tab/>
        <w:t>property that—</w:t>
      </w:r>
    </w:p>
    <w:p w14:paraId="0A5B7314" w14:textId="77777777" w:rsidR="0052638E" w:rsidRDefault="0052638E">
      <w:pPr>
        <w:pStyle w:val="Asubpara"/>
      </w:pPr>
      <w:r>
        <w:tab/>
        <w:t>(i)</w:t>
      </w:r>
      <w:r>
        <w:tab/>
        <w:t>was lawfully acquired by the offender; and</w:t>
      </w:r>
    </w:p>
    <w:p w14:paraId="715A753E" w14:textId="77777777" w:rsidR="0052638E" w:rsidRDefault="0052638E">
      <w:pPr>
        <w:pStyle w:val="Asubpara"/>
      </w:pPr>
      <w:r>
        <w:tab/>
        <w:t>(ii)</w:t>
      </w:r>
      <w:r>
        <w:tab/>
        <w:t>is not tainted property in relation to any offence against a territory law, or a law of the Commonwealth, a State, another Territory or a foreign country; or</w:t>
      </w:r>
    </w:p>
    <w:p w14:paraId="3650C775" w14:textId="77777777" w:rsidR="0052638E" w:rsidRDefault="0052638E" w:rsidP="005B1607">
      <w:pPr>
        <w:pStyle w:val="Apara"/>
        <w:keepNext/>
      </w:pPr>
      <w:r>
        <w:lastRenderedPageBreak/>
        <w:tab/>
        <w:t>(b)</w:t>
      </w:r>
      <w:r>
        <w:tab/>
        <w:t>benefits that were lawfully acquired by the offender.</w:t>
      </w:r>
    </w:p>
    <w:p w14:paraId="540097C3" w14:textId="77777777" w:rsidR="0052638E" w:rsidRDefault="0052638E">
      <w:pPr>
        <w:pStyle w:val="aNote"/>
      </w:pPr>
      <w:r>
        <w:rPr>
          <w:rStyle w:val="charItals"/>
        </w:rPr>
        <w:t>Note</w:t>
      </w:r>
      <w:r>
        <w:rPr>
          <w:rStyle w:val="charItals"/>
        </w:rPr>
        <w:tab/>
      </w:r>
      <w:r>
        <w:t xml:space="preserve">For the meaning of </w:t>
      </w:r>
      <w:r>
        <w:rPr>
          <w:rStyle w:val="charBoldItals"/>
        </w:rPr>
        <w:t>in relation to</w:t>
      </w:r>
      <w:r>
        <w:t>, see dict.</w:t>
      </w:r>
    </w:p>
    <w:p w14:paraId="35CAFFE3" w14:textId="77777777" w:rsidR="0052638E" w:rsidRDefault="0052638E">
      <w:pPr>
        <w:pStyle w:val="Amain"/>
      </w:pPr>
      <w:r>
        <w:tab/>
        <w:t>(4)</w:t>
      </w:r>
      <w:r>
        <w:tab/>
        <w:t>This section does not apply in relation to a penalty order relating only to artistic profits.</w:t>
      </w:r>
    </w:p>
    <w:p w14:paraId="47C77E75" w14:textId="77777777" w:rsidR="0052638E" w:rsidRDefault="0052638E">
      <w:pPr>
        <w:pStyle w:val="AH5Sec"/>
      </w:pPr>
      <w:bookmarkStart w:id="127" w:name="_Toc49514830"/>
      <w:r w:rsidRPr="00045B97">
        <w:rPr>
          <w:rStyle w:val="CharSectNo"/>
        </w:rPr>
        <w:t>92</w:t>
      </w:r>
      <w:r>
        <w:tab/>
        <w:t>Presumed value of benefits—serious offence</w:t>
      </w:r>
      <w:bookmarkEnd w:id="127"/>
    </w:p>
    <w:p w14:paraId="4B4B23EC" w14:textId="77777777" w:rsidR="0052638E" w:rsidRDefault="0052638E" w:rsidP="00EA302E">
      <w:pPr>
        <w:pStyle w:val="Amain"/>
        <w:keepNext/>
      </w:pPr>
      <w:r>
        <w:tab/>
        <w:t>(1)</w:t>
      </w:r>
      <w:r>
        <w:tab/>
        <w:t>This section applies to the assessment of the value of benefits derived by an offender from the commission of a serious offence (or serious offences).</w:t>
      </w:r>
    </w:p>
    <w:p w14:paraId="1CADF146" w14:textId="77777777" w:rsidR="0052638E" w:rsidRDefault="0052638E">
      <w:pPr>
        <w:pStyle w:val="aNote"/>
      </w:pPr>
      <w:r>
        <w:rPr>
          <w:rStyle w:val="charItals"/>
        </w:rPr>
        <w:t>Note</w:t>
      </w:r>
      <w:r>
        <w:rPr>
          <w:rStyle w:val="charItals"/>
        </w:rPr>
        <w:tab/>
      </w:r>
      <w:r>
        <w:rPr>
          <w:rStyle w:val="charBoldItals"/>
        </w:rPr>
        <w:t>Commission</w:t>
      </w:r>
      <w:r>
        <w:t>, of a serious offence, includes the alleged commission of the offence (see s 79).</w:t>
      </w:r>
    </w:p>
    <w:p w14:paraId="580DCA6B" w14:textId="77777777" w:rsidR="0052638E" w:rsidRDefault="0052638E">
      <w:pPr>
        <w:pStyle w:val="Amain"/>
        <w:keepNext/>
      </w:pPr>
      <w:r>
        <w:tab/>
        <w:t>(2)</w:t>
      </w:r>
      <w:r>
        <w:tab/>
        <w:t>The value of the benefits derived from the offence (or offences) is taken to include the following:</w:t>
      </w:r>
    </w:p>
    <w:p w14:paraId="241B495C" w14:textId="77777777" w:rsidR="0052638E" w:rsidRDefault="0052638E">
      <w:pPr>
        <w:pStyle w:val="Apara"/>
      </w:pPr>
      <w:r>
        <w:tab/>
        <w:t>(a)</w:t>
      </w:r>
      <w:r>
        <w:tab/>
        <w:t>the value of all of the offender’s property on the day the application was made;</w:t>
      </w:r>
    </w:p>
    <w:p w14:paraId="45DA03C5" w14:textId="77777777" w:rsidR="0052638E" w:rsidRDefault="0052638E">
      <w:pPr>
        <w:pStyle w:val="Apara"/>
      </w:pPr>
      <w:r>
        <w:tab/>
        <w:t>(b)</w:t>
      </w:r>
      <w:r>
        <w:tab/>
        <w:t>the value of any other property held by the offender within the shorter of the following periods:</w:t>
      </w:r>
    </w:p>
    <w:p w14:paraId="57CF82FE" w14:textId="77777777" w:rsidR="0052638E" w:rsidRDefault="0052638E">
      <w:pPr>
        <w:pStyle w:val="Asubpara"/>
      </w:pPr>
      <w:r>
        <w:tab/>
        <w:t>(i)</w:t>
      </w:r>
      <w:r>
        <w:tab/>
        <w:t>between the day the offence (or the earliest offence) was committed and the day the application was made;</w:t>
      </w:r>
    </w:p>
    <w:p w14:paraId="4EE12FBA" w14:textId="77777777" w:rsidR="0052638E" w:rsidRDefault="0052638E">
      <w:pPr>
        <w:pStyle w:val="Asubpara"/>
      </w:pPr>
      <w:r>
        <w:tab/>
        <w:t>(ii)</w:t>
      </w:r>
      <w:r>
        <w:tab/>
        <w:t>6 years immediately before the day the application was made;</w:t>
      </w:r>
    </w:p>
    <w:p w14:paraId="2FF0CA2A" w14:textId="77777777" w:rsidR="0052638E" w:rsidRDefault="0052638E">
      <w:pPr>
        <w:pStyle w:val="Apara"/>
      </w:pPr>
      <w:r>
        <w:tab/>
        <w:t>(c)</w:t>
      </w:r>
      <w:r>
        <w:tab/>
        <w:t>the value of any narcotic substance to which the offence (or offences) relate;</w:t>
      </w:r>
    </w:p>
    <w:p w14:paraId="43886DB2" w14:textId="77777777" w:rsidR="0052638E" w:rsidRDefault="0052638E">
      <w:pPr>
        <w:pStyle w:val="aNotepar"/>
        <w:rPr>
          <w:snapToGrid w:val="0"/>
          <w:lang w:val="en-US"/>
        </w:rPr>
      </w:pPr>
      <w:r>
        <w:rPr>
          <w:rStyle w:val="charItals"/>
        </w:rPr>
        <w:t>Note</w:t>
      </w:r>
      <w:r>
        <w:rPr>
          <w:rStyle w:val="charItals"/>
        </w:rPr>
        <w:tab/>
      </w:r>
      <w:r>
        <w:rPr>
          <w:snapToGrid w:val="0"/>
          <w:lang w:val="en-US"/>
        </w:rPr>
        <w:t>For the valuation of narcotic substances, see s 93 (3) and (4).</w:t>
      </w:r>
    </w:p>
    <w:p w14:paraId="63E52798" w14:textId="77777777" w:rsidR="0052638E" w:rsidRDefault="0052638E">
      <w:pPr>
        <w:pStyle w:val="Apara"/>
      </w:pPr>
      <w:r>
        <w:tab/>
        <w:t>(d)</w:t>
      </w:r>
      <w:r>
        <w:tab/>
        <w:t>all of the person’s expenditure during the relevant period under paragraph (b) (other than expenditure to the extent that it resulted in the acquisition of property mentioned in paragraph (a) or (b)).</w:t>
      </w:r>
    </w:p>
    <w:p w14:paraId="692CDB91" w14:textId="77777777" w:rsidR="0052638E" w:rsidRDefault="0052638E">
      <w:pPr>
        <w:pStyle w:val="Amain"/>
      </w:pPr>
      <w:r>
        <w:lastRenderedPageBreak/>
        <w:tab/>
        <w:t>(3)</w:t>
      </w:r>
      <w:r>
        <w:tab/>
        <w:t>However, subsection (2) does not apply to particular property if the offender satisfies the court that the property—</w:t>
      </w:r>
    </w:p>
    <w:p w14:paraId="78F03259" w14:textId="77777777" w:rsidR="0052638E" w:rsidRDefault="0052638E">
      <w:pPr>
        <w:pStyle w:val="Apara"/>
      </w:pPr>
      <w:r>
        <w:tab/>
        <w:t>(a)</w:t>
      </w:r>
      <w:r>
        <w:tab/>
        <w:t>was lawfully acquired by the offender; and</w:t>
      </w:r>
    </w:p>
    <w:p w14:paraId="31C87705" w14:textId="77777777" w:rsidR="0052638E" w:rsidRDefault="0052638E" w:rsidP="00EA302E">
      <w:pPr>
        <w:pStyle w:val="Apara"/>
        <w:keepNext/>
      </w:pPr>
      <w:r>
        <w:tab/>
        <w:t>(b)</w:t>
      </w:r>
      <w:r>
        <w:tab/>
        <w:t>is not tainted property in relation to any offence against a territory law, or a law of the Commonwealth, a State, another Territory or a foreign country.</w:t>
      </w:r>
    </w:p>
    <w:p w14:paraId="728AC9DD" w14:textId="77777777" w:rsidR="0052638E" w:rsidRDefault="0052638E">
      <w:pPr>
        <w:pStyle w:val="aNote"/>
      </w:pPr>
      <w:r>
        <w:rPr>
          <w:rStyle w:val="charItals"/>
        </w:rPr>
        <w:t>Note</w:t>
      </w:r>
      <w:r>
        <w:rPr>
          <w:rStyle w:val="charItals"/>
        </w:rPr>
        <w:tab/>
      </w:r>
      <w:r>
        <w:t xml:space="preserve">For the meaning of </w:t>
      </w:r>
      <w:r>
        <w:rPr>
          <w:rStyle w:val="charBoldItals"/>
        </w:rPr>
        <w:t>in relation to</w:t>
      </w:r>
      <w:r>
        <w:t>, see dict.</w:t>
      </w:r>
    </w:p>
    <w:p w14:paraId="516F1553" w14:textId="77777777" w:rsidR="0052638E" w:rsidRDefault="0052638E">
      <w:pPr>
        <w:pStyle w:val="Amain"/>
      </w:pPr>
      <w:r>
        <w:tab/>
        <w:t>(4)</w:t>
      </w:r>
      <w:r>
        <w:tab/>
        <w:t>Also, subsection (2) does not apply to particular expenditure if the offender satisfies the court that the expenditure—</w:t>
      </w:r>
    </w:p>
    <w:p w14:paraId="2D91FCAD" w14:textId="77777777" w:rsidR="0052638E" w:rsidRDefault="0052638E">
      <w:pPr>
        <w:pStyle w:val="Apara"/>
      </w:pPr>
      <w:r>
        <w:tab/>
        <w:t>(a)</w:t>
      </w:r>
      <w:r>
        <w:tab/>
        <w:t>was derived from property or benefits lawfully acquired by the offender; and</w:t>
      </w:r>
    </w:p>
    <w:p w14:paraId="5497456C" w14:textId="77777777" w:rsidR="0052638E" w:rsidRDefault="0052638E">
      <w:pPr>
        <w:pStyle w:val="Apara"/>
      </w:pPr>
      <w:r>
        <w:tab/>
        <w:t>(b)</w:t>
      </w:r>
      <w:r>
        <w:tab/>
        <w:t>the property from which the expenditure was derived is not tainted property in relation to any offence against a territory law, or a law of the Commonwealth, a State, another Territory or a foreign country.</w:t>
      </w:r>
    </w:p>
    <w:p w14:paraId="4A4F3280" w14:textId="77777777" w:rsidR="0052638E" w:rsidRDefault="0052638E">
      <w:pPr>
        <w:pStyle w:val="Amain"/>
      </w:pPr>
      <w:r>
        <w:tab/>
        <w:t>(5)</w:t>
      </w:r>
      <w:r>
        <w:tab/>
        <w:t>For subsection (2) (b) (i), if a serious offence was committed over more than 1 day, the reference in the subparagraph to the day the offence was committed is a reference to the day the offence was begun to be committed.</w:t>
      </w:r>
    </w:p>
    <w:p w14:paraId="5B51326A" w14:textId="77777777" w:rsidR="0052638E" w:rsidRDefault="0052638E">
      <w:pPr>
        <w:pStyle w:val="Amain"/>
      </w:pPr>
      <w:r>
        <w:tab/>
        <w:t>(6)</w:t>
      </w:r>
      <w:r>
        <w:tab/>
        <w:t>This section does not apply in relation to a penalty order relating only to artistic profits.</w:t>
      </w:r>
    </w:p>
    <w:p w14:paraId="5507E526" w14:textId="77777777" w:rsidR="0052638E" w:rsidRDefault="0052638E" w:rsidP="00EB6549">
      <w:pPr>
        <w:pStyle w:val="AH5Sec"/>
      </w:pPr>
      <w:bookmarkStart w:id="128" w:name="_Toc49514831"/>
      <w:r w:rsidRPr="00045B97">
        <w:rPr>
          <w:rStyle w:val="CharSectNo"/>
        </w:rPr>
        <w:lastRenderedPageBreak/>
        <w:t>93</w:t>
      </w:r>
      <w:r>
        <w:tab/>
        <w:t>Value of benefits—relevant matters</w:t>
      </w:r>
      <w:bookmarkEnd w:id="128"/>
    </w:p>
    <w:p w14:paraId="2AEEB813" w14:textId="77777777" w:rsidR="0052638E" w:rsidRDefault="0052638E" w:rsidP="00EB6549">
      <w:pPr>
        <w:pStyle w:val="Amain"/>
        <w:keepNext/>
      </w:pPr>
      <w:r>
        <w:tab/>
        <w:t>(1)</w:t>
      </w:r>
      <w:r>
        <w:tab/>
        <w:t>In assessing the value of a benefit derived from the commission of an offence and any related offences, the relevant court may have regard to any relevant matters.</w:t>
      </w:r>
    </w:p>
    <w:p w14:paraId="23187F81" w14:textId="77777777" w:rsidR="0052638E" w:rsidRDefault="0052638E" w:rsidP="00EB6549">
      <w:pPr>
        <w:pStyle w:val="aExamHead"/>
      </w:pPr>
      <w:r>
        <w:t>Examples of relevant matters</w:t>
      </w:r>
    </w:p>
    <w:p w14:paraId="7DE04017" w14:textId="77777777" w:rsidR="0052638E" w:rsidRDefault="0052638E" w:rsidP="00EB6549">
      <w:pPr>
        <w:pStyle w:val="aExamNum"/>
        <w:keepNext/>
      </w:pPr>
      <w:r>
        <w:t>1</w:t>
      </w:r>
      <w:r>
        <w:tab/>
        <w:t>an increase in the income or profits of the offender in comparable periods before and after the offence was committed (see s 80, example for par (c))</w:t>
      </w:r>
    </w:p>
    <w:p w14:paraId="1F07B675" w14:textId="77777777" w:rsidR="0052638E" w:rsidRDefault="0052638E" w:rsidP="00EB6549">
      <w:pPr>
        <w:pStyle w:val="aExamNum"/>
        <w:keepNext/>
      </w:pPr>
      <w:r>
        <w:t>2</w:t>
      </w:r>
      <w:r>
        <w:tab/>
        <w:t>an increase in the value of property held by the offender because of the benefit, taking into account any relevant variation in the purchasing power of money</w:t>
      </w:r>
    </w:p>
    <w:p w14:paraId="05EF62FA" w14:textId="77777777" w:rsidR="0052638E" w:rsidRDefault="0052638E">
      <w:pPr>
        <w:pStyle w:val="aExamNum"/>
      </w:pPr>
      <w:r>
        <w:t>3</w:t>
      </w:r>
      <w:r>
        <w:tab/>
        <w:t>the value of the offender’s property before, during and after the commission of the offence</w:t>
      </w:r>
    </w:p>
    <w:p w14:paraId="4BB4B456" w14:textId="77777777" w:rsidR="0052638E" w:rsidRDefault="0052638E">
      <w:pPr>
        <w:pStyle w:val="aExamNum"/>
      </w:pPr>
      <w:r>
        <w:t>4</w:t>
      </w:r>
      <w:r>
        <w:tab/>
        <w:t>the income and expenditure of the offender before, during and after the commission of the offence</w:t>
      </w:r>
    </w:p>
    <w:p w14:paraId="6E7724D3" w14:textId="77777777" w:rsidR="0052638E" w:rsidRDefault="0052638E" w:rsidP="00C259ED">
      <w:pPr>
        <w:pStyle w:val="aExamNum"/>
      </w:pPr>
      <w:r>
        <w:t>5</w:t>
      </w:r>
      <w:r>
        <w:tab/>
        <w:t>the part of the benefit derived from the commission of the offence and the part derived from other sources</w:t>
      </w:r>
    </w:p>
    <w:p w14:paraId="6BCCADD5" w14:textId="77777777" w:rsidR="0052638E" w:rsidRDefault="0052638E" w:rsidP="00C259ED">
      <w:pPr>
        <w:pStyle w:val="Amain"/>
        <w:keepNext/>
        <w:keepLines/>
      </w:pPr>
      <w:r>
        <w:tab/>
        <w:t>(2)</w:t>
      </w:r>
      <w:r>
        <w:tab/>
        <w:t>The court must assess the value of a benefit by reference to the highest value the benefit has had since the commission of the offence or a related offence, unless the court is satisfied that the benefit should be valued differently having regard to the purposes of this Act.</w:t>
      </w:r>
    </w:p>
    <w:p w14:paraId="2635B5E6" w14:textId="77777777" w:rsidR="0052638E" w:rsidRDefault="0052638E" w:rsidP="00C259ED">
      <w:pPr>
        <w:pStyle w:val="aExamHead"/>
      </w:pPr>
      <w:r>
        <w:t>Examples</w:t>
      </w:r>
    </w:p>
    <w:p w14:paraId="758FF338" w14:textId="77777777" w:rsidR="0052638E" w:rsidRDefault="0052638E" w:rsidP="00C259ED">
      <w:pPr>
        <w:pStyle w:val="aExamNum"/>
        <w:keepNext/>
        <w:keepLines/>
      </w:pPr>
      <w:r>
        <w:t>1</w:t>
      </w:r>
      <w:r>
        <w:tab/>
        <w:t>An offender derives a benefit worth $10 000 from the commission of an offence.  If the benefit had been derived at the time of valuation for a penalty order proceeding 2 years later, the benefit would have been worth $11 000 (because of inflation).  The court may assess the value of the benefit as $11 000 rather than $10 000.</w:t>
      </w:r>
    </w:p>
    <w:p w14:paraId="2E72B42A" w14:textId="77777777" w:rsidR="0052638E" w:rsidRDefault="0052638E">
      <w:pPr>
        <w:pStyle w:val="aExamNum"/>
      </w:pPr>
      <w:r>
        <w:t>2</w:t>
      </w:r>
      <w:r>
        <w:tab/>
        <w:t xml:space="preserve">The offence to which benefits relate is an </w:t>
      </w:r>
      <w:r w:rsidR="00527BA3">
        <w:t>ordinary offence</w:t>
      </w:r>
      <w:r>
        <w:t>.  However, the offender later committed a related offence that was a serious offence.  The court may have regard to the highest value of the benefits since the commission of the ordinary offence.</w:t>
      </w:r>
    </w:p>
    <w:p w14:paraId="01767CD0" w14:textId="77777777" w:rsidR="0052638E" w:rsidRDefault="0052638E" w:rsidP="00B16FEF">
      <w:pPr>
        <w:pStyle w:val="Amain"/>
        <w:keepNext/>
        <w:keepLines/>
      </w:pPr>
      <w:r>
        <w:lastRenderedPageBreak/>
        <w:tab/>
        <w:t>(3)</w:t>
      </w:r>
      <w:r>
        <w:tab/>
        <w:t>At the hearing of an application for a penalty order, a law enforcement officer who is experienced in the investigation of narcotic offences may testify, to the best of the officer’s information, knowledge and belief—</w:t>
      </w:r>
    </w:p>
    <w:p w14:paraId="399EEAF7" w14:textId="77777777" w:rsidR="0052638E" w:rsidRDefault="0052638E">
      <w:pPr>
        <w:pStyle w:val="Apara"/>
      </w:pPr>
      <w:r>
        <w:tab/>
        <w:t>(a)</w:t>
      </w:r>
      <w:r>
        <w:tab/>
        <w:t>in relation to the amount that was the market value of a narcotic substance at a particular time or during a particular period; or</w:t>
      </w:r>
    </w:p>
    <w:p w14:paraId="20A8D070" w14:textId="77777777" w:rsidR="0052638E" w:rsidRDefault="0052638E">
      <w:pPr>
        <w:pStyle w:val="Apara"/>
      </w:pPr>
      <w:r>
        <w:tab/>
        <w:t>(b)</w:t>
      </w:r>
      <w:r>
        <w:tab/>
        <w:t>in relation to the amount, or the range of amounts, ordinarily paid at a particular time or during a particular period, for the doing of anything in relation to a narcotic substance.</w:t>
      </w:r>
    </w:p>
    <w:p w14:paraId="07511B4D" w14:textId="77777777" w:rsidR="0052638E" w:rsidRDefault="0052638E" w:rsidP="00EA302E">
      <w:pPr>
        <w:pStyle w:val="Amain"/>
        <w:keepNext/>
      </w:pPr>
      <w:r>
        <w:tab/>
        <w:t>(4)</w:t>
      </w:r>
      <w:r>
        <w:tab/>
        <w:t>The law enforcement officer’s testimony under subsection (3)—</w:t>
      </w:r>
    </w:p>
    <w:p w14:paraId="4D911ECE" w14:textId="77777777" w:rsidR="0052638E" w:rsidRDefault="0052638E">
      <w:pPr>
        <w:pStyle w:val="Apara"/>
      </w:pPr>
      <w:r>
        <w:tab/>
        <w:t>(a)</w:t>
      </w:r>
      <w:r>
        <w:tab/>
        <w:t>is admissible at the hearing despite any rule of law or practice about hearsay evidence; and</w:t>
      </w:r>
    </w:p>
    <w:p w14:paraId="5357A9C3" w14:textId="77777777" w:rsidR="0052638E" w:rsidRDefault="0052638E">
      <w:pPr>
        <w:pStyle w:val="Apara"/>
      </w:pPr>
      <w:r>
        <w:tab/>
        <w:t>(b)</w:t>
      </w:r>
      <w:r>
        <w:tab/>
        <w:t>is prima facie evidence of the matters testified.</w:t>
      </w:r>
    </w:p>
    <w:p w14:paraId="65189161" w14:textId="77777777" w:rsidR="0052638E" w:rsidRDefault="0052638E" w:rsidP="007538BC">
      <w:pPr>
        <w:pStyle w:val="Amain"/>
        <w:keepNext/>
      </w:pPr>
      <w:r>
        <w:tab/>
        <w:t>(5)</w:t>
      </w:r>
      <w:r>
        <w:tab/>
        <w:t>In this section:</w:t>
      </w:r>
    </w:p>
    <w:p w14:paraId="7A8E1385" w14:textId="77777777" w:rsidR="0052638E" w:rsidRDefault="0052638E">
      <w:pPr>
        <w:pStyle w:val="aDef"/>
      </w:pPr>
      <w:r>
        <w:rPr>
          <w:rStyle w:val="charBoldItals"/>
        </w:rPr>
        <w:t>law enforcement officer</w:t>
      </w:r>
      <w:r>
        <w:t xml:space="preserve"> means—</w:t>
      </w:r>
    </w:p>
    <w:p w14:paraId="378FDAFD" w14:textId="77777777" w:rsidR="0052638E" w:rsidRDefault="0052638E">
      <w:pPr>
        <w:pStyle w:val="aDefpara"/>
      </w:pPr>
      <w:r>
        <w:tab/>
        <w:t>(a)</w:t>
      </w:r>
      <w:r>
        <w:tab/>
        <w:t>a police officer; or</w:t>
      </w:r>
    </w:p>
    <w:p w14:paraId="24D0F78D" w14:textId="554D5806" w:rsidR="0052638E" w:rsidRDefault="0052638E">
      <w:pPr>
        <w:pStyle w:val="aDefpara"/>
      </w:pPr>
      <w:r>
        <w:tab/>
        <w:t>(b)</w:t>
      </w:r>
      <w:r>
        <w:tab/>
        <w:t xml:space="preserve">an officer of Customs under the </w:t>
      </w:r>
      <w:hyperlink r:id="rId85" w:tooltip="Act 1901 No 6 (Cwlth)" w:history="1">
        <w:r w:rsidR="00E24AC7" w:rsidRPr="00EE2C4E">
          <w:rPr>
            <w:rStyle w:val="charCitHyperlinkItal"/>
          </w:rPr>
          <w:t>Customs Act 1901</w:t>
        </w:r>
      </w:hyperlink>
      <w:r>
        <w:t xml:space="preserve"> (Cwlth).</w:t>
      </w:r>
    </w:p>
    <w:p w14:paraId="7FB59551" w14:textId="77777777" w:rsidR="0052638E" w:rsidRPr="00045B97" w:rsidRDefault="0052638E" w:rsidP="00EB6549">
      <w:pPr>
        <w:pStyle w:val="AH3Div"/>
      </w:pPr>
      <w:bookmarkStart w:id="129" w:name="_Toc49514832"/>
      <w:r w:rsidRPr="00045B97">
        <w:rPr>
          <w:rStyle w:val="CharDivNo"/>
        </w:rPr>
        <w:lastRenderedPageBreak/>
        <w:t>Division 7.4</w:t>
      </w:r>
      <w:r>
        <w:tab/>
      </w:r>
      <w:r w:rsidRPr="00045B97">
        <w:rPr>
          <w:rStyle w:val="CharDivText"/>
        </w:rPr>
        <w:t>Satisfaction of penalty order</w:t>
      </w:r>
      <w:bookmarkEnd w:id="129"/>
    </w:p>
    <w:p w14:paraId="742E2DFF" w14:textId="77777777" w:rsidR="0052638E" w:rsidRDefault="0052638E" w:rsidP="00EB6549">
      <w:pPr>
        <w:pStyle w:val="AH5Sec"/>
      </w:pPr>
      <w:bookmarkStart w:id="130" w:name="_Toc49514833"/>
      <w:r w:rsidRPr="00045B97">
        <w:rPr>
          <w:rStyle w:val="CharSectNo"/>
        </w:rPr>
        <w:t>94</w:t>
      </w:r>
      <w:r>
        <w:tab/>
        <w:t>Creation of penalty charge over restrained property</w:t>
      </w:r>
      <w:bookmarkEnd w:id="130"/>
    </w:p>
    <w:p w14:paraId="2AA78D4B" w14:textId="77777777" w:rsidR="0052638E" w:rsidRDefault="0052638E" w:rsidP="00EB6549">
      <w:pPr>
        <w:pStyle w:val="Amain"/>
        <w:keepNext/>
      </w:pPr>
      <w:r>
        <w:tab/>
        <w:t>(1)</w:t>
      </w:r>
      <w:r>
        <w:tab/>
        <w:t>This section applies if, in relation to an offence—</w:t>
      </w:r>
    </w:p>
    <w:p w14:paraId="78E4413F" w14:textId="77777777" w:rsidR="0052638E" w:rsidRDefault="0052638E" w:rsidP="00EB6549">
      <w:pPr>
        <w:pStyle w:val="Apara"/>
        <w:keepNext/>
      </w:pPr>
      <w:r>
        <w:tab/>
        <w:t>(a)</w:t>
      </w:r>
      <w:r>
        <w:tab/>
        <w:t>a restraining order is made; and</w:t>
      </w:r>
    </w:p>
    <w:p w14:paraId="67A80745" w14:textId="77777777" w:rsidR="0052638E" w:rsidRDefault="0052638E" w:rsidP="00EB6549">
      <w:pPr>
        <w:pStyle w:val="Apara"/>
        <w:keepNext/>
      </w:pPr>
      <w:r>
        <w:tab/>
        <w:t>(b)</w:t>
      </w:r>
      <w:r>
        <w:tab/>
        <w:t>a penalty order is made.</w:t>
      </w:r>
    </w:p>
    <w:p w14:paraId="342BC5CC" w14:textId="77777777" w:rsidR="0052638E" w:rsidRDefault="0052638E" w:rsidP="00EB6549">
      <w:pPr>
        <w:pStyle w:val="Amain"/>
        <w:keepNext/>
      </w:pPr>
      <w:r>
        <w:tab/>
        <w:t>(2)</w:t>
      </w:r>
      <w:r>
        <w:tab/>
        <w:t>On the making of the later of the orders, all of the restrained property is automatically charged to secure the payment to the Territory of the amount of the penalty order.</w:t>
      </w:r>
    </w:p>
    <w:p w14:paraId="0E4FF3E3" w14:textId="77777777" w:rsidR="0052638E" w:rsidRDefault="0052638E" w:rsidP="00EB6549">
      <w:pPr>
        <w:pStyle w:val="aNote"/>
        <w:keepNext/>
      </w:pPr>
      <w:r>
        <w:rPr>
          <w:rStyle w:val="charItals"/>
        </w:rPr>
        <w:t>Note 1</w:t>
      </w:r>
      <w:r>
        <w:rPr>
          <w:rStyle w:val="charItals"/>
        </w:rPr>
        <w:tab/>
      </w:r>
      <w:r>
        <w:t>An interstate penalty charge is taken to be a penalty charge under this Act (see s 139).</w:t>
      </w:r>
    </w:p>
    <w:p w14:paraId="2C4BF799" w14:textId="77777777" w:rsidR="0052638E" w:rsidRDefault="0052638E">
      <w:pPr>
        <w:pStyle w:val="aNote"/>
      </w:pPr>
      <w:r>
        <w:rPr>
          <w:rStyle w:val="charItals"/>
        </w:rPr>
        <w:t>Note</w:t>
      </w:r>
      <w:r w:rsidR="0023568E">
        <w:rPr>
          <w:rStyle w:val="charItals"/>
        </w:rPr>
        <w:t xml:space="preserve"> 2</w:t>
      </w:r>
      <w:r>
        <w:rPr>
          <w:rStyle w:val="charItals"/>
        </w:rPr>
        <w:tab/>
      </w:r>
      <w:r>
        <w:t xml:space="preserve">If the penalty charge is over restrained property that may be recorded in a statutory property register, details of the restraining order may be recorded in the register under s 50. </w:t>
      </w:r>
    </w:p>
    <w:p w14:paraId="796681E5" w14:textId="77777777" w:rsidR="0052638E" w:rsidRDefault="0052638E">
      <w:pPr>
        <w:pStyle w:val="Amain"/>
      </w:pPr>
      <w:r>
        <w:tab/>
        <w:t>(3)</w:t>
      </w:r>
      <w:r>
        <w:tab/>
        <w:t>If the restraining order is varied after the penalty order is made to add more property, the additional property is also automatically charged to secure payment to the Territory of the amount of the penalty order.</w:t>
      </w:r>
    </w:p>
    <w:p w14:paraId="6C921BCF" w14:textId="77777777" w:rsidR="0052638E" w:rsidRDefault="0052638E" w:rsidP="00EA302E">
      <w:pPr>
        <w:pStyle w:val="Amain"/>
        <w:keepNext/>
      </w:pPr>
      <w:r>
        <w:tab/>
        <w:t>(4)</w:t>
      </w:r>
      <w:r>
        <w:tab/>
        <w:t xml:space="preserve">A charge on property created by this section (a </w:t>
      </w:r>
      <w:r>
        <w:rPr>
          <w:rStyle w:val="charBoldItals"/>
        </w:rPr>
        <w:t>penalty charge</w:t>
      </w:r>
      <w:r>
        <w:t>)—</w:t>
      </w:r>
    </w:p>
    <w:p w14:paraId="3C41CA83" w14:textId="77777777" w:rsidR="0052638E" w:rsidRDefault="0052638E">
      <w:pPr>
        <w:pStyle w:val="Apara"/>
      </w:pPr>
      <w:r>
        <w:tab/>
        <w:t>(a)</w:t>
      </w:r>
      <w:r>
        <w:tab/>
        <w:t>is subject to every encumbrance on the property that came into existence before the charge and that would have priority over the charge if this subsection had not been enacted; and</w:t>
      </w:r>
    </w:p>
    <w:p w14:paraId="4302D63C" w14:textId="77777777" w:rsidR="0052638E" w:rsidRDefault="0052638E" w:rsidP="007538BC">
      <w:pPr>
        <w:pStyle w:val="Apara"/>
        <w:keepNext/>
      </w:pPr>
      <w:r>
        <w:tab/>
        <w:t>(b)</w:t>
      </w:r>
      <w:r>
        <w:tab/>
        <w:t>has priority over all other encumbrances; and</w:t>
      </w:r>
    </w:p>
    <w:p w14:paraId="5EE1A30C" w14:textId="1336B938" w:rsidR="009A49B1" w:rsidRPr="00AE2ECF" w:rsidRDefault="009A49B1" w:rsidP="007538BC">
      <w:pPr>
        <w:pStyle w:val="Apara"/>
        <w:keepNext/>
      </w:pPr>
      <w:r w:rsidRPr="00AE2ECF">
        <w:tab/>
        <w:t>(</w:t>
      </w:r>
      <w:r>
        <w:t>c</w:t>
      </w:r>
      <w:r w:rsidRPr="00AE2ECF">
        <w:t>)</w:t>
      </w:r>
      <w:r w:rsidRPr="00AE2ECF">
        <w:tab/>
        <w:t xml:space="preserve">is a statutory interest of a kind to which the </w:t>
      </w:r>
      <w:hyperlink r:id="rId86" w:tooltip="Act 2009 No 130 (Cwlth)" w:history="1">
        <w:r w:rsidR="00E24AC7" w:rsidRPr="000E0B0E">
          <w:rPr>
            <w:rStyle w:val="charCitHyperlinkItal"/>
          </w:rPr>
          <w:t>Personal Property Securities Act 2009</w:t>
        </w:r>
      </w:hyperlink>
      <w:r w:rsidRPr="00AE2ECF">
        <w:t xml:space="preserve"> (</w:t>
      </w:r>
      <w:r>
        <w:t>Cwlth</w:t>
      </w:r>
      <w:r w:rsidRPr="00AE2ECF">
        <w:t>), section 73 (2) applies; and</w:t>
      </w:r>
    </w:p>
    <w:p w14:paraId="1138E8BE" w14:textId="77777777" w:rsidR="0052638E" w:rsidRDefault="009A49B1">
      <w:pPr>
        <w:pStyle w:val="Apara"/>
      </w:pPr>
      <w:r>
        <w:tab/>
        <w:t>(d</w:t>
      </w:r>
      <w:r w:rsidR="0052638E">
        <w:t>)</w:t>
      </w:r>
      <w:r w:rsidR="0052638E">
        <w:tab/>
        <w:t>is not affected by any change in the ownership of the property unless the change in ownership ends the penalty charge under section 95 (c) or (d).</w:t>
      </w:r>
    </w:p>
    <w:p w14:paraId="4F456B48" w14:textId="77777777" w:rsidR="0052638E" w:rsidRDefault="0052638E" w:rsidP="00527BA3">
      <w:pPr>
        <w:pStyle w:val="AH5Sec"/>
      </w:pPr>
      <w:bookmarkStart w:id="131" w:name="_Toc49514834"/>
      <w:r w:rsidRPr="00045B97">
        <w:rPr>
          <w:rStyle w:val="CharSectNo"/>
        </w:rPr>
        <w:lastRenderedPageBreak/>
        <w:t>95</w:t>
      </w:r>
      <w:r>
        <w:tab/>
        <w:t>When penalty charge over property ends</w:t>
      </w:r>
      <w:bookmarkEnd w:id="131"/>
    </w:p>
    <w:p w14:paraId="35319414" w14:textId="77777777" w:rsidR="0052638E" w:rsidRDefault="0052638E">
      <w:pPr>
        <w:pStyle w:val="Amainreturn"/>
        <w:keepNext/>
      </w:pPr>
      <w:r>
        <w:t>A penalty charge over property ends when the earliest of the following events happens:</w:t>
      </w:r>
    </w:p>
    <w:p w14:paraId="4A0AA4D2" w14:textId="77777777" w:rsidR="0052638E" w:rsidRDefault="0052638E">
      <w:pPr>
        <w:pStyle w:val="Apara"/>
      </w:pPr>
      <w:r>
        <w:tab/>
        <w:t>(a)</w:t>
      </w:r>
      <w:r>
        <w:tab/>
        <w:t>the penalty order for which the charge was created ends;</w:t>
      </w:r>
    </w:p>
    <w:p w14:paraId="1561F92A" w14:textId="77777777" w:rsidR="0052638E" w:rsidRDefault="0052638E">
      <w:pPr>
        <w:pStyle w:val="aNotepar"/>
      </w:pPr>
      <w:r>
        <w:rPr>
          <w:rStyle w:val="charItals"/>
        </w:rPr>
        <w:t>Note</w:t>
      </w:r>
      <w:r>
        <w:rPr>
          <w:rStyle w:val="charItals"/>
        </w:rPr>
        <w:tab/>
      </w:r>
      <w:r>
        <w:t>For when a penalty order ends, see s 98.  See also the example to this section.</w:t>
      </w:r>
    </w:p>
    <w:p w14:paraId="6AA070CF" w14:textId="77777777" w:rsidR="0052638E" w:rsidRDefault="0052638E">
      <w:pPr>
        <w:pStyle w:val="Apara"/>
      </w:pPr>
      <w:r>
        <w:tab/>
        <w:t>(b)</w:t>
      </w:r>
      <w:r>
        <w:tab/>
        <w:t>the restraining order over the property ends;</w:t>
      </w:r>
    </w:p>
    <w:p w14:paraId="2814AA04" w14:textId="77777777" w:rsidR="0052638E" w:rsidRDefault="0052638E">
      <w:pPr>
        <w:pStyle w:val="aNotepar"/>
      </w:pPr>
      <w:r>
        <w:rPr>
          <w:rStyle w:val="charItals"/>
        </w:rPr>
        <w:t>Note</w:t>
      </w:r>
      <w:r>
        <w:rPr>
          <w:rStyle w:val="charItals"/>
        </w:rPr>
        <w:tab/>
      </w:r>
      <w:r>
        <w:t>For when restraining orders end, see div 4.3.  See also the example to this section.</w:t>
      </w:r>
    </w:p>
    <w:p w14:paraId="3BCB15BF" w14:textId="77777777" w:rsidR="0052638E" w:rsidRDefault="0052638E">
      <w:pPr>
        <w:pStyle w:val="Apara"/>
      </w:pPr>
      <w:r>
        <w:tab/>
        <w:t>(c)</w:t>
      </w:r>
      <w:r>
        <w:tab/>
        <w:t>the property is sold, or otherwise disposed of, with the consent of—</w:t>
      </w:r>
    </w:p>
    <w:p w14:paraId="790E265C" w14:textId="77777777" w:rsidR="0052638E" w:rsidRDefault="0052638E">
      <w:pPr>
        <w:pStyle w:val="Asubpara"/>
      </w:pPr>
      <w:r>
        <w:tab/>
        <w:t>(i)</w:t>
      </w:r>
      <w:r>
        <w:tab/>
        <w:t>the relevant court that made the penalty order; or</w:t>
      </w:r>
    </w:p>
    <w:p w14:paraId="2EE29FCB" w14:textId="77777777" w:rsidR="0052638E" w:rsidRDefault="0052638E">
      <w:pPr>
        <w:pStyle w:val="Asubpara"/>
      </w:pPr>
      <w:r>
        <w:tab/>
        <w:t>(ii)</w:t>
      </w:r>
      <w:r>
        <w:tab/>
        <w:t>if a trustee (including the public trustee</w:t>
      </w:r>
      <w:r w:rsidR="00E845CA">
        <w:t xml:space="preserve"> </w:t>
      </w:r>
      <w:r w:rsidR="00E845CA" w:rsidRPr="00757EF6">
        <w:t>and guardian</w:t>
      </w:r>
      <w:r>
        <w:t>) controls the property—the trustee;</w:t>
      </w:r>
    </w:p>
    <w:p w14:paraId="4718F8B3" w14:textId="77777777" w:rsidR="0052638E" w:rsidRDefault="0052638E" w:rsidP="007538BC">
      <w:pPr>
        <w:pStyle w:val="Apara"/>
      </w:pPr>
      <w:r>
        <w:tab/>
        <w:t>(d)</w:t>
      </w:r>
      <w:r>
        <w:tab/>
        <w:t>the property is sold to a purchaser who—</w:t>
      </w:r>
    </w:p>
    <w:p w14:paraId="2409CF95" w14:textId="77777777" w:rsidR="0052638E" w:rsidRDefault="0052638E" w:rsidP="007538BC">
      <w:pPr>
        <w:pStyle w:val="Asubpara"/>
      </w:pPr>
      <w:r>
        <w:tab/>
        <w:t>(i)</w:t>
      </w:r>
      <w:r>
        <w:tab/>
        <w:t>buys the property honestly and for sufficient consideration; and</w:t>
      </w:r>
    </w:p>
    <w:p w14:paraId="276D57D4" w14:textId="77777777" w:rsidR="0052638E" w:rsidRDefault="0052638E" w:rsidP="007538BC">
      <w:pPr>
        <w:pStyle w:val="Asubpara"/>
        <w:keepNext/>
      </w:pPr>
      <w:r>
        <w:tab/>
        <w:t>(ii)</w:t>
      </w:r>
      <w:r>
        <w:tab/>
        <w:t>at the time of the purchase, has no notice of the charge.</w:t>
      </w:r>
    </w:p>
    <w:p w14:paraId="28CF2B8C" w14:textId="77777777" w:rsidR="0052638E" w:rsidRDefault="0052638E" w:rsidP="007538BC">
      <w:pPr>
        <w:pStyle w:val="aExamHead"/>
      </w:pPr>
      <w:r>
        <w:t>Example of end of restraining order and penalty order</w:t>
      </w:r>
    </w:p>
    <w:p w14:paraId="2EC650EF" w14:textId="77777777" w:rsidR="0052638E" w:rsidRDefault="0052638E" w:rsidP="007538BC">
      <w:pPr>
        <w:pStyle w:val="aExam"/>
        <w:keepNext/>
      </w:pPr>
      <w:r>
        <w:t xml:space="preserve">If a penalty order is made in relation to an </w:t>
      </w:r>
      <w:r w:rsidR="00527BA3">
        <w:t>ordinary offence</w:t>
      </w:r>
      <w:r>
        <w:t xml:space="preserve"> of which the offender was convicted, both the restraining order and the penalty order end if the conviction is later quashed (see s 47 and s 98).</w:t>
      </w:r>
    </w:p>
    <w:p w14:paraId="091BA7B6" w14:textId="77777777" w:rsidR="0052638E" w:rsidRDefault="0052638E">
      <w:pPr>
        <w:pStyle w:val="aNote"/>
      </w:pPr>
      <w:r>
        <w:rPr>
          <w:rStyle w:val="charItals"/>
        </w:rPr>
        <w:t>Note</w:t>
      </w:r>
      <w:r>
        <w:rPr>
          <w:rStyle w:val="charItals"/>
        </w:rPr>
        <w:tab/>
      </w:r>
      <w:r>
        <w:t>If the restraining order over the charged property is registered in a statutory property register, anyone who buys the property is taken to have notice of the charge (see s 50 (3)).</w:t>
      </w:r>
    </w:p>
    <w:p w14:paraId="04FD9E27" w14:textId="77777777" w:rsidR="0052638E" w:rsidRDefault="0052638E">
      <w:pPr>
        <w:pStyle w:val="AH5Sec"/>
      </w:pPr>
      <w:bookmarkStart w:id="132" w:name="_Toc49514835"/>
      <w:r w:rsidRPr="00045B97">
        <w:rPr>
          <w:rStyle w:val="CharSectNo"/>
        </w:rPr>
        <w:lastRenderedPageBreak/>
        <w:t>96</w:t>
      </w:r>
      <w:r>
        <w:tab/>
        <w:t>Power to satisfy penalty order</w:t>
      </w:r>
      <w:bookmarkEnd w:id="132"/>
    </w:p>
    <w:p w14:paraId="10A8F804" w14:textId="77777777" w:rsidR="0052638E" w:rsidRDefault="0052638E" w:rsidP="00C259ED">
      <w:pPr>
        <w:pStyle w:val="Amain"/>
        <w:keepLines/>
      </w:pPr>
      <w:r>
        <w:tab/>
        <w:t>(1)</w:t>
      </w:r>
      <w:r>
        <w:tab/>
        <w:t>A penalty order in relation to an offence authorises the public trustee</w:t>
      </w:r>
      <w:r w:rsidR="00E845CA">
        <w:t xml:space="preserve"> </w:t>
      </w:r>
      <w:r w:rsidR="00E845CA" w:rsidRPr="00757EF6">
        <w:t>and guardian</w:t>
      </w:r>
      <w:r>
        <w:t xml:space="preserve"> to satisfy the order out of any property restrained for the offence (including any property that becomes restrained after the order is made).</w:t>
      </w:r>
    </w:p>
    <w:p w14:paraId="3D3F6D9F" w14:textId="77777777" w:rsidR="0052638E" w:rsidRDefault="0052638E">
      <w:pPr>
        <w:pStyle w:val="aNote"/>
      </w:pPr>
      <w:r>
        <w:rPr>
          <w:rStyle w:val="charItals"/>
        </w:rPr>
        <w:t>Note 1</w:t>
      </w:r>
      <w:r>
        <w:rPr>
          <w:rStyle w:val="charItals"/>
        </w:rPr>
        <w:tab/>
      </w:r>
      <w:r>
        <w:t>The penalty order may also be enforced as a judgment debt (see s 88).</w:t>
      </w:r>
    </w:p>
    <w:p w14:paraId="455D4122" w14:textId="77777777" w:rsidR="0052638E" w:rsidRDefault="0052638E">
      <w:pPr>
        <w:pStyle w:val="aNote"/>
      </w:pPr>
      <w:r>
        <w:rPr>
          <w:rStyle w:val="charItals"/>
        </w:rPr>
        <w:t>Note 2</w:t>
      </w:r>
      <w:r>
        <w:rPr>
          <w:rStyle w:val="charItals"/>
        </w:rPr>
        <w:tab/>
      </w:r>
      <w:r>
        <w:t xml:space="preserve">An amount received by the public trustee </w:t>
      </w:r>
      <w:r w:rsidR="008C7D69" w:rsidRPr="00757EF6">
        <w:t>and guardian</w:t>
      </w:r>
      <w:r w:rsidR="008C7D69">
        <w:t xml:space="preserve"> </w:t>
      </w:r>
      <w:r>
        <w:t xml:space="preserve">to satisfy the penalty order must be paid into the confiscated assets trust fund (see s 131). </w:t>
      </w:r>
    </w:p>
    <w:p w14:paraId="25987D0F" w14:textId="77777777" w:rsidR="0052638E" w:rsidRDefault="0052638E">
      <w:pPr>
        <w:pStyle w:val="aNote"/>
      </w:pPr>
      <w:r>
        <w:rPr>
          <w:rStyle w:val="charItals"/>
        </w:rPr>
        <w:t>Note 3</w:t>
      </w:r>
      <w:r>
        <w:rPr>
          <w:rStyle w:val="charItals"/>
        </w:rPr>
        <w:tab/>
      </w:r>
      <w:r>
        <w:t xml:space="preserve">An interstate penalty charge is taken to be a penalty charge under this Act (see s 139). </w:t>
      </w:r>
    </w:p>
    <w:p w14:paraId="66027BC4" w14:textId="77777777" w:rsidR="0052638E" w:rsidRDefault="0052638E">
      <w:pPr>
        <w:pStyle w:val="Amain"/>
      </w:pPr>
      <w:r>
        <w:tab/>
        <w:t>(2)</w:t>
      </w:r>
      <w:r>
        <w:tab/>
        <w:t xml:space="preserve">To satisfy the penalty order, the public trustee </w:t>
      </w:r>
      <w:r w:rsidR="00E845CA" w:rsidRPr="00757EF6">
        <w:t>and guardian</w:t>
      </w:r>
      <w:r w:rsidR="00E845CA">
        <w:t xml:space="preserve"> </w:t>
      </w:r>
      <w:r>
        <w:t>may sell or otherwise dispose of restrained property that is not money in any way the public trustee</w:t>
      </w:r>
      <w:r w:rsidR="00E845CA">
        <w:t xml:space="preserve"> </w:t>
      </w:r>
      <w:r w:rsidR="00E845CA" w:rsidRPr="00757EF6">
        <w:t>and guardian</w:t>
      </w:r>
      <w:r>
        <w:t xml:space="preserve"> considers appropriate.</w:t>
      </w:r>
    </w:p>
    <w:p w14:paraId="08530DCF" w14:textId="77777777" w:rsidR="0052638E" w:rsidRDefault="0052638E">
      <w:pPr>
        <w:pStyle w:val="aNote"/>
      </w:pPr>
      <w:r>
        <w:rPr>
          <w:rStyle w:val="charItals"/>
        </w:rPr>
        <w:t>Note</w:t>
      </w:r>
      <w:r>
        <w:rPr>
          <w:rStyle w:val="charItals"/>
        </w:rPr>
        <w:tab/>
      </w:r>
      <w:r>
        <w:t xml:space="preserve">The money realised by the public trustee </w:t>
      </w:r>
      <w:r w:rsidR="00E845CA" w:rsidRPr="00757EF6">
        <w:t>and guardian</w:t>
      </w:r>
      <w:r w:rsidR="00E845CA">
        <w:t xml:space="preserve"> </w:t>
      </w:r>
      <w:r>
        <w:t xml:space="preserve">from the disposal of property must be paid into the be paid into the confiscated assets trust fund (see s 131 and dict, def </w:t>
      </w:r>
      <w:r>
        <w:rPr>
          <w:rStyle w:val="charBoldItals"/>
        </w:rPr>
        <w:t>fully satisfied</w:t>
      </w:r>
      <w:r>
        <w:t>, par (b)).</w:t>
      </w:r>
    </w:p>
    <w:p w14:paraId="75457E7C" w14:textId="77777777" w:rsidR="0052638E" w:rsidRDefault="0052638E">
      <w:pPr>
        <w:pStyle w:val="Amain"/>
      </w:pPr>
      <w:r>
        <w:tab/>
        <w:t>(3)</w:t>
      </w:r>
      <w:r>
        <w:tab/>
        <w:t xml:space="preserve">However, the public trustee </w:t>
      </w:r>
      <w:r w:rsidR="00BF2551" w:rsidRPr="00757EF6">
        <w:t>and guardian</w:t>
      </w:r>
      <w:r w:rsidR="00BF2551">
        <w:t xml:space="preserve"> </w:t>
      </w:r>
      <w:r>
        <w:t>must not sell or otherwise dispose of restrained property to satisfy the order until—</w:t>
      </w:r>
    </w:p>
    <w:p w14:paraId="06125569" w14:textId="77777777" w:rsidR="0052638E" w:rsidRDefault="0052638E">
      <w:pPr>
        <w:pStyle w:val="Apara"/>
      </w:pPr>
      <w:r>
        <w:tab/>
        <w:t>(a)</w:t>
      </w:r>
      <w:r>
        <w:tab/>
        <w:t xml:space="preserve">all confiscation proceedings (including forfeiture proceedings) in relation to the property have been finalised; and </w:t>
      </w:r>
    </w:p>
    <w:p w14:paraId="08634217" w14:textId="77777777" w:rsidR="0052638E" w:rsidRDefault="0052638E" w:rsidP="007538BC">
      <w:pPr>
        <w:pStyle w:val="Apara"/>
        <w:keepNext/>
      </w:pPr>
      <w:r>
        <w:tab/>
        <w:t>(b)</w:t>
      </w:r>
      <w:r>
        <w:tab/>
        <w:t>all proceedings in relation to the offender’s conviction for the offence are finalised.</w:t>
      </w:r>
    </w:p>
    <w:p w14:paraId="62EB0E85" w14:textId="77777777" w:rsidR="0052638E" w:rsidRPr="00561A64" w:rsidRDefault="0052638E">
      <w:pPr>
        <w:pStyle w:val="aNote"/>
      </w:pPr>
      <w:r>
        <w:rPr>
          <w:rStyle w:val="charItals"/>
        </w:rPr>
        <w:t>Note 1</w:t>
      </w:r>
      <w:r>
        <w:rPr>
          <w:rStyle w:val="charItals"/>
        </w:rPr>
        <w:tab/>
      </w:r>
      <w:r w:rsidRPr="00561A64">
        <w:t xml:space="preserve">For the meaning of </w:t>
      </w:r>
      <w:r>
        <w:rPr>
          <w:rStyle w:val="charBoldItals"/>
        </w:rPr>
        <w:t>confiscation proceedings</w:t>
      </w:r>
      <w:r w:rsidRPr="00561A64">
        <w:t xml:space="preserve">, see s </w:t>
      </w:r>
      <w:r>
        <w:t>236.</w:t>
      </w:r>
    </w:p>
    <w:p w14:paraId="6E98FDEC" w14:textId="77777777" w:rsidR="0052638E" w:rsidRPr="00561A64" w:rsidRDefault="0052638E">
      <w:pPr>
        <w:pStyle w:val="aNote"/>
      </w:pPr>
      <w:r>
        <w:rPr>
          <w:rStyle w:val="charItals"/>
        </w:rPr>
        <w:t>Note 2</w:t>
      </w:r>
      <w:r>
        <w:rPr>
          <w:rStyle w:val="charItals"/>
        </w:rPr>
        <w:tab/>
      </w:r>
      <w:r w:rsidRPr="00561A64">
        <w:t>For when confiscation and criminal proceedings are finalised, see s 18.</w:t>
      </w:r>
    </w:p>
    <w:p w14:paraId="7E523F5E" w14:textId="77777777" w:rsidR="0052638E" w:rsidRDefault="0052638E">
      <w:pPr>
        <w:pStyle w:val="aNote"/>
      </w:pPr>
      <w:r>
        <w:rPr>
          <w:rStyle w:val="charItals"/>
        </w:rPr>
        <w:t>Note 3</w:t>
      </w:r>
      <w:r>
        <w:rPr>
          <w:rStyle w:val="charItals"/>
        </w:rPr>
        <w:tab/>
      </w:r>
      <w:r>
        <w:t>If the offender is acquitted on appeal, the restraining order will end, and the penalty charge ends under s 95.</w:t>
      </w:r>
    </w:p>
    <w:p w14:paraId="3455E412" w14:textId="77777777" w:rsidR="0052638E" w:rsidRDefault="0052638E">
      <w:pPr>
        <w:pStyle w:val="Amain"/>
      </w:pPr>
      <w:r>
        <w:tab/>
        <w:t>(4)</w:t>
      </w:r>
      <w:r>
        <w:tab/>
        <w:t xml:space="preserve">The penalty order also authorises the public trustee </w:t>
      </w:r>
      <w:r w:rsidR="00BF2551" w:rsidRPr="00757EF6">
        <w:t>and guardian</w:t>
      </w:r>
      <w:r w:rsidR="00BF2551">
        <w:t xml:space="preserve"> </w:t>
      </w:r>
      <w:r>
        <w:t xml:space="preserve">or anyone else named in the order (an </w:t>
      </w:r>
      <w:r>
        <w:rPr>
          <w:rStyle w:val="charBoldItals"/>
        </w:rPr>
        <w:t>authorised agent</w:t>
      </w:r>
      <w:r>
        <w:t>) to sign any instrument necessary or convenient for the disposal of restrained property.</w:t>
      </w:r>
    </w:p>
    <w:p w14:paraId="5E1B682B" w14:textId="77777777" w:rsidR="0052638E" w:rsidRDefault="0052638E">
      <w:pPr>
        <w:pStyle w:val="Amain"/>
      </w:pPr>
      <w:r>
        <w:lastRenderedPageBreak/>
        <w:tab/>
        <w:t>(5)</w:t>
      </w:r>
      <w:r>
        <w:tab/>
        <w:t>An instrument signed by an authorised agent has the same effect as if it were signed by the person who owned the property before it was disposed of.</w:t>
      </w:r>
    </w:p>
    <w:p w14:paraId="5C782D75" w14:textId="77777777" w:rsidR="0052638E" w:rsidRDefault="0052638E">
      <w:pPr>
        <w:pStyle w:val="AH5Sec"/>
      </w:pPr>
      <w:bookmarkStart w:id="133" w:name="_Toc49514836"/>
      <w:r w:rsidRPr="00045B97">
        <w:rPr>
          <w:rStyle w:val="CharSectNo"/>
        </w:rPr>
        <w:t>97</w:t>
      </w:r>
      <w:r>
        <w:tab/>
        <w:t xml:space="preserve">Public trustee </w:t>
      </w:r>
      <w:r w:rsidR="008C7D69" w:rsidRPr="008C7D69">
        <w:t>and guardian</w:t>
      </w:r>
      <w:r w:rsidR="00BF2551">
        <w:t xml:space="preserve"> </w:t>
      </w:r>
      <w:r>
        <w:t>to repay any amount surplus to satisfying penalty order</w:t>
      </w:r>
      <w:bookmarkEnd w:id="133"/>
    </w:p>
    <w:p w14:paraId="0974DAAB" w14:textId="77777777" w:rsidR="0052638E" w:rsidRDefault="0052638E">
      <w:pPr>
        <w:pStyle w:val="Amainreturn"/>
      </w:pPr>
      <w:r>
        <w:t xml:space="preserve">If the amounts paid into the trust fund to satisfy a penalty order are more than is required to fully satisfy the order, the public trustee </w:t>
      </w:r>
      <w:r w:rsidR="00BF2551" w:rsidRPr="00757EF6">
        <w:t>and guardian</w:t>
      </w:r>
      <w:r w:rsidR="00BF2551">
        <w:t xml:space="preserve"> </w:t>
      </w:r>
      <w:r>
        <w:t>must pay the surplus amount to the person against whom the order was made.</w:t>
      </w:r>
    </w:p>
    <w:p w14:paraId="62F57A95" w14:textId="77777777" w:rsidR="0052638E" w:rsidRPr="00045B97" w:rsidRDefault="0052638E">
      <w:pPr>
        <w:pStyle w:val="AH3Div"/>
      </w:pPr>
      <w:bookmarkStart w:id="134" w:name="_Toc49514837"/>
      <w:r w:rsidRPr="00045B97">
        <w:rPr>
          <w:rStyle w:val="CharDivNo"/>
        </w:rPr>
        <w:t>Division 7.5</w:t>
      </w:r>
      <w:r>
        <w:tab/>
      </w:r>
      <w:r w:rsidRPr="00045B97">
        <w:rPr>
          <w:rStyle w:val="CharDivText"/>
          <w:snapToGrid w:val="0"/>
          <w:lang w:val="en-US"/>
        </w:rPr>
        <w:t>End of penalty orders</w:t>
      </w:r>
      <w:bookmarkEnd w:id="134"/>
    </w:p>
    <w:p w14:paraId="7E6C8343" w14:textId="77777777" w:rsidR="0052638E" w:rsidRDefault="0052638E" w:rsidP="00527BA3">
      <w:pPr>
        <w:pStyle w:val="AH5Sec"/>
        <w:rPr>
          <w:snapToGrid w:val="0"/>
          <w:lang w:val="en-US"/>
        </w:rPr>
      </w:pPr>
      <w:bookmarkStart w:id="135" w:name="_Toc49514838"/>
      <w:r w:rsidRPr="00045B97">
        <w:rPr>
          <w:rStyle w:val="CharSectNo"/>
        </w:rPr>
        <w:t>98</w:t>
      </w:r>
      <w:r>
        <w:rPr>
          <w:snapToGrid w:val="0"/>
          <w:lang w:val="en-US"/>
        </w:rPr>
        <w:tab/>
        <w:t>When penalty order ends</w:t>
      </w:r>
      <w:bookmarkEnd w:id="135"/>
    </w:p>
    <w:p w14:paraId="23F49914" w14:textId="77777777" w:rsidR="0052638E" w:rsidRDefault="0052638E" w:rsidP="00EA302E">
      <w:pPr>
        <w:pStyle w:val="Amainreturn"/>
        <w:keepNext/>
      </w:pPr>
      <w:r>
        <w:t>A penalty order ends if—</w:t>
      </w:r>
    </w:p>
    <w:p w14:paraId="79A151EE" w14:textId="77777777" w:rsidR="0052638E" w:rsidRDefault="0052638E" w:rsidP="00EA302E">
      <w:pPr>
        <w:pStyle w:val="Apara"/>
        <w:keepLines/>
      </w:pPr>
      <w:r>
        <w:tab/>
        <w:t>(a)</w:t>
      </w:r>
      <w:r>
        <w:tab/>
        <w:t xml:space="preserve">for a penalty order made under section 84 (Penalty orders—offenders convicted of </w:t>
      </w:r>
      <w:r w:rsidR="00527BA3">
        <w:t>ordinary offences</w:t>
      </w:r>
      <w:r>
        <w:t>)—the offender is cleared of the offence (or offences) to which the penalty order relates, and all related offences (if any); or</w:t>
      </w:r>
    </w:p>
    <w:p w14:paraId="3CD1041C" w14:textId="77777777" w:rsidR="0052638E" w:rsidRDefault="0052638E" w:rsidP="007538BC">
      <w:pPr>
        <w:pStyle w:val="Apara"/>
        <w:keepNext/>
      </w:pPr>
      <w:r>
        <w:tab/>
        <w:t>(b)</w:t>
      </w:r>
      <w:r>
        <w:tab/>
        <w:t>the order is reversed or set aside on appeal; or</w:t>
      </w:r>
    </w:p>
    <w:p w14:paraId="39976856" w14:textId="77777777" w:rsidR="0052638E" w:rsidRDefault="0052638E" w:rsidP="007538BC">
      <w:pPr>
        <w:pStyle w:val="Apara"/>
        <w:keepNext/>
      </w:pPr>
      <w:r>
        <w:tab/>
        <w:t>(c)</w:t>
      </w:r>
      <w:r>
        <w:tab/>
        <w:t>the order is fully satisfied.</w:t>
      </w:r>
    </w:p>
    <w:p w14:paraId="008A6DA2" w14:textId="77777777" w:rsidR="0052638E" w:rsidRPr="00561A64" w:rsidRDefault="0052638E">
      <w:pPr>
        <w:pStyle w:val="aNote"/>
      </w:pPr>
      <w:r>
        <w:rPr>
          <w:rStyle w:val="charItals"/>
        </w:rPr>
        <w:t>Note 1</w:t>
      </w:r>
      <w:r>
        <w:rPr>
          <w:rStyle w:val="charItals"/>
        </w:rPr>
        <w:tab/>
      </w:r>
      <w:r>
        <w:t xml:space="preserve">For the meaning of </w:t>
      </w:r>
      <w:r>
        <w:rPr>
          <w:rStyle w:val="charBoldItals"/>
        </w:rPr>
        <w:t>fully satisfied</w:t>
      </w:r>
      <w:r>
        <w:t>, see dict.</w:t>
      </w:r>
    </w:p>
    <w:p w14:paraId="599C90C7" w14:textId="77777777" w:rsidR="0052638E" w:rsidRDefault="0052638E">
      <w:pPr>
        <w:pStyle w:val="aNote"/>
      </w:pPr>
      <w:r>
        <w:rPr>
          <w:rStyle w:val="charItals"/>
        </w:rPr>
        <w:t>Note 2</w:t>
      </w:r>
      <w:r>
        <w:rPr>
          <w:rStyle w:val="charItals"/>
        </w:rPr>
        <w:tab/>
      </w:r>
      <w:r>
        <w:t>If the order ends because it was made because of the conviction of the offender for a serious offence, and the offender is cleared, a further penalty order may be made against the offender (see s 85 (4)).</w:t>
      </w:r>
    </w:p>
    <w:p w14:paraId="666B1395" w14:textId="77777777" w:rsidR="00C26EDE" w:rsidRPr="00045B97" w:rsidRDefault="00C26EDE" w:rsidP="00C26EDE">
      <w:pPr>
        <w:pStyle w:val="AH2Part"/>
      </w:pPr>
      <w:bookmarkStart w:id="136" w:name="_Toc49514839"/>
      <w:r w:rsidRPr="00045B97">
        <w:rPr>
          <w:rStyle w:val="CharPartNo"/>
        </w:rPr>
        <w:lastRenderedPageBreak/>
        <w:t>Part 7A</w:t>
      </w:r>
      <w:r w:rsidRPr="0039340E">
        <w:tab/>
      </w:r>
      <w:r w:rsidRPr="00045B97">
        <w:rPr>
          <w:rStyle w:val="CharPartText"/>
        </w:rPr>
        <w:t>Unexplained wealth orders</w:t>
      </w:r>
      <w:bookmarkEnd w:id="136"/>
    </w:p>
    <w:p w14:paraId="34DB3902" w14:textId="77777777" w:rsidR="00C26EDE" w:rsidRPr="00045B97" w:rsidRDefault="00C26EDE" w:rsidP="00C26EDE">
      <w:pPr>
        <w:pStyle w:val="AH3Div"/>
      </w:pPr>
      <w:bookmarkStart w:id="137" w:name="_Toc49514840"/>
      <w:r w:rsidRPr="00045B97">
        <w:rPr>
          <w:rStyle w:val="CharDivNo"/>
        </w:rPr>
        <w:t>Division 7A.1</w:t>
      </w:r>
      <w:r w:rsidRPr="0039340E">
        <w:tab/>
      </w:r>
      <w:r w:rsidRPr="00045B97">
        <w:rPr>
          <w:rStyle w:val="CharDivText"/>
        </w:rPr>
        <w:t>General</w:t>
      </w:r>
      <w:bookmarkEnd w:id="137"/>
    </w:p>
    <w:p w14:paraId="5926E18F" w14:textId="77777777" w:rsidR="00C26EDE" w:rsidRPr="0039340E" w:rsidRDefault="00C26EDE" w:rsidP="00C26EDE">
      <w:pPr>
        <w:pStyle w:val="AH5Sec"/>
        <w:rPr>
          <w:rStyle w:val="charItals"/>
        </w:rPr>
      </w:pPr>
      <w:bookmarkStart w:id="138" w:name="_Toc49514841"/>
      <w:r w:rsidRPr="00045B97">
        <w:rPr>
          <w:rStyle w:val="CharSectNo"/>
        </w:rPr>
        <w:t>98A</w:t>
      </w:r>
      <w:r w:rsidRPr="0039340E">
        <w:tab/>
        <w:t xml:space="preserve">Meaning of </w:t>
      </w:r>
      <w:r w:rsidRPr="0039340E">
        <w:rPr>
          <w:rStyle w:val="charItals"/>
        </w:rPr>
        <w:t>unexplained wealth order</w:t>
      </w:r>
      <w:bookmarkEnd w:id="138"/>
    </w:p>
    <w:p w14:paraId="43A81100" w14:textId="77777777" w:rsidR="00C26EDE" w:rsidRPr="0039340E" w:rsidRDefault="00C26EDE" w:rsidP="00C26EDE">
      <w:pPr>
        <w:pStyle w:val="Amainreturn"/>
      </w:pPr>
      <w:r w:rsidRPr="0039340E">
        <w:t>In this Act:</w:t>
      </w:r>
    </w:p>
    <w:p w14:paraId="21A115FA" w14:textId="77777777" w:rsidR="00C26EDE" w:rsidRPr="0039340E" w:rsidRDefault="00C26EDE" w:rsidP="00C26EDE">
      <w:pPr>
        <w:pStyle w:val="aDef"/>
      </w:pPr>
      <w:r w:rsidRPr="0039340E">
        <w:rPr>
          <w:rStyle w:val="charBoldItals"/>
        </w:rPr>
        <w:t>unexplained wealth order</w:t>
      </w:r>
      <w:r w:rsidRPr="0039340E">
        <w:t xml:space="preserve"> means an order under this part for the payment by a person of an amount assessed by a court, in accordance with section 98E, as the value of the person’s unexplained wealth.</w:t>
      </w:r>
    </w:p>
    <w:p w14:paraId="3BD4DDA7" w14:textId="77777777" w:rsidR="00C26EDE" w:rsidRPr="00045B97" w:rsidRDefault="00C26EDE" w:rsidP="00C26EDE">
      <w:pPr>
        <w:pStyle w:val="AH3Div"/>
      </w:pPr>
      <w:bookmarkStart w:id="139" w:name="_Toc49514842"/>
      <w:r w:rsidRPr="00045B97">
        <w:rPr>
          <w:rStyle w:val="CharDivNo"/>
        </w:rPr>
        <w:t>Division 7A.2</w:t>
      </w:r>
      <w:r w:rsidRPr="0039340E">
        <w:tab/>
      </w:r>
      <w:r w:rsidRPr="00045B97">
        <w:rPr>
          <w:rStyle w:val="CharDivText"/>
        </w:rPr>
        <w:t>Making unexplained wealth orders</w:t>
      </w:r>
      <w:bookmarkEnd w:id="139"/>
    </w:p>
    <w:p w14:paraId="70483498" w14:textId="77777777" w:rsidR="00C26EDE" w:rsidRPr="0039340E" w:rsidRDefault="00C26EDE" w:rsidP="00C26EDE">
      <w:pPr>
        <w:pStyle w:val="AH5Sec"/>
      </w:pPr>
      <w:bookmarkStart w:id="140" w:name="_Toc49514843"/>
      <w:r w:rsidRPr="00045B97">
        <w:rPr>
          <w:rStyle w:val="CharSectNo"/>
        </w:rPr>
        <w:t>98B</w:t>
      </w:r>
      <w:r w:rsidRPr="0039340E">
        <w:tab/>
        <w:t>Unexplained wealth orders—application</w:t>
      </w:r>
      <w:bookmarkEnd w:id="140"/>
    </w:p>
    <w:p w14:paraId="1D169EC3" w14:textId="77777777" w:rsidR="00C26EDE" w:rsidRPr="0039340E" w:rsidRDefault="00C26EDE" w:rsidP="00C26EDE">
      <w:pPr>
        <w:pStyle w:val="Amainreturn"/>
      </w:pPr>
      <w:r w:rsidRPr="0039340E">
        <w:t>The DPP may apply to a relevant court for an unexplained wealth order in relation to a person.</w:t>
      </w:r>
    </w:p>
    <w:p w14:paraId="07D555EA" w14:textId="77777777" w:rsidR="00C26EDE" w:rsidRPr="0039340E" w:rsidRDefault="00C26EDE" w:rsidP="00C26EDE">
      <w:pPr>
        <w:pStyle w:val="AH5Sec"/>
      </w:pPr>
      <w:bookmarkStart w:id="141" w:name="_Toc49514844"/>
      <w:r w:rsidRPr="00045B97">
        <w:rPr>
          <w:rStyle w:val="CharSectNo"/>
        </w:rPr>
        <w:t>98C</w:t>
      </w:r>
      <w:r w:rsidRPr="0039340E">
        <w:tab/>
        <w:t>Unexplained wealth order—affidavit supporting application</w:t>
      </w:r>
      <w:bookmarkEnd w:id="141"/>
    </w:p>
    <w:p w14:paraId="1E4DB8E4" w14:textId="77777777" w:rsidR="00C26EDE" w:rsidRPr="0039340E" w:rsidRDefault="00C26EDE" w:rsidP="00C26EDE">
      <w:pPr>
        <w:pStyle w:val="Amain"/>
      </w:pPr>
      <w:r w:rsidRPr="0039340E">
        <w:tab/>
        <w:t>(1)</w:t>
      </w:r>
      <w:r w:rsidRPr="0039340E">
        <w:tab/>
        <w:t>If an unexplained wealth restraining order has not been made in relation to a person the subject of an application under section 98B, an affidavit by a police officer supporting the application for an unexplained wealth order against the person must state that the police officer suspects that—</w:t>
      </w:r>
    </w:p>
    <w:p w14:paraId="26BAD63A" w14:textId="77777777" w:rsidR="00C26EDE" w:rsidRPr="0039340E" w:rsidRDefault="00C26EDE" w:rsidP="00C26EDE">
      <w:pPr>
        <w:pStyle w:val="Apara"/>
      </w:pPr>
      <w:r w:rsidRPr="0039340E">
        <w:tab/>
        <w:t>(a)</w:t>
      </w:r>
      <w:r w:rsidRPr="0039340E">
        <w:tab/>
        <w:t>a person’s total wealth exceeds the value of the person’s wealth that was lawfully acquired; and</w:t>
      </w:r>
    </w:p>
    <w:p w14:paraId="68B928EA" w14:textId="77777777" w:rsidR="00C26EDE" w:rsidRPr="0039340E" w:rsidRDefault="00C26EDE" w:rsidP="00C26EDE">
      <w:pPr>
        <w:pStyle w:val="Apara"/>
      </w:pPr>
      <w:r w:rsidRPr="0039340E">
        <w:tab/>
        <w:t>(b)</w:t>
      </w:r>
      <w:r w:rsidRPr="0039340E">
        <w:tab/>
        <w:t>the whole or any part of the person’s wealth was derived from serious criminal activity.</w:t>
      </w:r>
    </w:p>
    <w:p w14:paraId="22637B8A" w14:textId="77777777" w:rsidR="00C26EDE" w:rsidRPr="0039340E" w:rsidRDefault="00C26EDE" w:rsidP="00C26EDE">
      <w:pPr>
        <w:pStyle w:val="aNotepar"/>
      </w:pPr>
      <w:r w:rsidRPr="0039340E">
        <w:rPr>
          <w:rStyle w:val="charItals"/>
        </w:rPr>
        <w:t>Note</w:t>
      </w:r>
      <w:r w:rsidRPr="0039340E">
        <w:rPr>
          <w:rStyle w:val="charItals"/>
        </w:rPr>
        <w:tab/>
      </w:r>
      <w:r w:rsidRPr="0039340E">
        <w:rPr>
          <w:rStyle w:val="charBoldItals"/>
        </w:rPr>
        <w:t>Derived</w:t>
      </w:r>
      <w:r w:rsidRPr="0039340E">
        <w:t xml:space="preserve"> includes realised (see s 12).</w:t>
      </w:r>
    </w:p>
    <w:p w14:paraId="5D873180" w14:textId="77777777" w:rsidR="00C26EDE" w:rsidRPr="0039340E" w:rsidRDefault="00C26EDE" w:rsidP="00A274F2">
      <w:pPr>
        <w:pStyle w:val="Amain"/>
        <w:keepLines/>
      </w:pPr>
      <w:r w:rsidRPr="0039340E">
        <w:lastRenderedPageBreak/>
        <w:tab/>
        <w:t>(2)</w:t>
      </w:r>
      <w:r w:rsidRPr="0039340E">
        <w:tab/>
        <w:t>Subsection (1) (b) does not require the police officer to specify in the affidavit a particular offence for serious criminal activity, and it is sufficient if the police officer suspects and the affidavit describes the nature of the activity in general terms.</w:t>
      </w:r>
    </w:p>
    <w:p w14:paraId="2682E992" w14:textId="77777777" w:rsidR="00C26EDE" w:rsidRPr="0039340E" w:rsidRDefault="00C26EDE" w:rsidP="00C26EDE">
      <w:pPr>
        <w:pStyle w:val="Amain"/>
      </w:pPr>
      <w:r w:rsidRPr="0039340E">
        <w:tab/>
        <w:t>(3)</w:t>
      </w:r>
      <w:r w:rsidRPr="0039340E">
        <w:tab/>
        <w:t>The affidavit must state, for the property mentioned in the application, or for each stated part of the property—</w:t>
      </w:r>
    </w:p>
    <w:p w14:paraId="0747595D" w14:textId="77777777" w:rsidR="00C26EDE" w:rsidRPr="0039340E" w:rsidRDefault="00C26EDE" w:rsidP="00C26EDE">
      <w:pPr>
        <w:pStyle w:val="Apara"/>
      </w:pPr>
      <w:r w:rsidRPr="0039340E">
        <w:tab/>
        <w:t>(a)</w:t>
      </w:r>
      <w:r w:rsidRPr="0039340E">
        <w:tab/>
        <w:t>that the officer suspects that the property is either the property of the person in relation to whom the order is sought or the property of someone else; and</w:t>
      </w:r>
    </w:p>
    <w:p w14:paraId="573BF7A9" w14:textId="77777777" w:rsidR="00C26EDE" w:rsidRPr="0039340E" w:rsidRDefault="00C26EDE" w:rsidP="00C26EDE">
      <w:pPr>
        <w:pStyle w:val="Apara"/>
      </w:pPr>
      <w:r w:rsidRPr="0039340E">
        <w:tab/>
        <w:t>(b)</w:t>
      </w:r>
      <w:r w:rsidRPr="0039340E">
        <w:tab/>
        <w:t>for property that the officer suspects is the property of someone else—</w:t>
      </w:r>
    </w:p>
    <w:p w14:paraId="3298F50C" w14:textId="77777777" w:rsidR="00C26EDE" w:rsidRPr="0039340E" w:rsidRDefault="00C26EDE" w:rsidP="00C26EDE">
      <w:pPr>
        <w:pStyle w:val="Asubpara"/>
      </w:pPr>
      <w:r w:rsidRPr="0039340E">
        <w:tab/>
        <w:t>(i)</w:t>
      </w:r>
      <w:r w:rsidRPr="0039340E">
        <w:tab/>
        <w:t>that the officer suspects that the property is tainted property; or</w:t>
      </w:r>
    </w:p>
    <w:p w14:paraId="30FDA15B" w14:textId="77777777" w:rsidR="00C26EDE" w:rsidRPr="0039340E" w:rsidRDefault="00C26EDE" w:rsidP="00C26EDE">
      <w:pPr>
        <w:pStyle w:val="Asubpara"/>
      </w:pPr>
      <w:r w:rsidRPr="0039340E">
        <w:tab/>
        <w:t>(ii)</w:t>
      </w:r>
      <w:r w:rsidRPr="0039340E">
        <w:tab/>
        <w:t>that the officer suspects that the property is subject to the effective control of the person in relation to whom the order is sought.</w:t>
      </w:r>
    </w:p>
    <w:p w14:paraId="0D23EB4A" w14:textId="77777777" w:rsidR="00C26EDE" w:rsidRPr="0039340E" w:rsidRDefault="00C26EDE" w:rsidP="00C26EDE">
      <w:pPr>
        <w:pStyle w:val="Amain"/>
      </w:pPr>
      <w:r w:rsidRPr="0039340E">
        <w:tab/>
        <w:t>(4)</w:t>
      </w:r>
      <w:r w:rsidRPr="0039340E">
        <w:tab/>
        <w:t>The affidavit must state the grounds for each belief or suspicion of the police officer stated in the affidavit.</w:t>
      </w:r>
    </w:p>
    <w:p w14:paraId="36063772" w14:textId="77777777" w:rsidR="00C26EDE" w:rsidRPr="0039340E" w:rsidRDefault="00C26EDE" w:rsidP="00C26EDE">
      <w:pPr>
        <w:pStyle w:val="AH5Sec"/>
      </w:pPr>
      <w:bookmarkStart w:id="142" w:name="_Toc49514845"/>
      <w:r w:rsidRPr="00045B97">
        <w:rPr>
          <w:rStyle w:val="CharSectNo"/>
        </w:rPr>
        <w:t>98D</w:t>
      </w:r>
      <w:r w:rsidRPr="0039340E">
        <w:tab/>
        <w:t>Unexplained wealth orders—making</w:t>
      </w:r>
      <w:bookmarkEnd w:id="142"/>
    </w:p>
    <w:p w14:paraId="2789E7C8" w14:textId="77777777" w:rsidR="00C26EDE" w:rsidRPr="0039340E" w:rsidRDefault="00C26EDE" w:rsidP="00C26EDE">
      <w:pPr>
        <w:pStyle w:val="Amain"/>
      </w:pPr>
      <w:r w:rsidRPr="0039340E">
        <w:tab/>
        <w:t>(1)</w:t>
      </w:r>
      <w:r w:rsidRPr="0039340E">
        <w:tab/>
        <w:t>On application under section 98B, the relevant court must make an unexplained wealth order against a person if the court is not satisfied that the whole or any part of the person’s wealth was not derived from serious criminal activity.</w:t>
      </w:r>
    </w:p>
    <w:p w14:paraId="708DB58D" w14:textId="77777777" w:rsidR="00C26EDE" w:rsidRPr="0039340E" w:rsidRDefault="00C26EDE" w:rsidP="00C26EDE">
      <w:pPr>
        <w:pStyle w:val="Amain"/>
      </w:pPr>
      <w:r w:rsidRPr="0039340E">
        <w:tab/>
        <w:t>(2)</w:t>
      </w:r>
      <w:r w:rsidRPr="0039340E">
        <w:tab/>
        <w:t>However, the court may refuse to make an unexplained wealth order or may reduce the amount that would otherwise be payable as assessed, if the court, having regard to the purposes of this Act, thinks it is in the public interest to do so.</w:t>
      </w:r>
    </w:p>
    <w:p w14:paraId="077AD085" w14:textId="77777777" w:rsidR="00C26EDE" w:rsidRPr="0039340E" w:rsidRDefault="00C26EDE" w:rsidP="00A274F2">
      <w:pPr>
        <w:pStyle w:val="Amain"/>
        <w:keepNext/>
      </w:pPr>
      <w:r w:rsidRPr="0039340E">
        <w:lastRenderedPageBreak/>
        <w:tab/>
        <w:t>(3)</w:t>
      </w:r>
      <w:r w:rsidRPr="0039340E">
        <w:tab/>
        <w:t>A decision of the court to refuse to make an unexplained wealth order or to reduce an amount that would otherwise be payable as assessed is not in the public interest if based only on 1 or more of the following:</w:t>
      </w:r>
    </w:p>
    <w:p w14:paraId="0D9E402F" w14:textId="77777777" w:rsidR="00C26EDE" w:rsidRPr="0039340E" w:rsidRDefault="00C26EDE" w:rsidP="00C26EDE">
      <w:pPr>
        <w:pStyle w:val="Apara"/>
      </w:pPr>
      <w:r w:rsidRPr="0039340E">
        <w:tab/>
        <w:t>(a)</w:t>
      </w:r>
      <w:r w:rsidRPr="0039340E">
        <w:tab/>
        <w:t>a specific serious offence has not been particularised or proved to be associated with the person’s unexplained wealth;</w:t>
      </w:r>
    </w:p>
    <w:p w14:paraId="0B10F197" w14:textId="77777777" w:rsidR="00C26EDE" w:rsidRPr="0039340E" w:rsidRDefault="00C26EDE" w:rsidP="00C26EDE">
      <w:pPr>
        <w:pStyle w:val="Apara"/>
      </w:pPr>
      <w:r w:rsidRPr="0039340E">
        <w:tab/>
        <w:t>(b)</w:t>
      </w:r>
      <w:r w:rsidRPr="0039340E">
        <w:tab/>
        <w:t>the person or the person’s dependants will not have the same standard of living as a result of the order or reduction.</w:t>
      </w:r>
    </w:p>
    <w:p w14:paraId="2410EF45" w14:textId="77777777" w:rsidR="00C26EDE" w:rsidRPr="0039340E" w:rsidRDefault="00C26EDE" w:rsidP="00C26EDE">
      <w:pPr>
        <w:pStyle w:val="Amain"/>
      </w:pPr>
      <w:r w:rsidRPr="0039340E">
        <w:tab/>
        <w:t>(4)</w:t>
      </w:r>
      <w:r w:rsidRPr="0039340E">
        <w:tab/>
        <w:t>For subsection (1), wealth may be derived before the commencement of this section.</w:t>
      </w:r>
    </w:p>
    <w:p w14:paraId="38B7F37F" w14:textId="77777777" w:rsidR="00C26EDE" w:rsidRPr="0039340E" w:rsidRDefault="00C26EDE" w:rsidP="00C26EDE">
      <w:pPr>
        <w:pStyle w:val="Amain"/>
      </w:pPr>
      <w:r w:rsidRPr="0039340E">
        <w:tab/>
        <w:t>(5)</w:t>
      </w:r>
      <w:r w:rsidRPr="0039340E">
        <w:tab/>
        <w:t>In making an unexplained wealth order, the relevant court must not order the person to pay the Territory an amount that is more than the person’s unexplained wealth assessed under section 98E.</w:t>
      </w:r>
    </w:p>
    <w:p w14:paraId="04052948" w14:textId="77777777" w:rsidR="00C26EDE" w:rsidRPr="0039340E" w:rsidRDefault="00C26EDE" w:rsidP="00C26EDE">
      <w:pPr>
        <w:pStyle w:val="aNote"/>
      </w:pPr>
      <w:r w:rsidRPr="0039340E">
        <w:rPr>
          <w:rStyle w:val="charItals"/>
        </w:rPr>
        <w:t>Note</w:t>
      </w:r>
      <w:r w:rsidRPr="0039340E">
        <w:rPr>
          <w:rStyle w:val="charItals"/>
        </w:rPr>
        <w:tab/>
      </w:r>
      <w:r w:rsidRPr="0039340E">
        <w:rPr>
          <w:rStyle w:val="charBoldItals"/>
        </w:rPr>
        <w:t>Derived</w:t>
      </w:r>
      <w:r w:rsidRPr="0039340E">
        <w:t xml:space="preserve"> includes realised (see s 12).</w:t>
      </w:r>
    </w:p>
    <w:p w14:paraId="550D4FF9" w14:textId="77777777" w:rsidR="00C26EDE" w:rsidRPr="0039340E" w:rsidRDefault="00C26EDE" w:rsidP="00C26EDE">
      <w:pPr>
        <w:pStyle w:val="AH5Sec"/>
      </w:pPr>
      <w:bookmarkStart w:id="143" w:name="_Toc49514846"/>
      <w:r w:rsidRPr="00045B97">
        <w:rPr>
          <w:rStyle w:val="CharSectNo"/>
        </w:rPr>
        <w:t>98E</w:t>
      </w:r>
      <w:r w:rsidRPr="0039340E">
        <w:tab/>
        <w:t>Unexplained wealth orders—assessment of unexplained wealth</w:t>
      </w:r>
      <w:bookmarkEnd w:id="143"/>
    </w:p>
    <w:p w14:paraId="7AC1F2B9" w14:textId="77777777" w:rsidR="00C26EDE" w:rsidRPr="0039340E" w:rsidRDefault="00C26EDE" w:rsidP="00C26EDE">
      <w:pPr>
        <w:pStyle w:val="Amain"/>
      </w:pPr>
      <w:r w:rsidRPr="0039340E">
        <w:tab/>
        <w:t>(1)</w:t>
      </w:r>
      <w:r w:rsidRPr="0039340E">
        <w:tab/>
        <w:t>This section applies for the purpose of making an assessment of the unexplained wealth of a person against whom an unexplained wealth order is made.</w:t>
      </w:r>
    </w:p>
    <w:p w14:paraId="7D89994A" w14:textId="77777777" w:rsidR="00C26EDE" w:rsidRPr="0039340E" w:rsidRDefault="00C26EDE" w:rsidP="00C26EDE">
      <w:pPr>
        <w:pStyle w:val="Amain"/>
      </w:pPr>
      <w:r w:rsidRPr="0039340E">
        <w:rPr>
          <w:bCs/>
          <w:iCs/>
        </w:rPr>
        <w:tab/>
        <w:t>(2)</w:t>
      </w:r>
      <w:r w:rsidRPr="0039340E">
        <w:rPr>
          <w:bCs/>
          <w:iCs/>
        </w:rPr>
        <w:tab/>
        <w:t xml:space="preserve">The </w:t>
      </w:r>
      <w:r w:rsidRPr="0039340E">
        <w:rPr>
          <w:rStyle w:val="charBoldItals"/>
        </w:rPr>
        <w:t>unexplained wealth</w:t>
      </w:r>
      <w:r w:rsidRPr="0039340E">
        <w:t>, of a person, is the amount that in the opinion of a relevant court is—</w:t>
      </w:r>
    </w:p>
    <w:p w14:paraId="22CAB647" w14:textId="77777777" w:rsidR="00C26EDE" w:rsidRPr="0039340E" w:rsidRDefault="00C26EDE" w:rsidP="00C26EDE">
      <w:pPr>
        <w:pStyle w:val="Apara"/>
      </w:pPr>
      <w:r w:rsidRPr="0039340E">
        <w:tab/>
        <w:t>(a)</w:t>
      </w:r>
      <w:r w:rsidRPr="0039340E">
        <w:tab/>
        <w:t>the difference between—</w:t>
      </w:r>
    </w:p>
    <w:p w14:paraId="55BF8826" w14:textId="77777777" w:rsidR="00C26EDE" w:rsidRPr="0039340E" w:rsidRDefault="00C26EDE" w:rsidP="00C26EDE">
      <w:pPr>
        <w:pStyle w:val="Asubpara"/>
      </w:pPr>
      <w:r w:rsidRPr="0039340E">
        <w:tab/>
        <w:t>(i)</w:t>
      </w:r>
      <w:r w:rsidRPr="0039340E">
        <w:tab/>
        <w:t>the person’s total wealth; and</w:t>
      </w:r>
    </w:p>
    <w:p w14:paraId="2FD70926" w14:textId="77777777" w:rsidR="00C26EDE" w:rsidRPr="0039340E" w:rsidRDefault="00C26EDE" w:rsidP="00C26EDE">
      <w:pPr>
        <w:pStyle w:val="Asubpara"/>
      </w:pPr>
      <w:r w:rsidRPr="0039340E">
        <w:tab/>
        <w:t>(ii)</w:t>
      </w:r>
      <w:r w:rsidRPr="0039340E">
        <w:tab/>
        <w:t>the sum of the values of the property that the court is satisfied, on the balance of probabilities, was not derived from serious criminal activity; and</w:t>
      </w:r>
    </w:p>
    <w:p w14:paraId="6786CD7F" w14:textId="77777777" w:rsidR="00C26EDE" w:rsidRPr="0039340E" w:rsidRDefault="00C26EDE" w:rsidP="00A274F2">
      <w:pPr>
        <w:pStyle w:val="Apara"/>
        <w:keepNext/>
      </w:pPr>
      <w:r w:rsidRPr="0039340E">
        <w:lastRenderedPageBreak/>
        <w:tab/>
        <w:t>(b)</w:t>
      </w:r>
      <w:r w:rsidRPr="0039340E">
        <w:tab/>
        <w:t>less an amount equal to whichever of the following applies to the person:</w:t>
      </w:r>
    </w:p>
    <w:p w14:paraId="3986610C" w14:textId="77777777" w:rsidR="00C26EDE" w:rsidRPr="0039340E" w:rsidRDefault="00C26EDE" w:rsidP="00C26EDE">
      <w:pPr>
        <w:pStyle w:val="Asubpara"/>
      </w:pPr>
      <w:r w:rsidRPr="0039340E">
        <w:tab/>
        <w:t>(i)</w:t>
      </w:r>
      <w:r w:rsidRPr="0039340E">
        <w:tab/>
        <w:t>the value of any property the person forfeited under a forfeiture order;</w:t>
      </w:r>
    </w:p>
    <w:p w14:paraId="7345D004" w14:textId="77777777" w:rsidR="00C26EDE" w:rsidRPr="0039340E" w:rsidRDefault="00C26EDE" w:rsidP="00C26EDE">
      <w:pPr>
        <w:pStyle w:val="aNotesubpar"/>
      </w:pPr>
      <w:r w:rsidRPr="0039340E">
        <w:rPr>
          <w:rStyle w:val="charItals"/>
        </w:rPr>
        <w:t>Note</w:t>
      </w:r>
      <w:r w:rsidRPr="0039340E">
        <w:rPr>
          <w:rStyle w:val="charItals"/>
        </w:rPr>
        <w:tab/>
      </w:r>
      <w:r w:rsidRPr="0039340E">
        <w:t>A registered interstate forfeiture order is taken to be a forfeiture order under this Act (see s 139).</w:t>
      </w:r>
    </w:p>
    <w:p w14:paraId="584A0E4E" w14:textId="77777777" w:rsidR="00C26EDE" w:rsidRPr="0039340E" w:rsidRDefault="00C26EDE" w:rsidP="00C26EDE">
      <w:pPr>
        <w:pStyle w:val="Asubpara"/>
      </w:pPr>
      <w:r w:rsidRPr="0039340E">
        <w:tab/>
        <w:t>(ii)</w:t>
      </w:r>
      <w:r w:rsidRPr="0039340E">
        <w:tab/>
        <w:t>the sum of any amounts payable by the person under a penalty order or an interstate penalty order.</w:t>
      </w:r>
    </w:p>
    <w:p w14:paraId="2C13B30F" w14:textId="77777777" w:rsidR="00C26EDE" w:rsidRPr="0039340E" w:rsidRDefault="00C26EDE" w:rsidP="00C26EDE">
      <w:pPr>
        <w:pStyle w:val="Amain"/>
      </w:pPr>
      <w:r w:rsidRPr="0039340E">
        <w:tab/>
        <w:t>(3)</w:t>
      </w:r>
      <w:r w:rsidRPr="0039340E">
        <w:tab/>
        <w:t>In a proceeding against a person for an unexplained wealth order, the burden of proof is on the person to prove that—</w:t>
      </w:r>
    </w:p>
    <w:p w14:paraId="0AC90F6F" w14:textId="77777777" w:rsidR="00C26EDE" w:rsidRPr="0039340E" w:rsidRDefault="00C26EDE" w:rsidP="00C26EDE">
      <w:pPr>
        <w:pStyle w:val="Apara"/>
      </w:pPr>
      <w:r w:rsidRPr="0039340E">
        <w:tab/>
        <w:t>(a)</w:t>
      </w:r>
      <w:r w:rsidRPr="0039340E">
        <w:tab/>
        <w:t>the person’s wealth was not derived from serious criminal activity; and</w:t>
      </w:r>
    </w:p>
    <w:p w14:paraId="5E61C5A7" w14:textId="77777777" w:rsidR="00C26EDE" w:rsidRPr="0039340E" w:rsidRDefault="00C26EDE" w:rsidP="00C26EDE">
      <w:pPr>
        <w:pStyle w:val="Apara"/>
      </w:pPr>
      <w:r w:rsidRPr="0039340E">
        <w:tab/>
        <w:t>(b)</w:t>
      </w:r>
      <w:r w:rsidRPr="0039340E">
        <w:tab/>
        <w:t>an order mentioned in subsection (2) (b) applies to the person.</w:t>
      </w:r>
    </w:p>
    <w:p w14:paraId="67E87793" w14:textId="77777777" w:rsidR="00C26EDE" w:rsidRPr="0039340E" w:rsidRDefault="00C26EDE" w:rsidP="00C26EDE">
      <w:pPr>
        <w:pStyle w:val="Amain"/>
      </w:pPr>
      <w:r w:rsidRPr="0039340E">
        <w:rPr>
          <w:bCs/>
          <w:iCs/>
        </w:rPr>
        <w:tab/>
      </w:r>
      <w:r w:rsidRPr="0039340E">
        <w:t>(4)</w:t>
      </w:r>
      <w:r w:rsidRPr="0039340E">
        <w:tab/>
        <w:t>When working out the value of property for this section, the value is—</w:t>
      </w:r>
    </w:p>
    <w:p w14:paraId="5C402F6C" w14:textId="77777777" w:rsidR="00C26EDE" w:rsidRPr="0039340E" w:rsidRDefault="00C26EDE" w:rsidP="00C26EDE">
      <w:pPr>
        <w:pStyle w:val="Apara"/>
      </w:pPr>
      <w:r w:rsidRPr="0039340E">
        <w:tab/>
        <w:t>(a)</w:t>
      </w:r>
      <w:r w:rsidRPr="0039340E">
        <w:tab/>
        <w:t>for wealth that has been consumed or otherwise disposed of—the greater of—</w:t>
      </w:r>
    </w:p>
    <w:p w14:paraId="25682717" w14:textId="77777777" w:rsidR="00C26EDE" w:rsidRPr="0039340E" w:rsidRDefault="00C26EDE" w:rsidP="00C26EDE">
      <w:pPr>
        <w:pStyle w:val="Asubpara"/>
      </w:pPr>
      <w:r w:rsidRPr="0039340E">
        <w:tab/>
        <w:t>(i)</w:t>
      </w:r>
      <w:r w:rsidRPr="0039340E">
        <w:tab/>
        <w:t>the value at the time the wealth was acquired; and</w:t>
      </w:r>
    </w:p>
    <w:p w14:paraId="27B06391" w14:textId="77777777" w:rsidR="00C26EDE" w:rsidRPr="0039340E" w:rsidRDefault="00C26EDE" w:rsidP="00C26EDE">
      <w:pPr>
        <w:pStyle w:val="Asubpara"/>
      </w:pPr>
      <w:r w:rsidRPr="0039340E">
        <w:tab/>
        <w:t>(ii)</w:t>
      </w:r>
      <w:r w:rsidRPr="0039340E">
        <w:tab/>
        <w:t>the value immediately before the wealth was consumed or disposed of; or</w:t>
      </w:r>
    </w:p>
    <w:p w14:paraId="34E86CB8" w14:textId="77777777" w:rsidR="00C26EDE" w:rsidRPr="0039340E" w:rsidRDefault="00C26EDE" w:rsidP="00C26EDE">
      <w:pPr>
        <w:pStyle w:val="Apara"/>
      </w:pPr>
      <w:r w:rsidRPr="0039340E">
        <w:tab/>
        <w:t>(b)</w:t>
      </w:r>
      <w:r w:rsidRPr="0039340E">
        <w:tab/>
        <w:t>in any other case—the greater of—</w:t>
      </w:r>
    </w:p>
    <w:p w14:paraId="539FADC7" w14:textId="77777777" w:rsidR="00C26EDE" w:rsidRPr="0039340E" w:rsidRDefault="00C26EDE" w:rsidP="00C26EDE">
      <w:pPr>
        <w:pStyle w:val="Asubpara"/>
      </w:pPr>
      <w:r w:rsidRPr="0039340E">
        <w:tab/>
        <w:t>(i)</w:t>
      </w:r>
      <w:r w:rsidRPr="0039340E">
        <w:tab/>
        <w:t>the value at the time the wealth was acquired; and</w:t>
      </w:r>
    </w:p>
    <w:p w14:paraId="2FDA8A74" w14:textId="77777777" w:rsidR="00C26EDE" w:rsidRPr="0039340E" w:rsidRDefault="00C26EDE" w:rsidP="00C26EDE">
      <w:pPr>
        <w:pStyle w:val="Asubpara"/>
      </w:pPr>
      <w:r w:rsidRPr="0039340E">
        <w:tab/>
        <w:t>(ii)</w:t>
      </w:r>
      <w:r w:rsidRPr="0039340E">
        <w:tab/>
        <w:t>the value at the time the application for the unexplained wealth order was made.</w:t>
      </w:r>
    </w:p>
    <w:p w14:paraId="6DFE51D7" w14:textId="77777777" w:rsidR="00C26EDE" w:rsidRPr="0039340E" w:rsidRDefault="00C26EDE" w:rsidP="00C26EDE">
      <w:pPr>
        <w:pStyle w:val="Amain"/>
      </w:pPr>
      <w:r w:rsidRPr="0039340E">
        <w:rPr>
          <w:bCs/>
          <w:iCs/>
        </w:rPr>
        <w:tab/>
        <w:t>(5)</w:t>
      </w:r>
      <w:r w:rsidRPr="0039340E">
        <w:rPr>
          <w:bCs/>
          <w:iCs/>
        </w:rPr>
        <w:tab/>
      </w:r>
      <w:r w:rsidRPr="0039340E">
        <w:t>In assessing the unexplained wealth of a person, the relevant court is not required to consider any wealth of which the DPP has not provided evidence.</w:t>
      </w:r>
    </w:p>
    <w:p w14:paraId="50968CCE" w14:textId="77777777" w:rsidR="00C26EDE" w:rsidRPr="0039340E" w:rsidRDefault="00C26EDE" w:rsidP="00C26EDE">
      <w:pPr>
        <w:pStyle w:val="AH5Sec"/>
      </w:pPr>
      <w:bookmarkStart w:id="144" w:name="_Toc49514847"/>
      <w:r w:rsidRPr="00045B97">
        <w:rPr>
          <w:rStyle w:val="CharSectNo"/>
        </w:rPr>
        <w:lastRenderedPageBreak/>
        <w:t>98F</w:t>
      </w:r>
      <w:r w:rsidRPr="0039340E">
        <w:tab/>
        <w:t>Unexplained wealth orders—hardship relief</w:t>
      </w:r>
      <w:bookmarkEnd w:id="144"/>
    </w:p>
    <w:p w14:paraId="3AA4A3A9" w14:textId="77777777" w:rsidR="00C26EDE" w:rsidRPr="0039340E" w:rsidRDefault="00C26EDE" w:rsidP="00C26EDE">
      <w:pPr>
        <w:pStyle w:val="Amain"/>
      </w:pPr>
      <w:r w:rsidRPr="0039340E">
        <w:tab/>
        <w:t>(1)</w:t>
      </w:r>
      <w:r w:rsidRPr="0039340E">
        <w:tab/>
        <w:t xml:space="preserve">A relevant court making an unexplained wealth order in relation to a person may make another order directing the Territory, once the unexplained wealth order is fully satisfied, to pay an amount (a </w:t>
      </w:r>
      <w:r w:rsidRPr="0039340E">
        <w:rPr>
          <w:rStyle w:val="charBoldItals"/>
        </w:rPr>
        <w:t>relief amount</w:t>
      </w:r>
      <w:r w:rsidRPr="0039340E">
        <w:t>) decided by the court to a dependant of the person if the court is satisfied that—</w:t>
      </w:r>
    </w:p>
    <w:p w14:paraId="592768A7" w14:textId="77777777" w:rsidR="00C26EDE" w:rsidRPr="0039340E" w:rsidRDefault="00C26EDE" w:rsidP="00C26EDE">
      <w:pPr>
        <w:pStyle w:val="Apara"/>
      </w:pPr>
      <w:r w:rsidRPr="0039340E">
        <w:tab/>
        <w:t>(a)</w:t>
      </w:r>
      <w:r w:rsidRPr="0039340E">
        <w:tab/>
        <w:t>the unexplained wealth order would cause undue hardship to the dependant; and</w:t>
      </w:r>
    </w:p>
    <w:p w14:paraId="57E6BBD6" w14:textId="77777777" w:rsidR="00C26EDE" w:rsidRPr="0039340E" w:rsidRDefault="00C26EDE" w:rsidP="00C26EDE">
      <w:pPr>
        <w:pStyle w:val="Apara"/>
      </w:pPr>
      <w:r w:rsidRPr="0039340E">
        <w:tab/>
        <w:t>(b)</w:t>
      </w:r>
      <w:r w:rsidRPr="0039340E">
        <w:tab/>
        <w:t>the amount would relieve the hardship; and</w:t>
      </w:r>
    </w:p>
    <w:p w14:paraId="49C0F388" w14:textId="77777777" w:rsidR="00C26EDE" w:rsidRPr="0039340E" w:rsidRDefault="00C26EDE" w:rsidP="00C26EDE">
      <w:pPr>
        <w:pStyle w:val="Apara"/>
      </w:pPr>
      <w:r w:rsidRPr="0039340E">
        <w:tab/>
        <w:t>(c)</w:t>
      </w:r>
      <w:r w:rsidRPr="0039340E">
        <w:tab/>
        <w:t>if the dependant is at least 18 years old—the dependant had no knowledge of the person’s conduct that is the subject of the unexplained wealth order.</w:t>
      </w:r>
    </w:p>
    <w:p w14:paraId="0A4B8CBD" w14:textId="77777777" w:rsidR="00C26EDE" w:rsidRPr="0039340E" w:rsidRDefault="00C26EDE" w:rsidP="00C26EDE">
      <w:pPr>
        <w:pStyle w:val="Amain"/>
      </w:pPr>
      <w:r w:rsidRPr="0039340E">
        <w:tab/>
        <w:t>(2)</w:t>
      </w:r>
      <w:r w:rsidRPr="0039340E">
        <w:tab/>
        <w:t>When deciding the relief amount, the court—</w:t>
      </w:r>
    </w:p>
    <w:p w14:paraId="0F62EA75" w14:textId="77777777" w:rsidR="00C26EDE" w:rsidRPr="0039340E" w:rsidRDefault="00C26EDE" w:rsidP="00C26EDE">
      <w:pPr>
        <w:pStyle w:val="Apara"/>
      </w:pPr>
      <w:r w:rsidRPr="0039340E">
        <w:tab/>
        <w:t>(a)</w:t>
      </w:r>
      <w:r w:rsidRPr="0039340E">
        <w:tab/>
        <w:t>must only allow an amount to assist the dependant to avoid undue hardship for a period in which the dependant could not reasonably be expected to meet the dependant’s reasonable living expenses; and</w:t>
      </w:r>
    </w:p>
    <w:p w14:paraId="60C93C08" w14:textId="77777777" w:rsidR="00C26EDE" w:rsidRPr="0039340E" w:rsidRDefault="00C26EDE" w:rsidP="00C26EDE">
      <w:pPr>
        <w:pStyle w:val="Apara"/>
      </w:pPr>
      <w:r w:rsidRPr="0039340E">
        <w:tab/>
        <w:t>(b)</w:t>
      </w:r>
      <w:r w:rsidRPr="0039340E">
        <w:tab/>
        <w:t>must as far as practicable, having regard to the minimum standard of living mentioned in section 37 (</w:t>
      </w:r>
      <w:r w:rsidR="000C6D96">
        <w:t>3</w:t>
      </w:r>
      <w:r w:rsidRPr="0039340E">
        <w:t>) (a) (ii), when determining undue hardship not take into account hardship arising from the loss of a previous standard of living of the dependant to the extent that the previous standard of living was likely to have been the result of unexplained wealth.</w:t>
      </w:r>
    </w:p>
    <w:p w14:paraId="2310DB38" w14:textId="77777777" w:rsidR="00C26EDE" w:rsidRPr="0039340E" w:rsidRDefault="00C26EDE" w:rsidP="00C26EDE">
      <w:pPr>
        <w:pStyle w:val="Amain"/>
      </w:pPr>
      <w:r w:rsidRPr="0039340E">
        <w:tab/>
        <w:t>(3)</w:t>
      </w:r>
      <w:r w:rsidRPr="0039340E">
        <w:tab/>
        <w:t>An amount decided by the court must not be more than the value of the person’s unexplained wealth.</w:t>
      </w:r>
    </w:p>
    <w:p w14:paraId="58B6C4CA" w14:textId="77777777" w:rsidR="00C26EDE" w:rsidRPr="0039340E" w:rsidRDefault="00C26EDE" w:rsidP="00C26EDE">
      <w:pPr>
        <w:pStyle w:val="Amain"/>
      </w:pPr>
      <w:r w:rsidRPr="0039340E">
        <w:tab/>
        <w:t>(4)</w:t>
      </w:r>
      <w:r w:rsidRPr="0039340E">
        <w:tab/>
        <w:t>An order under this section may relate to more than 1 of the person’s dependants.</w:t>
      </w:r>
    </w:p>
    <w:p w14:paraId="76A8643A" w14:textId="77777777" w:rsidR="00C26EDE" w:rsidRPr="0039340E" w:rsidRDefault="00C26EDE" w:rsidP="00C26EDE">
      <w:pPr>
        <w:pStyle w:val="aNote"/>
      </w:pPr>
      <w:r w:rsidRPr="0039340E">
        <w:rPr>
          <w:rStyle w:val="charItals"/>
        </w:rPr>
        <w:t>Note </w:t>
      </w:r>
      <w:r w:rsidRPr="0039340E">
        <w:rPr>
          <w:rStyle w:val="charItals"/>
        </w:rPr>
        <w:tab/>
      </w:r>
      <w:r w:rsidRPr="0039340E">
        <w:t xml:space="preserve">For the meaning of </w:t>
      </w:r>
      <w:r w:rsidRPr="0039340E">
        <w:rPr>
          <w:rStyle w:val="charBoldItals"/>
        </w:rPr>
        <w:t>dependant</w:t>
      </w:r>
      <w:r w:rsidRPr="0039340E">
        <w:t>, see dict.</w:t>
      </w:r>
    </w:p>
    <w:p w14:paraId="351A0606" w14:textId="77777777" w:rsidR="00C26EDE" w:rsidRPr="00045B97" w:rsidRDefault="00C26EDE" w:rsidP="00C26EDE">
      <w:pPr>
        <w:pStyle w:val="AH3Div"/>
      </w:pPr>
      <w:bookmarkStart w:id="145" w:name="_Toc49514848"/>
      <w:r w:rsidRPr="00045B97">
        <w:rPr>
          <w:rStyle w:val="CharDivNo"/>
        </w:rPr>
        <w:lastRenderedPageBreak/>
        <w:t>Division 7A.3</w:t>
      </w:r>
      <w:r w:rsidRPr="0039340E">
        <w:tab/>
      </w:r>
      <w:r w:rsidRPr="00045B97">
        <w:rPr>
          <w:rStyle w:val="CharDivText"/>
        </w:rPr>
        <w:t>Satisfaction of unexplained wealth order</w:t>
      </w:r>
      <w:bookmarkEnd w:id="145"/>
    </w:p>
    <w:p w14:paraId="4265DEE2" w14:textId="77777777" w:rsidR="00C26EDE" w:rsidRPr="0039340E" w:rsidRDefault="00C26EDE" w:rsidP="00C26EDE">
      <w:pPr>
        <w:pStyle w:val="AH5Sec"/>
      </w:pPr>
      <w:bookmarkStart w:id="146" w:name="_Toc49514849"/>
      <w:r w:rsidRPr="00045B97">
        <w:rPr>
          <w:rStyle w:val="CharSectNo"/>
        </w:rPr>
        <w:t>98G</w:t>
      </w:r>
      <w:r w:rsidRPr="0039340E">
        <w:tab/>
        <w:t>Creation of unexplained wealth charge over restrained property</w:t>
      </w:r>
      <w:bookmarkEnd w:id="146"/>
    </w:p>
    <w:p w14:paraId="5924619C" w14:textId="77777777" w:rsidR="00C26EDE" w:rsidRPr="0039340E" w:rsidRDefault="00C26EDE" w:rsidP="00C26EDE">
      <w:pPr>
        <w:pStyle w:val="Amain"/>
      </w:pPr>
      <w:r w:rsidRPr="0039340E">
        <w:tab/>
        <w:t>(1)</w:t>
      </w:r>
      <w:r w:rsidRPr="0039340E">
        <w:tab/>
        <w:t>This section applies if, in relation to a person—</w:t>
      </w:r>
    </w:p>
    <w:p w14:paraId="63C191E2" w14:textId="77777777" w:rsidR="00C26EDE" w:rsidRPr="0039340E" w:rsidRDefault="00C26EDE" w:rsidP="00C26EDE">
      <w:pPr>
        <w:pStyle w:val="Apara"/>
      </w:pPr>
      <w:r w:rsidRPr="0039340E">
        <w:tab/>
        <w:t>(a)</w:t>
      </w:r>
      <w:r w:rsidRPr="0039340E">
        <w:tab/>
        <w:t>a restraining order is made; and</w:t>
      </w:r>
    </w:p>
    <w:p w14:paraId="140680BE" w14:textId="77777777" w:rsidR="00C26EDE" w:rsidRPr="0039340E" w:rsidRDefault="00C26EDE" w:rsidP="00C26EDE">
      <w:pPr>
        <w:pStyle w:val="Apara"/>
      </w:pPr>
      <w:r w:rsidRPr="0039340E">
        <w:tab/>
        <w:t>(b)</w:t>
      </w:r>
      <w:r w:rsidRPr="0039340E">
        <w:tab/>
        <w:t>an unexplained wealth order is made.</w:t>
      </w:r>
    </w:p>
    <w:p w14:paraId="5885B33E" w14:textId="77777777" w:rsidR="00C26EDE" w:rsidRPr="0039340E" w:rsidRDefault="00C26EDE" w:rsidP="00C26EDE">
      <w:pPr>
        <w:pStyle w:val="Amain"/>
      </w:pPr>
      <w:r w:rsidRPr="0039340E">
        <w:tab/>
        <w:t>(2)</w:t>
      </w:r>
      <w:r w:rsidRPr="0039340E">
        <w:tab/>
        <w:t>On the making of the later of the orders, all of the restrained property is automatically charged to secure the payment to the Territory of the amount of the unexplained wealth order.</w:t>
      </w:r>
    </w:p>
    <w:p w14:paraId="1C3A3089" w14:textId="77777777" w:rsidR="00C26EDE" w:rsidRPr="0039340E" w:rsidRDefault="00C26EDE" w:rsidP="00C26EDE">
      <w:pPr>
        <w:pStyle w:val="aNote"/>
        <w:keepNext/>
      </w:pPr>
      <w:r w:rsidRPr="0039340E">
        <w:rPr>
          <w:rStyle w:val="charItals"/>
        </w:rPr>
        <w:t>Note 1</w:t>
      </w:r>
      <w:r w:rsidRPr="0039340E">
        <w:rPr>
          <w:rStyle w:val="charItals"/>
        </w:rPr>
        <w:tab/>
      </w:r>
      <w:r w:rsidRPr="0039340E">
        <w:t>An interstate unexplained wealth order is taken to be an unexplained wealth order under this Act (see s 139).</w:t>
      </w:r>
    </w:p>
    <w:p w14:paraId="7F64B788" w14:textId="77777777" w:rsidR="00C26EDE" w:rsidRPr="0039340E" w:rsidRDefault="00C26EDE" w:rsidP="00C26EDE">
      <w:pPr>
        <w:pStyle w:val="aNote"/>
      </w:pPr>
      <w:r w:rsidRPr="0039340E">
        <w:rPr>
          <w:rStyle w:val="charItals"/>
        </w:rPr>
        <w:t>Note 2</w:t>
      </w:r>
      <w:r w:rsidRPr="0039340E">
        <w:rPr>
          <w:rStyle w:val="charItals"/>
        </w:rPr>
        <w:tab/>
      </w:r>
      <w:r w:rsidRPr="0039340E">
        <w:t xml:space="preserve">If an unexplained wealth order is over restrained property that may be recorded in a statutory property register, details of the restraining order may be recorded in the register under s 50. </w:t>
      </w:r>
    </w:p>
    <w:p w14:paraId="55E1CC59" w14:textId="77777777" w:rsidR="00C26EDE" w:rsidRPr="0039340E" w:rsidRDefault="00C26EDE" w:rsidP="00C26EDE">
      <w:pPr>
        <w:pStyle w:val="Amain"/>
      </w:pPr>
      <w:r w:rsidRPr="0039340E">
        <w:tab/>
        <w:t>(3)</w:t>
      </w:r>
      <w:r w:rsidRPr="0039340E">
        <w:tab/>
        <w:t>If the restraining order is varied after the unexplained wealth order is made to add more property, the additional property is also automatically charged to secure payment to the Territory of the amount of the unexplained wealth order.</w:t>
      </w:r>
    </w:p>
    <w:p w14:paraId="52695A8E" w14:textId="77777777" w:rsidR="00C26EDE" w:rsidRPr="0039340E" w:rsidRDefault="00C26EDE" w:rsidP="00C26EDE">
      <w:pPr>
        <w:pStyle w:val="Amain"/>
      </w:pPr>
      <w:r w:rsidRPr="0039340E">
        <w:tab/>
        <w:t>(4)</w:t>
      </w:r>
      <w:r w:rsidRPr="0039340E">
        <w:tab/>
        <w:t xml:space="preserve">A charge on property created by this section (an </w:t>
      </w:r>
      <w:r w:rsidRPr="0039340E">
        <w:rPr>
          <w:rStyle w:val="charBoldItals"/>
        </w:rPr>
        <w:t>unexplained wealth charge</w:t>
      </w:r>
      <w:r w:rsidRPr="0039340E">
        <w:t>)—</w:t>
      </w:r>
    </w:p>
    <w:p w14:paraId="2EC3ECD4" w14:textId="77777777" w:rsidR="00C26EDE" w:rsidRPr="0039340E" w:rsidRDefault="00C26EDE" w:rsidP="00C26EDE">
      <w:pPr>
        <w:pStyle w:val="Apara"/>
      </w:pPr>
      <w:r w:rsidRPr="0039340E">
        <w:tab/>
        <w:t>(a)</w:t>
      </w:r>
      <w:r w:rsidRPr="0039340E">
        <w:tab/>
        <w:t>is subject to every encumbrance on the property that came into existence before the charge and that would have priority over the charge if this subsection had not been enacted; and</w:t>
      </w:r>
    </w:p>
    <w:p w14:paraId="2D61426E" w14:textId="77777777" w:rsidR="00C26EDE" w:rsidRPr="0039340E" w:rsidRDefault="00C26EDE" w:rsidP="00C26EDE">
      <w:pPr>
        <w:pStyle w:val="Apara"/>
      </w:pPr>
      <w:r w:rsidRPr="0039340E">
        <w:tab/>
        <w:t>(b)</w:t>
      </w:r>
      <w:r w:rsidRPr="0039340E">
        <w:tab/>
        <w:t>has priority over all other encumbrances; and</w:t>
      </w:r>
    </w:p>
    <w:p w14:paraId="073E3F65" w14:textId="356C676C" w:rsidR="00C26EDE" w:rsidRPr="0039340E" w:rsidRDefault="00C26EDE" w:rsidP="00C26EDE">
      <w:pPr>
        <w:pStyle w:val="Apara"/>
      </w:pPr>
      <w:r w:rsidRPr="0039340E">
        <w:tab/>
        <w:t>(c)</w:t>
      </w:r>
      <w:r w:rsidRPr="0039340E">
        <w:tab/>
        <w:t xml:space="preserve">is a statutory interest of a kind to which the </w:t>
      </w:r>
      <w:hyperlink r:id="rId87" w:tooltip="Act 2009 No 130 (Cwlth)" w:history="1">
        <w:r w:rsidRPr="0039340E">
          <w:rPr>
            <w:rStyle w:val="charCitHyperlinkItal"/>
          </w:rPr>
          <w:t>Personal Property Securities Act 2009</w:t>
        </w:r>
      </w:hyperlink>
      <w:r w:rsidRPr="0039340E">
        <w:t xml:space="preserve"> (Cwlth), section 73 (2) applies; and</w:t>
      </w:r>
    </w:p>
    <w:p w14:paraId="7A12B977" w14:textId="77777777" w:rsidR="00C26EDE" w:rsidRPr="0039340E" w:rsidRDefault="00C26EDE" w:rsidP="00C26EDE">
      <w:pPr>
        <w:pStyle w:val="Apara"/>
      </w:pPr>
      <w:r w:rsidRPr="0039340E">
        <w:lastRenderedPageBreak/>
        <w:tab/>
        <w:t>(d)</w:t>
      </w:r>
      <w:r w:rsidRPr="0039340E">
        <w:tab/>
        <w:t>is not affected by any change in the ownership of the property unless the change in ownership ends the unexplained wealth charge under section 98H (c) or (d).</w:t>
      </w:r>
    </w:p>
    <w:p w14:paraId="3B61F7C7" w14:textId="77777777" w:rsidR="00C26EDE" w:rsidRPr="0039340E" w:rsidRDefault="00C26EDE" w:rsidP="00C26EDE">
      <w:pPr>
        <w:pStyle w:val="AH5Sec"/>
      </w:pPr>
      <w:bookmarkStart w:id="147" w:name="_Toc49514850"/>
      <w:r w:rsidRPr="00045B97">
        <w:rPr>
          <w:rStyle w:val="CharSectNo"/>
        </w:rPr>
        <w:t>98H</w:t>
      </w:r>
      <w:r w:rsidRPr="0039340E">
        <w:tab/>
        <w:t>When unexplained wealth charge over property ends</w:t>
      </w:r>
      <w:bookmarkEnd w:id="147"/>
    </w:p>
    <w:p w14:paraId="386B5659" w14:textId="77777777" w:rsidR="00C26EDE" w:rsidRPr="0039340E" w:rsidRDefault="00C26EDE" w:rsidP="00C26EDE">
      <w:pPr>
        <w:pStyle w:val="Amainreturn"/>
        <w:keepNext/>
      </w:pPr>
      <w:r w:rsidRPr="0039340E">
        <w:t>An unexplained wealth charge over property ends when the earliest of the following events happens:</w:t>
      </w:r>
    </w:p>
    <w:p w14:paraId="08DC71FF" w14:textId="77777777" w:rsidR="00C26EDE" w:rsidRPr="0039340E" w:rsidRDefault="00C26EDE" w:rsidP="00C26EDE">
      <w:pPr>
        <w:pStyle w:val="Apara"/>
      </w:pPr>
      <w:r w:rsidRPr="0039340E">
        <w:tab/>
        <w:t>(a)</w:t>
      </w:r>
      <w:r w:rsidRPr="0039340E">
        <w:tab/>
        <w:t>the unexplained wealth order for which the charge was created ends;</w:t>
      </w:r>
    </w:p>
    <w:p w14:paraId="0C0DF910" w14:textId="77777777" w:rsidR="00C26EDE" w:rsidRPr="0039340E" w:rsidRDefault="00C26EDE" w:rsidP="00C26EDE">
      <w:pPr>
        <w:pStyle w:val="aNotepar"/>
      </w:pPr>
      <w:r w:rsidRPr="0039340E">
        <w:rPr>
          <w:rStyle w:val="charItals"/>
        </w:rPr>
        <w:t>Note</w:t>
      </w:r>
      <w:r w:rsidRPr="0039340E">
        <w:rPr>
          <w:rStyle w:val="charItals"/>
        </w:rPr>
        <w:tab/>
      </w:r>
      <w:r w:rsidRPr="0039340E">
        <w:t>For when an unexplained wealth order ends, see s 98L.</w:t>
      </w:r>
    </w:p>
    <w:p w14:paraId="0F18A1D9" w14:textId="77777777" w:rsidR="00C26EDE" w:rsidRPr="0039340E" w:rsidRDefault="00C26EDE" w:rsidP="00C26EDE">
      <w:pPr>
        <w:pStyle w:val="Apara"/>
      </w:pPr>
      <w:r w:rsidRPr="0039340E">
        <w:tab/>
        <w:t>(b)</w:t>
      </w:r>
      <w:r w:rsidRPr="0039340E">
        <w:tab/>
        <w:t>the restraining order over the property ends;</w:t>
      </w:r>
    </w:p>
    <w:p w14:paraId="3F05BCCD" w14:textId="77777777" w:rsidR="00C26EDE" w:rsidRPr="0039340E" w:rsidRDefault="00C26EDE" w:rsidP="00C26EDE">
      <w:pPr>
        <w:pStyle w:val="aNotepar"/>
      </w:pPr>
      <w:r w:rsidRPr="0039340E">
        <w:rPr>
          <w:rStyle w:val="charItals"/>
        </w:rPr>
        <w:t>Note</w:t>
      </w:r>
      <w:r w:rsidRPr="0039340E">
        <w:rPr>
          <w:rStyle w:val="charItals"/>
        </w:rPr>
        <w:tab/>
      </w:r>
      <w:r w:rsidRPr="0039340E">
        <w:t>For when restraining orders end, see s 48A.</w:t>
      </w:r>
    </w:p>
    <w:p w14:paraId="5A28DC70" w14:textId="77777777" w:rsidR="00C26EDE" w:rsidRPr="0039340E" w:rsidRDefault="00C26EDE" w:rsidP="00C26EDE">
      <w:pPr>
        <w:pStyle w:val="Apara"/>
      </w:pPr>
      <w:r w:rsidRPr="0039340E">
        <w:tab/>
        <w:t>(c)</w:t>
      </w:r>
      <w:r w:rsidRPr="0039340E">
        <w:tab/>
        <w:t>the property is sold, or otherwise disposed of, with the consent of—</w:t>
      </w:r>
    </w:p>
    <w:p w14:paraId="6C9D97F7" w14:textId="77777777" w:rsidR="00C26EDE" w:rsidRPr="0039340E" w:rsidRDefault="00C26EDE" w:rsidP="00C26EDE">
      <w:pPr>
        <w:pStyle w:val="Asubpara"/>
      </w:pPr>
      <w:r w:rsidRPr="0039340E">
        <w:tab/>
        <w:t>(i)</w:t>
      </w:r>
      <w:r w:rsidRPr="0039340E">
        <w:tab/>
        <w:t>the relevant court that made the unexplained wealth order; or</w:t>
      </w:r>
    </w:p>
    <w:p w14:paraId="74DBD26B" w14:textId="77777777" w:rsidR="00C26EDE" w:rsidRPr="0039340E" w:rsidRDefault="00C26EDE" w:rsidP="00C26EDE">
      <w:pPr>
        <w:pStyle w:val="Asubpara"/>
      </w:pPr>
      <w:r w:rsidRPr="0039340E">
        <w:tab/>
        <w:t>(ii)</w:t>
      </w:r>
      <w:r w:rsidRPr="0039340E">
        <w:tab/>
        <w:t>if a trustee (including the public trustee and guardian) controls the property—the trustee;</w:t>
      </w:r>
    </w:p>
    <w:p w14:paraId="30243E18" w14:textId="77777777" w:rsidR="00C26EDE" w:rsidRPr="0039340E" w:rsidRDefault="00C26EDE" w:rsidP="00C26EDE">
      <w:pPr>
        <w:pStyle w:val="Apara"/>
      </w:pPr>
      <w:r w:rsidRPr="0039340E">
        <w:tab/>
        <w:t>(d)</w:t>
      </w:r>
      <w:r w:rsidRPr="0039340E">
        <w:tab/>
        <w:t>the property is sold to a purchaser who—</w:t>
      </w:r>
    </w:p>
    <w:p w14:paraId="796EF5DB" w14:textId="77777777" w:rsidR="00C26EDE" w:rsidRPr="0039340E" w:rsidRDefault="00C26EDE" w:rsidP="00C26EDE">
      <w:pPr>
        <w:pStyle w:val="Asubpara"/>
      </w:pPr>
      <w:r w:rsidRPr="0039340E">
        <w:tab/>
        <w:t>(i)</w:t>
      </w:r>
      <w:r w:rsidRPr="0039340E">
        <w:tab/>
        <w:t>buys the property honestly and for sufficient consideration; and</w:t>
      </w:r>
    </w:p>
    <w:p w14:paraId="30DADC47" w14:textId="77777777" w:rsidR="00C26EDE" w:rsidRPr="0039340E" w:rsidRDefault="00C26EDE" w:rsidP="00C26EDE">
      <w:pPr>
        <w:pStyle w:val="Asubpara"/>
      </w:pPr>
      <w:r w:rsidRPr="0039340E">
        <w:tab/>
        <w:t>(ii)</w:t>
      </w:r>
      <w:r w:rsidRPr="0039340E">
        <w:tab/>
        <w:t>at the time of the purchase, has no notice of the charge.</w:t>
      </w:r>
    </w:p>
    <w:p w14:paraId="5741643C" w14:textId="77777777" w:rsidR="00C26EDE" w:rsidRPr="0039340E" w:rsidRDefault="00C26EDE" w:rsidP="00C26EDE">
      <w:pPr>
        <w:pStyle w:val="AH5Sec"/>
      </w:pPr>
      <w:bookmarkStart w:id="148" w:name="_Toc49514851"/>
      <w:r w:rsidRPr="00045B97">
        <w:rPr>
          <w:rStyle w:val="CharSectNo"/>
        </w:rPr>
        <w:t>98I</w:t>
      </w:r>
      <w:r w:rsidRPr="0039340E">
        <w:tab/>
        <w:t>Unexplained wealth orders—enforceable as judgment debt</w:t>
      </w:r>
      <w:bookmarkEnd w:id="148"/>
    </w:p>
    <w:p w14:paraId="02AF46D7" w14:textId="77777777" w:rsidR="00C26EDE" w:rsidRPr="0039340E" w:rsidRDefault="00C26EDE" w:rsidP="00C26EDE">
      <w:pPr>
        <w:pStyle w:val="Amainreturn"/>
        <w:keepNext/>
      </w:pPr>
      <w:r w:rsidRPr="0039340E">
        <w:t>The amount ordered to be paid by a relevant court under an unexplained wealth order is a judgment debt owing to the Territory.</w:t>
      </w:r>
    </w:p>
    <w:p w14:paraId="193D4EF2" w14:textId="77777777" w:rsidR="00C26EDE" w:rsidRPr="0039340E" w:rsidRDefault="00C26EDE" w:rsidP="00C26EDE">
      <w:pPr>
        <w:pStyle w:val="aNote"/>
      </w:pPr>
      <w:r w:rsidRPr="0039340E">
        <w:rPr>
          <w:rStyle w:val="charItals"/>
        </w:rPr>
        <w:t>Note</w:t>
      </w:r>
      <w:r w:rsidRPr="0039340E">
        <w:rPr>
          <w:rStyle w:val="charItals"/>
        </w:rPr>
        <w:tab/>
      </w:r>
      <w:r w:rsidRPr="0039340E">
        <w:t>Any restrained property is automatically charged with the amount of the unexplained wealth order, and may be sold to satisfy the order (see s 98G).</w:t>
      </w:r>
    </w:p>
    <w:p w14:paraId="600A4D2A" w14:textId="77777777" w:rsidR="00C26EDE" w:rsidRPr="0039340E" w:rsidRDefault="00C26EDE" w:rsidP="00C26EDE">
      <w:pPr>
        <w:pStyle w:val="AH5Sec"/>
      </w:pPr>
      <w:bookmarkStart w:id="149" w:name="_Toc49514852"/>
      <w:r w:rsidRPr="00045B97">
        <w:rPr>
          <w:rStyle w:val="CharSectNo"/>
        </w:rPr>
        <w:lastRenderedPageBreak/>
        <w:t>98J</w:t>
      </w:r>
      <w:r w:rsidRPr="0039340E">
        <w:tab/>
        <w:t>Power to satisfy unexplained wealth order</w:t>
      </w:r>
      <w:bookmarkEnd w:id="149"/>
    </w:p>
    <w:p w14:paraId="063F3E65" w14:textId="77777777" w:rsidR="00C26EDE" w:rsidRPr="0039340E" w:rsidRDefault="00C26EDE" w:rsidP="00C26EDE">
      <w:pPr>
        <w:pStyle w:val="Amain"/>
      </w:pPr>
      <w:r w:rsidRPr="0039340E">
        <w:tab/>
        <w:t>(1)</w:t>
      </w:r>
      <w:r w:rsidRPr="0039340E">
        <w:tab/>
        <w:t>An unexplained wealth order authorises the public trustee and guardian to satisfy the order out of any property restrained for the order (including any property that becomes restrained after the order is made).</w:t>
      </w:r>
    </w:p>
    <w:p w14:paraId="43495F04" w14:textId="77777777" w:rsidR="00C26EDE" w:rsidRPr="0039340E" w:rsidRDefault="00C26EDE" w:rsidP="00C26EDE">
      <w:pPr>
        <w:pStyle w:val="aNote"/>
        <w:keepNext/>
      </w:pPr>
      <w:r w:rsidRPr="0039340E">
        <w:rPr>
          <w:rStyle w:val="charItals"/>
        </w:rPr>
        <w:t>Note 1</w:t>
      </w:r>
      <w:r w:rsidRPr="0039340E">
        <w:rPr>
          <w:rStyle w:val="charItals"/>
        </w:rPr>
        <w:tab/>
      </w:r>
      <w:r w:rsidRPr="0039340E">
        <w:t xml:space="preserve">An amount received by the public trustee and guardian to satisfy the unexplained wealth order must be paid into the confiscated assets trust fund (see s 131). </w:t>
      </w:r>
    </w:p>
    <w:p w14:paraId="70CEEA60" w14:textId="77777777" w:rsidR="00C26EDE" w:rsidRPr="0039340E" w:rsidRDefault="00C26EDE" w:rsidP="00C26EDE">
      <w:pPr>
        <w:pStyle w:val="aNote"/>
      </w:pPr>
      <w:r w:rsidRPr="0039340E">
        <w:rPr>
          <w:rStyle w:val="charItals"/>
        </w:rPr>
        <w:t>Note 2</w:t>
      </w:r>
      <w:r w:rsidRPr="0039340E">
        <w:rPr>
          <w:rStyle w:val="charItals"/>
        </w:rPr>
        <w:tab/>
      </w:r>
      <w:r w:rsidRPr="0039340E">
        <w:t>An interstate unexplained wealth order is taken to be an unexplained wealth order under this Act (see s 139).</w:t>
      </w:r>
    </w:p>
    <w:p w14:paraId="4D02617B" w14:textId="77777777" w:rsidR="00C26EDE" w:rsidRPr="0039340E" w:rsidRDefault="00C26EDE" w:rsidP="00C26EDE">
      <w:pPr>
        <w:pStyle w:val="Amain"/>
      </w:pPr>
      <w:r w:rsidRPr="0039340E">
        <w:tab/>
        <w:t>(2)</w:t>
      </w:r>
      <w:r w:rsidRPr="0039340E">
        <w:tab/>
        <w:t>To satisfy the unexplained wealth order, the public trustee and guardian may sell or otherwise dispose of restrained property that is not money in any way the public trustee and guardian considers appropriate.</w:t>
      </w:r>
    </w:p>
    <w:p w14:paraId="6F628838" w14:textId="77777777" w:rsidR="00C26EDE" w:rsidRPr="0039340E" w:rsidRDefault="00C26EDE" w:rsidP="00C26EDE">
      <w:pPr>
        <w:pStyle w:val="aNote"/>
      </w:pPr>
      <w:r w:rsidRPr="0039340E">
        <w:rPr>
          <w:rStyle w:val="charItals"/>
        </w:rPr>
        <w:t>Note</w:t>
      </w:r>
      <w:r w:rsidRPr="0039340E">
        <w:rPr>
          <w:rStyle w:val="charItals"/>
        </w:rPr>
        <w:tab/>
      </w:r>
      <w:r w:rsidRPr="0039340E">
        <w:t xml:space="preserve">The money realised by the public trustee and guardian from the disposal of property must be paid into the confiscated assets trust fund (see s 131 and dict, def </w:t>
      </w:r>
      <w:r w:rsidRPr="0039340E">
        <w:rPr>
          <w:rStyle w:val="charBoldItals"/>
        </w:rPr>
        <w:t>fully satisfied</w:t>
      </w:r>
      <w:r w:rsidRPr="0039340E">
        <w:t>, par (b)).</w:t>
      </w:r>
    </w:p>
    <w:p w14:paraId="3210B2B2" w14:textId="77777777" w:rsidR="00C26EDE" w:rsidRPr="0039340E" w:rsidRDefault="00C26EDE" w:rsidP="00C26EDE">
      <w:pPr>
        <w:pStyle w:val="Amain"/>
      </w:pPr>
      <w:r w:rsidRPr="0039340E">
        <w:tab/>
        <w:t>(3)</w:t>
      </w:r>
      <w:r w:rsidRPr="0039340E">
        <w:tab/>
        <w:t>However, the public trustee and guardian must not sell or otherwise dispose of restrained property to satisfy the order until all confiscation proceedings, including forfeiture proceedings, in relation to the property have been finalised.</w:t>
      </w:r>
    </w:p>
    <w:p w14:paraId="45A4354C" w14:textId="77777777" w:rsidR="00C26EDE" w:rsidRPr="0039340E" w:rsidRDefault="00C26EDE" w:rsidP="00C26EDE">
      <w:pPr>
        <w:pStyle w:val="aNote"/>
        <w:keepNext/>
      </w:pPr>
      <w:r w:rsidRPr="0039340E">
        <w:rPr>
          <w:rStyle w:val="charItals"/>
        </w:rPr>
        <w:t>Note 1</w:t>
      </w:r>
      <w:r w:rsidRPr="0039340E">
        <w:rPr>
          <w:rStyle w:val="charItals"/>
        </w:rPr>
        <w:tab/>
      </w:r>
      <w:r w:rsidRPr="0039340E">
        <w:t xml:space="preserve">For the meaning of </w:t>
      </w:r>
      <w:r w:rsidRPr="0039340E">
        <w:rPr>
          <w:rStyle w:val="charBoldItals"/>
        </w:rPr>
        <w:t>confiscation proceedings</w:t>
      </w:r>
      <w:r w:rsidRPr="0039340E">
        <w:t>, see s 236.</w:t>
      </w:r>
    </w:p>
    <w:p w14:paraId="479D8E42" w14:textId="77777777" w:rsidR="00C26EDE" w:rsidRPr="0039340E" w:rsidRDefault="00C26EDE" w:rsidP="00C26EDE">
      <w:pPr>
        <w:pStyle w:val="aNote"/>
      </w:pPr>
      <w:r w:rsidRPr="0039340E">
        <w:rPr>
          <w:rStyle w:val="charItals"/>
        </w:rPr>
        <w:t>Note 2</w:t>
      </w:r>
      <w:r w:rsidRPr="0039340E">
        <w:rPr>
          <w:rStyle w:val="charItals"/>
        </w:rPr>
        <w:tab/>
      </w:r>
      <w:r w:rsidRPr="0039340E">
        <w:t>For when confiscation and criminal proceedings are finalised, see s 18.</w:t>
      </w:r>
    </w:p>
    <w:p w14:paraId="0267582A" w14:textId="77777777" w:rsidR="00C26EDE" w:rsidRPr="0039340E" w:rsidRDefault="00C26EDE" w:rsidP="00C26EDE">
      <w:pPr>
        <w:pStyle w:val="Amain"/>
      </w:pPr>
      <w:r w:rsidRPr="0039340E">
        <w:tab/>
        <w:t>(4)</w:t>
      </w:r>
      <w:r w:rsidRPr="0039340E">
        <w:tab/>
        <w:t xml:space="preserve">The unexplained wealth order also authorises the public trustee and guardian or anyone else named in the order (an </w:t>
      </w:r>
      <w:r w:rsidRPr="0039340E">
        <w:rPr>
          <w:rStyle w:val="charBoldItals"/>
        </w:rPr>
        <w:t>authorised agent</w:t>
      </w:r>
      <w:r w:rsidRPr="0039340E">
        <w:t>) to sign any instrument necessary or convenient for the disposal of restrained property.</w:t>
      </w:r>
    </w:p>
    <w:p w14:paraId="51AE0319" w14:textId="77777777" w:rsidR="00C26EDE" w:rsidRPr="0039340E" w:rsidRDefault="00C26EDE" w:rsidP="00C26EDE">
      <w:pPr>
        <w:pStyle w:val="Amain"/>
      </w:pPr>
      <w:r w:rsidRPr="0039340E">
        <w:tab/>
        <w:t>(5)</w:t>
      </w:r>
      <w:r w:rsidRPr="0039340E">
        <w:tab/>
        <w:t>An instrument signed by an authorised agent has the same effect as if it were signed by the person who owned the property before it was disposed of.</w:t>
      </w:r>
    </w:p>
    <w:p w14:paraId="1BB9A6A3" w14:textId="77777777" w:rsidR="00C26EDE" w:rsidRPr="0039340E" w:rsidRDefault="00C26EDE" w:rsidP="00C26EDE">
      <w:pPr>
        <w:pStyle w:val="AH5Sec"/>
      </w:pPr>
      <w:bookmarkStart w:id="150" w:name="_Toc49514853"/>
      <w:r w:rsidRPr="00045B97">
        <w:rPr>
          <w:rStyle w:val="CharSectNo"/>
        </w:rPr>
        <w:lastRenderedPageBreak/>
        <w:t>98K</w:t>
      </w:r>
      <w:r w:rsidRPr="0039340E">
        <w:tab/>
        <w:t>Public trustee and guardian to repay any amount surplus to satisfying unexplained wealth order</w:t>
      </w:r>
      <w:bookmarkEnd w:id="150"/>
    </w:p>
    <w:p w14:paraId="3C3A6972" w14:textId="77777777" w:rsidR="00C26EDE" w:rsidRPr="0039340E" w:rsidRDefault="00C26EDE" w:rsidP="00C26EDE">
      <w:pPr>
        <w:pStyle w:val="Amainreturn"/>
      </w:pPr>
      <w:r w:rsidRPr="0039340E">
        <w:t>If the amounts paid into the trust fund to satisfy an unexplained wealth order are more than is required to fully satisfy the order, the public trustee and guardian must pay the surplus amount to the person against whom the order was made.</w:t>
      </w:r>
    </w:p>
    <w:p w14:paraId="27EC1707" w14:textId="77777777" w:rsidR="00C26EDE" w:rsidRPr="00045B97" w:rsidRDefault="00C26EDE" w:rsidP="00C26EDE">
      <w:pPr>
        <w:pStyle w:val="AH3Div"/>
      </w:pPr>
      <w:bookmarkStart w:id="151" w:name="_Toc49514854"/>
      <w:r w:rsidRPr="00045B97">
        <w:rPr>
          <w:rStyle w:val="CharDivNo"/>
        </w:rPr>
        <w:t>Division 7A.4</w:t>
      </w:r>
      <w:r w:rsidRPr="0039340E">
        <w:tab/>
      </w:r>
      <w:r w:rsidRPr="00045B97">
        <w:rPr>
          <w:rStyle w:val="CharDivText"/>
        </w:rPr>
        <w:t>End of unexplained wealth order</w:t>
      </w:r>
      <w:bookmarkEnd w:id="151"/>
    </w:p>
    <w:p w14:paraId="273C2E80" w14:textId="77777777" w:rsidR="00C26EDE" w:rsidRPr="0039340E" w:rsidRDefault="00C26EDE" w:rsidP="00C26EDE">
      <w:pPr>
        <w:pStyle w:val="AH5Sec"/>
        <w:rPr>
          <w:snapToGrid w:val="0"/>
          <w:lang w:val="en-US"/>
        </w:rPr>
      </w:pPr>
      <w:bookmarkStart w:id="152" w:name="_Toc49514855"/>
      <w:r w:rsidRPr="00045B97">
        <w:rPr>
          <w:rStyle w:val="CharSectNo"/>
        </w:rPr>
        <w:t>98L</w:t>
      </w:r>
      <w:r w:rsidRPr="0039340E">
        <w:rPr>
          <w:snapToGrid w:val="0"/>
          <w:lang w:val="en-US"/>
        </w:rPr>
        <w:tab/>
        <w:t xml:space="preserve">When </w:t>
      </w:r>
      <w:r w:rsidRPr="0039340E">
        <w:t>unexplained wealth order</w:t>
      </w:r>
      <w:r w:rsidRPr="0039340E">
        <w:rPr>
          <w:snapToGrid w:val="0"/>
          <w:lang w:val="en-US"/>
        </w:rPr>
        <w:t xml:space="preserve"> ends</w:t>
      </w:r>
      <w:bookmarkEnd w:id="152"/>
    </w:p>
    <w:p w14:paraId="4AD0BEDD" w14:textId="77777777" w:rsidR="00C26EDE" w:rsidRPr="0039340E" w:rsidRDefault="00C26EDE" w:rsidP="00C26EDE">
      <w:pPr>
        <w:pStyle w:val="Amainreturn"/>
        <w:keepNext/>
      </w:pPr>
      <w:r w:rsidRPr="0039340E">
        <w:t>An unexplained wealth order ends if—</w:t>
      </w:r>
    </w:p>
    <w:p w14:paraId="4537005F" w14:textId="77777777" w:rsidR="00C26EDE" w:rsidRPr="0039340E" w:rsidRDefault="00C26EDE" w:rsidP="00C26EDE">
      <w:pPr>
        <w:pStyle w:val="Apara"/>
      </w:pPr>
      <w:r w:rsidRPr="0039340E">
        <w:tab/>
        <w:t>(a)</w:t>
      </w:r>
      <w:r w:rsidRPr="0039340E">
        <w:tab/>
        <w:t>the order is reversed or set aside on appeal; or</w:t>
      </w:r>
    </w:p>
    <w:p w14:paraId="6A161F6A" w14:textId="77777777" w:rsidR="00C26EDE" w:rsidRPr="0039340E" w:rsidRDefault="00C26EDE" w:rsidP="00C26EDE">
      <w:pPr>
        <w:pStyle w:val="Apara"/>
      </w:pPr>
      <w:r w:rsidRPr="0039340E">
        <w:tab/>
        <w:t>(b)</w:t>
      </w:r>
      <w:r w:rsidRPr="0039340E">
        <w:tab/>
        <w:t>the order is fully satisfied.</w:t>
      </w:r>
    </w:p>
    <w:p w14:paraId="6DC01CB7" w14:textId="77777777" w:rsidR="00C26EDE" w:rsidRPr="0039340E" w:rsidRDefault="00C26EDE" w:rsidP="00C26EDE">
      <w:pPr>
        <w:pStyle w:val="aNote"/>
      </w:pPr>
      <w:r w:rsidRPr="0039340E">
        <w:rPr>
          <w:rStyle w:val="charItals"/>
        </w:rPr>
        <w:t>Note</w:t>
      </w:r>
      <w:r w:rsidRPr="0039340E">
        <w:rPr>
          <w:rStyle w:val="charItals"/>
        </w:rPr>
        <w:tab/>
      </w:r>
      <w:r w:rsidRPr="0039340E">
        <w:t xml:space="preserve">For the meaning of </w:t>
      </w:r>
      <w:r w:rsidRPr="0039340E">
        <w:rPr>
          <w:rStyle w:val="charBoldItals"/>
        </w:rPr>
        <w:t>fully satisfied</w:t>
      </w:r>
      <w:r w:rsidRPr="0039340E">
        <w:t>, see dict.</w:t>
      </w:r>
    </w:p>
    <w:p w14:paraId="7E1A984E" w14:textId="77777777" w:rsidR="0052638E" w:rsidRDefault="0052638E">
      <w:pPr>
        <w:pStyle w:val="PageBreak"/>
      </w:pPr>
      <w:r>
        <w:br w:type="page"/>
      </w:r>
    </w:p>
    <w:p w14:paraId="5D51E40B" w14:textId="77777777" w:rsidR="0052638E" w:rsidRPr="00045B97" w:rsidRDefault="0052638E">
      <w:pPr>
        <w:pStyle w:val="AH2Part"/>
      </w:pPr>
      <w:bookmarkStart w:id="153" w:name="_Toc49514856"/>
      <w:r w:rsidRPr="00045B97">
        <w:rPr>
          <w:rStyle w:val="CharPartNo"/>
        </w:rPr>
        <w:lastRenderedPageBreak/>
        <w:t>Part 8</w:t>
      </w:r>
      <w:r>
        <w:tab/>
      </w:r>
      <w:r w:rsidRPr="00045B97">
        <w:rPr>
          <w:rStyle w:val="CharPartText"/>
        </w:rPr>
        <w:t>Restrained property</w:t>
      </w:r>
      <w:bookmarkEnd w:id="153"/>
    </w:p>
    <w:p w14:paraId="29A64FA4" w14:textId="77777777" w:rsidR="0052638E" w:rsidRPr="00045B97" w:rsidRDefault="0052638E">
      <w:pPr>
        <w:pStyle w:val="AH3Div"/>
      </w:pPr>
      <w:bookmarkStart w:id="154" w:name="_Toc49514857"/>
      <w:r w:rsidRPr="00045B97">
        <w:rPr>
          <w:rStyle w:val="CharDivNo"/>
        </w:rPr>
        <w:t>Division 8.1</w:t>
      </w:r>
      <w:r>
        <w:tab/>
      </w:r>
      <w:r w:rsidRPr="00045B97">
        <w:rPr>
          <w:rStyle w:val="CharDivText"/>
        </w:rPr>
        <w:t>Management of restrained property by public trustee</w:t>
      </w:r>
      <w:r w:rsidR="00BF2551" w:rsidRPr="00045B97">
        <w:rPr>
          <w:rStyle w:val="CharDivText"/>
        </w:rPr>
        <w:t xml:space="preserve"> and guardian</w:t>
      </w:r>
      <w:bookmarkEnd w:id="154"/>
    </w:p>
    <w:p w14:paraId="6C4A11A7" w14:textId="77777777" w:rsidR="0052638E" w:rsidRDefault="0052638E">
      <w:pPr>
        <w:pStyle w:val="AH5Sec"/>
      </w:pPr>
      <w:bookmarkStart w:id="155" w:name="_Toc49514858"/>
      <w:r w:rsidRPr="00045B97">
        <w:rPr>
          <w:rStyle w:val="CharSectNo"/>
        </w:rPr>
        <w:t>99</w:t>
      </w:r>
      <w:r>
        <w:tab/>
        <w:t>Application of div 8.1</w:t>
      </w:r>
      <w:bookmarkEnd w:id="155"/>
    </w:p>
    <w:p w14:paraId="70943404" w14:textId="77777777" w:rsidR="0052638E" w:rsidRDefault="0052638E">
      <w:pPr>
        <w:pStyle w:val="Amainreturn"/>
      </w:pPr>
      <w:r>
        <w:t xml:space="preserve">This division applies if the public trustee </w:t>
      </w:r>
      <w:r w:rsidR="00BF2551" w:rsidRPr="00757EF6">
        <w:t>and guardian</w:t>
      </w:r>
      <w:r w:rsidR="00BF2551">
        <w:t xml:space="preserve"> </w:t>
      </w:r>
      <w:r>
        <w:t>takes control of restrained property under an order under this Act.</w:t>
      </w:r>
    </w:p>
    <w:p w14:paraId="009C8381" w14:textId="77777777" w:rsidR="0052638E" w:rsidRDefault="0052638E">
      <w:pPr>
        <w:pStyle w:val="aNote"/>
      </w:pPr>
      <w:r>
        <w:rPr>
          <w:rStyle w:val="charItals"/>
        </w:rPr>
        <w:t>Note 1</w:t>
      </w:r>
      <w:r>
        <w:rPr>
          <w:rStyle w:val="charItals"/>
        </w:rPr>
        <w:tab/>
      </w:r>
      <w:r>
        <w:t>A registered interstate restraining order is taken to be a restraining order under this Act (see s 139).</w:t>
      </w:r>
    </w:p>
    <w:p w14:paraId="0F6D9DB2" w14:textId="1AC8580E" w:rsidR="0052638E" w:rsidRDefault="0052638E">
      <w:pPr>
        <w:pStyle w:val="aNote"/>
      </w:pPr>
      <w:r>
        <w:rPr>
          <w:rStyle w:val="charItals"/>
        </w:rPr>
        <w:t>Note 2</w:t>
      </w:r>
      <w:r>
        <w:rPr>
          <w:rStyle w:val="charItals"/>
        </w:rPr>
        <w:tab/>
      </w:r>
      <w:r>
        <w:t>A</w:t>
      </w:r>
      <w:r w:rsidRPr="00561A64">
        <w:t xml:space="preserve"> </w:t>
      </w:r>
      <w:r>
        <w:t xml:space="preserve">provision of a law that gives an entity (including a person) a function also gives the entity powers necessary and convenient to exercise the function (see </w:t>
      </w:r>
      <w:hyperlink r:id="rId88" w:tooltip="A2001-14" w:history="1">
        <w:r w:rsidR="00561A64" w:rsidRPr="00561A64">
          <w:rPr>
            <w:rStyle w:val="charCitHyperlinkAbbrev"/>
          </w:rPr>
          <w:t>Legislation Act</w:t>
        </w:r>
      </w:hyperlink>
      <w:r>
        <w:t xml:space="preserve">, s 196 and dict, pt 1, def </w:t>
      </w:r>
      <w:r>
        <w:rPr>
          <w:rStyle w:val="charBoldItals"/>
        </w:rPr>
        <w:t>entity</w:t>
      </w:r>
      <w:r>
        <w:t>).</w:t>
      </w:r>
    </w:p>
    <w:p w14:paraId="7B47611F" w14:textId="77777777" w:rsidR="0052638E" w:rsidRDefault="0052638E">
      <w:pPr>
        <w:pStyle w:val="AH5Sec"/>
      </w:pPr>
      <w:bookmarkStart w:id="156" w:name="_Toc49514859"/>
      <w:r w:rsidRPr="00045B97">
        <w:rPr>
          <w:rStyle w:val="CharSectNo"/>
        </w:rPr>
        <w:t>100</w:t>
      </w:r>
      <w:r>
        <w:tab/>
        <w:t xml:space="preserve">Powers of public trustee </w:t>
      </w:r>
      <w:r w:rsidR="008C7D69" w:rsidRPr="008C7D69">
        <w:t>and guardian</w:t>
      </w:r>
      <w:r w:rsidR="00BF2551">
        <w:t xml:space="preserve"> </w:t>
      </w:r>
      <w:r>
        <w:t>to preserve restrained property etc</w:t>
      </w:r>
      <w:bookmarkEnd w:id="156"/>
    </w:p>
    <w:p w14:paraId="7C65D516" w14:textId="77777777" w:rsidR="0052638E" w:rsidRDefault="0052638E">
      <w:pPr>
        <w:pStyle w:val="Amain"/>
      </w:pPr>
      <w:r>
        <w:tab/>
        <w:t>(1)</w:t>
      </w:r>
      <w:r>
        <w:tab/>
        <w:t xml:space="preserve">The public trustee </w:t>
      </w:r>
      <w:r w:rsidR="00BF2551" w:rsidRPr="00757EF6">
        <w:t>and guardian</w:t>
      </w:r>
      <w:r w:rsidR="00BF2551">
        <w:t xml:space="preserve"> </w:t>
      </w:r>
      <w:r>
        <w:t>may do anything necessary or desirable to preserve the value of the restrained property.</w:t>
      </w:r>
    </w:p>
    <w:p w14:paraId="69ACA819" w14:textId="77777777" w:rsidR="0052638E" w:rsidRDefault="0052638E">
      <w:pPr>
        <w:pStyle w:val="aExamHead"/>
        <w:keepNext w:val="0"/>
      </w:pPr>
      <w:r>
        <w:t>Examples</w:t>
      </w:r>
    </w:p>
    <w:p w14:paraId="1FB9B1B5" w14:textId="77777777" w:rsidR="0052638E" w:rsidRDefault="0052638E">
      <w:pPr>
        <w:pStyle w:val="aExamNum"/>
      </w:pPr>
      <w:r>
        <w:t>1</w:t>
      </w:r>
      <w:r>
        <w:tab/>
        <w:t>bring or defend any civil proceeding affecting the property</w:t>
      </w:r>
    </w:p>
    <w:p w14:paraId="31E33270" w14:textId="77777777" w:rsidR="0052638E" w:rsidRDefault="0052638E">
      <w:pPr>
        <w:pStyle w:val="aExamNum"/>
      </w:pPr>
      <w:r>
        <w:t>2</w:t>
      </w:r>
      <w:r>
        <w:tab/>
        <w:t>insure the property</w:t>
      </w:r>
    </w:p>
    <w:p w14:paraId="7412C9AD" w14:textId="77777777" w:rsidR="0052638E" w:rsidRDefault="0052638E">
      <w:pPr>
        <w:pStyle w:val="aExamNum"/>
      </w:pPr>
      <w:r>
        <w:t>3</w:t>
      </w:r>
      <w:r>
        <w:tab/>
        <w:t>if the property consists (completely or partly) of securities or investments, realise or otherwise deal with the securities or investments</w:t>
      </w:r>
    </w:p>
    <w:p w14:paraId="0FCFEDA2" w14:textId="77777777" w:rsidR="0052638E" w:rsidRDefault="0052638E">
      <w:pPr>
        <w:pStyle w:val="aExamNum"/>
      </w:pPr>
      <w:r>
        <w:t>4</w:t>
      </w:r>
      <w:r>
        <w:tab/>
        <w:t>if the property is related to a business—</w:t>
      </w:r>
    </w:p>
    <w:p w14:paraId="36DC1607" w14:textId="77777777" w:rsidR="0052638E" w:rsidRDefault="0052638E">
      <w:pPr>
        <w:pStyle w:val="AExamIPara"/>
      </w:pPr>
      <w:r>
        <w:tab/>
        <w:t>(a)</w:t>
      </w:r>
      <w:r>
        <w:tab/>
        <w:t>employ, or end the employment of, people in the business; and</w:t>
      </w:r>
    </w:p>
    <w:p w14:paraId="3445CA88" w14:textId="77777777" w:rsidR="0052638E" w:rsidRDefault="0052638E">
      <w:pPr>
        <w:pStyle w:val="AExamIPara"/>
      </w:pPr>
      <w:r>
        <w:tab/>
        <w:t>(b)</w:t>
      </w:r>
      <w:r>
        <w:tab/>
        <w:t>do anything else that is necessary or convenient for carrying on the business on a sound commercial basis</w:t>
      </w:r>
    </w:p>
    <w:p w14:paraId="7477A1E3" w14:textId="77777777" w:rsidR="0052638E" w:rsidRDefault="0052638E">
      <w:pPr>
        <w:pStyle w:val="aExamNum"/>
      </w:pPr>
      <w:r>
        <w:t>5</w:t>
      </w:r>
      <w:r>
        <w:tab/>
      </w:r>
      <w:r>
        <w:rPr>
          <w:color w:val="000000"/>
        </w:rPr>
        <w:t xml:space="preserve">if the property consists, completely or partly, of </w:t>
      </w:r>
      <w:r>
        <w:t xml:space="preserve">shares in a corporation, exercise (to the exclusion of the registered proprietor) the rights attaching to the shares as if the public trustee </w:t>
      </w:r>
      <w:r w:rsidR="00BF2551" w:rsidRPr="00757EF6">
        <w:t>and guardian</w:t>
      </w:r>
      <w:r w:rsidR="00BF2551">
        <w:t xml:space="preserve"> </w:t>
      </w:r>
      <w:r>
        <w:t>were the registered holder</w:t>
      </w:r>
    </w:p>
    <w:p w14:paraId="2C8A838B" w14:textId="77777777" w:rsidR="0052638E" w:rsidRDefault="0052638E">
      <w:pPr>
        <w:pStyle w:val="aNote"/>
        <w:keepLines/>
      </w:pPr>
      <w:r>
        <w:rPr>
          <w:rStyle w:val="charItals"/>
        </w:rPr>
        <w:t>Note</w:t>
      </w:r>
      <w:r>
        <w:tab/>
        <w:t xml:space="preserve">Related powers of the public trustee </w:t>
      </w:r>
      <w:r w:rsidR="00BF2551" w:rsidRPr="00757EF6">
        <w:t>and guardian</w:t>
      </w:r>
      <w:r w:rsidR="00BF2551">
        <w:t xml:space="preserve"> </w:t>
      </w:r>
      <w:r>
        <w:t>include making an application to a relevant court for an order about the restrained property (see s 39) and the registration of title to, or charges over, registrable property (see s 50).</w:t>
      </w:r>
    </w:p>
    <w:p w14:paraId="58E52B8F" w14:textId="77777777" w:rsidR="0052638E" w:rsidRDefault="0052638E">
      <w:pPr>
        <w:pStyle w:val="Amain"/>
      </w:pPr>
      <w:r>
        <w:lastRenderedPageBreak/>
        <w:tab/>
        <w:t>(2)</w:t>
      </w:r>
      <w:r>
        <w:tab/>
        <w:t>The owner of restrained property commits an offence if—</w:t>
      </w:r>
    </w:p>
    <w:p w14:paraId="6AC4F266" w14:textId="77777777" w:rsidR="0052638E" w:rsidRDefault="0052638E">
      <w:pPr>
        <w:pStyle w:val="Apara"/>
      </w:pPr>
      <w:r>
        <w:tab/>
        <w:t>(a)</w:t>
      </w:r>
      <w:r>
        <w:tab/>
        <w:t xml:space="preserve">the public trustee </w:t>
      </w:r>
      <w:r w:rsidR="008E40BC" w:rsidRPr="00757EF6">
        <w:t>and guardian</w:t>
      </w:r>
      <w:r w:rsidR="008E40BC">
        <w:t xml:space="preserve"> </w:t>
      </w:r>
      <w:r>
        <w:t>asks the owner for the person’s tax file number within a stated reasonable time; and</w:t>
      </w:r>
    </w:p>
    <w:p w14:paraId="20943103" w14:textId="77777777" w:rsidR="0052638E" w:rsidRDefault="0052638E">
      <w:pPr>
        <w:pStyle w:val="Apara"/>
      </w:pPr>
      <w:r>
        <w:tab/>
        <w:t>(b)</w:t>
      </w:r>
      <w:r>
        <w:tab/>
        <w:t>the owner fails to give the pub</w:t>
      </w:r>
      <w:r w:rsidR="00305A37">
        <w:t>l</w:t>
      </w:r>
      <w:r>
        <w:t xml:space="preserve">ic trustee </w:t>
      </w:r>
      <w:r w:rsidR="008E40BC" w:rsidRPr="00757EF6">
        <w:t>and guardian</w:t>
      </w:r>
      <w:r w:rsidR="008E40BC">
        <w:t xml:space="preserve"> </w:t>
      </w:r>
      <w:r>
        <w:t>the person’s tax file number within that time.</w:t>
      </w:r>
    </w:p>
    <w:p w14:paraId="7029009A" w14:textId="77777777" w:rsidR="0052638E" w:rsidRDefault="0052638E">
      <w:pPr>
        <w:pStyle w:val="Penalty"/>
      </w:pPr>
      <w:r>
        <w:t>Maximum penalty:  50 penalty units, imprisonment for 6 months or both.</w:t>
      </w:r>
    </w:p>
    <w:p w14:paraId="7008FCD8" w14:textId="77777777" w:rsidR="0052638E" w:rsidRDefault="0052638E">
      <w:pPr>
        <w:pStyle w:val="Amain"/>
      </w:pPr>
      <w:r>
        <w:tab/>
        <w:t>(3)</w:t>
      </w:r>
      <w:r>
        <w:tab/>
        <w:t>An offence against this section is a strict liability offence.</w:t>
      </w:r>
    </w:p>
    <w:p w14:paraId="23D8CFB3" w14:textId="77777777" w:rsidR="0052638E" w:rsidRDefault="0052638E">
      <w:pPr>
        <w:pStyle w:val="AH5Sec"/>
      </w:pPr>
      <w:bookmarkStart w:id="157" w:name="_Toc49514860"/>
      <w:r w:rsidRPr="00045B97">
        <w:rPr>
          <w:rStyle w:val="CharSectNo"/>
        </w:rPr>
        <w:t>101</w:t>
      </w:r>
      <w:r>
        <w:tab/>
      </w:r>
      <w:smartTag w:uri="urn:schemas-microsoft-com:office:smarttags" w:element="City">
        <w:smartTag w:uri="urn:schemas-microsoft-com:office:smarttags" w:element="place">
          <w:r>
            <w:t>Sale</w:t>
          </w:r>
        </w:smartTag>
      </w:smartTag>
      <w:r>
        <w:t>, modification or destruction of property by public trustee</w:t>
      </w:r>
      <w:r w:rsidR="008E40BC">
        <w:t xml:space="preserve"> </w:t>
      </w:r>
      <w:r w:rsidR="008E40BC" w:rsidRPr="00757EF6">
        <w:t>and guardian</w:t>
      </w:r>
      <w:bookmarkEnd w:id="157"/>
    </w:p>
    <w:p w14:paraId="4FA4C8CA" w14:textId="77777777" w:rsidR="0052638E" w:rsidRDefault="0052638E">
      <w:pPr>
        <w:pStyle w:val="Amain"/>
      </w:pPr>
      <w:r>
        <w:tab/>
        <w:t>(1)</w:t>
      </w:r>
      <w:r>
        <w:tab/>
        <w:t xml:space="preserve">The public trustee </w:t>
      </w:r>
      <w:r w:rsidR="008E40BC" w:rsidRPr="00757EF6">
        <w:t>and guardian</w:t>
      </w:r>
      <w:r w:rsidR="008E40BC">
        <w:t xml:space="preserve"> </w:t>
      </w:r>
      <w:r>
        <w:t>may sell restrained property if—</w:t>
      </w:r>
    </w:p>
    <w:p w14:paraId="7FB7C126" w14:textId="77777777" w:rsidR="0052638E" w:rsidRDefault="0052638E">
      <w:pPr>
        <w:pStyle w:val="Apara"/>
      </w:pPr>
      <w:r>
        <w:tab/>
        <w:t>(a)</w:t>
      </w:r>
      <w:r>
        <w:tab/>
        <w:t xml:space="preserve">the property is deteriorating or substantially losing value or the public trustee </w:t>
      </w:r>
      <w:r w:rsidR="008E40BC" w:rsidRPr="00757EF6">
        <w:t>and guardian</w:t>
      </w:r>
      <w:r w:rsidR="008E40BC">
        <w:t xml:space="preserve"> </w:t>
      </w:r>
      <w:r>
        <w:t>considers that the property is likely to deteriorate or substantially lose value; or</w:t>
      </w:r>
    </w:p>
    <w:p w14:paraId="4779D1DB" w14:textId="77777777" w:rsidR="0052638E" w:rsidRDefault="0052638E">
      <w:pPr>
        <w:pStyle w:val="Apara"/>
      </w:pPr>
      <w:r>
        <w:tab/>
        <w:t>(b)</w:t>
      </w:r>
      <w:r>
        <w:tab/>
        <w:t xml:space="preserve">the public trustee </w:t>
      </w:r>
      <w:r w:rsidR="008E40BC" w:rsidRPr="00757EF6">
        <w:t>and guardian</w:t>
      </w:r>
      <w:r w:rsidR="008E40BC">
        <w:t xml:space="preserve"> </w:t>
      </w:r>
      <w:r>
        <w:t>considers that the cost of maintaining the property would be more than the value of the property if the property were forfeited.</w:t>
      </w:r>
    </w:p>
    <w:p w14:paraId="27748C90" w14:textId="77777777" w:rsidR="0052638E" w:rsidRDefault="0052638E">
      <w:pPr>
        <w:pStyle w:val="Amain"/>
      </w:pPr>
      <w:r>
        <w:tab/>
        <w:t>(2)</w:t>
      </w:r>
      <w:r>
        <w:tab/>
        <w:t>The restraining order that applied to restrained property sold under this section applies to the proceeds of the sale of the property.</w:t>
      </w:r>
    </w:p>
    <w:p w14:paraId="3D412729" w14:textId="77777777" w:rsidR="0052638E" w:rsidRDefault="0052638E">
      <w:pPr>
        <w:pStyle w:val="Amain"/>
        <w:keepNext/>
      </w:pPr>
      <w:r>
        <w:tab/>
        <w:t>(3)</w:t>
      </w:r>
      <w:r>
        <w:tab/>
        <w:t xml:space="preserve">The public trustee </w:t>
      </w:r>
      <w:r w:rsidR="008E40BC" w:rsidRPr="00757EF6">
        <w:t>and guardian</w:t>
      </w:r>
      <w:r w:rsidR="008E40BC">
        <w:t xml:space="preserve"> </w:t>
      </w:r>
      <w:r>
        <w:t xml:space="preserve">may modify or destroy restrained property if the public trustee </w:t>
      </w:r>
      <w:r w:rsidR="008E40BC" w:rsidRPr="00757EF6">
        <w:t>and guardian</w:t>
      </w:r>
      <w:r w:rsidR="008E40BC">
        <w:t xml:space="preserve"> </w:t>
      </w:r>
      <w:r>
        <w:t>considers it is necessary to do so in the public interest.</w:t>
      </w:r>
    </w:p>
    <w:p w14:paraId="0788283D" w14:textId="77777777" w:rsidR="0052638E" w:rsidRDefault="0052638E">
      <w:pPr>
        <w:pStyle w:val="aExamHead"/>
      </w:pPr>
      <w:r>
        <w:t>Examples of destruction of property in the public interest</w:t>
      </w:r>
    </w:p>
    <w:p w14:paraId="0D7C658F" w14:textId="77777777" w:rsidR="0052638E" w:rsidRDefault="0052638E" w:rsidP="00EA302E">
      <w:pPr>
        <w:pStyle w:val="aExamNum"/>
        <w:keepNext/>
      </w:pPr>
      <w:r>
        <w:t>1</w:t>
      </w:r>
      <w:r>
        <w:tab/>
        <w:t>the restrained property cannot be used legally or the only practical use of the property is for an illegal purpose</w:t>
      </w:r>
    </w:p>
    <w:p w14:paraId="7850D7AB" w14:textId="77777777" w:rsidR="0052638E" w:rsidRDefault="0052638E" w:rsidP="0033578A">
      <w:pPr>
        <w:pStyle w:val="aExamNum"/>
      </w:pPr>
      <w:r>
        <w:t>2</w:t>
      </w:r>
      <w:r>
        <w:tab/>
        <w:t>the restrained property is a threat to public health or safety</w:t>
      </w:r>
    </w:p>
    <w:p w14:paraId="506EA837" w14:textId="77777777" w:rsidR="0052638E" w:rsidRDefault="0052638E">
      <w:pPr>
        <w:pStyle w:val="AH5Sec"/>
      </w:pPr>
      <w:bookmarkStart w:id="158" w:name="_Toc49514861"/>
      <w:r w:rsidRPr="00045B97">
        <w:rPr>
          <w:rStyle w:val="CharSectNo"/>
        </w:rPr>
        <w:lastRenderedPageBreak/>
        <w:t>102</w:t>
      </w:r>
      <w:r>
        <w:tab/>
        <w:t>Notice of sale, modification or destruction of restrained property by public trustee</w:t>
      </w:r>
      <w:r w:rsidR="008E40BC">
        <w:t xml:space="preserve"> </w:t>
      </w:r>
      <w:r w:rsidR="008E40BC" w:rsidRPr="00757EF6">
        <w:t>and guardian</w:t>
      </w:r>
      <w:bookmarkEnd w:id="158"/>
    </w:p>
    <w:p w14:paraId="403831CD" w14:textId="77777777" w:rsidR="0052638E" w:rsidRDefault="0052638E">
      <w:pPr>
        <w:pStyle w:val="Amain"/>
      </w:pPr>
      <w:r>
        <w:tab/>
        <w:t>(1)</w:t>
      </w:r>
      <w:r>
        <w:tab/>
        <w:t xml:space="preserve">The public trustee </w:t>
      </w:r>
      <w:r w:rsidR="008E40BC" w:rsidRPr="00757EF6">
        <w:t>and guardian</w:t>
      </w:r>
      <w:r w:rsidR="008E40BC">
        <w:t xml:space="preserve"> </w:t>
      </w:r>
      <w:r>
        <w:t xml:space="preserve">must give written notice of a proposed sale, modification or destruction of restrained property under section 101 (the </w:t>
      </w:r>
      <w:r>
        <w:rPr>
          <w:rStyle w:val="charBoldItals"/>
        </w:rPr>
        <w:t>proposed action</w:t>
      </w:r>
      <w:r>
        <w:t>) to—</w:t>
      </w:r>
    </w:p>
    <w:p w14:paraId="46DB6DEC" w14:textId="77777777" w:rsidR="0052638E" w:rsidRDefault="0052638E">
      <w:pPr>
        <w:pStyle w:val="Apara"/>
      </w:pPr>
      <w:r>
        <w:tab/>
        <w:t>(a)</w:t>
      </w:r>
      <w:r>
        <w:tab/>
        <w:t>the owner of the property (if known); and</w:t>
      </w:r>
    </w:p>
    <w:p w14:paraId="6B14D883" w14:textId="77777777" w:rsidR="0052638E" w:rsidRDefault="0052638E">
      <w:pPr>
        <w:pStyle w:val="Apara"/>
      </w:pPr>
      <w:r>
        <w:tab/>
        <w:t>(b)</w:t>
      </w:r>
      <w:r>
        <w:tab/>
        <w:t xml:space="preserve">anyone else the public trustee </w:t>
      </w:r>
      <w:r w:rsidR="008E40BC" w:rsidRPr="00757EF6">
        <w:t>and guardian</w:t>
      </w:r>
      <w:r w:rsidR="008E40BC">
        <w:t xml:space="preserve"> </w:t>
      </w:r>
      <w:r>
        <w:t>believes may have an interest in the property.</w:t>
      </w:r>
    </w:p>
    <w:p w14:paraId="19C31B5E" w14:textId="12E6BEF2" w:rsidR="0052638E" w:rsidRDefault="0052638E">
      <w:pPr>
        <w:pStyle w:val="aNote"/>
      </w:pPr>
      <w:r>
        <w:rPr>
          <w:rStyle w:val="charItals"/>
        </w:rPr>
        <w:t>Note 1</w:t>
      </w:r>
      <w:r>
        <w:rPr>
          <w:rStyle w:val="charItals"/>
        </w:rPr>
        <w:tab/>
      </w:r>
      <w:r>
        <w:t xml:space="preserve">For how documents may be given, see the </w:t>
      </w:r>
      <w:hyperlink r:id="rId89" w:tooltip="A2001-14" w:history="1">
        <w:r w:rsidR="00561A64" w:rsidRPr="00561A64">
          <w:rPr>
            <w:rStyle w:val="charCitHyperlinkAbbrev"/>
          </w:rPr>
          <w:t>Legislation Act</w:t>
        </w:r>
      </w:hyperlink>
      <w:r>
        <w:t>, pt 19.5.</w:t>
      </w:r>
    </w:p>
    <w:p w14:paraId="6CFDAFB3" w14:textId="77777777" w:rsidR="0052638E" w:rsidRDefault="0052638E">
      <w:pPr>
        <w:pStyle w:val="aNote"/>
      </w:pPr>
      <w:r>
        <w:rPr>
          <w:rStyle w:val="charItals"/>
        </w:rPr>
        <w:t>Note 2</w:t>
      </w:r>
      <w:r>
        <w:tab/>
        <w:t>For the emergency modification or destruction of restrained property, see s 103.</w:t>
      </w:r>
    </w:p>
    <w:p w14:paraId="5B4A5BF7" w14:textId="77777777" w:rsidR="0052638E" w:rsidRDefault="0052638E">
      <w:pPr>
        <w:pStyle w:val="Amain"/>
      </w:pPr>
      <w:r>
        <w:tab/>
        <w:t>(2)</w:t>
      </w:r>
      <w:r>
        <w:tab/>
        <w:t>The notice must state—</w:t>
      </w:r>
    </w:p>
    <w:p w14:paraId="4EB6E8F9" w14:textId="77777777" w:rsidR="0052638E" w:rsidRDefault="0052638E">
      <w:pPr>
        <w:pStyle w:val="Apara"/>
      </w:pPr>
      <w:r>
        <w:tab/>
        <w:t>(a)</w:t>
      </w:r>
      <w:r>
        <w:tab/>
        <w:t>the proposed action and the property to which it applies; and</w:t>
      </w:r>
    </w:p>
    <w:p w14:paraId="5A1474EB" w14:textId="77777777" w:rsidR="0052638E" w:rsidRDefault="0052638E">
      <w:pPr>
        <w:pStyle w:val="Apara"/>
      </w:pPr>
      <w:r>
        <w:tab/>
        <w:t>(b)</w:t>
      </w:r>
      <w:r>
        <w:tab/>
        <w:t xml:space="preserve">the date when the proposed action is to be taken (the </w:t>
      </w:r>
      <w:r>
        <w:rPr>
          <w:rStyle w:val="charBoldItals"/>
        </w:rPr>
        <w:t>date of effect</w:t>
      </w:r>
      <w:r>
        <w:t>); and</w:t>
      </w:r>
    </w:p>
    <w:p w14:paraId="5DD63AC1" w14:textId="77777777" w:rsidR="0052638E" w:rsidRDefault="0052638E">
      <w:pPr>
        <w:pStyle w:val="Apara"/>
      </w:pPr>
      <w:r>
        <w:tab/>
        <w:t>(c)</w:t>
      </w:r>
      <w:r>
        <w:tab/>
        <w:t xml:space="preserve">that the proposed action may be taken on or after the date of effect unless a relevant court orders the public trustee </w:t>
      </w:r>
      <w:r w:rsidR="008E40BC" w:rsidRPr="00757EF6">
        <w:t>and guardian</w:t>
      </w:r>
      <w:r w:rsidR="008E40BC">
        <w:t xml:space="preserve"> </w:t>
      </w:r>
      <w:r>
        <w:t>not to take the proposed action.</w:t>
      </w:r>
    </w:p>
    <w:p w14:paraId="7E98E0B7" w14:textId="77777777" w:rsidR="0052638E" w:rsidRDefault="0052638E">
      <w:pPr>
        <w:pStyle w:val="Amain"/>
      </w:pPr>
      <w:r>
        <w:tab/>
        <w:t>(3)</w:t>
      </w:r>
      <w:r>
        <w:tab/>
        <w:t>The notice may, but need not, provide an opportunity for the person to make representations why the proposed action should not be taken.</w:t>
      </w:r>
    </w:p>
    <w:p w14:paraId="49F1CE2E" w14:textId="77777777" w:rsidR="0052638E" w:rsidRDefault="0052638E">
      <w:pPr>
        <w:pStyle w:val="Amain"/>
      </w:pPr>
      <w:r>
        <w:tab/>
        <w:t>(4)</w:t>
      </w:r>
      <w:r>
        <w:tab/>
        <w:t>The date of effect must not be earlier than 21 days after the day the notice is given to the person.</w:t>
      </w:r>
    </w:p>
    <w:p w14:paraId="5C7FA4BC" w14:textId="77777777" w:rsidR="0052638E" w:rsidRDefault="0052638E">
      <w:pPr>
        <w:pStyle w:val="aNote"/>
      </w:pPr>
      <w:r>
        <w:rPr>
          <w:rStyle w:val="charItals"/>
        </w:rPr>
        <w:t>Note</w:t>
      </w:r>
      <w:r>
        <w:tab/>
        <w:t>For the power to give a reduced period of notice, see s 103.</w:t>
      </w:r>
    </w:p>
    <w:p w14:paraId="27DF9AF6" w14:textId="77777777" w:rsidR="0052638E" w:rsidRDefault="0052638E" w:rsidP="0033578A">
      <w:pPr>
        <w:pStyle w:val="Amain"/>
        <w:keepNext/>
      </w:pPr>
      <w:r>
        <w:tab/>
        <w:t>(5)</w:t>
      </w:r>
      <w:r>
        <w:tab/>
        <w:t xml:space="preserve">The public trustee </w:t>
      </w:r>
      <w:r w:rsidR="008E40BC" w:rsidRPr="00757EF6">
        <w:t>and guardian</w:t>
      </w:r>
      <w:r w:rsidR="008E40BC">
        <w:t xml:space="preserve"> </w:t>
      </w:r>
      <w:r>
        <w:t>must not take the proposed action before the date of effect.</w:t>
      </w:r>
    </w:p>
    <w:p w14:paraId="4848A0F7" w14:textId="77777777" w:rsidR="0052638E" w:rsidRDefault="0052638E" w:rsidP="00735ABF">
      <w:pPr>
        <w:pStyle w:val="aNote"/>
      </w:pPr>
      <w:r>
        <w:rPr>
          <w:rStyle w:val="charItals"/>
        </w:rPr>
        <w:t>Note</w:t>
      </w:r>
      <w:r>
        <w:tab/>
        <w:t>For the power not to give notice of the modification or destruction of property, see s 103.</w:t>
      </w:r>
    </w:p>
    <w:p w14:paraId="2553F627" w14:textId="77777777" w:rsidR="0052638E" w:rsidRDefault="0052638E">
      <w:pPr>
        <w:pStyle w:val="AH5Sec"/>
      </w:pPr>
      <w:bookmarkStart w:id="159" w:name="_Toc49514862"/>
      <w:r w:rsidRPr="00045B97">
        <w:rPr>
          <w:rStyle w:val="CharSectNo"/>
        </w:rPr>
        <w:lastRenderedPageBreak/>
        <w:t>103</w:t>
      </w:r>
      <w:r>
        <w:tab/>
        <w:t>Emergency modification or destruction of restrained property</w:t>
      </w:r>
      <w:bookmarkEnd w:id="159"/>
    </w:p>
    <w:p w14:paraId="21170884" w14:textId="77777777" w:rsidR="0052638E" w:rsidRDefault="0052638E">
      <w:pPr>
        <w:pStyle w:val="Amain"/>
      </w:pPr>
      <w:r>
        <w:tab/>
        <w:t>(1)</w:t>
      </w:r>
      <w:r>
        <w:tab/>
        <w:t xml:space="preserve">This section applies if the public trustee </w:t>
      </w:r>
      <w:r w:rsidR="008E40BC" w:rsidRPr="00757EF6">
        <w:t>and guardian</w:t>
      </w:r>
      <w:r w:rsidR="008E40BC">
        <w:t xml:space="preserve"> </w:t>
      </w:r>
      <w:r>
        <w:t xml:space="preserve">considers that restrained property is a serious threat to public health or safety. </w:t>
      </w:r>
    </w:p>
    <w:p w14:paraId="0BAE7B56" w14:textId="77777777" w:rsidR="0052638E" w:rsidRDefault="0052638E">
      <w:pPr>
        <w:pStyle w:val="Amain"/>
      </w:pPr>
      <w:r>
        <w:tab/>
        <w:t>(2)</w:t>
      </w:r>
      <w:r>
        <w:tab/>
        <w:t xml:space="preserve">Despite section 102, the public trustee </w:t>
      </w:r>
      <w:r w:rsidR="008E40BC" w:rsidRPr="00757EF6">
        <w:t>and guardian</w:t>
      </w:r>
      <w:r w:rsidR="008E40BC">
        <w:t xml:space="preserve"> </w:t>
      </w:r>
      <w:r>
        <w:t>may—</w:t>
      </w:r>
    </w:p>
    <w:p w14:paraId="3FBE3B61" w14:textId="77777777" w:rsidR="0052638E" w:rsidRDefault="0052638E">
      <w:pPr>
        <w:pStyle w:val="Apara"/>
      </w:pPr>
      <w:r>
        <w:tab/>
        <w:t>(a)</w:t>
      </w:r>
      <w:r>
        <w:tab/>
        <w:t>give notice to a person under that section with a date of effect less than 21 days after the day the notice is given to the person; or</w:t>
      </w:r>
    </w:p>
    <w:p w14:paraId="7FF8C75C" w14:textId="77777777" w:rsidR="0052638E" w:rsidRDefault="0052638E">
      <w:pPr>
        <w:pStyle w:val="Apara"/>
      </w:pPr>
      <w:r>
        <w:tab/>
        <w:t>(b)</w:t>
      </w:r>
      <w:r>
        <w:tab/>
        <w:t xml:space="preserve">modify or destroy the property without giving notice under that section. </w:t>
      </w:r>
    </w:p>
    <w:p w14:paraId="06050D6F" w14:textId="77777777" w:rsidR="0052638E" w:rsidRDefault="0052638E">
      <w:pPr>
        <w:pStyle w:val="Amain"/>
      </w:pPr>
      <w:r>
        <w:tab/>
        <w:t>(3)</w:t>
      </w:r>
      <w:r>
        <w:tab/>
        <w:t xml:space="preserve">If the public trustee </w:t>
      </w:r>
      <w:r w:rsidR="008E40BC" w:rsidRPr="00757EF6">
        <w:t>and guardian</w:t>
      </w:r>
      <w:r w:rsidR="008E40BC">
        <w:t xml:space="preserve"> </w:t>
      </w:r>
      <w:r>
        <w:t xml:space="preserve">modifies or destroys the property under subsection (2) (b), the public trustee </w:t>
      </w:r>
      <w:r w:rsidR="008E40BC" w:rsidRPr="00757EF6">
        <w:t>and guardian</w:t>
      </w:r>
      <w:r w:rsidR="008E40BC">
        <w:t xml:space="preserve"> </w:t>
      </w:r>
      <w:r>
        <w:t>must, as soon as practicable, give notice of the action taken, and the grounds for the action, to—</w:t>
      </w:r>
    </w:p>
    <w:p w14:paraId="0AE11C4A" w14:textId="77777777" w:rsidR="0052638E" w:rsidRDefault="0052638E">
      <w:pPr>
        <w:pStyle w:val="Apara"/>
      </w:pPr>
      <w:r>
        <w:tab/>
        <w:t>(a)</w:t>
      </w:r>
      <w:r>
        <w:tab/>
        <w:t>the owner of the property (if known); and</w:t>
      </w:r>
    </w:p>
    <w:p w14:paraId="790708DD" w14:textId="77777777" w:rsidR="0052638E" w:rsidRDefault="0052638E">
      <w:pPr>
        <w:pStyle w:val="Apara"/>
      </w:pPr>
      <w:r>
        <w:tab/>
        <w:t>(b)</w:t>
      </w:r>
      <w:r>
        <w:tab/>
        <w:t xml:space="preserve">anyone else the public trustee </w:t>
      </w:r>
      <w:r w:rsidR="008E40BC" w:rsidRPr="00757EF6">
        <w:t>and guardian</w:t>
      </w:r>
      <w:r w:rsidR="008E40BC">
        <w:t xml:space="preserve"> </w:t>
      </w:r>
      <w:r>
        <w:t>believes may have an interest in the property.</w:t>
      </w:r>
    </w:p>
    <w:p w14:paraId="1DEBF927" w14:textId="77777777" w:rsidR="0052638E" w:rsidRDefault="0052638E">
      <w:pPr>
        <w:pStyle w:val="AH5Sec"/>
      </w:pPr>
      <w:bookmarkStart w:id="160" w:name="_Toc49514863"/>
      <w:r w:rsidRPr="00045B97">
        <w:rPr>
          <w:rStyle w:val="CharSectNo"/>
        </w:rPr>
        <w:t>104</w:t>
      </w:r>
      <w:r>
        <w:tab/>
        <w:t>Notice details to</w:t>
      </w:r>
      <w:r w:rsidR="008E40BC">
        <w:t xml:space="preserve"> be included in public trustee and guardian’s</w:t>
      </w:r>
      <w:r>
        <w:t xml:space="preserve"> report</w:t>
      </w:r>
      <w:bookmarkEnd w:id="160"/>
    </w:p>
    <w:p w14:paraId="00C2122E" w14:textId="393803AF" w:rsidR="0052638E" w:rsidRDefault="0052638E" w:rsidP="00740529">
      <w:pPr>
        <w:pStyle w:val="Amain"/>
        <w:keepLines/>
      </w:pPr>
      <w:r>
        <w:tab/>
        <w:t>(1)</w:t>
      </w:r>
      <w:r>
        <w:tab/>
        <w:t xml:space="preserve">The public trustee </w:t>
      </w:r>
      <w:r w:rsidR="00A21266" w:rsidRPr="00757EF6">
        <w:t>and guardian</w:t>
      </w:r>
      <w:r w:rsidR="00A21266">
        <w:t xml:space="preserve"> </w:t>
      </w:r>
      <w:r>
        <w:t xml:space="preserve">must include details of a notice given under section 102 or section 103 in the </w:t>
      </w:r>
      <w:r w:rsidR="009E0883" w:rsidRPr="00757EF6">
        <w:t>public trustee and guardian’s</w:t>
      </w:r>
      <w:r>
        <w:t xml:space="preserve"> report under the </w:t>
      </w:r>
      <w:hyperlink r:id="rId90" w:tooltip="A2004-8" w:history="1">
        <w:r w:rsidR="00561A64" w:rsidRPr="00561A64">
          <w:rPr>
            <w:rStyle w:val="charCitHyperlinkItal"/>
          </w:rPr>
          <w:t>Annual Reports (Government Agencies) Act 2004</w:t>
        </w:r>
      </w:hyperlink>
      <w:r w:rsidRPr="00561A64">
        <w:rPr>
          <w:rStyle w:val="charItals"/>
        </w:rPr>
        <w:t xml:space="preserve"> </w:t>
      </w:r>
      <w:r>
        <w:t>for—</w:t>
      </w:r>
    </w:p>
    <w:p w14:paraId="30402D5A" w14:textId="77777777" w:rsidR="0052638E" w:rsidRDefault="0052638E">
      <w:pPr>
        <w:pStyle w:val="Apara"/>
      </w:pPr>
      <w:r>
        <w:tab/>
        <w:t>(a)</w:t>
      </w:r>
      <w:r>
        <w:tab/>
        <w:t>the financial year during which the notice was given; or</w:t>
      </w:r>
    </w:p>
    <w:p w14:paraId="2918A9D8" w14:textId="77777777" w:rsidR="0052638E" w:rsidRDefault="0052638E" w:rsidP="00735ABF">
      <w:pPr>
        <w:pStyle w:val="Apara"/>
        <w:keepNext/>
        <w:keepLines/>
      </w:pPr>
      <w:r>
        <w:lastRenderedPageBreak/>
        <w:tab/>
        <w:t>(b)</w:t>
      </w:r>
      <w:r>
        <w:tab/>
        <w:t>if the chief police officer has, under this section, declared the publication of details of the notice to be prejudicial—the next financial year after the chief police officer revokes the declaration.</w:t>
      </w:r>
    </w:p>
    <w:p w14:paraId="323881C6" w14:textId="34F22C23" w:rsidR="0052638E" w:rsidRDefault="0052638E">
      <w:pPr>
        <w:pStyle w:val="aNote"/>
      </w:pPr>
      <w:r w:rsidRPr="00561A64">
        <w:rPr>
          <w:rStyle w:val="charItals"/>
        </w:rPr>
        <w:t>Note</w:t>
      </w:r>
      <w:r w:rsidRPr="00561A64">
        <w:rPr>
          <w:rStyle w:val="charItals"/>
        </w:rPr>
        <w:tab/>
      </w:r>
      <w:r>
        <w:rPr>
          <w:rStyle w:val="charBoldItals"/>
        </w:rPr>
        <w:t>Financial year</w:t>
      </w:r>
      <w:r>
        <w:t xml:space="preserve"> has an extended meaning in the </w:t>
      </w:r>
      <w:hyperlink r:id="rId91" w:tooltip="A2004-8" w:history="1">
        <w:r w:rsidR="00561A64" w:rsidRPr="00561A64">
          <w:rPr>
            <w:rStyle w:val="charCitHyperlinkItal"/>
          </w:rPr>
          <w:t>Annual Reports (Government Agencies) Act 2004</w:t>
        </w:r>
      </w:hyperlink>
      <w:r>
        <w:t>.</w:t>
      </w:r>
    </w:p>
    <w:p w14:paraId="3CD750E6" w14:textId="77777777" w:rsidR="0052638E" w:rsidRDefault="0052638E">
      <w:pPr>
        <w:pStyle w:val="Amain"/>
      </w:pPr>
      <w:r>
        <w:tab/>
        <w:t>(2)</w:t>
      </w:r>
      <w:r>
        <w:tab/>
        <w:t>Before including details of the notice i</w:t>
      </w:r>
      <w:r w:rsidR="00740529">
        <w:t>n a report under subsection (1) </w:t>
      </w:r>
      <w:r>
        <w:t xml:space="preserve">(a), the public trustee </w:t>
      </w:r>
      <w:r w:rsidR="00A21266" w:rsidRPr="00757EF6">
        <w:t>and guardian</w:t>
      </w:r>
      <w:r w:rsidR="00A21266">
        <w:t xml:space="preserve"> </w:t>
      </w:r>
      <w:r>
        <w:t>must consult the chief police officer about whether publication of the details of the notice i</w:t>
      </w:r>
      <w:r w:rsidR="00A63054">
        <w:t>n the report would be likely to</w:t>
      </w:r>
      <w:r>
        <w:t xml:space="preserve"> prejudice any police investigation.</w:t>
      </w:r>
    </w:p>
    <w:p w14:paraId="2B476016" w14:textId="77777777" w:rsidR="0052638E" w:rsidRDefault="0052638E">
      <w:pPr>
        <w:pStyle w:val="Amain"/>
      </w:pPr>
      <w:r>
        <w:tab/>
        <w:t>(3)</w:t>
      </w:r>
      <w:r>
        <w:tab/>
        <w:t>If, in the chief police officer’s opinion, the publication of the details of the notice in the report would be likely to prejudice a police investigation, the chief police officer must—</w:t>
      </w:r>
    </w:p>
    <w:p w14:paraId="6C3DE396" w14:textId="77777777" w:rsidR="0052638E" w:rsidRDefault="0052638E">
      <w:pPr>
        <w:pStyle w:val="Apara"/>
      </w:pPr>
      <w:r>
        <w:tab/>
        <w:t>(a)</w:t>
      </w:r>
      <w:r>
        <w:tab/>
        <w:t>declare the publication of the details to be prejudicial; and</w:t>
      </w:r>
    </w:p>
    <w:p w14:paraId="1D50E928" w14:textId="77777777" w:rsidR="0052638E" w:rsidRPr="00561A64" w:rsidRDefault="0052638E">
      <w:pPr>
        <w:pStyle w:val="Apara"/>
      </w:pPr>
      <w:r>
        <w:tab/>
        <w:t>(b)</w:t>
      </w:r>
      <w:r>
        <w:tab/>
        <w:t>tell the public trustee</w:t>
      </w:r>
      <w:r w:rsidR="00A21266">
        <w:t xml:space="preserve"> </w:t>
      </w:r>
      <w:r w:rsidR="00A21266" w:rsidRPr="00757EF6">
        <w:t>and guardian</w:t>
      </w:r>
      <w:r>
        <w:t>, in writing, that the declaration is made.</w:t>
      </w:r>
    </w:p>
    <w:p w14:paraId="440D5A27" w14:textId="77777777" w:rsidR="0052638E" w:rsidRDefault="0052638E">
      <w:pPr>
        <w:pStyle w:val="Amain"/>
      </w:pPr>
      <w:r>
        <w:tab/>
        <w:t>(4)</w:t>
      </w:r>
      <w:r>
        <w:tab/>
        <w:t>If, in the chief police officer’s opinion after making a declaration, the publication of details of the notice would no longer be likely to prejudice any police investigation, the chief police officer must—</w:t>
      </w:r>
    </w:p>
    <w:p w14:paraId="4F4873F7" w14:textId="77777777" w:rsidR="0052638E" w:rsidRDefault="0052638E">
      <w:pPr>
        <w:pStyle w:val="Apara"/>
      </w:pPr>
      <w:r>
        <w:tab/>
        <w:t>(a)</w:t>
      </w:r>
      <w:r>
        <w:tab/>
        <w:t>revoke the declaration; and</w:t>
      </w:r>
    </w:p>
    <w:p w14:paraId="2995B6DB" w14:textId="77777777" w:rsidR="0052638E" w:rsidRDefault="0052638E">
      <w:pPr>
        <w:pStyle w:val="Apara"/>
      </w:pPr>
      <w:r>
        <w:tab/>
        <w:t>(b)</w:t>
      </w:r>
      <w:r>
        <w:tab/>
        <w:t>tell the public trustee</w:t>
      </w:r>
      <w:r w:rsidR="00A21266">
        <w:t xml:space="preserve"> </w:t>
      </w:r>
      <w:r w:rsidR="00A21266" w:rsidRPr="00757EF6">
        <w:t>and guardian</w:t>
      </w:r>
      <w:r>
        <w:t>, in writing, that the declaration is revoked.</w:t>
      </w:r>
    </w:p>
    <w:p w14:paraId="6F94A727" w14:textId="77777777" w:rsidR="0052638E" w:rsidRDefault="0052638E">
      <w:pPr>
        <w:pStyle w:val="Amain"/>
      </w:pPr>
      <w:r>
        <w:tab/>
        <w:t>(5)</w:t>
      </w:r>
      <w:r>
        <w:tab/>
        <w:t>In this section:</w:t>
      </w:r>
    </w:p>
    <w:p w14:paraId="34DD7AD4" w14:textId="77777777" w:rsidR="0052638E" w:rsidRDefault="0052638E">
      <w:pPr>
        <w:pStyle w:val="aDef"/>
      </w:pPr>
      <w:r>
        <w:rPr>
          <w:rStyle w:val="charBoldItals"/>
        </w:rPr>
        <w:t>police investigation</w:t>
      </w:r>
      <w:r>
        <w:t xml:space="preserve"> includes a contemplated police investigation.</w:t>
      </w:r>
    </w:p>
    <w:p w14:paraId="2FBDF401" w14:textId="77777777" w:rsidR="0052638E" w:rsidRDefault="0052638E">
      <w:pPr>
        <w:pStyle w:val="AH5Sec"/>
      </w:pPr>
      <w:bookmarkStart w:id="161" w:name="_Toc49514864"/>
      <w:r w:rsidRPr="00045B97">
        <w:rPr>
          <w:rStyle w:val="CharSectNo"/>
        </w:rPr>
        <w:lastRenderedPageBreak/>
        <w:t>105</w:t>
      </w:r>
      <w:r>
        <w:tab/>
        <w:t>Order to stop sale, modification or destruction of restrained property</w:t>
      </w:r>
      <w:bookmarkEnd w:id="161"/>
    </w:p>
    <w:p w14:paraId="25468DCD" w14:textId="77777777" w:rsidR="0052638E" w:rsidRDefault="0052638E">
      <w:pPr>
        <w:pStyle w:val="Amain"/>
      </w:pPr>
      <w:r>
        <w:tab/>
        <w:t>(1)</w:t>
      </w:r>
      <w:r>
        <w:tab/>
        <w:t xml:space="preserve">A person may apply to a relevant court for an order stopping the public trustee </w:t>
      </w:r>
      <w:r w:rsidR="00A21266" w:rsidRPr="00757EF6">
        <w:t>and guardian</w:t>
      </w:r>
      <w:r w:rsidR="00A21266">
        <w:t xml:space="preserve"> </w:t>
      </w:r>
      <w:r>
        <w:t>from selling, modifying or disposing of restrained property under this division.</w:t>
      </w:r>
    </w:p>
    <w:p w14:paraId="1EBAB73C" w14:textId="77777777" w:rsidR="0052638E" w:rsidRDefault="0052638E">
      <w:pPr>
        <w:pStyle w:val="Amain"/>
      </w:pPr>
      <w:r>
        <w:tab/>
        <w:t>(2)</w:t>
      </w:r>
      <w:r>
        <w:tab/>
        <w:t>If the person was not given notice of the proposed action by the public trustee</w:t>
      </w:r>
      <w:r w:rsidR="00A21266">
        <w:t xml:space="preserve"> </w:t>
      </w:r>
      <w:r w:rsidR="00A21266" w:rsidRPr="00757EF6">
        <w:t>and guardian</w:t>
      </w:r>
      <w:r>
        <w:t>, the person may make the application only with the leave of the relevant court and if the person satisfies the court that the person has an interest in the property.</w:t>
      </w:r>
    </w:p>
    <w:p w14:paraId="7C143064" w14:textId="77777777" w:rsidR="0052638E" w:rsidRDefault="0052638E">
      <w:pPr>
        <w:pStyle w:val="aNote"/>
      </w:pPr>
      <w:r>
        <w:rPr>
          <w:rStyle w:val="charItals"/>
        </w:rPr>
        <w:t>Note</w:t>
      </w:r>
      <w:r>
        <w:rPr>
          <w:rStyle w:val="charItals"/>
        </w:rPr>
        <w:tab/>
      </w:r>
      <w:r>
        <w:t xml:space="preserve">For general provisions about a proceeding for an order under this section (which is a </w:t>
      </w:r>
      <w:r w:rsidRPr="00561A64">
        <w:t>confiscation proceeding</w:t>
      </w:r>
      <w:r>
        <w:t>—see s 236), see pt 14.</w:t>
      </w:r>
    </w:p>
    <w:p w14:paraId="2D9163FD" w14:textId="77777777" w:rsidR="0052638E" w:rsidRDefault="0052638E">
      <w:pPr>
        <w:pStyle w:val="Amain"/>
      </w:pPr>
      <w:r>
        <w:tab/>
        <w:t>(3)</w:t>
      </w:r>
      <w:r>
        <w:tab/>
        <w:t>On an application under this section, the court may make any order about the sale, modification or destruction of the property it considers appropriate.</w:t>
      </w:r>
    </w:p>
    <w:p w14:paraId="3DB5BDE6" w14:textId="77777777" w:rsidR="00953601" w:rsidRPr="00130EF2" w:rsidRDefault="00953601" w:rsidP="00953601">
      <w:pPr>
        <w:pStyle w:val="Amain"/>
      </w:pPr>
      <w:r w:rsidRPr="00130EF2">
        <w:tab/>
        <w:t>(4)</w:t>
      </w:r>
      <w:r w:rsidRPr="00130EF2">
        <w:tab/>
        <w:t>In this section:</w:t>
      </w:r>
    </w:p>
    <w:p w14:paraId="0042E3FF" w14:textId="77777777" w:rsidR="00953601" w:rsidRPr="00130EF2" w:rsidRDefault="00953601" w:rsidP="00953601">
      <w:pPr>
        <w:pStyle w:val="aDef"/>
      </w:pPr>
      <w:r w:rsidRPr="00130EF2">
        <w:rPr>
          <w:rStyle w:val="charBoldItals"/>
        </w:rPr>
        <w:t>proposed action</w:t>
      </w:r>
      <w:r w:rsidRPr="00130EF2">
        <w:t>—see section 102 (1).</w:t>
      </w:r>
    </w:p>
    <w:p w14:paraId="21314D09" w14:textId="77777777" w:rsidR="0052638E" w:rsidRPr="00045B97" w:rsidRDefault="0052638E" w:rsidP="00EB6549">
      <w:pPr>
        <w:pStyle w:val="AH3Div"/>
      </w:pPr>
      <w:bookmarkStart w:id="162" w:name="_Toc49514865"/>
      <w:r w:rsidRPr="00045B97">
        <w:rPr>
          <w:rStyle w:val="CharDivNo"/>
        </w:rPr>
        <w:lastRenderedPageBreak/>
        <w:t>Division 8.2</w:t>
      </w:r>
      <w:r>
        <w:tab/>
      </w:r>
      <w:r w:rsidRPr="00045B97">
        <w:rPr>
          <w:rStyle w:val="CharDivText"/>
        </w:rPr>
        <w:t>Joint ownership of restrained property</w:t>
      </w:r>
      <w:bookmarkEnd w:id="162"/>
    </w:p>
    <w:p w14:paraId="7B6509DD" w14:textId="77777777" w:rsidR="0052638E" w:rsidRDefault="0052638E" w:rsidP="00EB6549">
      <w:pPr>
        <w:pStyle w:val="AH5Sec"/>
      </w:pPr>
      <w:bookmarkStart w:id="163" w:name="_Toc49514866"/>
      <w:r w:rsidRPr="00045B97">
        <w:rPr>
          <w:rStyle w:val="CharSectNo"/>
        </w:rPr>
        <w:t>106</w:t>
      </w:r>
      <w:r>
        <w:tab/>
        <w:t>Effect of death on joint ownership</w:t>
      </w:r>
      <w:bookmarkEnd w:id="163"/>
    </w:p>
    <w:p w14:paraId="6E386954" w14:textId="77777777" w:rsidR="0052638E" w:rsidRDefault="0052638E" w:rsidP="00EB6549">
      <w:pPr>
        <w:pStyle w:val="Amain"/>
        <w:keepNext/>
      </w:pPr>
      <w:r>
        <w:tab/>
        <w:t>(1)</w:t>
      </w:r>
      <w:r>
        <w:tab/>
        <w:t>This section applies to property that is jointly owned if any of the owners die while the property (including any interest in the property) is subject to a restraining order.</w:t>
      </w:r>
    </w:p>
    <w:p w14:paraId="052DBA13" w14:textId="77777777" w:rsidR="0052638E" w:rsidRDefault="0052638E" w:rsidP="00EB6549">
      <w:pPr>
        <w:pStyle w:val="aNote"/>
        <w:keepNext/>
      </w:pPr>
      <w:r>
        <w:rPr>
          <w:rStyle w:val="charItals"/>
        </w:rPr>
        <w:t>Note</w:t>
      </w:r>
      <w:r>
        <w:rPr>
          <w:rStyle w:val="charItals"/>
        </w:rPr>
        <w:tab/>
      </w:r>
      <w:r>
        <w:t>A registered interstate restraining order is taken to be a restraining order under this Act (see s 139).</w:t>
      </w:r>
    </w:p>
    <w:p w14:paraId="46481670" w14:textId="77777777" w:rsidR="0052638E" w:rsidRDefault="0052638E" w:rsidP="00EB6549">
      <w:pPr>
        <w:pStyle w:val="Amain"/>
        <w:keepNext/>
      </w:pPr>
      <w:r>
        <w:tab/>
        <w:t>(2)</w:t>
      </w:r>
      <w:r>
        <w:tab/>
        <w:t xml:space="preserve">If the property was held by the dead person as a joint tenant, the person’s death does not vest the person’s interest in the property in the surviving joint owner. </w:t>
      </w:r>
    </w:p>
    <w:p w14:paraId="56918E9E" w14:textId="77777777" w:rsidR="0052638E" w:rsidRDefault="0052638E" w:rsidP="00EA302E">
      <w:pPr>
        <w:pStyle w:val="Amain"/>
        <w:keepNext/>
      </w:pPr>
      <w:r>
        <w:tab/>
        <w:t>(3)</w:t>
      </w:r>
      <w:r>
        <w:tab/>
        <w:t>If the property was held by the dead person as a tenant in common, the dead person’s interest must not be transferred to anyone else because of the person’s death.</w:t>
      </w:r>
    </w:p>
    <w:p w14:paraId="29192BA0" w14:textId="77777777" w:rsidR="0052638E" w:rsidRDefault="0052638E" w:rsidP="00EA302E">
      <w:pPr>
        <w:pStyle w:val="aExamHead"/>
      </w:pPr>
      <w:r>
        <w:t>Examples of prohibited transfers</w:t>
      </w:r>
    </w:p>
    <w:p w14:paraId="45AB6600" w14:textId="77777777" w:rsidR="0052638E" w:rsidRDefault="0052638E" w:rsidP="00EA302E">
      <w:pPr>
        <w:pStyle w:val="aExam"/>
        <w:keepNext/>
      </w:pPr>
      <w:r>
        <w:t>The dead person’s interest must not be transferred to an executor or administrator, or to a beneficiary under the dead person’s will or under intestacy.</w:t>
      </w:r>
    </w:p>
    <w:p w14:paraId="5B74F5C6" w14:textId="77777777" w:rsidR="0052638E" w:rsidRDefault="0052638E">
      <w:pPr>
        <w:pStyle w:val="Amain"/>
      </w:pPr>
      <w:r>
        <w:tab/>
        <w:t>(4)</w:t>
      </w:r>
      <w:r>
        <w:tab/>
        <w:t>The restraining order continues to apply to the property as if the person had not died.</w:t>
      </w:r>
    </w:p>
    <w:p w14:paraId="31059CB9" w14:textId="77777777" w:rsidR="0052638E" w:rsidRDefault="0052638E">
      <w:pPr>
        <w:pStyle w:val="Amain"/>
      </w:pPr>
      <w:r>
        <w:tab/>
        <w:t>(5)</w:t>
      </w:r>
      <w:r>
        <w:tab/>
        <w:t>An automatic forfeiture of any interest of the dead person in the property, or a forfeiture order made in relation to the interest, applies as if the interest were forfeited immediately before the person died.</w:t>
      </w:r>
    </w:p>
    <w:p w14:paraId="3F5A3F59" w14:textId="77777777" w:rsidR="0052638E" w:rsidRDefault="0052638E">
      <w:pPr>
        <w:pStyle w:val="aNote"/>
      </w:pPr>
      <w:r>
        <w:rPr>
          <w:rStyle w:val="charItals"/>
        </w:rPr>
        <w:t>Note 1</w:t>
      </w:r>
      <w:r>
        <w:rPr>
          <w:rStyle w:val="charItals"/>
        </w:rPr>
        <w:tab/>
      </w:r>
      <w:r>
        <w:t>A registered interstate automatic forfeiture decision is taken to be an automatic forfeiture under this Act (see s 139).</w:t>
      </w:r>
    </w:p>
    <w:p w14:paraId="043D0085" w14:textId="77777777" w:rsidR="0052638E" w:rsidRDefault="0052638E">
      <w:pPr>
        <w:pStyle w:val="aNote"/>
      </w:pPr>
      <w:r>
        <w:rPr>
          <w:rStyle w:val="charItals"/>
        </w:rPr>
        <w:t>Note 2</w:t>
      </w:r>
      <w:r>
        <w:rPr>
          <w:rStyle w:val="charItals"/>
        </w:rPr>
        <w:tab/>
      </w:r>
      <w:r>
        <w:t>A registered interstate forfeiture order is taken to be a forfeiture order under this Act (see s 139).</w:t>
      </w:r>
    </w:p>
    <w:p w14:paraId="334990DC" w14:textId="77777777" w:rsidR="0052638E" w:rsidRDefault="0052638E">
      <w:pPr>
        <w:pStyle w:val="Amain"/>
      </w:pPr>
      <w:r>
        <w:tab/>
        <w:t>(6)</w:t>
      </w:r>
      <w:r>
        <w:tab/>
        <w:t>If the restraining order stops applying to the property without it being forfeited under this Act, this section is taken not to have applied to the property.</w:t>
      </w:r>
    </w:p>
    <w:p w14:paraId="284717A6" w14:textId="77777777" w:rsidR="0052638E" w:rsidRDefault="0052638E">
      <w:pPr>
        <w:pStyle w:val="PageBreak"/>
      </w:pPr>
      <w:r>
        <w:br w:type="page"/>
      </w:r>
    </w:p>
    <w:p w14:paraId="4A62F8F8" w14:textId="77777777" w:rsidR="0052638E" w:rsidRPr="00045B97" w:rsidRDefault="0052638E">
      <w:pPr>
        <w:pStyle w:val="AH2Part"/>
      </w:pPr>
      <w:bookmarkStart w:id="164" w:name="_Toc49514867"/>
      <w:r w:rsidRPr="00045B97">
        <w:rPr>
          <w:rStyle w:val="CharPartNo"/>
        </w:rPr>
        <w:lastRenderedPageBreak/>
        <w:t>Part 9</w:t>
      </w:r>
      <w:r>
        <w:tab/>
      </w:r>
      <w:r w:rsidRPr="00045B97">
        <w:rPr>
          <w:rStyle w:val="CharPartText"/>
        </w:rPr>
        <w:t>Forfeited property</w:t>
      </w:r>
      <w:bookmarkEnd w:id="164"/>
    </w:p>
    <w:p w14:paraId="51F62EBD" w14:textId="77777777" w:rsidR="0052638E" w:rsidRPr="00045B97" w:rsidRDefault="0052638E">
      <w:pPr>
        <w:pStyle w:val="AH3Div"/>
      </w:pPr>
      <w:bookmarkStart w:id="165" w:name="_Toc49514868"/>
      <w:r w:rsidRPr="00045B97">
        <w:rPr>
          <w:rStyle w:val="CharDivNo"/>
        </w:rPr>
        <w:t>Division 9.1</w:t>
      </w:r>
      <w:r>
        <w:tab/>
      </w:r>
      <w:r w:rsidRPr="00045B97">
        <w:rPr>
          <w:rStyle w:val="CharDivText"/>
        </w:rPr>
        <w:t>Preliminary</w:t>
      </w:r>
      <w:bookmarkEnd w:id="165"/>
    </w:p>
    <w:p w14:paraId="6C6BF108" w14:textId="77777777" w:rsidR="0052638E" w:rsidRDefault="0052638E">
      <w:pPr>
        <w:pStyle w:val="AH5Sec"/>
      </w:pPr>
      <w:bookmarkStart w:id="166" w:name="_Toc49514869"/>
      <w:r w:rsidRPr="00045B97">
        <w:rPr>
          <w:rStyle w:val="CharSectNo"/>
        </w:rPr>
        <w:t>107</w:t>
      </w:r>
      <w:r>
        <w:tab/>
        <w:t xml:space="preserve">Meaning of </w:t>
      </w:r>
      <w:r>
        <w:rPr>
          <w:rStyle w:val="charItals"/>
        </w:rPr>
        <w:t>interested person</w:t>
      </w:r>
      <w:r w:rsidRPr="00561A64">
        <w:rPr>
          <w:rFonts w:cs="Arial"/>
        </w:rPr>
        <w:t xml:space="preserve"> in pt 9</w:t>
      </w:r>
      <w:bookmarkEnd w:id="166"/>
    </w:p>
    <w:p w14:paraId="040AC116" w14:textId="77777777" w:rsidR="0052638E" w:rsidRDefault="0052638E">
      <w:pPr>
        <w:pStyle w:val="Amainreturn"/>
      </w:pPr>
      <w:r>
        <w:t>In this part:</w:t>
      </w:r>
    </w:p>
    <w:p w14:paraId="2B9E222A" w14:textId="77777777" w:rsidR="0052638E" w:rsidRDefault="0052638E">
      <w:pPr>
        <w:pStyle w:val="aDef"/>
      </w:pPr>
      <w:r>
        <w:rPr>
          <w:rStyle w:val="charBoldItals"/>
        </w:rPr>
        <w:t>interested person</w:t>
      </w:r>
      <w:r>
        <w:t>, in relation to property, means—</w:t>
      </w:r>
    </w:p>
    <w:p w14:paraId="6C916F6F" w14:textId="77777777" w:rsidR="0052638E" w:rsidRDefault="0052638E">
      <w:pPr>
        <w:pStyle w:val="aDefpara"/>
      </w:pPr>
      <w:r>
        <w:tab/>
        <w:t>(a)</w:t>
      </w:r>
      <w:r>
        <w:tab/>
        <w:t xml:space="preserve">a person who has an interest in the property; or </w:t>
      </w:r>
    </w:p>
    <w:p w14:paraId="226CEEC9" w14:textId="77777777" w:rsidR="0052638E" w:rsidRDefault="0052638E">
      <w:pPr>
        <w:pStyle w:val="aDefpara"/>
      </w:pPr>
      <w:r>
        <w:tab/>
        <w:t>(b)</w:t>
      </w:r>
      <w:r>
        <w:tab/>
        <w:t>the DPP; or</w:t>
      </w:r>
    </w:p>
    <w:p w14:paraId="4811596E" w14:textId="77777777" w:rsidR="0052638E" w:rsidRDefault="0052638E">
      <w:pPr>
        <w:pStyle w:val="aDefpara"/>
      </w:pPr>
      <w:r>
        <w:tab/>
        <w:t>(c)</w:t>
      </w:r>
      <w:r>
        <w:tab/>
        <w:t>if a trustee (including the public trustee</w:t>
      </w:r>
      <w:r w:rsidR="00A21266">
        <w:t xml:space="preserve"> </w:t>
      </w:r>
      <w:r w:rsidR="00A21266" w:rsidRPr="00757EF6">
        <w:t>and guardian</w:t>
      </w:r>
      <w:r>
        <w:t>) controls the property—the trustee; or</w:t>
      </w:r>
    </w:p>
    <w:p w14:paraId="5CA0A494" w14:textId="77777777" w:rsidR="0052638E" w:rsidRDefault="0052638E">
      <w:pPr>
        <w:pStyle w:val="aDefpara"/>
      </w:pPr>
      <w:r>
        <w:tab/>
        <w:t>(d)</w:t>
      </w:r>
      <w:r>
        <w:tab/>
        <w:t>if the property has been forfeited—a person who had an interest in the property immediately before it was forfeited.</w:t>
      </w:r>
    </w:p>
    <w:p w14:paraId="19D6B6E2" w14:textId="77777777" w:rsidR="0052638E" w:rsidRDefault="0052638E">
      <w:pPr>
        <w:pStyle w:val="AH5Sec"/>
      </w:pPr>
      <w:bookmarkStart w:id="167" w:name="_Toc49514870"/>
      <w:r w:rsidRPr="00045B97">
        <w:rPr>
          <w:rStyle w:val="CharSectNo"/>
        </w:rPr>
        <w:t>108</w:t>
      </w:r>
      <w:r>
        <w:tab/>
        <w:t>Forfeited property—powers of public trustee</w:t>
      </w:r>
      <w:r w:rsidR="008C7D69">
        <w:t xml:space="preserve"> </w:t>
      </w:r>
      <w:r w:rsidR="008C7D69" w:rsidRPr="00757EF6">
        <w:t>and guardian</w:t>
      </w:r>
      <w:bookmarkEnd w:id="167"/>
    </w:p>
    <w:p w14:paraId="5D32ABE8" w14:textId="77777777" w:rsidR="0052638E" w:rsidRDefault="0052638E">
      <w:pPr>
        <w:pStyle w:val="Amain"/>
      </w:pPr>
      <w:r>
        <w:tab/>
        <w:t>(1)</w:t>
      </w:r>
      <w:r>
        <w:tab/>
        <w:t xml:space="preserve">The public trustee </w:t>
      </w:r>
      <w:r w:rsidR="0026127F" w:rsidRPr="00757EF6">
        <w:t>and guardian</w:t>
      </w:r>
      <w:r w:rsidR="0026127F">
        <w:t xml:space="preserve"> </w:t>
      </w:r>
      <w:r>
        <w:t xml:space="preserve">may take any steps that are necessary or desirable to vest forfeited property in the Territory and to bring it under the </w:t>
      </w:r>
      <w:r w:rsidR="009E0883" w:rsidRPr="00757EF6">
        <w:t>public trustee and guardian’s</w:t>
      </w:r>
      <w:r>
        <w:t xml:space="preserve"> control.</w:t>
      </w:r>
    </w:p>
    <w:p w14:paraId="7BF9B8C5" w14:textId="77777777" w:rsidR="0052638E" w:rsidRDefault="0052638E">
      <w:pPr>
        <w:pStyle w:val="aExamHead"/>
        <w:keepNext w:val="0"/>
      </w:pPr>
      <w:r>
        <w:t>Examples</w:t>
      </w:r>
    </w:p>
    <w:p w14:paraId="3632676F" w14:textId="77777777" w:rsidR="0052638E" w:rsidRDefault="0052638E">
      <w:pPr>
        <w:pStyle w:val="aExamNum"/>
      </w:pPr>
      <w:r>
        <w:t>1</w:t>
      </w:r>
      <w:r>
        <w:tab/>
        <w:t>the giving notice of, or otherwise taking action to protect, the Territory’s equitable interest in forfeited property</w:t>
      </w:r>
    </w:p>
    <w:p w14:paraId="46B6EF8E" w14:textId="77777777" w:rsidR="0052638E" w:rsidRDefault="0052638E">
      <w:pPr>
        <w:pStyle w:val="aExamNum"/>
      </w:pPr>
      <w:r>
        <w:t>2</w:t>
      </w:r>
      <w:r>
        <w:tab/>
        <w:t>registering a caveat over forfeited property</w:t>
      </w:r>
    </w:p>
    <w:p w14:paraId="7310F971" w14:textId="77777777" w:rsidR="0052638E" w:rsidRDefault="0052638E">
      <w:pPr>
        <w:pStyle w:val="aExamNum"/>
      </w:pPr>
      <w:r>
        <w:t>3</w:t>
      </w:r>
      <w:r>
        <w:tab/>
        <w:t>obtaining registration of an interest in forfeited property on behalf of the Territory (including signing an instrument of transfer)</w:t>
      </w:r>
    </w:p>
    <w:p w14:paraId="6D3E629A" w14:textId="77777777" w:rsidR="0052638E" w:rsidRDefault="0052638E">
      <w:pPr>
        <w:pStyle w:val="Amain"/>
        <w:keepNext/>
      </w:pPr>
      <w:r>
        <w:lastRenderedPageBreak/>
        <w:tab/>
        <w:t>(2)</w:t>
      </w:r>
      <w:r>
        <w:tab/>
        <w:t>This section does not limit the powers of the public trustee</w:t>
      </w:r>
      <w:r w:rsidR="008C7D69">
        <w:t xml:space="preserve"> </w:t>
      </w:r>
      <w:r w:rsidR="008C7D69" w:rsidRPr="00757EF6">
        <w:t>and guardian</w:t>
      </w:r>
      <w:r>
        <w:t xml:space="preserve"> under this Act in relation to the forfeited property.</w:t>
      </w:r>
    </w:p>
    <w:p w14:paraId="0D59A635" w14:textId="77777777" w:rsidR="0052638E" w:rsidRDefault="0052638E" w:rsidP="00CA5E20">
      <w:pPr>
        <w:pStyle w:val="aExamHead"/>
      </w:pPr>
      <w:r>
        <w:t>Example</w:t>
      </w:r>
    </w:p>
    <w:p w14:paraId="434A0743" w14:textId="77777777" w:rsidR="0052638E" w:rsidRDefault="0052638E" w:rsidP="006E27DE">
      <w:pPr>
        <w:pStyle w:val="aExam"/>
        <w:keepNext/>
      </w:pPr>
      <w:r>
        <w:t xml:space="preserve">the public trustee </w:t>
      </w:r>
      <w:r w:rsidR="008C7D69" w:rsidRPr="00757EF6">
        <w:t>and guardian</w:t>
      </w:r>
      <w:r w:rsidR="008C7D69">
        <w:t xml:space="preserve"> </w:t>
      </w:r>
      <w:r>
        <w:t>may transfer an interest in property on behalf of the Territory</w:t>
      </w:r>
    </w:p>
    <w:p w14:paraId="0A055E2C" w14:textId="77777777" w:rsidR="0052638E" w:rsidRDefault="0052638E">
      <w:pPr>
        <w:pStyle w:val="aNote"/>
      </w:pPr>
      <w:r>
        <w:rPr>
          <w:rStyle w:val="charItals"/>
        </w:rPr>
        <w:t>Note</w:t>
      </w:r>
      <w:r>
        <w:rPr>
          <w:rStyle w:val="charItals"/>
        </w:rPr>
        <w:tab/>
      </w:r>
      <w:r>
        <w:t xml:space="preserve">A registered interstate forfeiture order is taken to be a forfeiture order under this Act (see s 139). </w:t>
      </w:r>
    </w:p>
    <w:p w14:paraId="0AFA86BE" w14:textId="77777777" w:rsidR="0052638E" w:rsidRPr="00045B97" w:rsidRDefault="0052638E" w:rsidP="00EB6549">
      <w:pPr>
        <w:pStyle w:val="AH3Div"/>
        <w:keepLines/>
      </w:pPr>
      <w:bookmarkStart w:id="168" w:name="_Toc49514871"/>
      <w:r w:rsidRPr="00045B97">
        <w:rPr>
          <w:rStyle w:val="CharDivNo"/>
        </w:rPr>
        <w:lastRenderedPageBreak/>
        <w:t>Division 9.2</w:t>
      </w:r>
      <w:r>
        <w:tab/>
      </w:r>
      <w:r w:rsidRPr="00045B97">
        <w:rPr>
          <w:rStyle w:val="CharDivText"/>
        </w:rPr>
        <w:t>Vesting and disposal of forfeited property</w:t>
      </w:r>
      <w:bookmarkEnd w:id="168"/>
    </w:p>
    <w:p w14:paraId="480FE8CF" w14:textId="77777777" w:rsidR="0052638E" w:rsidRDefault="0052638E" w:rsidP="00EB6549">
      <w:pPr>
        <w:pStyle w:val="AH5Sec"/>
        <w:keepLines/>
      </w:pPr>
      <w:bookmarkStart w:id="169" w:name="_Toc49514872"/>
      <w:r w:rsidRPr="00045B97">
        <w:rPr>
          <w:rStyle w:val="CharSectNo"/>
        </w:rPr>
        <w:t>109</w:t>
      </w:r>
      <w:r>
        <w:tab/>
        <w:t>Vesting of forfeited property—general rule</w:t>
      </w:r>
      <w:bookmarkEnd w:id="169"/>
    </w:p>
    <w:p w14:paraId="25633979" w14:textId="77777777" w:rsidR="0052638E" w:rsidRDefault="0052638E" w:rsidP="00EB6549">
      <w:pPr>
        <w:pStyle w:val="Amainreturn"/>
        <w:keepNext/>
        <w:keepLines/>
      </w:pPr>
      <w:r>
        <w:t>On forfeiture, the forfeited property vests absolutely in the Territory.</w:t>
      </w:r>
    </w:p>
    <w:p w14:paraId="6AA09C7D" w14:textId="49941334" w:rsidR="0052638E" w:rsidRPr="00561A64" w:rsidRDefault="0052638E" w:rsidP="00EB6549">
      <w:pPr>
        <w:pStyle w:val="aNote"/>
        <w:keepNext/>
        <w:keepLines/>
      </w:pPr>
      <w:r>
        <w:rPr>
          <w:rStyle w:val="charItals"/>
        </w:rPr>
        <w:t>Note 1</w:t>
      </w:r>
      <w:r>
        <w:rPr>
          <w:rStyle w:val="charItals"/>
        </w:rPr>
        <w:tab/>
      </w:r>
      <w:r>
        <w:rPr>
          <w:rStyle w:val="charBoldItals"/>
        </w:rPr>
        <w:t>Property</w:t>
      </w:r>
      <w:r w:rsidRPr="00561A64">
        <w:t xml:space="preserve"> includes an interest in property, </w:t>
      </w:r>
      <w:r>
        <w:t xml:space="preserve">see </w:t>
      </w:r>
      <w:hyperlink r:id="rId92" w:tooltip="A2001-14" w:history="1">
        <w:r w:rsidR="00561A64" w:rsidRPr="00561A64">
          <w:rPr>
            <w:rStyle w:val="charCitHyperlinkAbbrev"/>
          </w:rPr>
          <w:t>Legislation Act</w:t>
        </w:r>
      </w:hyperlink>
      <w:r>
        <w:t>, dict, pt 1.</w:t>
      </w:r>
    </w:p>
    <w:p w14:paraId="2EA056D4" w14:textId="77777777" w:rsidR="0052638E" w:rsidRDefault="0052638E" w:rsidP="00EB6549">
      <w:pPr>
        <w:pStyle w:val="aNote"/>
        <w:keepNext/>
        <w:keepLines/>
      </w:pPr>
      <w:r>
        <w:rPr>
          <w:rStyle w:val="charItals"/>
        </w:rPr>
        <w:t>Note 2</w:t>
      </w:r>
      <w:r>
        <w:rPr>
          <w:rStyle w:val="charItals"/>
        </w:rPr>
        <w:tab/>
      </w:r>
      <w:r>
        <w:t>If a joint owner of restrained property dies, and the property is later forfeited, the forfeiture takes effect as if the property had been forfeited immediately before death (see s 106).</w:t>
      </w:r>
    </w:p>
    <w:p w14:paraId="582FE0AD" w14:textId="77777777" w:rsidR="0052638E" w:rsidRDefault="0052638E" w:rsidP="00EB6549">
      <w:pPr>
        <w:pStyle w:val="AH5Sec"/>
        <w:keepLines/>
      </w:pPr>
      <w:bookmarkStart w:id="170" w:name="_Toc49514873"/>
      <w:r w:rsidRPr="00045B97">
        <w:rPr>
          <w:rStyle w:val="CharSectNo"/>
        </w:rPr>
        <w:t>110</w:t>
      </w:r>
      <w:r>
        <w:tab/>
        <w:t>Vesting of registrable property on forfeiture</w:t>
      </w:r>
      <w:bookmarkEnd w:id="170"/>
    </w:p>
    <w:p w14:paraId="3FCB28A3" w14:textId="77777777" w:rsidR="0052638E" w:rsidRDefault="0052638E" w:rsidP="00EB6549">
      <w:pPr>
        <w:pStyle w:val="Amain"/>
        <w:keepNext/>
        <w:keepLines/>
      </w:pPr>
      <w:r>
        <w:tab/>
        <w:t>(1)</w:t>
      </w:r>
      <w:r>
        <w:tab/>
        <w:t>This section applies despite section 109, if the forfeited property is, or is an interest in, registrable property.</w:t>
      </w:r>
    </w:p>
    <w:p w14:paraId="6FE2BC3F" w14:textId="77777777" w:rsidR="0052638E" w:rsidRDefault="0052638E" w:rsidP="00EB6549">
      <w:pPr>
        <w:pStyle w:val="Amain"/>
        <w:keepNext/>
        <w:keepLines/>
      </w:pPr>
      <w:r>
        <w:tab/>
        <w:t>(2)</w:t>
      </w:r>
      <w:r>
        <w:tab/>
        <w:t>On forfeiture, the property or the interest vests in equity in the Territory, but does not vest at law in the Territory until the applicable registration requirements for the property or the interest have been complied with.</w:t>
      </w:r>
    </w:p>
    <w:p w14:paraId="685C9E37" w14:textId="77777777" w:rsidR="0052638E" w:rsidRDefault="0052638E" w:rsidP="00EB6549">
      <w:pPr>
        <w:pStyle w:val="aExamHead"/>
        <w:keepLines/>
      </w:pPr>
      <w:r>
        <w:t>Example</w:t>
      </w:r>
    </w:p>
    <w:p w14:paraId="442EA262" w14:textId="50B19F96" w:rsidR="0052638E" w:rsidRPr="00561A64" w:rsidRDefault="0052638E" w:rsidP="00EB6549">
      <w:pPr>
        <w:pStyle w:val="aExam"/>
        <w:keepNext/>
        <w:keepLines/>
      </w:pPr>
      <w:r w:rsidRPr="00561A64">
        <w:t xml:space="preserve">All of a person’s property, except a mortgage over the person’s house, is restrained before the person’s conviction for a serious offence.  All the restrained property is forfeited 14 days after the person’s conviction.  The mortgagee’s interest is not forfeited because it was not restrained.  However, all other registrable interests in the house are forfeited and vest in the Territory in equity.  On registration of the interests under the </w:t>
      </w:r>
      <w:hyperlink r:id="rId93" w:tooltip="A1925-1" w:history="1">
        <w:r w:rsidR="00561A64" w:rsidRPr="00561A64">
          <w:rPr>
            <w:rStyle w:val="charCitHyperlinkItal"/>
          </w:rPr>
          <w:t>Land Titles Act 1925</w:t>
        </w:r>
      </w:hyperlink>
      <w:r w:rsidRPr="00561A64">
        <w:t>, the interests vest in law in the Territory.</w:t>
      </w:r>
    </w:p>
    <w:p w14:paraId="4C1873D9" w14:textId="77777777" w:rsidR="0052638E" w:rsidRPr="00561A64" w:rsidRDefault="0052638E">
      <w:pPr>
        <w:pStyle w:val="aNote"/>
      </w:pPr>
      <w:r>
        <w:rPr>
          <w:rStyle w:val="charItals"/>
        </w:rPr>
        <w:t>Note 1</w:t>
      </w:r>
      <w:r>
        <w:rPr>
          <w:rStyle w:val="charItals"/>
        </w:rPr>
        <w:tab/>
      </w:r>
      <w:r w:rsidRPr="00561A64">
        <w:t>For the power of a relevant court to order the sale of property owned by more than 1 person, see div 9.4.</w:t>
      </w:r>
    </w:p>
    <w:p w14:paraId="61213B66" w14:textId="77777777" w:rsidR="0052638E" w:rsidRDefault="0052638E">
      <w:pPr>
        <w:pStyle w:val="aNote"/>
      </w:pPr>
      <w:r>
        <w:rPr>
          <w:rStyle w:val="charItals"/>
        </w:rPr>
        <w:t>Note 2</w:t>
      </w:r>
      <w:r>
        <w:rPr>
          <w:rStyle w:val="charItals"/>
        </w:rPr>
        <w:tab/>
      </w:r>
      <w:r>
        <w:t>Non-registrable property vests ‘at law’ in the Territory on forfeiture, because it vests ‘absolutely’ under s 109.  Registrable property vests ‘at law’ in the Territory when it is registered in the name of the Territory under this section.</w:t>
      </w:r>
    </w:p>
    <w:p w14:paraId="52F0A3A7" w14:textId="77777777" w:rsidR="0052638E" w:rsidRDefault="0052638E">
      <w:pPr>
        <w:pStyle w:val="Amain"/>
      </w:pPr>
      <w:r>
        <w:tab/>
        <w:t>(3)</w:t>
      </w:r>
      <w:r>
        <w:tab/>
        <w:t>The Territory is entitled to be registered as the owner of the property or the interest.</w:t>
      </w:r>
    </w:p>
    <w:p w14:paraId="74C31136" w14:textId="77777777" w:rsidR="0052638E" w:rsidRDefault="0052638E">
      <w:pPr>
        <w:pStyle w:val="Amain"/>
      </w:pPr>
      <w:r>
        <w:lastRenderedPageBreak/>
        <w:tab/>
        <w:t>(4)</w:t>
      </w:r>
      <w:r>
        <w:tab/>
        <w:t>The registration of the Territory as the owner of the property is taken not to be a contravention of a direction under section 111 (3) in relation to the property.</w:t>
      </w:r>
    </w:p>
    <w:p w14:paraId="7A7832C2" w14:textId="77777777" w:rsidR="0052638E" w:rsidRDefault="0052638E">
      <w:pPr>
        <w:pStyle w:val="aNote"/>
      </w:pPr>
      <w:r>
        <w:rPr>
          <w:rStyle w:val="charItals"/>
        </w:rPr>
        <w:t>Note</w:t>
      </w:r>
      <w:r>
        <w:rPr>
          <w:rStyle w:val="charItals"/>
        </w:rPr>
        <w:tab/>
      </w:r>
      <w:r>
        <w:t>If a joint owner of restrained property dies, and the property is later forfeited, the forfeiture takes effect as if the property had been forfeited immediately before death (see s 106).</w:t>
      </w:r>
    </w:p>
    <w:p w14:paraId="70403D47" w14:textId="77777777" w:rsidR="0052638E" w:rsidRDefault="0052638E">
      <w:pPr>
        <w:pStyle w:val="Amain"/>
      </w:pPr>
      <w:r>
        <w:tab/>
        <w:t>(5)</w:t>
      </w:r>
      <w:r>
        <w:tab/>
        <w:t>To remove any doubt, if property is divisible into 2 or more interests and not all the interests in the property are forfeited, the other interest or interests are not ended only because of the forfeiture of another interest in the property.</w:t>
      </w:r>
    </w:p>
    <w:p w14:paraId="6B7BAFEC" w14:textId="77777777" w:rsidR="0052638E" w:rsidRDefault="0052638E">
      <w:pPr>
        <w:pStyle w:val="AH5Sec"/>
      </w:pPr>
      <w:bookmarkStart w:id="171" w:name="_Toc49514874"/>
      <w:r w:rsidRPr="00045B97">
        <w:rPr>
          <w:rStyle w:val="CharSectNo"/>
        </w:rPr>
        <w:t>111</w:t>
      </w:r>
      <w:r>
        <w:tab/>
        <w:t>Disposal of forfeited property</w:t>
      </w:r>
      <w:bookmarkEnd w:id="171"/>
    </w:p>
    <w:p w14:paraId="0318D691" w14:textId="77777777" w:rsidR="0052638E" w:rsidRDefault="0052638E">
      <w:pPr>
        <w:pStyle w:val="Amain"/>
      </w:pPr>
      <w:r>
        <w:tab/>
        <w:t>(1)</w:t>
      </w:r>
      <w:r>
        <w:tab/>
        <w:t xml:space="preserve">If forfeited property is money, the public trustee </w:t>
      </w:r>
      <w:r w:rsidR="0026127F" w:rsidRPr="00757EF6">
        <w:t>and guardian</w:t>
      </w:r>
      <w:r w:rsidR="0026127F">
        <w:t xml:space="preserve"> </w:t>
      </w:r>
      <w:r>
        <w:t>must pay the money into the trust fund.</w:t>
      </w:r>
    </w:p>
    <w:p w14:paraId="6AEC2674" w14:textId="77777777" w:rsidR="0052638E" w:rsidRDefault="0052638E">
      <w:pPr>
        <w:pStyle w:val="Amain"/>
      </w:pPr>
      <w:r>
        <w:tab/>
        <w:t>(2)</w:t>
      </w:r>
      <w:r>
        <w:tab/>
        <w:t xml:space="preserve">The public trustee </w:t>
      </w:r>
      <w:r w:rsidR="0026127F" w:rsidRPr="00757EF6">
        <w:t>and guardian</w:t>
      </w:r>
      <w:r w:rsidR="0026127F">
        <w:t xml:space="preserve"> </w:t>
      </w:r>
      <w:r>
        <w:t>must sell or otherwise dispose of forfeited property (other than money) as soon as practicable after—</w:t>
      </w:r>
    </w:p>
    <w:p w14:paraId="008C2FAD" w14:textId="77777777" w:rsidR="0052638E" w:rsidRDefault="0052638E">
      <w:pPr>
        <w:pStyle w:val="Apara"/>
      </w:pPr>
      <w:r>
        <w:tab/>
        <w:t>(a)</w:t>
      </w:r>
      <w:r>
        <w:tab/>
        <w:t>the end of 14 days after the day the property was forfeited; and</w:t>
      </w:r>
    </w:p>
    <w:p w14:paraId="1D0DA9E3" w14:textId="77777777" w:rsidR="0052638E" w:rsidRDefault="0052638E">
      <w:pPr>
        <w:pStyle w:val="Apara"/>
      </w:pPr>
      <w:r>
        <w:tab/>
        <w:t>(b)</w:t>
      </w:r>
      <w:r>
        <w:tab/>
        <w:t>the property has vested at law in the Territory; and</w:t>
      </w:r>
    </w:p>
    <w:p w14:paraId="303B191F" w14:textId="77777777" w:rsidR="0052638E" w:rsidRDefault="0052638E">
      <w:pPr>
        <w:pStyle w:val="Apara"/>
      </w:pPr>
      <w:r>
        <w:tab/>
        <w:t>(c)</w:t>
      </w:r>
      <w:r>
        <w:tab/>
        <w:t xml:space="preserve">the public trustee </w:t>
      </w:r>
      <w:r w:rsidR="0026127F" w:rsidRPr="00757EF6">
        <w:t>and guardian</w:t>
      </w:r>
      <w:r w:rsidR="0026127F">
        <w:t xml:space="preserve"> </w:t>
      </w:r>
      <w:r>
        <w:t>has control of the property; and</w:t>
      </w:r>
    </w:p>
    <w:p w14:paraId="663F8D51" w14:textId="77777777" w:rsidR="0052638E" w:rsidRDefault="0052638E">
      <w:pPr>
        <w:pStyle w:val="Apara"/>
        <w:keepNext/>
      </w:pPr>
      <w:r>
        <w:tab/>
        <w:t>(d)</w:t>
      </w:r>
      <w:r>
        <w:tab/>
        <w:t xml:space="preserve">if applicable—the end of 14 days after all confiscation proceedings in relation to the property have been finalised. </w:t>
      </w:r>
    </w:p>
    <w:p w14:paraId="2F1D56D3" w14:textId="77777777" w:rsidR="0052638E" w:rsidRDefault="0052638E">
      <w:pPr>
        <w:pStyle w:val="aNote"/>
      </w:pPr>
      <w:r>
        <w:rPr>
          <w:rStyle w:val="charItals"/>
        </w:rPr>
        <w:t>Note 1</w:t>
      </w:r>
      <w:r>
        <w:tab/>
        <w:t xml:space="preserve">A restraining order stops applying to property when the property vests in law in the Territory and the public trustee </w:t>
      </w:r>
      <w:r w:rsidR="0026127F" w:rsidRPr="00757EF6">
        <w:t>and guardian</w:t>
      </w:r>
      <w:r w:rsidR="0026127F">
        <w:t xml:space="preserve"> </w:t>
      </w:r>
      <w:r>
        <w:t>takes control of the property (see s 45 (1) (b)).</w:t>
      </w:r>
    </w:p>
    <w:p w14:paraId="13989826" w14:textId="77777777" w:rsidR="0052638E" w:rsidRDefault="0052638E">
      <w:pPr>
        <w:pStyle w:val="aNote"/>
      </w:pPr>
      <w:r>
        <w:rPr>
          <w:rStyle w:val="charItals"/>
        </w:rPr>
        <w:t>Note 2</w:t>
      </w:r>
      <w:r>
        <w:tab/>
        <w:t>The 14-day periods reflect the application periods for return or compensation orders under div 9.5 and buy-back orders under div 9.6.</w:t>
      </w:r>
    </w:p>
    <w:p w14:paraId="6011A5D2" w14:textId="77777777" w:rsidR="0052638E" w:rsidRDefault="0052638E">
      <w:pPr>
        <w:pStyle w:val="aNote"/>
      </w:pPr>
      <w:r>
        <w:rPr>
          <w:rStyle w:val="charItals"/>
        </w:rPr>
        <w:t>Note 3</w:t>
      </w:r>
      <w:r>
        <w:rPr>
          <w:rStyle w:val="charItals"/>
        </w:rPr>
        <w:tab/>
      </w:r>
      <w:r>
        <w:t>For the sale of jointly owned property, see s 116.</w:t>
      </w:r>
    </w:p>
    <w:p w14:paraId="20135616" w14:textId="77777777" w:rsidR="0052638E" w:rsidRDefault="0052638E" w:rsidP="00EB6549">
      <w:pPr>
        <w:pStyle w:val="Amain"/>
        <w:keepNext/>
        <w:keepLines/>
      </w:pPr>
      <w:r>
        <w:lastRenderedPageBreak/>
        <w:tab/>
        <w:t>(3)</w:t>
      </w:r>
      <w:r>
        <w:tab/>
        <w:t xml:space="preserve">However, the Minister may, after all confiscation proceedings in relation to forfeited property are finalised and before the public trustee </w:t>
      </w:r>
      <w:r w:rsidR="0026127F" w:rsidRPr="00757EF6">
        <w:t>and guardian</w:t>
      </w:r>
      <w:r w:rsidR="0026127F">
        <w:t xml:space="preserve"> </w:t>
      </w:r>
      <w:r>
        <w:t>deals with the property under subsection (1) or</w:t>
      </w:r>
      <w:r w:rsidR="003B56E5">
        <w:t> </w:t>
      </w:r>
      <w:r>
        <w:t>(2), direct that the property be dealt with in accordance with the direction (including in accordance with a law stated in the direction).</w:t>
      </w:r>
    </w:p>
    <w:p w14:paraId="20DA59F1" w14:textId="77777777" w:rsidR="0052638E" w:rsidRDefault="0052638E">
      <w:pPr>
        <w:pStyle w:val="Amain"/>
      </w:pPr>
      <w:r>
        <w:tab/>
        <w:t>(4)</w:t>
      </w:r>
      <w:r>
        <w:tab/>
        <w:t xml:space="preserve">The public trustee </w:t>
      </w:r>
      <w:r w:rsidR="0026127F" w:rsidRPr="00757EF6">
        <w:t>and guardian</w:t>
      </w:r>
      <w:r w:rsidR="0026127F">
        <w:t xml:space="preserve"> </w:t>
      </w:r>
      <w:r>
        <w:t>must comply with the Minister’s direction.</w:t>
      </w:r>
    </w:p>
    <w:p w14:paraId="73B9451E" w14:textId="77777777" w:rsidR="0052638E" w:rsidRDefault="0052638E" w:rsidP="00F97CAE">
      <w:pPr>
        <w:pStyle w:val="Amain"/>
        <w:keepNext/>
      </w:pPr>
      <w:r>
        <w:tab/>
        <w:t>(5)</w:t>
      </w:r>
      <w:r>
        <w:tab/>
        <w:t xml:space="preserve">Also, if the DPP tells the public trustee </w:t>
      </w:r>
      <w:r w:rsidR="0026127F" w:rsidRPr="00757EF6">
        <w:t>and guardian</w:t>
      </w:r>
      <w:r w:rsidR="0026127F">
        <w:t xml:space="preserve"> </w:t>
      </w:r>
      <w:r>
        <w:t>that forfeited property has evidentiary value in a criminal proceeding, the property must not be sold or otherwise disposed of before the criminal proceeding is finalised, other than—</w:t>
      </w:r>
    </w:p>
    <w:p w14:paraId="259D968C" w14:textId="77777777" w:rsidR="0052638E" w:rsidRDefault="0052638E">
      <w:pPr>
        <w:pStyle w:val="Apara"/>
      </w:pPr>
      <w:r>
        <w:tab/>
        <w:t>(a)</w:t>
      </w:r>
      <w:r>
        <w:tab/>
        <w:t xml:space="preserve">for the purpose of vesting the property at law in the Territory or allowing the public trustee </w:t>
      </w:r>
      <w:r w:rsidR="0026127F" w:rsidRPr="00757EF6">
        <w:t>and guardian</w:t>
      </w:r>
      <w:r w:rsidR="0026127F">
        <w:t xml:space="preserve"> </w:t>
      </w:r>
      <w:r>
        <w:t>to take control of the property; or</w:t>
      </w:r>
    </w:p>
    <w:p w14:paraId="29A53C12" w14:textId="77777777" w:rsidR="0052638E" w:rsidRDefault="0052638E">
      <w:pPr>
        <w:pStyle w:val="Apara"/>
      </w:pPr>
      <w:r>
        <w:tab/>
        <w:t>(b)</w:t>
      </w:r>
      <w:r>
        <w:tab/>
        <w:t>in accordance with a written direction of the DPP.</w:t>
      </w:r>
    </w:p>
    <w:p w14:paraId="42FE55C1" w14:textId="77777777" w:rsidR="0052638E" w:rsidRPr="00045B97" w:rsidRDefault="0052638E">
      <w:pPr>
        <w:pStyle w:val="AH3Div"/>
      </w:pPr>
      <w:bookmarkStart w:id="172" w:name="_Toc49514875"/>
      <w:r w:rsidRPr="00045B97">
        <w:rPr>
          <w:rStyle w:val="CharDivNo"/>
        </w:rPr>
        <w:t>Division 9.3</w:t>
      </w:r>
      <w:r>
        <w:rPr>
          <w:rStyle w:val="CharDivText"/>
        </w:rPr>
        <w:tab/>
      </w:r>
      <w:r w:rsidRPr="00045B97">
        <w:rPr>
          <w:rStyle w:val="CharDivText"/>
        </w:rPr>
        <w:t>Improperly obtained registered property interests</w:t>
      </w:r>
      <w:bookmarkEnd w:id="172"/>
    </w:p>
    <w:p w14:paraId="322CB770" w14:textId="77777777" w:rsidR="0052638E" w:rsidRDefault="0052638E" w:rsidP="009448FE">
      <w:pPr>
        <w:pStyle w:val="aNote"/>
        <w:keepNext/>
      </w:pPr>
      <w:r>
        <w:rPr>
          <w:rStyle w:val="charItals"/>
        </w:rPr>
        <w:t>Note</w:t>
      </w:r>
      <w:r>
        <w:rPr>
          <w:rStyle w:val="charItals"/>
        </w:rPr>
        <w:tab/>
      </w:r>
      <w:r>
        <w:t xml:space="preserve">For general provisions about a proceeding for an order under this section (which is a </w:t>
      </w:r>
      <w:r w:rsidRPr="00561A64">
        <w:t>confiscation proceeding</w:t>
      </w:r>
      <w:r>
        <w:t>—see s 236), see pt 14.</w:t>
      </w:r>
    </w:p>
    <w:p w14:paraId="788613DC" w14:textId="77777777" w:rsidR="0052638E" w:rsidRDefault="0052638E">
      <w:pPr>
        <w:pStyle w:val="AH5Sec"/>
      </w:pPr>
      <w:bookmarkStart w:id="173" w:name="_Toc49514876"/>
      <w:r w:rsidRPr="00045B97">
        <w:rPr>
          <w:rStyle w:val="CharSectNo"/>
        </w:rPr>
        <w:t>112</w:t>
      </w:r>
      <w:r>
        <w:tab/>
        <w:t>Application of div 9.3 to registered property interests</w:t>
      </w:r>
      <w:bookmarkEnd w:id="173"/>
    </w:p>
    <w:p w14:paraId="4AB4C666" w14:textId="77777777" w:rsidR="0052638E" w:rsidRDefault="0052638E" w:rsidP="009448FE">
      <w:pPr>
        <w:pStyle w:val="Amainreturn"/>
        <w:keepNext/>
      </w:pPr>
      <w:r>
        <w:t>This division applies to forfeited property if—</w:t>
      </w:r>
    </w:p>
    <w:p w14:paraId="142C0B0D" w14:textId="77777777" w:rsidR="0052638E" w:rsidRDefault="0052638E">
      <w:pPr>
        <w:pStyle w:val="Apara"/>
      </w:pPr>
      <w:r>
        <w:tab/>
        <w:t>(a)</w:t>
      </w:r>
      <w:r>
        <w:tab/>
        <w:t>the property has vested in law in the Territory after a registered property interest in the property was created; or</w:t>
      </w:r>
    </w:p>
    <w:p w14:paraId="78B0BCF3" w14:textId="77777777" w:rsidR="0052638E" w:rsidRDefault="0052638E">
      <w:pPr>
        <w:pStyle w:val="Apara"/>
      </w:pPr>
      <w:r>
        <w:tab/>
        <w:t>(b)</w:t>
      </w:r>
      <w:r>
        <w:tab/>
        <w:t>if the property was jointly owned immediately before forfeiture—the property has vested in trustees for sale under section 117 after the interest was created.</w:t>
      </w:r>
    </w:p>
    <w:p w14:paraId="2F4D9E34" w14:textId="77777777" w:rsidR="0052638E" w:rsidRDefault="0052638E">
      <w:pPr>
        <w:pStyle w:val="aNote"/>
      </w:pPr>
      <w:r>
        <w:rPr>
          <w:rStyle w:val="charItals"/>
        </w:rPr>
        <w:t>Note</w:t>
      </w:r>
      <w:r>
        <w:rPr>
          <w:rStyle w:val="charItals"/>
        </w:rPr>
        <w:tab/>
      </w:r>
      <w:r>
        <w:t>If a joint owner of restrained property dies, and the property is later forfeited, the forfeiture takes effect as if the property had been forfeited immediately before death (see s 106).</w:t>
      </w:r>
    </w:p>
    <w:p w14:paraId="4FBB0855" w14:textId="77777777" w:rsidR="0052638E" w:rsidRDefault="0052638E">
      <w:pPr>
        <w:pStyle w:val="AH5Sec"/>
      </w:pPr>
      <w:bookmarkStart w:id="174" w:name="_Toc49514877"/>
      <w:r w:rsidRPr="00045B97">
        <w:rPr>
          <w:rStyle w:val="CharSectNo"/>
        </w:rPr>
        <w:lastRenderedPageBreak/>
        <w:t>113</w:t>
      </w:r>
      <w:r>
        <w:tab/>
        <w:t>Discharge of prior registered property interests given for improper purposes</w:t>
      </w:r>
      <w:bookmarkEnd w:id="174"/>
    </w:p>
    <w:p w14:paraId="553B7DBE" w14:textId="77777777" w:rsidR="0052638E" w:rsidRDefault="0052638E">
      <w:pPr>
        <w:pStyle w:val="Amain"/>
      </w:pPr>
      <w:r>
        <w:tab/>
        <w:t>(1)</w:t>
      </w:r>
      <w:r>
        <w:tab/>
        <w:t>An interested person may apply to a relevant court for an order discharging a registered property interest to which forfeited property is subject.</w:t>
      </w:r>
    </w:p>
    <w:p w14:paraId="6653CC32" w14:textId="77777777" w:rsidR="0052638E" w:rsidRDefault="0052638E" w:rsidP="00F97CAE">
      <w:pPr>
        <w:pStyle w:val="Amain"/>
        <w:keepNext/>
      </w:pPr>
      <w:r>
        <w:tab/>
        <w:t>(2)</w:t>
      </w:r>
      <w:r>
        <w:tab/>
        <w:t>The court must order the discharge of the registered property interest unless satisfied that—</w:t>
      </w:r>
    </w:p>
    <w:p w14:paraId="37CD82C4" w14:textId="77777777" w:rsidR="0052638E" w:rsidRDefault="0052638E">
      <w:pPr>
        <w:pStyle w:val="Apara"/>
      </w:pPr>
      <w:r>
        <w:tab/>
        <w:t>(a)</w:t>
      </w:r>
      <w:r>
        <w:tab/>
        <w:t>the interest was acquired honestly and for sufficient consideration and the person took reasonable care to establish that the interest could be lawfully acquired by the person; and</w:t>
      </w:r>
    </w:p>
    <w:p w14:paraId="621E628E" w14:textId="77777777" w:rsidR="0052638E" w:rsidRDefault="0052638E">
      <w:pPr>
        <w:pStyle w:val="Apara"/>
      </w:pPr>
      <w:r>
        <w:tab/>
        <w:t>(b)</w:t>
      </w:r>
      <w:r>
        <w:tab/>
        <w:t>for a registered property interest that was acquired otherwise than in the ordinary course of business—</w:t>
      </w:r>
    </w:p>
    <w:p w14:paraId="42B7DB1F" w14:textId="77777777" w:rsidR="0052638E" w:rsidRDefault="0052638E">
      <w:pPr>
        <w:pStyle w:val="Asubpara"/>
      </w:pPr>
      <w:r>
        <w:tab/>
        <w:t>(i)</w:t>
      </w:r>
      <w:r>
        <w:tab/>
        <w:t>the owner of the registered property interest was not a party to the offence (or a related offence) in relation to which the forfeiture was made; and</w:t>
      </w:r>
    </w:p>
    <w:p w14:paraId="225DFF91" w14:textId="77777777" w:rsidR="0052638E" w:rsidRDefault="0052638E">
      <w:pPr>
        <w:pStyle w:val="Asubpara"/>
      </w:pPr>
      <w:r>
        <w:tab/>
        <w:t>(ii)</w:t>
      </w:r>
      <w:r>
        <w:tab/>
        <w:t xml:space="preserve">the property is not subject to the effective control of the person who committed the offence (or a related offence) in relation to which the forfeiture was made. </w:t>
      </w:r>
    </w:p>
    <w:p w14:paraId="0B222636" w14:textId="77777777" w:rsidR="0052638E" w:rsidRDefault="0052638E">
      <w:pPr>
        <w:pStyle w:val="aNotepar"/>
      </w:pPr>
      <w:r>
        <w:rPr>
          <w:rStyle w:val="charItals"/>
        </w:rPr>
        <w:t>Note</w:t>
      </w:r>
      <w:r>
        <w:rPr>
          <w:rStyle w:val="charItals"/>
        </w:rPr>
        <w:tab/>
      </w:r>
      <w:r>
        <w:t xml:space="preserve">For the meaning of </w:t>
      </w:r>
      <w:r>
        <w:rPr>
          <w:rStyle w:val="charBoldItals"/>
        </w:rPr>
        <w:t>effective control</w:t>
      </w:r>
      <w:r>
        <w:t>, see s 14.</w:t>
      </w:r>
    </w:p>
    <w:p w14:paraId="38209280" w14:textId="77777777" w:rsidR="0052638E" w:rsidRDefault="0052638E">
      <w:pPr>
        <w:pStyle w:val="Amain"/>
      </w:pPr>
      <w:r>
        <w:tab/>
        <w:t>(3)</w:t>
      </w:r>
      <w:r>
        <w:tab/>
        <w:t>On application by an interested person, a person responsible for a statutory property register must make the entries in the register that are necessary or desirable to give effect to the court order.</w:t>
      </w:r>
    </w:p>
    <w:p w14:paraId="54A10AC5" w14:textId="77777777" w:rsidR="0052638E" w:rsidRPr="00045B97" w:rsidRDefault="0052638E" w:rsidP="00EB6549">
      <w:pPr>
        <w:pStyle w:val="AH3Div"/>
      </w:pPr>
      <w:bookmarkStart w:id="175" w:name="_Toc49514878"/>
      <w:r w:rsidRPr="00045B97">
        <w:rPr>
          <w:rStyle w:val="CharDivNo"/>
        </w:rPr>
        <w:lastRenderedPageBreak/>
        <w:t>Division 9.4</w:t>
      </w:r>
      <w:r>
        <w:tab/>
      </w:r>
      <w:r w:rsidRPr="00045B97">
        <w:rPr>
          <w:rStyle w:val="CharDivText"/>
        </w:rPr>
        <w:t>Sale of jointly owned forfeited property</w:t>
      </w:r>
      <w:bookmarkEnd w:id="175"/>
    </w:p>
    <w:p w14:paraId="41271257" w14:textId="77777777" w:rsidR="0052638E" w:rsidRDefault="0052638E" w:rsidP="00EB6549">
      <w:pPr>
        <w:pStyle w:val="aNote"/>
        <w:keepNext/>
      </w:pPr>
      <w:r>
        <w:rPr>
          <w:rStyle w:val="charItals"/>
        </w:rPr>
        <w:t>Note</w:t>
      </w:r>
      <w:r>
        <w:rPr>
          <w:rStyle w:val="charItals"/>
        </w:rPr>
        <w:tab/>
      </w:r>
      <w:r>
        <w:t xml:space="preserve">For general provisions about proceedings for orders under this division (which are </w:t>
      </w:r>
      <w:r w:rsidRPr="00561A64">
        <w:t>confiscation proceedings</w:t>
      </w:r>
      <w:r>
        <w:t>—see s 236), see pt 14.</w:t>
      </w:r>
    </w:p>
    <w:p w14:paraId="12F7673B" w14:textId="77777777" w:rsidR="0052638E" w:rsidRDefault="0052638E" w:rsidP="00EB6549">
      <w:pPr>
        <w:pStyle w:val="AH5Sec"/>
      </w:pPr>
      <w:bookmarkStart w:id="176" w:name="_Toc49514879"/>
      <w:r w:rsidRPr="00045B97">
        <w:rPr>
          <w:rStyle w:val="CharSectNo"/>
        </w:rPr>
        <w:t>114</w:t>
      </w:r>
      <w:r>
        <w:tab/>
        <w:t>Application of div 9.4 to jointly owned property</w:t>
      </w:r>
      <w:bookmarkEnd w:id="176"/>
    </w:p>
    <w:p w14:paraId="383FEAD2" w14:textId="77777777" w:rsidR="0052638E" w:rsidRDefault="0052638E" w:rsidP="00EB6549">
      <w:pPr>
        <w:pStyle w:val="Amain"/>
        <w:keepNext/>
      </w:pPr>
      <w:r>
        <w:tab/>
        <w:t>(1)</w:t>
      </w:r>
      <w:r>
        <w:tab/>
        <w:t>This division applies to jointly owned property if the property, or an interest in the property, is forfeited under this Act.</w:t>
      </w:r>
    </w:p>
    <w:p w14:paraId="07205076" w14:textId="77777777" w:rsidR="0052638E" w:rsidRDefault="0052638E">
      <w:pPr>
        <w:pStyle w:val="aNote"/>
      </w:pPr>
      <w:r>
        <w:rPr>
          <w:rStyle w:val="charItals"/>
        </w:rPr>
        <w:t>Note 1</w:t>
      </w:r>
      <w:r>
        <w:rPr>
          <w:rStyle w:val="charItals"/>
        </w:rPr>
        <w:tab/>
      </w:r>
      <w:r>
        <w:t>A registered interstate automatic forfeiture decision is taken to be an automatic forfeiture under this Act (see s 139).</w:t>
      </w:r>
    </w:p>
    <w:p w14:paraId="7DBB6DFE" w14:textId="77777777" w:rsidR="0052638E" w:rsidRDefault="0052638E">
      <w:pPr>
        <w:pStyle w:val="aNote"/>
      </w:pPr>
      <w:r>
        <w:rPr>
          <w:rStyle w:val="charItals"/>
        </w:rPr>
        <w:t>Note 2</w:t>
      </w:r>
      <w:r>
        <w:rPr>
          <w:rStyle w:val="charItals"/>
        </w:rPr>
        <w:tab/>
      </w:r>
      <w:r>
        <w:t>A registered interstate forfeiture order is taken to be a forfeiture order under this Act (see s 139).</w:t>
      </w:r>
    </w:p>
    <w:p w14:paraId="1A77B325" w14:textId="77777777" w:rsidR="0052638E" w:rsidRDefault="0052638E">
      <w:pPr>
        <w:pStyle w:val="Amain"/>
      </w:pPr>
      <w:r>
        <w:tab/>
        <w:t>(2)</w:t>
      </w:r>
      <w:r>
        <w:tab/>
        <w:t>However, this division does not affect any right of a person to sell an interest in the property that has not been forfeited if the property is not subject to an order under this division.</w:t>
      </w:r>
    </w:p>
    <w:p w14:paraId="7D204E4E" w14:textId="77777777" w:rsidR="0052638E" w:rsidRDefault="0052638E">
      <w:pPr>
        <w:pStyle w:val="AH5Sec"/>
      </w:pPr>
      <w:bookmarkStart w:id="177" w:name="_Toc49514880"/>
      <w:r w:rsidRPr="00045B97">
        <w:rPr>
          <w:rStyle w:val="CharSectNo"/>
        </w:rPr>
        <w:t>115</w:t>
      </w:r>
      <w:r>
        <w:tab/>
        <w:t>Inconsistency with Trustee Act or Conveyancing Act</w:t>
      </w:r>
      <w:bookmarkEnd w:id="177"/>
    </w:p>
    <w:p w14:paraId="5B690B8F" w14:textId="77777777" w:rsidR="0052638E" w:rsidRDefault="0052638E">
      <w:pPr>
        <w:pStyle w:val="Amain"/>
      </w:pPr>
      <w:r>
        <w:tab/>
        <w:t>(1)</w:t>
      </w:r>
      <w:r>
        <w:tab/>
        <w:t>This section applies if there is an inconsistency between—</w:t>
      </w:r>
    </w:p>
    <w:p w14:paraId="67ED454A" w14:textId="77777777" w:rsidR="0052638E" w:rsidRDefault="0052638E">
      <w:pPr>
        <w:pStyle w:val="Apara"/>
      </w:pPr>
      <w:r>
        <w:tab/>
        <w:t>(a)</w:t>
      </w:r>
      <w:r>
        <w:tab/>
        <w:t>this division or a court order under this division; and</w:t>
      </w:r>
    </w:p>
    <w:p w14:paraId="148807A5" w14:textId="53CCEEB9" w:rsidR="0052638E" w:rsidRDefault="0052638E">
      <w:pPr>
        <w:pStyle w:val="Apara"/>
      </w:pPr>
      <w:r>
        <w:tab/>
        <w:t>(b)</w:t>
      </w:r>
      <w:r>
        <w:tab/>
        <w:t xml:space="preserve">the </w:t>
      </w:r>
      <w:hyperlink r:id="rId94" w:tooltip="A1925-14" w:history="1">
        <w:r w:rsidR="00561A64" w:rsidRPr="00561A64">
          <w:rPr>
            <w:rStyle w:val="charCitHyperlinkItal"/>
          </w:rPr>
          <w:t>Trustee Act 1925</w:t>
        </w:r>
      </w:hyperlink>
      <w:r>
        <w:t xml:space="preserve"> or the </w:t>
      </w:r>
      <w:hyperlink r:id="rId95" w:tooltip="A2006-38" w:history="1">
        <w:r w:rsidR="00561A64" w:rsidRPr="00561A64">
          <w:rPr>
            <w:rStyle w:val="charCitHyperlinkItal"/>
          </w:rPr>
          <w:t>Civil Law (Property) Act 2006</w:t>
        </w:r>
      </w:hyperlink>
      <w:r>
        <w:t>, division 2.4.1 (Dispositions on trust for sale or with power of sale).</w:t>
      </w:r>
    </w:p>
    <w:p w14:paraId="4199FDAA" w14:textId="77777777" w:rsidR="0052638E" w:rsidRDefault="0052638E">
      <w:pPr>
        <w:pStyle w:val="Amain"/>
      </w:pPr>
      <w:r>
        <w:tab/>
        <w:t>(2)</w:t>
      </w:r>
      <w:r>
        <w:tab/>
        <w:t>If this section applies, this division or the court order overrides the legislation mentioned in subsection (1) (b), to the extent of the inconsistency.</w:t>
      </w:r>
    </w:p>
    <w:p w14:paraId="4BA5297D" w14:textId="77777777" w:rsidR="0052638E" w:rsidRDefault="0052638E" w:rsidP="006C2EEB">
      <w:pPr>
        <w:pStyle w:val="AH5Sec"/>
      </w:pPr>
      <w:bookmarkStart w:id="178" w:name="_Toc49514881"/>
      <w:r w:rsidRPr="00045B97">
        <w:rPr>
          <w:rStyle w:val="CharSectNo"/>
        </w:rPr>
        <w:lastRenderedPageBreak/>
        <w:t>116</w:t>
      </w:r>
      <w:r>
        <w:tab/>
        <w:t>Order for sale of jointly owned property</w:t>
      </w:r>
      <w:bookmarkEnd w:id="178"/>
    </w:p>
    <w:p w14:paraId="1A358C3C" w14:textId="77777777" w:rsidR="0052638E" w:rsidRDefault="0052638E" w:rsidP="006C2EEB">
      <w:pPr>
        <w:pStyle w:val="Amain"/>
        <w:keepNext/>
      </w:pPr>
      <w:r>
        <w:tab/>
        <w:t>(1)</w:t>
      </w:r>
      <w:r>
        <w:tab/>
        <w:t>An interested person may apply to a relevant court for an order for the sale under a trust for sale of jointly owned property to which this division applies.</w:t>
      </w:r>
    </w:p>
    <w:p w14:paraId="13519BE3" w14:textId="77777777" w:rsidR="0052638E" w:rsidRDefault="0052638E" w:rsidP="006C2EEB">
      <w:pPr>
        <w:pStyle w:val="aNote"/>
        <w:keepNext/>
      </w:pPr>
      <w:r>
        <w:rPr>
          <w:rStyle w:val="charItals"/>
        </w:rPr>
        <w:t>Note</w:t>
      </w:r>
      <w:r>
        <w:rPr>
          <w:rStyle w:val="charItals"/>
        </w:rPr>
        <w:tab/>
      </w:r>
      <w:r>
        <w:t>A trust for sale allows property to be sold over the objections of a person.</w:t>
      </w:r>
    </w:p>
    <w:p w14:paraId="3CD60EE2" w14:textId="77777777" w:rsidR="0052638E" w:rsidRDefault="0052638E">
      <w:pPr>
        <w:pStyle w:val="Amain"/>
      </w:pPr>
      <w:r>
        <w:tab/>
        <w:t>(2)</w:t>
      </w:r>
      <w:r>
        <w:tab/>
        <w:t>The court may order the sale of the property under a trust for sale if satisfied that the sale of the property—</w:t>
      </w:r>
    </w:p>
    <w:p w14:paraId="7B05CF83" w14:textId="77777777" w:rsidR="0052638E" w:rsidRDefault="0052638E">
      <w:pPr>
        <w:pStyle w:val="Apara"/>
      </w:pPr>
      <w:r>
        <w:tab/>
        <w:t>(a)</w:t>
      </w:r>
      <w:r>
        <w:tab/>
        <w:t>is the most practical way of ensuring a reasonable price for the property or a joint owner’s interest in the property; or</w:t>
      </w:r>
    </w:p>
    <w:p w14:paraId="28F6C582" w14:textId="77777777" w:rsidR="0052638E" w:rsidRDefault="0052638E">
      <w:pPr>
        <w:pStyle w:val="Apara"/>
      </w:pPr>
      <w:r>
        <w:tab/>
        <w:t>(b)</w:t>
      </w:r>
      <w:r>
        <w:tab/>
        <w:t>is just and equitable in all the circumstances.</w:t>
      </w:r>
    </w:p>
    <w:p w14:paraId="1E03DBE1" w14:textId="77777777" w:rsidR="0052638E" w:rsidRDefault="0052638E">
      <w:pPr>
        <w:pStyle w:val="Amain"/>
      </w:pPr>
      <w:r>
        <w:tab/>
        <w:t>(3)</w:t>
      </w:r>
      <w:r>
        <w:tab/>
        <w:t>The court may give the trustees any directions about the property, its sale and the proceeds of the sale that the court considers appropriate.</w:t>
      </w:r>
    </w:p>
    <w:p w14:paraId="1516FD70" w14:textId="77777777" w:rsidR="0052638E" w:rsidRDefault="0052638E">
      <w:pPr>
        <w:pStyle w:val="aExamHead"/>
        <w:keepNext w:val="0"/>
      </w:pPr>
      <w:r>
        <w:t>Examples of directions</w:t>
      </w:r>
    </w:p>
    <w:p w14:paraId="2E057C18" w14:textId="77777777" w:rsidR="0052638E" w:rsidRDefault="0052638E">
      <w:pPr>
        <w:pStyle w:val="aExamNum"/>
      </w:pPr>
      <w:r>
        <w:t>1</w:t>
      </w:r>
      <w:r>
        <w:tab/>
        <w:t>a direction that the trustees obtain a valuation of the property from a qualified valuer before the sale</w:t>
      </w:r>
    </w:p>
    <w:p w14:paraId="2376665C" w14:textId="77777777" w:rsidR="0052638E" w:rsidRDefault="0052638E">
      <w:pPr>
        <w:pStyle w:val="aExamNum"/>
      </w:pPr>
      <w:r>
        <w:t>2</w:t>
      </w:r>
      <w:r>
        <w:tab/>
        <w:t>a direction that the property must only be sold by auction</w:t>
      </w:r>
    </w:p>
    <w:p w14:paraId="10418F66" w14:textId="77777777" w:rsidR="0052638E" w:rsidRDefault="0052638E">
      <w:pPr>
        <w:pStyle w:val="aExamNum"/>
      </w:pPr>
      <w:r>
        <w:t>3</w:t>
      </w:r>
      <w:r>
        <w:tab/>
        <w:t>a direction fixing the reserve price for the sale of the property at auction</w:t>
      </w:r>
    </w:p>
    <w:p w14:paraId="3E26E378" w14:textId="77777777" w:rsidR="0052638E" w:rsidRDefault="0052638E">
      <w:pPr>
        <w:pStyle w:val="aExamNum"/>
      </w:pPr>
      <w:r>
        <w:t>4</w:t>
      </w:r>
      <w:r>
        <w:tab/>
        <w:t>if a joint owner is allowed to buy the property, a direction that the joint owner may set off against the purchase price any share of that person in the proceeds of the sale</w:t>
      </w:r>
    </w:p>
    <w:p w14:paraId="74F13AE6" w14:textId="77777777" w:rsidR="0052638E" w:rsidRDefault="0052638E">
      <w:pPr>
        <w:pStyle w:val="Amain"/>
      </w:pPr>
      <w:r>
        <w:tab/>
        <w:t>(4)</w:t>
      </w:r>
      <w:r>
        <w:tab/>
        <w:t>A joint owner of the property may buy the property only if a direction of the court allows the person to buy the property.</w:t>
      </w:r>
    </w:p>
    <w:p w14:paraId="656D6E42" w14:textId="77777777" w:rsidR="0052638E" w:rsidRDefault="0052638E" w:rsidP="00CA5E20">
      <w:pPr>
        <w:pStyle w:val="Amain"/>
        <w:keepLines/>
      </w:pPr>
      <w:r>
        <w:tab/>
        <w:t>(5)</w:t>
      </w:r>
      <w:r>
        <w:tab/>
        <w:t>On application by the purchaser of the property, a person responsible for a statutory property register must make the entries in the register that are necessary or desirable to give effect to the sale of the property in accordance with the court order (and any directions of the court).</w:t>
      </w:r>
    </w:p>
    <w:p w14:paraId="322BB89D" w14:textId="77777777" w:rsidR="0052638E" w:rsidRDefault="0052638E" w:rsidP="006C2EEB">
      <w:pPr>
        <w:pStyle w:val="AH5Sec"/>
      </w:pPr>
      <w:bookmarkStart w:id="179" w:name="_Toc49514882"/>
      <w:r w:rsidRPr="00045B97">
        <w:rPr>
          <w:rStyle w:val="CharSectNo"/>
        </w:rPr>
        <w:lastRenderedPageBreak/>
        <w:t>117</w:t>
      </w:r>
      <w:r>
        <w:tab/>
        <w:t>Trust for sale of property</w:t>
      </w:r>
      <w:bookmarkEnd w:id="179"/>
    </w:p>
    <w:p w14:paraId="52562252" w14:textId="77777777" w:rsidR="0052638E" w:rsidRDefault="0052638E" w:rsidP="006C2EEB">
      <w:pPr>
        <w:pStyle w:val="Amain"/>
        <w:keepNext/>
      </w:pPr>
      <w:r>
        <w:tab/>
        <w:t>(1)</w:t>
      </w:r>
      <w:r>
        <w:tab/>
        <w:t>If a relevant court makes an order for the sale of property under a trust for sale, the court must appoint trustees for the sale.</w:t>
      </w:r>
    </w:p>
    <w:p w14:paraId="4D6F81F9" w14:textId="77777777" w:rsidR="0052638E" w:rsidRDefault="0052638E">
      <w:pPr>
        <w:pStyle w:val="Amain"/>
      </w:pPr>
      <w:r>
        <w:tab/>
        <w:t>(2)</w:t>
      </w:r>
      <w:r>
        <w:tab/>
        <w:t>The trustees hold the property under a trust for sale to sell the property and, after payment of the costs and expenses of the sale and of any outgoings in relation to the property, to pay the proceeds of the sale and any income from the property to the court.</w:t>
      </w:r>
    </w:p>
    <w:p w14:paraId="49DA13A9" w14:textId="77777777" w:rsidR="0052638E" w:rsidRDefault="0052638E">
      <w:pPr>
        <w:pStyle w:val="Amain"/>
      </w:pPr>
      <w:r>
        <w:tab/>
        <w:t>(3)</w:t>
      </w:r>
      <w:r>
        <w:tab/>
        <w:t>The property vests in the trustees on their appointment.</w:t>
      </w:r>
    </w:p>
    <w:p w14:paraId="4E310AF1" w14:textId="77777777" w:rsidR="0052638E" w:rsidRDefault="0052638E">
      <w:pPr>
        <w:pStyle w:val="Amain"/>
      </w:pPr>
      <w:r>
        <w:tab/>
        <w:t>(4)</w:t>
      </w:r>
      <w:r>
        <w:tab/>
        <w:t>The property vests in the trustees subject to any registered property interests that apply to all of the property, other than an undivided share of the property.</w:t>
      </w:r>
    </w:p>
    <w:p w14:paraId="4A7DA381" w14:textId="77777777" w:rsidR="0052638E" w:rsidRDefault="0052638E">
      <w:pPr>
        <w:pStyle w:val="AH5Sec"/>
      </w:pPr>
      <w:bookmarkStart w:id="180" w:name="_Toc49514883"/>
      <w:r w:rsidRPr="00045B97">
        <w:rPr>
          <w:rStyle w:val="CharSectNo"/>
        </w:rPr>
        <w:t>118</w:t>
      </w:r>
      <w:r>
        <w:tab/>
        <w:t>Effect of trust for sale on joint ownership</w:t>
      </w:r>
      <w:bookmarkEnd w:id="180"/>
    </w:p>
    <w:p w14:paraId="50F6718A" w14:textId="77777777" w:rsidR="0052638E" w:rsidRDefault="0052638E">
      <w:pPr>
        <w:pStyle w:val="Amainreturn"/>
      </w:pPr>
      <w:r>
        <w:t>The joint ownership of the property ends on the vesting of the property in the trustees.</w:t>
      </w:r>
    </w:p>
    <w:p w14:paraId="196EA7A2" w14:textId="77777777" w:rsidR="0052638E" w:rsidRDefault="0052638E">
      <w:pPr>
        <w:pStyle w:val="AH5Sec"/>
      </w:pPr>
      <w:bookmarkStart w:id="181" w:name="_Toc49514884"/>
      <w:r w:rsidRPr="00045B97">
        <w:rPr>
          <w:rStyle w:val="CharSectNo"/>
        </w:rPr>
        <w:t>119</w:t>
      </w:r>
      <w:r>
        <w:tab/>
        <w:t>Distribution of proceeds of sale of property</w:t>
      </w:r>
      <w:bookmarkEnd w:id="181"/>
    </w:p>
    <w:p w14:paraId="4521A5ED" w14:textId="77777777" w:rsidR="0052638E" w:rsidRDefault="0052638E">
      <w:pPr>
        <w:pStyle w:val="Amain"/>
      </w:pPr>
      <w:r>
        <w:tab/>
        <w:t>(1)</w:t>
      </w:r>
      <w:r>
        <w:tab/>
        <w:t>The amount paid to a relevant court under section 117 (2) is payable to the Territory.</w:t>
      </w:r>
    </w:p>
    <w:p w14:paraId="36E75827" w14:textId="77777777" w:rsidR="0052638E" w:rsidRDefault="0052638E">
      <w:pPr>
        <w:pStyle w:val="Amain"/>
      </w:pPr>
      <w:r>
        <w:tab/>
        <w:t>(2)</w:t>
      </w:r>
      <w:r>
        <w:tab/>
        <w:t xml:space="preserve">However, the court may order the payment of part or all of the amount to a person (an </w:t>
      </w:r>
      <w:r>
        <w:rPr>
          <w:rStyle w:val="charBoldItals"/>
        </w:rPr>
        <w:t>innocent joint owner</w:t>
      </w:r>
      <w:r>
        <w:t>) who was a joint owner of the property immediately before it was sold under this division if—</w:t>
      </w:r>
    </w:p>
    <w:p w14:paraId="642DAEF3" w14:textId="77777777" w:rsidR="0052638E" w:rsidRDefault="0052638E">
      <w:pPr>
        <w:pStyle w:val="Apara"/>
      </w:pPr>
      <w:r>
        <w:tab/>
        <w:t>(a)</w:t>
      </w:r>
      <w:r>
        <w:tab/>
        <w:t>the innocent joint owner was not a party to the offence (or a related offence) in relation to which the forfeiture was made; and</w:t>
      </w:r>
    </w:p>
    <w:p w14:paraId="479D97DD" w14:textId="77777777" w:rsidR="0052638E" w:rsidRDefault="0052638E" w:rsidP="009448FE">
      <w:pPr>
        <w:pStyle w:val="Apara"/>
        <w:keepNext/>
        <w:keepLines/>
      </w:pPr>
      <w:r>
        <w:tab/>
        <w:t>(b)</w:t>
      </w:r>
      <w:r>
        <w:tab/>
        <w:t xml:space="preserve">the innocent joint owner’s interest is not subject to the effective control of a person who committed the offence (or a related offence) (an </w:t>
      </w:r>
      <w:r>
        <w:rPr>
          <w:rStyle w:val="charBoldItals"/>
        </w:rPr>
        <w:t>offender</w:t>
      </w:r>
      <w:r>
        <w:t>) in relation to which the forfeiture was made; and</w:t>
      </w:r>
    </w:p>
    <w:p w14:paraId="03D7CF3B" w14:textId="77777777" w:rsidR="0052638E" w:rsidRDefault="0052638E">
      <w:pPr>
        <w:pStyle w:val="aNotepar"/>
      </w:pPr>
      <w:r>
        <w:rPr>
          <w:rStyle w:val="charItals"/>
        </w:rPr>
        <w:t>Note</w:t>
      </w:r>
      <w:r>
        <w:rPr>
          <w:rStyle w:val="charItals"/>
        </w:rPr>
        <w:tab/>
      </w:r>
      <w:r>
        <w:t xml:space="preserve">For the meaning of </w:t>
      </w:r>
      <w:r>
        <w:rPr>
          <w:rStyle w:val="charBoldItals"/>
        </w:rPr>
        <w:t>effective control</w:t>
      </w:r>
      <w:r>
        <w:t>, see s 14.</w:t>
      </w:r>
    </w:p>
    <w:p w14:paraId="0935CB07" w14:textId="77777777" w:rsidR="0052638E" w:rsidRDefault="0052638E">
      <w:pPr>
        <w:pStyle w:val="Apara"/>
      </w:pPr>
      <w:r>
        <w:lastRenderedPageBreak/>
        <w:tab/>
        <w:t>(c)</w:t>
      </w:r>
      <w:r>
        <w:tab/>
        <w:t>for property acquired completely or partly, or directly or indirectly, from an offender—the property was acquired honestly and for sufficient consideration and the innocent joint owner took reasonable care to establish that the property could be lawfully acquired by the innocent joint owner.</w:t>
      </w:r>
    </w:p>
    <w:p w14:paraId="6FBA6EAF" w14:textId="77777777" w:rsidR="0052638E" w:rsidRDefault="0052638E">
      <w:pPr>
        <w:pStyle w:val="Amain"/>
      </w:pPr>
      <w:r>
        <w:tab/>
        <w:t>(3)</w:t>
      </w:r>
      <w:r>
        <w:tab/>
        <w:t>For subsection (2), the court may have regard to any matter it considers appropriate, including the relationship between the offender and the innocent joint owner.</w:t>
      </w:r>
    </w:p>
    <w:p w14:paraId="5E3510AE" w14:textId="77777777" w:rsidR="0052638E" w:rsidRDefault="0052638E">
      <w:pPr>
        <w:pStyle w:val="AH5Sec"/>
      </w:pPr>
      <w:bookmarkStart w:id="182" w:name="_Toc49514885"/>
      <w:r w:rsidRPr="00045B97">
        <w:rPr>
          <w:rStyle w:val="CharSectNo"/>
        </w:rPr>
        <w:t>120</w:t>
      </w:r>
      <w:r>
        <w:tab/>
        <w:t>Variation of court order for sale</w:t>
      </w:r>
      <w:bookmarkEnd w:id="182"/>
    </w:p>
    <w:p w14:paraId="34CDCCA3" w14:textId="77777777" w:rsidR="0052638E" w:rsidRDefault="0052638E">
      <w:pPr>
        <w:pStyle w:val="Amainreturn"/>
      </w:pPr>
      <w:r>
        <w:t>On application by the trustees for sale or an interested person, a relevant court may vary an order it has made for the sale of property under a trust for sale (or make or vary any directions about the property, its sale or the proceeds of sale).</w:t>
      </w:r>
    </w:p>
    <w:p w14:paraId="5630527E" w14:textId="77777777" w:rsidR="0052638E" w:rsidRPr="00045B97" w:rsidRDefault="0052638E">
      <w:pPr>
        <w:pStyle w:val="AH3Div"/>
      </w:pPr>
      <w:bookmarkStart w:id="183" w:name="_Toc49514886"/>
      <w:r w:rsidRPr="00045B97">
        <w:rPr>
          <w:rStyle w:val="CharDivNo"/>
        </w:rPr>
        <w:t>Division 9.5</w:t>
      </w:r>
      <w:r>
        <w:tab/>
      </w:r>
      <w:r w:rsidRPr="00045B97">
        <w:rPr>
          <w:rStyle w:val="CharDivText"/>
        </w:rPr>
        <w:t>Forfeited property—return or compensation</w:t>
      </w:r>
      <w:bookmarkEnd w:id="183"/>
    </w:p>
    <w:p w14:paraId="16D99E57" w14:textId="77777777" w:rsidR="0052638E" w:rsidRDefault="0052638E">
      <w:pPr>
        <w:pStyle w:val="aNote"/>
      </w:pPr>
      <w:r>
        <w:rPr>
          <w:rStyle w:val="charItals"/>
        </w:rPr>
        <w:t>Note</w:t>
      </w:r>
      <w:r>
        <w:rPr>
          <w:rStyle w:val="charItals"/>
        </w:rPr>
        <w:tab/>
      </w:r>
      <w:r>
        <w:t xml:space="preserve">For general provisions about a proceeding for a return or compensation order (which is a </w:t>
      </w:r>
      <w:r w:rsidRPr="00561A64">
        <w:t>confiscation proceeding</w:t>
      </w:r>
      <w:r>
        <w:t>—see s 236), see pt 14.</w:t>
      </w:r>
    </w:p>
    <w:p w14:paraId="359C3F08" w14:textId="77777777" w:rsidR="0052638E" w:rsidRDefault="0052638E">
      <w:pPr>
        <w:pStyle w:val="AH5Sec"/>
        <w:rPr>
          <w:rStyle w:val="charItals"/>
        </w:rPr>
      </w:pPr>
      <w:bookmarkStart w:id="184" w:name="_Toc49514887"/>
      <w:r w:rsidRPr="00045B97">
        <w:rPr>
          <w:rStyle w:val="CharSectNo"/>
        </w:rPr>
        <w:t>121</w:t>
      </w:r>
      <w:r w:rsidRPr="00561A64">
        <w:rPr>
          <w:rFonts w:cs="Arial"/>
        </w:rPr>
        <w:tab/>
      </w:r>
      <w:r>
        <w:t xml:space="preserve">Meaning of </w:t>
      </w:r>
      <w:r>
        <w:rPr>
          <w:rStyle w:val="charItals"/>
        </w:rPr>
        <w:t>return or compensation order</w:t>
      </w:r>
      <w:bookmarkEnd w:id="184"/>
    </w:p>
    <w:p w14:paraId="462ADE10" w14:textId="77777777" w:rsidR="0052638E" w:rsidRDefault="0052638E">
      <w:pPr>
        <w:pStyle w:val="Amainreturn"/>
      </w:pPr>
      <w:r>
        <w:t>In this Act:</w:t>
      </w:r>
    </w:p>
    <w:p w14:paraId="7595E294" w14:textId="77777777" w:rsidR="0052638E" w:rsidRDefault="0052638E">
      <w:pPr>
        <w:pStyle w:val="aDef"/>
      </w:pPr>
      <w:r>
        <w:rPr>
          <w:rStyle w:val="charBoldItals"/>
        </w:rPr>
        <w:t xml:space="preserve">return or compensation order </w:t>
      </w:r>
      <w:r>
        <w:t>means an order under section 123 (Return or compensation orders—making) that an interest in forfeited property be returned to the person who held the interest immediately before its forfeiture, or that the Territory pay to the person the value of the interest.</w:t>
      </w:r>
    </w:p>
    <w:p w14:paraId="12222EA5" w14:textId="77777777" w:rsidR="0052638E" w:rsidRDefault="0052638E">
      <w:pPr>
        <w:pStyle w:val="AH5Sec"/>
      </w:pPr>
      <w:bookmarkStart w:id="185" w:name="_Toc49514888"/>
      <w:r w:rsidRPr="00045B97">
        <w:rPr>
          <w:rStyle w:val="CharSectNo"/>
        </w:rPr>
        <w:lastRenderedPageBreak/>
        <w:t>122</w:t>
      </w:r>
      <w:r>
        <w:tab/>
        <w:t>Return or compensation orders—application</w:t>
      </w:r>
      <w:bookmarkEnd w:id="185"/>
    </w:p>
    <w:p w14:paraId="4464328D" w14:textId="77777777" w:rsidR="0052638E" w:rsidRDefault="0052638E" w:rsidP="00AA048D">
      <w:pPr>
        <w:pStyle w:val="Amain"/>
        <w:keepNext/>
      </w:pPr>
      <w:r>
        <w:tab/>
        <w:t>(1)</w:t>
      </w:r>
      <w:r>
        <w:tab/>
        <w:t>A person who held an interest in forfeited property immediately before its forfeiture may apply to a relevant court for a return or compensation order in relation to the interest.</w:t>
      </w:r>
    </w:p>
    <w:p w14:paraId="52F4376B" w14:textId="77777777" w:rsidR="0052638E" w:rsidRDefault="0052638E">
      <w:pPr>
        <w:pStyle w:val="Amain"/>
      </w:pPr>
      <w:r>
        <w:tab/>
        <w:t>(2)</w:t>
      </w:r>
      <w:r>
        <w:tab/>
        <w:t xml:space="preserve">The application may be made only if 1 of the following events happens (a </w:t>
      </w:r>
      <w:r>
        <w:rPr>
          <w:rStyle w:val="charBoldItals"/>
        </w:rPr>
        <w:t>qualifying event</w:t>
      </w:r>
      <w:r>
        <w:t>):</w:t>
      </w:r>
    </w:p>
    <w:p w14:paraId="7DFEE8CC" w14:textId="77777777" w:rsidR="0052638E" w:rsidRDefault="0052638E">
      <w:pPr>
        <w:pStyle w:val="Apara"/>
      </w:pPr>
      <w:r>
        <w:tab/>
        <w:t>(a)</w:t>
      </w:r>
      <w:r>
        <w:tab/>
        <w:t>if the interest was forfeited under a forfeiture order or automatic forfeiture—the person is cleared of the offence (and any related offences) to which the forfeiture related;</w:t>
      </w:r>
    </w:p>
    <w:p w14:paraId="3735CDA6" w14:textId="77777777" w:rsidR="0052638E" w:rsidRDefault="0052638E">
      <w:pPr>
        <w:pStyle w:val="aNotepar"/>
      </w:pPr>
      <w:r>
        <w:rPr>
          <w:rStyle w:val="charItals"/>
        </w:rPr>
        <w:t>Note</w:t>
      </w:r>
      <w:r>
        <w:rPr>
          <w:rStyle w:val="charItals"/>
        </w:rPr>
        <w:tab/>
      </w:r>
      <w:r>
        <w:t xml:space="preserve">For the meaning of </w:t>
      </w:r>
      <w:r>
        <w:rPr>
          <w:rStyle w:val="charBoldItals"/>
        </w:rPr>
        <w:t>cleared</w:t>
      </w:r>
      <w:r>
        <w:t>, see s 17.</w:t>
      </w:r>
    </w:p>
    <w:p w14:paraId="261F36BE" w14:textId="77777777" w:rsidR="0052638E" w:rsidRDefault="0052638E">
      <w:pPr>
        <w:pStyle w:val="Apara"/>
      </w:pPr>
      <w:r>
        <w:tab/>
        <w:t>(b)</w:t>
      </w:r>
      <w:r>
        <w:tab/>
        <w:t>if the interest was forfeited under a forfeiture order—the proceeding in relation to the order is finalised and the order is overturned on appeal.</w:t>
      </w:r>
    </w:p>
    <w:p w14:paraId="1683DDE9" w14:textId="77777777" w:rsidR="0052638E" w:rsidRDefault="0052638E">
      <w:pPr>
        <w:pStyle w:val="aNotepar"/>
      </w:pPr>
      <w:r>
        <w:rPr>
          <w:rStyle w:val="charItals"/>
        </w:rPr>
        <w:t>Note</w:t>
      </w:r>
      <w:r>
        <w:rPr>
          <w:rStyle w:val="charItals"/>
        </w:rPr>
        <w:tab/>
      </w:r>
      <w:r>
        <w:t xml:space="preserve">For the meaning of </w:t>
      </w:r>
      <w:r>
        <w:rPr>
          <w:rStyle w:val="charBoldItals"/>
        </w:rPr>
        <w:t>finalised</w:t>
      </w:r>
      <w:r>
        <w:t xml:space="preserve">, see s </w:t>
      </w:r>
      <w:r>
        <w:rPr>
          <w:color w:val="000000"/>
        </w:rPr>
        <w:t>18.</w:t>
      </w:r>
    </w:p>
    <w:p w14:paraId="5BE4E0AD" w14:textId="77777777" w:rsidR="0052638E" w:rsidRDefault="0052638E">
      <w:pPr>
        <w:pStyle w:val="Amain"/>
      </w:pPr>
      <w:r>
        <w:tab/>
        <w:t>(3)</w:t>
      </w:r>
      <w:r>
        <w:tab/>
        <w:t>The application must be made within 14 days after—</w:t>
      </w:r>
    </w:p>
    <w:p w14:paraId="768C2D0D" w14:textId="77777777" w:rsidR="0052638E" w:rsidRDefault="0052638E">
      <w:pPr>
        <w:pStyle w:val="Apara"/>
      </w:pPr>
      <w:r>
        <w:tab/>
        <w:t>(a)</w:t>
      </w:r>
      <w:r>
        <w:tab/>
        <w:t>the day the qualifying event happens; or</w:t>
      </w:r>
    </w:p>
    <w:p w14:paraId="7AA9549D" w14:textId="77777777" w:rsidR="0052638E" w:rsidRDefault="0052638E">
      <w:pPr>
        <w:pStyle w:val="Apara"/>
      </w:pPr>
      <w:r>
        <w:tab/>
        <w:t>(b)</w:t>
      </w:r>
      <w:r>
        <w:tab/>
        <w:t>if the person only became aware of the qualifying event at a later time, and the delay in becoming aware of the event was not because of the person’s neglect—the day the person became aware of the qualifying event.</w:t>
      </w:r>
    </w:p>
    <w:p w14:paraId="4D2005D8" w14:textId="77777777" w:rsidR="0052638E" w:rsidRDefault="0052638E">
      <w:pPr>
        <w:pStyle w:val="aNote"/>
      </w:pPr>
      <w:r>
        <w:rPr>
          <w:rStyle w:val="charItals"/>
        </w:rPr>
        <w:t>Note</w:t>
      </w:r>
      <w:r>
        <w:rPr>
          <w:rStyle w:val="charItals"/>
        </w:rPr>
        <w:tab/>
      </w:r>
      <w:r>
        <w:t>The court may allow leave for an application to be made after a time fixed by this section in certain circumstances (see s 246).</w:t>
      </w:r>
    </w:p>
    <w:p w14:paraId="608CFE37" w14:textId="77777777" w:rsidR="0052638E" w:rsidRDefault="0052638E" w:rsidP="006C2EEB">
      <w:pPr>
        <w:pStyle w:val="AH5Sec"/>
      </w:pPr>
      <w:bookmarkStart w:id="186" w:name="_Toc49514889"/>
      <w:r w:rsidRPr="00045B97">
        <w:rPr>
          <w:rStyle w:val="CharSectNo"/>
        </w:rPr>
        <w:lastRenderedPageBreak/>
        <w:t>123</w:t>
      </w:r>
      <w:r>
        <w:tab/>
        <w:t>Return or compensation orders—making</w:t>
      </w:r>
      <w:bookmarkEnd w:id="186"/>
    </w:p>
    <w:p w14:paraId="1C018084" w14:textId="77777777" w:rsidR="0052638E" w:rsidRDefault="0052638E" w:rsidP="006C2EEB">
      <w:pPr>
        <w:pStyle w:val="Amain"/>
        <w:keepNext/>
      </w:pPr>
      <w:r>
        <w:tab/>
        <w:t>(1)</w:t>
      </w:r>
      <w:r>
        <w:tab/>
        <w:t>On application under section 122, if satisfied that a qualifying event mentioned in section 122 (2) has happened in relation to a forfeited interest, the court may order—</w:t>
      </w:r>
    </w:p>
    <w:p w14:paraId="00ABF716" w14:textId="77777777" w:rsidR="0052638E" w:rsidRDefault="0052638E" w:rsidP="006C2EEB">
      <w:pPr>
        <w:pStyle w:val="Apara"/>
        <w:keepNext/>
      </w:pPr>
      <w:r>
        <w:tab/>
        <w:t>(a)</w:t>
      </w:r>
      <w:r>
        <w:tab/>
        <w:t xml:space="preserve">that the forfeited interest be returned to the person who held the interest immediately before its forfeiture; or </w:t>
      </w:r>
    </w:p>
    <w:p w14:paraId="6032C422" w14:textId="77777777" w:rsidR="0052638E" w:rsidRDefault="0052638E">
      <w:pPr>
        <w:pStyle w:val="Apara"/>
      </w:pPr>
      <w:r>
        <w:tab/>
        <w:t>(b)</w:t>
      </w:r>
      <w:r>
        <w:tab/>
        <w:t>that the Territory pay the person the value of the interest.</w:t>
      </w:r>
    </w:p>
    <w:p w14:paraId="169B2E96" w14:textId="77777777" w:rsidR="0052638E" w:rsidRDefault="0052638E">
      <w:pPr>
        <w:pStyle w:val="Amain"/>
      </w:pPr>
      <w:r>
        <w:tab/>
        <w:t>(2)</w:t>
      </w:r>
      <w:r>
        <w:tab/>
        <w:t>In making the order, the court must—</w:t>
      </w:r>
    </w:p>
    <w:p w14:paraId="5A56F473" w14:textId="77777777" w:rsidR="0052638E" w:rsidRDefault="0052638E">
      <w:pPr>
        <w:pStyle w:val="Apara"/>
      </w:pPr>
      <w:r>
        <w:tab/>
        <w:t>(a)</w:t>
      </w:r>
      <w:r>
        <w:tab/>
        <w:t>declare the extent, nature and value of the person’s interest in the forfeited property; and</w:t>
      </w:r>
    </w:p>
    <w:p w14:paraId="54ECD650" w14:textId="77777777" w:rsidR="0052638E" w:rsidRDefault="0052638E">
      <w:pPr>
        <w:pStyle w:val="Apara"/>
      </w:pPr>
      <w:r>
        <w:tab/>
        <w:t>(b)</w:t>
      </w:r>
      <w:r>
        <w:tab/>
        <w:t>order that—</w:t>
      </w:r>
    </w:p>
    <w:p w14:paraId="1CE6A28A" w14:textId="77777777" w:rsidR="0052638E" w:rsidRDefault="0052638E">
      <w:pPr>
        <w:pStyle w:val="Asubpara"/>
      </w:pPr>
      <w:r>
        <w:tab/>
        <w:t>(i)</w:t>
      </w:r>
      <w:r>
        <w:tab/>
        <w:t>if the interest is still vested in the Territory—the Territory transfer the interest to the person; or</w:t>
      </w:r>
    </w:p>
    <w:p w14:paraId="56F65C0D" w14:textId="77777777" w:rsidR="0052638E" w:rsidRDefault="0052638E">
      <w:pPr>
        <w:pStyle w:val="Asubpara"/>
      </w:pPr>
      <w:r>
        <w:tab/>
        <w:t>(ii)</w:t>
      </w:r>
      <w:r>
        <w:tab/>
        <w:t xml:space="preserve">in any other case—the public trustee </w:t>
      </w:r>
      <w:r w:rsidR="0026127F" w:rsidRPr="00757EF6">
        <w:t>and guardian</w:t>
      </w:r>
      <w:r w:rsidR="0026127F">
        <w:t xml:space="preserve"> </w:t>
      </w:r>
      <w:r>
        <w:t>pay the person the value declared under paragraph (a).</w:t>
      </w:r>
    </w:p>
    <w:p w14:paraId="44364958" w14:textId="77777777" w:rsidR="0052638E" w:rsidRPr="00045B97" w:rsidRDefault="0052638E">
      <w:pPr>
        <w:pStyle w:val="AH3Div"/>
      </w:pPr>
      <w:bookmarkStart w:id="187" w:name="_Toc49514890"/>
      <w:r w:rsidRPr="00045B97">
        <w:rPr>
          <w:rStyle w:val="CharDivNo"/>
        </w:rPr>
        <w:t>Division 9.6</w:t>
      </w:r>
      <w:r>
        <w:tab/>
      </w:r>
      <w:r w:rsidRPr="00045B97">
        <w:rPr>
          <w:rStyle w:val="CharDivText"/>
        </w:rPr>
        <w:t>Forfeited property—buyback of interest</w:t>
      </w:r>
      <w:bookmarkEnd w:id="187"/>
    </w:p>
    <w:p w14:paraId="71A8A103" w14:textId="77777777" w:rsidR="0052638E" w:rsidRDefault="0052638E" w:rsidP="00F97CAE">
      <w:pPr>
        <w:pStyle w:val="aNote"/>
        <w:keepNext/>
      </w:pPr>
      <w:r>
        <w:rPr>
          <w:rStyle w:val="charItals"/>
        </w:rPr>
        <w:t>Note</w:t>
      </w:r>
      <w:r>
        <w:rPr>
          <w:rStyle w:val="charItals"/>
        </w:rPr>
        <w:tab/>
      </w:r>
      <w:r>
        <w:t xml:space="preserve">For general provisions about a proceeding for a buyback order (which is a </w:t>
      </w:r>
      <w:r w:rsidRPr="00561A64">
        <w:t>confiscation proceeding</w:t>
      </w:r>
      <w:r>
        <w:t>—see s 236), see pt 14.</w:t>
      </w:r>
    </w:p>
    <w:p w14:paraId="6D35ED71" w14:textId="77777777" w:rsidR="0052638E" w:rsidRDefault="0052638E">
      <w:pPr>
        <w:pStyle w:val="AH5Sec"/>
        <w:rPr>
          <w:rStyle w:val="charItals"/>
        </w:rPr>
      </w:pPr>
      <w:bookmarkStart w:id="188" w:name="_Toc49514891"/>
      <w:r w:rsidRPr="00045B97">
        <w:rPr>
          <w:rStyle w:val="CharSectNo"/>
        </w:rPr>
        <w:t>124</w:t>
      </w:r>
      <w:r w:rsidRPr="00561A64">
        <w:rPr>
          <w:rFonts w:cs="Arial"/>
        </w:rPr>
        <w:tab/>
      </w:r>
      <w:r>
        <w:t xml:space="preserve">Meaning of </w:t>
      </w:r>
      <w:r>
        <w:rPr>
          <w:rStyle w:val="charItals"/>
        </w:rPr>
        <w:t>buyback order</w:t>
      </w:r>
      <w:bookmarkEnd w:id="188"/>
    </w:p>
    <w:p w14:paraId="48E303E8" w14:textId="77777777" w:rsidR="0052638E" w:rsidRDefault="0052638E" w:rsidP="00F97CAE">
      <w:pPr>
        <w:pStyle w:val="Amainreturn"/>
        <w:keepNext/>
      </w:pPr>
      <w:r>
        <w:t>In this Act:</w:t>
      </w:r>
    </w:p>
    <w:p w14:paraId="4819BEDC" w14:textId="77777777" w:rsidR="0052638E" w:rsidRDefault="0052638E">
      <w:pPr>
        <w:pStyle w:val="aDef"/>
      </w:pPr>
      <w:r>
        <w:rPr>
          <w:rStyle w:val="charBoldItals"/>
        </w:rPr>
        <w:t xml:space="preserve">buyback order </w:t>
      </w:r>
      <w:r>
        <w:t>means an order under section 126 (Buyback orders—making) declaring that a person may buy an interest in forfeited property from the Territory.</w:t>
      </w:r>
    </w:p>
    <w:p w14:paraId="1EBBE720" w14:textId="77777777" w:rsidR="0052638E" w:rsidRDefault="0052638E">
      <w:pPr>
        <w:pStyle w:val="AH5Sec"/>
      </w:pPr>
      <w:bookmarkStart w:id="189" w:name="_Toc49514892"/>
      <w:r w:rsidRPr="00045B97">
        <w:rPr>
          <w:rStyle w:val="CharSectNo"/>
        </w:rPr>
        <w:lastRenderedPageBreak/>
        <w:t>125</w:t>
      </w:r>
      <w:r>
        <w:tab/>
        <w:t>Buyback orders—application</w:t>
      </w:r>
      <w:bookmarkEnd w:id="189"/>
    </w:p>
    <w:p w14:paraId="299E6B00" w14:textId="77777777" w:rsidR="0052638E" w:rsidRDefault="0052638E">
      <w:pPr>
        <w:pStyle w:val="Amain"/>
      </w:pPr>
      <w:r>
        <w:tab/>
        <w:t>(1)</w:t>
      </w:r>
      <w:r>
        <w:tab/>
        <w:t>A person who held an interest in forfeited property immediately before its forfeiture may apply to a relevant court for a buyback order in relation to—</w:t>
      </w:r>
    </w:p>
    <w:p w14:paraId="3D7BB791" w14:textId="77777777" w:rsidR="0052638E" w:rsidRDefault="0052638E">
      <w:pPr>
        <w:pStyle w:val="Apara"/>
      </w:pPr>
      <w:r>
        <w:tab/>
        <w:t>(a)</w:t>
      </w:r>
      <w:r>
        <w:tab/>
        <w:t>that interest; or</w:t>
      </w:r>
    </w:p>
    <w:p w14:paraId="4E3E03FA" w14:textId="77777777" w:rsidR="0052638E" w:rsidRDefault="0052638E">
      <w:pPr>
        <w:pStyle w:val="Apara"/>
      </w:pPr>
      <w:r>
        <w:tab/>
        <w:t>(b)</w:t>
      </w:r>
      <w:r>
        <w:tab/>
        <w:t>any other interest in the forfeited property; or</w:t>
      </w:r>
    </w:p>
    <w:p w14:paraId="3C2B608B" w14:textId="77777777" w:rsidR="0052638E" w:rsidRDefault="0052638E">
      <w:pPr>
        <w:pStyle w:val="Apara"/>
      </w:pPr>
      <w:r>
        <w:tab/>
        <w:t>(c)</w:t>
      </w:r>
      <w:r>
        <w:tab/>
        <w:t>all interests in the forfeited property.</w:t>
      </w:r>
    </w:p>
    <w:p w14:paraId="67237C5A" w14:textId="77777777" w:rsidR="0052638E" w:rsidRDefault="0052638E" w:rsidP="00CA5E20">
      <w:pPr>
        <w:pStyle w:val="Amain"/>
        <w:keepNext/>
      </w:pPr>
      <w:r>
        <w:tab/>
        <w:t>(2)</w:t>
      </w:r>
      <w:r>
        <w:tab/>
        <w:t>The application must be made within 14 days after—</w:t>
      </w:r>
    </w:p>
    <w:p w14:paraId="576669F3" w14:textId="77777777" w:rsidR="0052638E" w:rsidRDefault="0052638E">
      <w:pPr>
        <w:pStyle w:val="Apara"/>
      </w:pPr>
      <w:r>
        <w:tab/>
        <w:t>(a)</w:t>
      </w:r>
      <w:r>
        <w:tab/>
        <w:t>the day the interest formerly held by the person was forfeited; or</w:t>
      </w:r>
    </w:p>
    <w:p w14:paraId="0EFB86A4" w14:textId="77777777" w:rsidR="0052638E" w:rsidRDefault="0052638E" w:rsidP="00DD5F6B">
      <w:pPr>
        <w:pStyle w:val="Apara"/>
        <w:keepNext/>
        <w:keepLines/>
      </w:pPr>
      <w:r>
        <w:tab/>
        <w:t>(b)</w:t>
      </w:r>
      <w:r>
        <w:tab/>
        <w:t>if the person only became aware of the forfeiture at a later time, and the delay in becoming aware of the forfeiture was not because of the person’s neglect—the day the person became aware of the forfeiture.</w:t>
      </w:r>
    </w:p>
    <w:p w14:paraId="6269029D" w14:textId="77777777" w:rsidR="0052638E" w:rsidRDefault="0052638E">
      <w:pPr>
        <w:pStyle w:val="aNote"/>
      </w:pPr>
      <w:r>
        <w:rPr>
          <w:rStyle w:val="charItals"/>
        </w:rPr>
        <w:t>Note</w:t>
      </w:r>
      <w:r>
        <w:rPr>
          <w:rStyle w:val="charItals"/>
        </w:rPr>
        <w:tab/>
      </w:r>
      <w:r>
        <w:t>The court may allow leave for an application to be made after a time fixed by this section in certain circumstances (see s 246).</w:t>
      </w:r>
    </w:p>
    <w:p w14:paraId="71963459" w14:textId="77777777" w:rsidR="0052638E" w:rsidRDefault="0052638E">
      <w:pPr>
        <w:pStyle w:val="AH5Sec"/>
      </w:pPr>
      <w:bookmarkStart w:id="190" w:name="_Toc49514893"/>
      <w:r w:rsidRPr="00045B97">
        <w:rPr>
          <w:rStyle w:val="CharSectNo"/>
        </w:rPr>
        <w:t>126</w:t>
      </w:r>
      <w:r>
        <w:tab/>
        <w:t>Buyback orders—making</w:t>
      </w:r>
      <w:bookmarkEnd w:id="190"/>
    </w:p>
    <w:p w14:paraId="2A632914" w14:textId="77777777" w:rsidR="0052638E" w:rsidRDefault="0052638E">
      <w:pPr>
        <w:pStyle w:val="Amain"/>
      </w:pPr>
      <w:r>
        <w:tab/>
        <w:t>(1)</w:t>
      </w:r>
      <w:r>
        <w:tab/>
        <w:t>On application under section 125, the court may, by order, declare that a person may buy an interest in forfeited property from the Territory if it is satisfied that—</w:t>
      </w:r>
    </w:p>
    <w:p w14:paraId="392BA9BA" w14:textId="77777777" w:rsidR="0052638E" w:rsidRDefault="0052638E">
      <w:pPr>
        <w:pStyle w:val="Apara"/>
      </w:pPr>
      <w:r>
        <w:tab/>
        <w:t>(a)</w:t>
      </w:r>
      <w:r>
        <w:tab/>
        <w:t>the interest is still vested in the Territory; and</w:t>
      </w:r>
    </w:p>
    <w:p w14:paraId="5B1B06A8" w14:textId="77777777" w:rsidR="0052638E" w:rsidRDefault="0052638E">
      <w:pPr>
        <w:pStyle w:val="Apara"/>
      </w:pPr>
      <w:r>
        <w:tab/>
        <w:t>(b)</w:t>
      </w:r>
      <w:r>
        <w:tab/>
        <w:t>it would not be contrary to the public interest (including for the purposes of this Act) to do so; and</w:t>
      </w:r>
    </w:p>
    <w:p w14:paraId="36DB3CD0" w14:textId="77777777" w:rsidR="0052638E" w:rsidRDefault="0052638E">
      <w:pPr>
        <w:pStyle w:val="Apara"/>
      </w:pPr>
      <w:r>
        <w:tab/>
        <w:t>(c)</w:t>
      </w:r>
      <w:r>
        <w:tab/>
        <w:t>if the order applied for is in relation to an interest other than the interest formerly held by the person—no-one else who held an interest in the forfeited property immediately before forfeiture objects to the making of the order.</w:t>
      </w:r>
    </w:p>
    <w:p w14:paraId="13B8D2FA" w14:textId="77777777" w:rsidR="0052638E" w:rsidRDefault="0052638E">
      <w:pPr>
        <w:pStyle w:val="aNotepar"/>
      </w:pPr>
      <w:r>
        <w:rPr>
          <w:rStyle w:val="charItals"/>
        </w:rPr>
        <w:t>Note</w:t>
      </w:r>
      <w:r>
        <w:rPr>
          <w:rStyle w:val="charItals"/>
        </w:rPr>
        <w:tab/>
      </w:r>
      <w:r>
        <w:t>The applicant must give notice of the application to anyone else the applicant knows to have had an interest in the property immediately before forfeiture (see s 244).</w:t>
      </w:r>
    </w:p>
    <w:p w14:paraId="34828B60" w14:textId="77777777" w:rsidR="0052638E" w:rsidRDefault="0052638E">
      <w:pPr>
        <w:pStyle w:val="Amain"/>
      </w:pPr>
      <w:r>
        <w:lastRenderedPageBreak/>
        <w:tab/>
        <w:t>(2)</w:t>
      </w:r>
      <w:r>
        <w:tab/>
        <w:t>In making the order, the court must declare—</w:t>
      </w:r>
    </w:p>
    <w:p w14:paraId="0F29B174" w14:textId="77777777" w:rsidR="0052638E" w:rsidRDefault="0052638E">
      <w:pPr>
        <w:pStyle w:val="Apara"/>
      </w:pPr>
      <w:r>
        <w:tab/>
        <w:t>(a)</w:t>
      </w:r>
      <w:r>
        <w:tab/>
        <w:t>the extent, nature and value of the interest in the forfeited property that is to be bought from the Territory; and</w:t>
      </w:r>
    </w:p>
    <w:p w14:paraId="4D895EDF" w14:textId="77777777" w:rsidR="0052638E" w:rsidRDefault="0052638E">
      <w:pPr>
        <w:pStyle w:val="Apara"/>
      </w:pPr>
      <w:r>
        <w:tab/>
        <w:t>(b)</w:t>
      </w:r>
      <w:r>
        <w:tab/>
        <w:t>that the interest may be bought from the Territory for the value declared under paragraph (a) within 1 month after the day the order is made.</w:t>
      </w:r>
    </w:p>
    <w:p w14:paraId="2A095F8A" w14:textId="77777777" w:rsidR="0052638E" w:rsidRDefault="0052638E">
      <w:pPr>
        <w:pStyle w:val="AH5Sec"/>
      </w:pPr>
      <w:bookmarkStart w:id="191" w:name="_Toc49514894"/>
      <w:r w:rsidRPr="00045B97">
        <w:rPr>
          <w:rStyle w:val="CharSectNo"/>
        </w:rPr>
        <w:t>127</w:t>
      </w:r>
      <w:r>
        <w:tab/>
        <w:t>Buyback orders—buying interest in property</w:t>
      </w:r>
      <w:bookmarkEnd w:id="191"/>
    </w:p>
    <w:p w14:paraId="44A2F265" w14:textId="77777777" w:rsidR="0052638E" w:rsidRDefault="0052638E" w:rsidP="00DD5F6B">
      <w:pPr>
        <w:pStyle w:val="Amainreturn"/>
        <w:keepLines/>
      </w:pPr>
      <w:r>
        <w:t xml:space="preserve">If a buyback order is made, and the applicant for the order pays to the public trustee </w:t>
      </w:r>
      <w:r w:rsidR="0026127F" w:rsidRPr="00757EF6">
        <w:t>and guardian</w:t>
      </w:r>
      <w:r w:rsidR="0026127F">
        <w:t xml:space="preserve"> </w:t>
      </w:r>
      <w:r>
        <w:t>the v</w:t>
      </w:r>
      <w:r w:rsidR="00F97CAE">
        <w:t>alue declared under section 126 </w:t>
      </w:r>
      <w:r w:rsidR="009448FE">
        <w:t>(2) </w:t>
      </w:r>
      <w:r>
        <w:t>(a) within 1 month after the day the order is made, the Territory must transfer the interest to the applicant.</w:t>
      </w:r>
    </w:p>
    <w:p w14:paraId="3A39EE8C" w14:textId="77777777" w:rsidR="0052638E" w:rsidRDefault="0052638E">
      <w:pPr>
        <w:pStyle w:val="PageBreak"/>
      </w:pPr>
      <w:r>
        <w:br w:type="page"/>
      </w:r>
    </w:p>
    <w:p w14:paraId="5B81533D" w14:textId="77777777" w:rsidR="000256F3" w:rsidRPr="00045B97" w:rsidRDefault="0052638E" w:rsidP="000256F3">
      <w:pPr>
        <w:pStyle w:val="AH2Part"/>
      </w:pPr>
      <w:bookmarkStart w:id="192" w:name="_Toc49514895"/>
      <w:r w:rsidRPr="00045B97">
        <w:rPr>
          <w:rStyle w:val="CharPartNo"/>
        </w:rPr>
        <w:lastRenderedPageBreak/>
        <w:t>Part 10</w:t>
      </w:r>
      <w:r>
        <w:rPr>
          <w:rStyle w:val="CharPartText"/>
        </w:rPr>
        <w:tab/>
      </w:r>
      <w:r w:rsidRPr="00045B97">
        <w:rPr>
          <w:rStyle w:val="CharPartText"/>
        </w:rPr>
        <w:t>Confiscated assets trust fund</w:t>
      </w:r>
      <w:bookmarkEnd w:id="192"/>
    </w:p>
    <w:p w14:paraId="0B6337F6" w14:textId="77777777" w:rsidR="000256F3" w:rsidRPr="00045B97" w:rsidRDefault="000256F3" w:rsidP="000256F3">
      <w:pPr>
        <w:pStyle w:val="AH3Div"/>
      </w:pPr>
      <w:bookmarkStart w:id="193" w:name="_Toc49514896"/>
      <w:r w:rsidRPr="00045B97">
        <w:rPr>
          <w:rStyle w:val="CharDivNo"/>
        </w:rPr>
        <w:t>Division 10.1</w:t>
      </w:r>
      <w:r w:rsidRPr="008C3A9E">
        <w:tab/>
      </w:r>
      <w:r w:rsidRPr="00045B97">
        <w:rPr>
          <w:rStyle w:val="CharDivText"/>
        </w:rPr>
        <w:t>Preliminary</w:t>
      </w:r>
      <w:bookmarkEnd w:id="193"/>
    </w:p>
    <w:p w14:paraId="786681F3" w14:textId="77777777" w:rsidR="000256F3" w:rsidRPr="008C3A9E" w:rsidRDefault="000256F3" w:rsidP="000256F3">
      <w:pPr>
        <w:pStyle w:val="AH5Sec"/>
        <w:rPr>
          <w:lang w:eastAsia="en-AU"/>
        </w:rPr>
      </w:pPr>
      <w:bookmarkStart w:id="194" w:name="_Toc49514897"/>
      <w:r w:rsidRPr="00045B97">
        <w:rPr>
          <w:rStyle w:val="CharSectNo"/>
        </w:rPr>
        <w:t>127A</w:t>
      </w:r>
      <w:r w:rsidRPr="008C3A9E">
        <w:rPr>
          <w:lang w:eastAsia="en-AU"/>
        </w:rPr>
        <w:tab/>
        <w:t>Definitions—pt 10</w:t>
      </w:r>
      <w:bookmarkEnd w:id="194"/>
    </w:p>
    <w:p w14:paraId="0F944037" w14:textId="77777777" w:rsidR="000256F3" w:rsidRPr="008C3A9E" w:rsidRDefault="000256F3" w:rsidP="000256F3">
      <w:pPr>
        <w:pStyle w:val="Amainreturn"/>
      </w:pPr>
      <w:r w:rsidRPr="008C3A9E">
        <w:t>In this part:</w:t>
      </w:r>
    </w:p>
    <w:p w14:paraId="4570380D" w14:textId="77777777" w:rsidR="000256F3" w:rsidRPr="008C3A9E" w:rsidRDefault="000256F3" w:rsidP="000256F3">
      <w:pPr>
        <w:pStyle w:val="aDef"/>
        <w:keepNext/>
      </w:pPr>
      <w:r w:rsidRPr="008C3A9E">
        <w:rPr>
          <w:rStyle w:val="charBoldItals"/>
        </w:rPr>
        <w:t>corresponding proceeds</w:t>
      </w:r>
      <w:r w:rsidRPr="008C3A9E">
        <w:t>, of a State or the Territory—see the NCSUW agreement.</w:t>
      </w:r>
    </w:p>
    <w:p w14:paraId="7D231BCB" w14:textId="77EF13FC" w:rsidR="000256F3" w:rsidRPr="008C3A9E" w:rsidRDefault="000256F3" w:rsidP="000256F3">
      <w:pPr>
        <w:pStyle w:val="aNote"/>
        <w:rPr>
          <w:lang w:eastAsia="en-AU"/>
        </w:rPr>
      </w:pPr>
      <w:r w:rsidRPr="008C3A9E">
        <w:rPr>
          <w:rStyle w:val="charItals"/>
        </w:rPr>
        <w:t>Note</w:t>
      </w:r>
      <w:r w:rsidRPr="008C3A9E">
        <w:rPr>
          <w:rStyle w:val="charItals"/>
        </w:rPr>
        <w:tab/>
      </w:r>
      <w:r w:rsidRPr="008C3A9E">
        <w:rPr>
          <w:rStyle w:val="charBoldItals"/>
        </w:rPr>
        <w:t>State</w:t>
      </w:r>
      <w:r w:rsidRPr="008C3A9E">
        <w:rPr>
          <w:lang w:eastAsia="en-AU"/>
        </w:rPr>
        <w:t xml:space="preserve"> includes the Northern Territory (see </w:t>
      </w:r>
      <w:hyperlink r:id="rId96" w:tooltip="A2001-14" w:history="1">
        <w:r w:rsidRPr="008C3A9E">
          <w:rPr>
            <w:rStyle w:val="charCitHyperlinkAbbrev"/>
          </w:rPr>
          <w:t>Legislation Act</w:t>
        </w:r>
      </w:hyperlink>
      <w:r w:rsidRPr="008C3A9E">
        <w:rPr>
          <w:lang w:eastAsia="en-AU"/>
        </w:rPr>
        <w:t>, dict).</w:t>
      </w:r>
    </w:p>
    <w:p w14:paraId="46EE291E" w14:textId="77777777" w:rsidR="000256F3" w:rsidRPr="008C3A9E" w:rsidRDefault="000256F3" w:rsidP="000256F3">
      <w:pPr>
        <w:pStyle w:val="aDef"/>
      </w:pPr>
      <w:r w:rsidRPr="008C3A9E">
        <w:rPr>
          <w:rStyle w:val="charBoldItals"/>
        </w:rPr>
        <w:t>national cooperative scheme</w:t>
      </w:r>
      <w:r w:rsidRPr="008C3A9E">
        <w:t xml:space="preserve"> means the </w:t>
      </w:r>
      <w:r w:rsidRPr="008C3A9E">
        <w:rPr>
          <w:lang w:eastAsia="en-AU"/>
        </w:rPr>
        <w:t xml:space="preserve">national cooperative scheme on </w:t>
      </w:r>
      <w:r w:rsidRPr="008C3A9E">
        <w:t>unexplained wealth.</w:t>
      </w:r>
    </w:p>
    <w:p w14:paraId="39AC2CCE" w14:textId="77777777" w:rsidR="000256F3" w:rsidRPr="008C3A9E" w:rsidRDefault="000256F3" w:rsidP="000256F3">
      <w:pPr>
        <w:pStyle w:val="aDef"/>
      </w:pPr>
      <w:r w:rsidRPr="008C3A9E">
        <w:rPr>
          <w:rStyle w:val="charBoldItals"/>
        </w:rPr>
        <w:t>national cooperative scheme</w:t>
      </w:r>
      <w:r w:rsidRPr="008C3A9E">
        <w:t xml:space="preserve"> </w:t>
      </w:r>
      <w:r w:rsidRPr="008C3A9E">
        <w:rPr>
          <w:rStyle w:val="charBoldItals"/>
        </w:rPr>
        <w:t>on unexplained wealth</w:t>
      </w:r>
      <w:r w:rsidRPr="008C3A9E">
        <w:t xml:space="preserve"> means a scheme under which any or all of the following happen:</w:t>
      </w:r>
    </w:p>
    <w:p w14:paraId="1D3FAA90" w14:textId="77777777" w:rsidR="000256F3" w:rsidRPr="008C3A9E" w:rsidRDefault="000256F3" w:rsidP="000256F3">
      <w:pPr>
        <w:pStyle w:val="aDefpara"/>
      </w:pPr>
      <w:r w:rsidRPr="008C3A9E">
        <w:tab/>
        <w:t>(a)</w:t>
      </w:r>
      <w:r w:rsidRPr="008C3A9E">
        <w:tab/>
      </w:r>
      <w:r w:rsidRPr="008C3A9E">
        <w:rPr>
          <w:lang w:eastAsia="en-AU"/>
        </w:rPr>
        <w:t>the Territory shares with the Commonwealth or a State</w:t>
      </w:r>
      <w:r w:rsidRPr="008C3A9E">
        <w:t xml:space="preserve">, in accordance with division 10.3 (National cooperative scheme on unexplained wealth), </w:t>
      </w:r>
      <w:r w:rsidRPr="008C3A9E">
        <w:rPr>
          <w:lang w:eastAsia="en-AU"/>
        </w:rPr>
        <w:t>any corresponding proceeds of the Territory that are shareable</w:t>
      </w:r>
      <w:r w:rsidRPr="008C3A9E">
        <w:t>;</w:t>
      </w:r>
    </w:p>
    <w:p w14:paraId="2E7F13FB" w14:textId="77777777" w:rsidR="000256F3" w:rsidRPr="008C3A9E" w:rsidRDefault="000256F3" w:rsidP="000256F3">
      <w:pPr>
        <w:pStyle w:val="aDefpara"/>
        <w:rPr>
          <w:lang w:eastAsia="en-AU"/>
        </w:rPr>
      </w:pPr>
      <w:r w:rsidRPr="008C3A9E">
        <w:rPr>
          <w:lang w:eastAsia="en-AU"/>
        </w:rPr>
        <w:tab/>
        <w:t>(b)</w:t>
      </w:r>
      <w:r w:rsidRPr="008C3A9E">
        <w:rPr>
          <w:lang w:eastAsia="en-AU"/>
        </w:rPr>
        <w:tab/>
        <w:t>the Commonwealth shares with the Territory, in accordance with a law of the Commonwealth, any proceeds of confiscated assets that are shareable;</w:t>
      </w:r>
    </w:p>
    <w:p w14:paraId="5C2E4A77" w14:textId="77777777" w:rsidR="000256F3" w:rsidRPr="008C3A9E" w:rsidRDefault="000256F3" w:rsidP="000256F3">
      <w:pPr>
        <w:pStyle w:val="aDefpara"/>
        <w:rPr>
          <w:lang w:eastAsia="en-AU"/>
        </w:rPr>
      </w:pPr>
      <w:r w:rsidRPr="008C3A9E">
        <w:rPr>
          <w:lang w:eastAsia="en-AU"/>
        </w:rPr>
        <w:tab/>
        <w:t>(c)</w:t>
      </w:r>
      <w:r w:rsidRPr="008C3A9E">
        <w:rPr>
          <w:lang w:eastAsia="en-AU"/>
        </w:rPr>
        <w:tab/>
        <w:t>a State shares with the Territory, in accordance with a law of the State, any corresponding proceeds of the State that are shareable.</w:t>
      </w:r>
    </w:p>
    <w:p w14:paraId="76EB9F9A" w14:textId="77777777" w:rsidR="000256F3" w:rsidRPr="008C3A9E" w:rsidRDefault="000256F3" w:rsidP="000256F3">
      <w:pPr>
        <w:pStyle w:val="aDef"/>
      </w:pPr>
      <w:r w:rsidRPr="008C3A9E">
        <w:rPr>
          <w:rStyle w:val="charBoldItals"/>
        </w:rPr>
        <w:t>NCSUW agreement</w:t>
      </w:r>
      <w:r w:rsidRPr="008C3A9E">
        <w:rPr>
          <w:bCs/>
          <w:iCs/>
          <w:lang w:eastAsia="en-AU"/>
        </w:rPr>
        <w:t xml:space="preserve"> </w:t>
      </w:r>
      <w:r w:rsidRPr="008C3A9E">
        <w:rPr>
          <w:lang w:eastAsia="en-AU"/>
        </w:rPr>
        <w:t xml:space="preserve">means the Intergovernmental Agreement on the National Cooperative Scheme on Unexplained Wealth, </w:t>
      </w:r>
      <w:r w:rsidRPr="008C3A9E">
        <w:t>entered into by the Australian Capital Territory on 6 December 2018</w:t>
      </w:r>
      <w:r w:rsidRPr="008C3A9E">
        <w:rPr>
          <w:lang w:eastAsia="en-AU"/>
        </w:rPr>
        <w:t>, as in force from time to time.</w:t>
      </w:r>
    </w:p>
    <w:p w14:paraId="4856D81F" w14:textId="29DE9027" w:rsidR="000256F3" w:rsidRPr="008C3A9E" w:rsidRDefault="000256F3" w:rsidP="00EB6549">
      <w:pPr>
        <w:pStyle w:val="aDef"/>
        <w:keepNext/>
      </w:pPr>
      <w:r w:rsidRPr="008C3A9E">
        <w:rPr>
          <w:rStyle w:val="charBoldItals"/>
        </w:rPr>
        <w:lastRenderedPageBreak/>
        <w:t>proceeds of confiscated assets</w:t>
      </w:r>
      <w:r w:rsidRPr="008C3A9E">
        <w:rPr>
          <w:bCs/>
          <w:iCs/>
          <w:lang w:eastAsia="en-AU"/>
        </w:rPr>
        <w:t xml:space="preserve">—see </w:t>
      </w:r>
      <w:r w:rsidRPr="008C3A9E">
        <w:rPr>
          <w:lang w:eastAsia="en-AU"/>
        </w:rPr>
        <w:t xml:space="preserve">the </w:t>
      </w:r>
      <w:hyperlink r:id="rId97" w:tooltip="Act 2002 No 85 (Cwlth)" w:history="1">
        <w:r w:rsidRPr="008C3A9E">
          <w:rPr>
            <w:rStyle w:val="charCitHyperlinkItal"/>
          </w:rPr>
          <w:t>Proceeds of Crime Act 2002</w:t>
        </w:r>
      </w:hyperlink>
      <w:r w:rsidRPr="008C3A9E">
        <w:rPr>
          <w:lang w:eastAsia="en-AU"/>
        </w:rPr>
        <w:t xml:space="preserve"> (Cwlth), section 296 (3).</w:t>
      </w:r>
    </w:p>
    <w:p w14:paraId="46ADFCCC" w14:textId="77777777" w:rsidR="000256F3" w:rsidRPr="008C3A9E" w:rsidRDefault="000256F3" w:rsidP="000256F3">
      <w:pPr>
        <w:pStyle w:val="aDef"/>
      </w:pPr>
      <w:r w:rsidRPr="008C3A9E">
        <w:rPr>
          <w:rStyle w:val="charBoldItals"/>
        </w:rPr>
        <w:t>shareable</w:t>
      </w:r>
      <w:r w:rsidRPr="008C3A9E">
        <w:t xml:space="preserve">, in relation to </w:t>
      </w:r>
      <w:r w:rsidRPr="008C3A9E">
        <w:rPr>
          <w:lang w:eastAsia="en-AU"/>
        </w:rPr>
        <w:t>proceeds of confiscated assets or corresponding proceeds under the national cooperative scheme</w:t>
      </w:r>
      <w:r w:rsidRPr="008C3A9E">
        <w:t>—see the NCSUW agreement.</w:t>
      </w:r>
    </w:p>
    <w:p w14:paraId="1BC7E84A" w14:textId="77777777" w:rsidR="000256F3" w:rsidRPr="00045B97" w:rsidRDefault="000256F3" w:rsidP="000256F3">
      <w:pPr>
        <w:pStyle w:val="AH3Div"/>
      </w:pPr>
      <w:bookmarkStart w:id="195" w:name="_Toc49514898"/>
      <w:r w:rsidRPr="00045B97">
        <w:rPr>
          <w:rStyle w:val="CharDivNo"/>
        </w:rPr>
        <w:t>Division 10.2</w:t>
      </w:r>
      <w:r w:rsidRPr="008C3A9E">
        <w:tab/>
      </w:r>
      <w:r w:rsidRPr="00045B97">
        <w:rPr>
          <w:rStyle w:val="CharDivText"/>
        </w:rPr>
        <w:t>Establishment and payments into and out of the trust fund</w:t>
      </w:r>
      <w:bookmarkEnd w:id="195"/>
    </w:p>
    <w:p w14:paraId="5F2731FA" w14:textId="77777777" w:rsidR="00184A78" w:rsidRPr="008C3A9E" w:rsidRDefault="00184A78" w:rsidP="00184A78">
      <w:pPr>
        <w:pStyle w:val="AH5Sec"/>
        <w:rPr>
          <w:rStyle w:val="charBoldItals"/>
          <w:b/>
          <w:i w:val="0"/>
        </w:rPr>
      </w:pPr>
      <w:bookmarkStart w:id="196" w:name="_Toc49514899"/>
      <w:r w:rsidRPr="00045B97">
        <w:rPr>
          <w:rStyle w:val="CharSectNo"/>
        </w:rPr>
        <w:t>128</w:t>
      </w:r>
      <w:r w:rsidRPr="008C3A9E">
        <w:rPr>
          <w:rStyle w:val="charBoldItals"/>
        </w:rPr>
        <w:tab/>
      </w:r>
      <w:r w:rsidRPr="00184A78">
        <w:t>Definitions—div 10.2</w:t>
      </w:r>
      <w:bookmarkEnd w:id="196"/>
    </w:p>
    <w:p w14:paraId="7DB52E84" w14:textId="77777777" w:rsidR="0052638E" w:rsidRPr="00561A64" w:rsidRDefault="00184A78">
      <w:pPr>
        <w:pStyle w:val="Amainreturn"/>
      </w:pPr>
      <w:r w:rsidRPr="008C3A9E">
        <w:t>In this division:</w:t>
      </w:r>
    </w:p>
    <w:p w14:paraId="2AC670F8" w14:textId="77777777" w:rsidR="0052638E" w:rsidRDefault="0052638E">
      <w:pPr>
        <w:pStyle w:val="aDef"/>
      </w:pPr>
      <w:r>
        <w:rPr>
          <w:rStyle w:val="charBoldItals"/>
        </w:rPr>
        <w:t>distributable funds</w:t>
      </w:r>
      <w:r>
        <w:t xml:space="preserve"> means money in the trust fund that is—</w:t>
      </w:r>
    </w:p>
    <w:p w14:paraId="19E8AD0B" w14:textId="77777777" w:rsidR="0052638E" w:rsidRDefault="0052638E">
      <w:pPr>
        <w:pStyle w:val="aDefpara"/>
      </w:pPr>
      <w:r>
        <w:tab/>
        <w:t>(a)</w:t>
      </w:r>
      <w:r>
        <w:tab/>
        <w:t>designated as distributable funds by regulation; or</w:t>
      </w:r>
    </w:p>
    <w:p w14:paraId="0E433566" w14:textId="77777777" w:rsidR="0052638E" w:rsidRDefault="0052638E">
      <w:pPr>
        <w:pStyle w:val="aDefpara"/>
      </w:pPr>
      <w:r>
        <w:tab/>
        <w:t>(b)</w:t>
      </w:r>
      <w:r>
        <w:tab/>
        <w:t>declared under section 135 (4) (Review of reserved and distributable funds by public trustee</w:t>
      </w:r>
      <w:r w:rsidR="0026127F">
        <w:t xml:space="preserve"> </w:t>
      </w:r>
      <w:r w:rsidR="0026127F" w:rsidRPr="00757EF6">
        <w:t>and guardian</w:t>
      </w:r>
      <w:r>
        <w:t>) to be distributable funds.</w:t>
      </w:r>
    </w:p>
    <w:p w14:paraId="43643896" w14:textId="77777777" w:rsidR="0052638E" w:rsidRDefault="0052638E">
      <w:pPr>
        <w:pStyle w:val="aDef"/>
        <w:rPr>
          <w:color w:val="000000"/>
        </w:rPr>
      </w:pPr>
      <w:r>
        <w:rPr>
          <w:rStyle w:val="charBoldItals"/>
        </w:rPr>
        <w:t>equitable sharing program</w:t>
      </w:r>
      <w:r>
        <w:rPr>
          <w:color w:val="000000"/>
        </w:rPr>
        <w:t>—see section 129.</w:t>
      </w:r>
    </w:p>
    <w:p w14:paraId="76DBA49C" w14:textId="77777777" w:rsidR="0052638E" w:rsidRDefault="0052638E">
      <w:pPr>
        <w:pStyle w:val="aDef"/>
      </w:pPr>
      <w:r>
        <w:rPr>
          <w:rStyle w:val="charBoldItals"/>
        </w:rPr>
        <w:t>reserved funds</w:t>
      </w:r>
      <w:r>
        <w:t xml:space="preserve"> means money in the trust fund that is—</w:t>
      </w:r>
    </w:p>
    <w:p w14:paraId="6346F7DF" w14:textId="77777777" w:rsidR="0052638E" w:rsidRDefault="0052638E">
      <w:pPr>
        <w:pStyle w:val="aDefpara"/>
      </w:pPr>
      <w:r>
        <w:tab/>
        <w:t>(a)</w:t>
      </w:r>
      <w:r>
        <w:tab/>
        <w:t>designated as reserved funds by regulation; or</w:t>
      </w:r>
    </w:p>
    <w:p w14:paraId="34A001F3" w14:textId="77777777" w:rsidR="0052638E" w:rsidRDefault="0052638E">
      <w:pPr>
        <w:pStyle w:val="aDefpara"/>
      </w:pPr>
      <w:r>
        <w:tab/>
        <w:t>(b)</w:t>
      </w:r>
      <w:r>
        <w:tab/>
        <w:t>declared under section 135 (2) to be reserved funds.</w:t>
      </w:r>
    </w:p>
    <w:p w14:paraId="79779C3E" w14:textId="77777777" w:rsidR="0052638E" w:rsidRDefault="0052638E" w:rsidP="00EB6549">
      <w:pPr>
        <w:pStyle w:val="AH5Sec"/>
        <w:keepLines/>
      </w:pPr>
      <w:bookmarkStart w:id="197" w:name="_Toc49514900"/>
      <w:r w:rsidRPr="00045B97">
        <w:rPr>
          <w:rStyle w:val="CharSectNo"/>
        </w:rPr>
        <w:lastRenderedPageBreak/>
        <w:t>129</w:t>
      </w:r>
      <w:r>
        <w:tab/>
        <w:t xml:space="preserve">Meaning of </w:t>
      </w:r>
      <w:r>
        <w:rPr>
          <w:rStyle w:val="charItals"/>
        </w:rPr>
        <w:t>equitable sharing program</w:t>
      </w:r>
      <w:bookmarkEnd w:id="197"/>
    </w:p>
    <w:p w14:paraId="7CB1F5F9" w14:textId="77777777" w:rsidR="0052638E" w:rsidRDefault="0052638E" w:rsidP="00EB6549">
      <w:pPr>
        <w:pStyle w:val="Amain"/>
        <w:keepNext/>
        <w:keepLines/>
      </w:pPr>
      <w:r>
        <w:tab/>
        <w:t>(1)</w:t>
      </w:r>
      <w:r>
        <w:tab/>
      </w:r>
      <w:r w:rsidR="000E26A6" w:rsidRPr="008C3A9E">
        <w:t>In this division:</w:t>
      </w:r>
    </w:p>
    <w:p w14:paraId="5236509C" w14:textId="77777777" w:rsidR="0052638E" w:rsidRDefault="0052638E" w:rsidP="00EB6549">
      <w:pPr>
        <w:pStyle w:val="aDef"/>
        <w:keepNext/>
        <w:keepLines/>
        <w:rPr>
          <w:color w:val="000000"/>
        </w:rPr>
      </w:pPr>
      <w:r>
        <w:rPr>
          <w:rStyle w:val="charBoldItals"/>
        </w:rPr>
        <w:t>equitable sharing program</w:t>
      </w:r>
      <w:r>
        <w:rPr>
          <w:color w:val="000000"/>
        </w:rPr>
        <w:t xml:space="preserve"> means an arrangement under which </w:t>
      </w:r>
      <w:r w:rsidR="007A3047">
        <w:rPr>
          <w:color w:val="000000"/>
        </w:rPr>
        <w:t>1 or more</w:t>
      </w:r>
      <w:r>
        <w:rPr>
          <w:color w:val="000000"/>
        </w:rPr>
        <w:t xml:space="preserve"> of the following happen:</w:t>
      </w:r>
    </w:p>
    <w:p w14:paraId="08BF53F5" w14:textId="77777777" w:rsidR="0052638E" w:rsidRDefault="0052638E" w:rsidP="00EB6549">
      <w:pPr>
        <w:pStyle w:val="aDefpara"/>
        <w:keepNext/>
        <w:keepLines/>
      </w:pPr>
      <w:r>
        <w:tab/>
        <w:t>(a)</w:t>
      </w:r>
      <w:r>
        <w:tab/>
        <w:t>the Territory shares with the Commonwealth or a State a proportion of any proceeds of an unlawful activity recovered under a territory law (including this Act), if, in the Minister’s opinion, the Commonwealth or that State has made a significant contribution to the recovery of the proceeds or to the investigation or prosecution of the unlawful activity;</w:t>
      </w:r>
    </w:p>
    <w:p w14:paraId="2F0484F8" w14:textId="77777777" w:rsidR="0052638E" w:rsidRDefault="0052638E" w:rsidP="00CA5E20">
      <w:pPr>
        <w:pStyle w:val="aDefpara"/>
        <w:keepLines/>
      </w:pPr>
      <w:r>
        <w:tab/>
        <w:t>(b)</w:t>
      </w:r>
      <w:r>
        <w:tab/>
        <w:t>the Commonwealth or a State shares with the Territory a proportion of any proceeds of an unlawful activity recovered under a law of the Commonwealth or that State, if, in the opinion of the appropriate Minister of the Commonwealth or that State, the Territory has made a significant contribution to the recovery of the proceeds;</w:t>
      </w:r>
    </w:p>
    <w:p w14:paraId="5B6DE2F4" w14:textId="77777777" w:rsidR="0052638E" w:rsidRDefault="0052638E">
      <w:pPr>
        <w:pStyle w:val="aDefpara"/>
      </w:pPr>
      <w:r>
        <w:tab/>
        <w:t>(c)</w:t>
      </w:r>
      <w:r>
        <w:tab/>
        <w:t>the Territory shares with a foreign country a proportion of the proceeds of any unlawful activity recovered under a territory law, if, in the Minister’s opinion, the foreign country has made a significant contribution to the recovery of the proceeds or to the investigation or prosecution of the unlawful activity.</w:t>
      </w:r>
    </w:p>
    <w:p w14:paraId="21A881B6" w14:textId="77777777" w:rsidR="0052638E" w:rsidRDefault="0052638E">
      <w:pPr>
        <w:pStyle w:val="Amain"/>
      </w:pPr>
      <w:r>
        <w:tab/>
        <w:t>(2)</w:t>
      </w:r>
      <w:r>
        <w:tab/>
        <w:t>In subsection (1):</w:t>
      </w:r>
    </w:p>
    <w:p w14:paraId="5884D924" w14:textId="77777777" w:rsidR="001865CD" w:rsidRPr="008C3A9E" w:rsidRDefault="001865CD" w:rsidP="001865CD">
      <w:pPr>
        <w:pStyle w:val="aDef"/>
        <w:keepNext/>
      </w:pPr>
      <w:r w:rsidRPr="008C3A9E">
        <w:rPr>
          <w:rStyle w:val="charBoldItals"/>
        </w:rPr>
        <w:t>proceeds of an unlawful activity</w:t>
      </w:r>
      <w:r w:rsidRPr="008C3A9E">
        <w:t xml:space="preserve"> do not include </w:t>
      </w:r>
      <w:r w:rsidRPr="008C3A9E">
        <w:rPr>
          <w:lang w:eastAsia="en-AU"/>
        </w:rPr>
        <w:t>proceeds of confiscated assets, or corresponding proceeds, that are shareable under the national cooperative scheme</w:t>
      </w:r>
      <w:r w:rsidRPr="008C3A9E">
        <w:t>.</w:t>
      </w:r>
    </w:p>
    <w:p w14:paraId="7B8B127D" w14:textId="77777777" w:rsidR="001865CD" w:rsidRPr="001865CD" w:rsidRDefault="001865CD" w:rsidP="001865CD">
      <w:pPr>
        <w:pStyle w:val="aNote"/>
        <w:rPr>
          <w:rStyle w:val="charBoldItals"/>
          <w:b w:val="0"/>
          <w:i w:val="0"/>
        </w:rPr>
      </w:pPr>
      <w:r w:rsidRPr="008C3A9E">
        <w:rPr>
          <w:rStyle w:val="charItals"/>
        </w:rPr>
        <w:t>Note</w:t>
      </w:r>
      <w:r w:rsidRPr="008C3A9E">
        <w:rPr>
          <w:rStyle w:val="charItals"/>
        </w:rPr>
        <w:tab/>
      </w:r>
      <w:r w:rsidRPr="008C3A9E">
        <w:t>Proceeds that are shareable are dealt with in div 10.3 under the national cooperative scheme on unexplained wealth.</w:t>
      </w:r>
    </w:p>
    <w:p w14:paraId="21515281" w14:textId="77777777" w:rsidR="0052638E" w:rsidRDefault="0052638E">
      <w:pPr>
        <w:pStyle w:val="aDef"/>
      </w:pPr>
      <w:r>
        <w:rPr>
          <w:rStyle w:val="charBoldItals"/>
        </w:rPr>
        <w:t xml:space="preserve">unlawful activity </w:t>
      </w:r>
      <w:r>
        <w:t>means an act or omission that is—</w:t>
      </w:r>
    </w:p>
    <w:p w14:paraId="47D6D38A" w14:textId="77777777" w:rsidR="0052638E" w:rsidRDefault="0052638E">
      <w:pPr>
        <w:pStyle w:val="Apara"/>
      </w:pPr>
      <w:r>
        <w:tab/>
        <w:t>(a)</w:t>
      </w:r>
      <w:r>
        <w:tab/>
      </w:r>
      <w:r w:rsidR="00527BA3">
        <w:t>a relevant offence</w:t>
      </w:r>
      <w:r>
        <w:t>; or</w:t>
      </w:r>
    </w:p>
    <w:p w14:paraId="177E2336" w14:textId="77777777" w:rsidR="0052638E" w:rsidRDefault="0052638E">
      <w:pPr>
        <w:pStyle w:val="Apara"/>
      </w:pPr>
      <w:r>
        <w:tab/>
        <w:t>(b)</w:t>
      </w:r>
      <w:r>
        <w:tab/>
        <w:t>an offence against a law of a foreign country.</w:t>
      </w:r>
    </w:p>
    <w:p w14:paraId="5D198C6E" w14:textId="77777777" w:rsidR="0052638E" w:rsidRDefault="0052638E">
      <w:pPr>
        <w:pStyle w:val="AH5Sec"/>
      </w:pPr>
      <w:bookmarkStart w:id="198" w:name="_Toc49514901"/>
      <w:r w:rsidRPr="00045B97">
        <w:rPr>
          <w:rStyle w:val="CharSectNo"/>
        </w:rPr>
        <w:lastRenderedPageBreak/>
        <w:t>130</w:t>
      </w:r>
      <w:r>
        <w:tab/>
        <w:t>Establishment of trust fund</w:t>
      </w:r>
      <w:bookmarkEnd w:id="198"/>
    </w:p>
    <w:p w14:paraId="382D528B" w14:textId="77777777" w:rsidR="0052638E" w:rsidRDefault="0052638E">
      <w:pPr>
        <w:pStyle w:val="Amainreturn"/>
      </w:pPr>
      <w:r>
        <w:t>There is to be a trust fund called the confiscated assets trust fund.</w:t>
      </w:r>
    </w:p>
    <w:p w14:paraId="3DC47EA1" w14:textId="77777777" w:rsidR="0052638E" w:rsidRDefault="0052638E">
      <w:pPr>
        <w:pStyle w:val="AH5Sec"/>
      </w:pPr>
      <w:bookmarkStart w:id="199" w:name="_Toc49514902"/>
      <w:r w:rsidRPr="00045B97">
        <w:rPr>
          <w:rStyle w:val="CharSectNo"/>
        </w:rPr>
        <w:t>131</w:t>
      </w:r>
      <w:r>
        <w:tab/>
        <w:t>Payments into trust fund</w:t>
      </w:r>
      <w:bookmarkEnd w:id="199"/>
    </w:p>
    <w:p w14:paraId="363AC20D" w14:textId="77777777" w:rsidR="0052638E" w:rsidRDefault="0052638E">
      <w:pPr>
        <w:pStyle w:val="Amain"/>
      </w:pPr>
      <w:r>
        <w:tab/>
        <w:t>(1)</w:t>
      </w:r>
      <w:r>
        <w:tab/>
        <w:t>The following amounts must be paid into the trust fund:</w:t>
      </w:r>
    </w:p>
    <w:p w14:paraId="07334537" w14:textId="77777777" w:rsidR="0052638E" w:rsidRDefault="0052638E">
      <w:pPr>
        <w:pStyle w:val="Apara"/>
      </w:pPr>
      <w:r>
        <w:tab/>
        <w:t>(a)</w:t>
      </w:r>
      <w:r>
        <w:tab/>
        <w:t xml:space="preserve">the income from the administration of restrained property; </w:t>
      </w:r>
    </w:p>
    <w:p w14:paraId="54F31650" w14:textId="5A4CE755" w:rsidR="0052638E" w:rsidRDefault="0052638E">
      <w:pPr>
        <w:pStyle w:val="Apara"/>
      </w:pPr>
      <w:r>
        <w:tab/>
        <w:t>(b)</w:t>
      </w:r>
      <w:r>
        <w:tab/>
        <w:t xml:space="preserve">the forfeited money mentioned in section 111 (1) (Disposal of forfeited property) and the </w:t>
      </w:r>
      <w:hyperlink r:id="rId98" w:tooltip="A2002-51" w:history="1">
        <w:r w:rsidR="00561A64" w:rsidRPr="00561A64">
          <w:rPr>
            <w:rStyle w:val="charCitHyperlinkAbbrev"/>
          </w:rPr>
          <w:t>Criminal Code</w:t>
        </w:r>
      </w:hyperlink>
      <w:r w:rsidRPr="00561A64">
        <w:t>, section 377 (Unlawful possession offence—disposal of forfeited property by public trustee</w:t>
      </w:r>
      <w:r w:rsidR="0026127F">
        <w:t xml:space="preserve"> </w:t>
      </w:r>
      <w:r w:rsidR="0026127F" w:rsidRPr="00757EF6">
        <w:t>and guardian</w:t>
      </w:r>
      <w:r w:rsidRPr="00561A64">
        <w:t>)</w:t>
      </w:r>
      <w:r>
        <w:t>;</w:t>
      </w:r>
    </w:p>
    <w:p w14:paraId="0CABD1E8" w14:textId="77777777" w:rsidR="0052638E" w:rsidRDefault="0052638E">
      <w:pPr>
        <w:pStyle w:val="Apara"/>
      </w:pPr>
      <w:r>
        <w:tab/>
        <w:t>(c)</w:t>
      </w:r>
      <w:r>
        <w:tab/>
        <w:t xml:space="preserve">income earned from forfeited property (including income from the administration of the property); </w:t>
      </w:r>
    </w:p>
    <w:p w14:paraId="36A078C4" w14:textId="77777777" w:rsidR="0052638E" w:rsidRDefault="0052638E">
      <w:pPr>
        <w:pStyle w:val="Apara"/>
      </w:pPr>
      <w:r>
        <w:tab/>
        <w:t>(d)</w:t>
      </w:r>
      <w:r>
        <w:tab/>
        <w:t>amounts raised from the sale of property to satisfy penalty orders, including any income earned from those amounts;</w:t>
      </w:r>
    </w:p>
    <w:p w14:paraId="4545B59E" w14:textId="77777777" w:rsidR="00196C01" w:rsidRPr="0039340E" w:rsidRDefault="00196C01" w:rsidP="00D77073">
      <w:pPr>
        <w:pStyle w:val="Apara"/>
      </w:pPr>
      <w:r w:rsidRPr="0039340E">
        <w:tab/>
        <w:t>(</w:t>
      </w:r>
      <w:r w:rsidR="00D77073">
        <w:t>e</w:t>
      </w:r>
      <w:r w:rsidRPr="0039340E">
        <w:t>)</w:t>
      </w:r>
      <w:r w:rsidRPr="0039340E">
        <w:tab/>
        <w:t>amounts received, or amounts raised from the sale of property, to satisfy unexplained wealth orders, including any income earned from those amounts;</w:t>
      </w:r>
    </w:p>
    <w:p w14:paraId="1E555401" w14:textId="77777777" w:rsidR="0052638E" w:rsidRDefault="0052638E">
      <w:pPr>
        <w:pStyle w:val="Apara"/>
      </w:pPr>
      <w:r>
        <w:tab/>
        <w:t>(</w:t>
      </w:r>
      <w:r w:rsidR="00D77073">
        <w:t>f</w:t>
      </w:r>
      <w:r>
        <w:t>)</w:t>
      </w:r>
      <w:r>
        <w:tab/>
        <w:t>payments for forfeited property that is bought back under a buyback order;</w:t>
      </w:r>
    </w:p>
    <w:p w14:paraId="4A846987" w14:textId="4659595E" w:rsidR="0052638E" w:rsidRDefault="0052638E">
      <w:pPr>
        <w:pStyle w:val="Apara"/>
      </w:pPr>
      <w:r>
        <w:tab/>
        <w:t>(</w:t>
      </w:r>
      <w:r w:rsidR="00D77073">
        <w:t>g</w:t>
      </w:r>
      <w:r>
        <w:t>)</w:t>
      </w:r>
      <w:r>
        <w:tab/>
        <w:t xml:space="preserve">the remainder of the proceeds mentioned in the </w:t>
      </w:r>
      <w:hyperlink r:id="rId99" w:tooltip="A1900-40" w:history="1">
        <w:r w:rsidR="00561A64" w:rsidRPr="00561A64">
          <w:rPr>
            <w:rStyle w:val="charCitHyperlinkItal"/>
          </w:rPr>
          <w:t>Crimes Act 1900</w:t>
        </w:r>
      </w:hyperlink>
      <w:r>
        <w:t>, section 250 (2) (b) (Disposal of forfeited articles by public trustee</w:t>
      </w:r>
      <w:r w:rsidR="003B7B53">
        <w:t xml:space="preserve"> </w:t>
      </w:r>
      <w:r w:rsidR="003B7B53" w:rsidRPr="00757EF6">
        <w:t>and guardian</w:t>
      </w:r>
      <w:r>
        <w:t xml:space="preserve">) and the </w:t>
      </w:r>
      <w:hyperlink r:id="rId100" w:tooltip="A2002-51" w:history="1">
        <w:r w:rsidR="00561A64" w:rsidRPr="00561A64">
          <w:rPr>
            <w:rStyle w:val="charCitHyperlinkAbbrev"/>
          </w:rPr>
          <w:t>Criminal Code</w:t>
        </w:r>
      </w:hyperlink>
      <w:r>
        <w:t>, section</w:t>
      </w:r>
      <w:r w:rsidR="003B56E5">
        <w:t> </w:t>
      </w:r>
      <w:r>
        <w:t>377</w:t>
      </w:r>
      <w:r w:rsidR="00415D13">
        <w:t> </w:t>
      </w:r>
      <w:r>
        <w:t>(3) (b);</w:t>
      </w:r>
    </w:p>
    <w:p w14:paraId="54D13E9A" w14:textId="77777777" w:rsidR="0052638E" w:rsidRDefault="0052638E">
      <w:pPr>
        <w:pStyle w:val="Apara"/>
      </w:pPr>
      <w:r>
        <w:tab/>
        <w:t>(</w:t>
      </w:r>
      <w:r w:rsidR="00D77073">
        <w:t>h</w:t>
      </w:r>
      <w:r>
        <w:t>)</w:t>
      </w:r>
      <w:r>
        <w:tab/>
        <w:t>the proceeds of the enforcement of registered interstate automatic forfeiture decisions and registered interstate forfeiture orders;</w:t>
      </w:r>
    </w:p>
    <w:p w14:paraId="7A5B7C9F" w14:textId="77777777" w:rsidR="0052638E" w:rsidRDefault="0052638E">
      <w:pPr>
        <w:pStyle w:val="Apara"/>
      </w:pPr>
      <w:r>
        <w:tab/>
        <w:t>(</w:t>
      </w:r>
      <w:r w:rsidR="00D77073">
        <w:t>i</w:t>
      </w:r>
      <w:r>
        <w:t>)</w:t>
      </w:r>
      <w:r>
        <w:tab/>
        <w:t>payments and the proceeds of property sold to satisfy an interstate penalty orders;</w:t>
      </w:r>
    </w:p>
    <w:p w14:paraId="22C8E86F" w14:textId="77777777" w:rsidR="0052638E" w:rsidRDefault="0052638E">
      <w:pPr>
        <w:pStyle w:val="Apara"/>
      </w:pPr>
      <w:r>
        <w:tab/>
        <w:t>(</w:t>
      </w:r>
      <w:r w:rsidR="00D77073">
        <w:t>j</w:t>
      </w:r>
      <w:r>
        <w:t>)</w:t>
      </w:r>
      <w:r>
        <w:tab/>
        <w:t>payments received under the equitable sharing program</w:t>
      </w:r>
      <w:r w:rsidR="00940A67">
        <w:t>;</w:t>
      </w:r>
    </w:p>
    <w:p w14:paraId="1089A9CB" w14:textId="77777777" w:rsidR="001865CD" w:rsidRDefault="001865CD" w:rsidP="00940A67">
      <w:pPr>
        <w:pStyle w:val="Apara"/>
      </w:pPr>
      <w:r w:rsidRPr="008C3A9E">
        <w:lastRenderedPageBreak/>
        <w:tab/>
        <w:t>(</w:t>
      </w:r>
      <w:r w:rsidR="00D77073">
        <w:t>k</w:t>
      </w:r>
      <w:r w:rsidRPr="008C3A9E">
        <w:t>)</w:t>
      </w:r>
      <w:r w:rsidRPr="008C3A9E">
        <w:tab/>
        <w:t>amounts paid to the Territory under the national cooperative scheme.</w:t>
      </w:r>
    </w:p>
    <w:p w14:paraId="0C437E75" w14:textId="77777777" w:rsidR="0052638E" w:rsidRDefault="0052638E">
      <w:pPr>
        <w:pStyle w:val="Amain"/>
      </w:pPr>
      <w:r>
        <w:tab/>
        <w:t>(2)</w:t>
      </w:r>
      <w:r>
        <w:tab/>
        <w:t>However, this section does not apply in relation to forfeited property to which a direction under section 111 (3) (Disposal of forfeited property) applies.</w:t>
      </w:r>
    </w:p>
    <w:p w14:paraId="1456FA57" w14:textId="77777777" w:rsidR="0052638E" w:rsidRDefault="0052638E">
      <w:pPr>
        <w:pStyle w:val="Amain"/>
      </w:pPr>
      <w:r>
        <w:tab/>
        <w:t>(3)</w:t>
      </w:r>
      <w:r>
        <w:tab/>
        <w:t>Amounts paid into the trust fund must be designated as reserved funds or distributable funds in accordance with the regulations (if any).</w:t>
      </w:r>
    </w:p>
    <w:p w14:paraId="67CE990B" w14:textId="6CC64D74" w:rsidR="0052638E" w:rsidRDefault="0052638E">
      <w:pPr>
        <w:pStyle w:val="Amain"/>
      </w:pPr>
      <w:r>
        <w:tab/>
        <w:t>(4)</w:t>
      </w:r>
      <w:r>
        <w:tab/>
        <w:t xml:space="preserve">All amounts payable into the trust fund must be paid into a trust banking account maintained under the </w:t>
      </w:r>
      <w:hyperlink r:id="rId101" w:tooltip="A1996-22" w:history="1">
        <w:r w:rsidR="00561A64" w:rsidRPr="00561A64">
          <w:rPr>
            <w:rStyle w:val="charCitHyperlinkItal"/>
          </w:rPr>
          <w:t>Financial Management Act 1996</w:t>
        </w:r>
      </w:hyperlink>
      <w:r>
        <w:t>, section 51 (</w:t>
      </w:r>
      <w:r w:rsidR="00C861CC">
        <w:t>Directorate</w:t>
      </w:r>
      <w:r>
        <w:t xml:space="preserve"> trust banking accounts).</w:t>
      </w:r>
    </w:p>
    <w:p w14:paraId="7BD23919" w14:textId="77777777" w:rsidR="0052638E" w:rsidRDefault="0052638E">
      <w:pPr>
        <w:pStyle w:val="AH5Sec"/>
      </w:pPr>
      <w:bookmarkStart w:id="200" w:name="_Toc49514903"/>
      <w:r w:rsidRPr="00045B97">
        <w:rPr>
          <w:rStyle w:val="CharSectNo"/>
        </w:rPr>
        <w:t>132</w:t>
      </w:r>
      <w:r>
        <w:tab/>
        <w:t>Purposes of trust fund</w:t>
      </w:r>
      <w:bookmarkEnd w:id="200"/>
    </w:p>
    <w:p w14:paraId="4AE568D2" w14:textId="77777777" w:rsidR="0052638E" w:rsidRDefault="0052638E">
      <w:pPr>
        <w:pStyle w:val="Amain"/>
      </w:pPr>
      <w:r>
        <w:tab/>
        <w:t>(1)</w:t>
      </w:r>
      <w:r>
        <w:tab/>
        <w:t>The trust fund may be used to make payments from reserved funds for the following purposes:</w:t>
      </w:r>
    </w:p>
    <w:p w14:paraId="5DF31A20" w14:textId="77777777" w:rsidR="0052638E" w:rsidRDefault="0052638E">
      <w:pPr>
        <w:pStyle w:val="Apara"/>
      </w:pPr>
      <w:r>
        <w:tab/>
        <w:t>(a)</w:t>
      </w:r>
      <w:r>
        <w:tab/>
        <w:t xml:space="preserve">payments under return or compensation orders; </w:t>
      </w:r>
    </w:p>
    <w:p w14:paraId="523E35A9" w14:textId="0E9640F9" w:rsidR="0052638E" w:rsidRDefault="0052638E">
      <w:pPr>
        <w:pStyle w:val="Apara"/>
      </w:pPr>
      <w:r>
        <w:tab/>
        <w:t>(b)</w:t>
      </w:r>
      <w:r>
        <w:tab/>
        <w:t xml:space="preserve">payments of compensation under the </w:t>
      </w:r>
      <w:hyperlink r:id="rId102" w:tooltip="A2002-51" w:history="1">
        <w:r w:rsidR="00561A64" w:rsidRPr="00561A64">
          <w:rPr>
            <w:rStyle w:val="charCitHyperlinkAbbrev"/>
          </w:rPr>
          <w:t>Criminal Code</w:t>
        </w:r>
      </w:hyperlink>
      <w:r w:rsidRPr="00561A64">
        <w:t>, section 378 (Unlawful possession offence</w:t>
      </w:r>
      <w:r>
        <w:t>—return of or compensation for forfeited property);</w:t>
      </w:r>
    </w:p>
    <w:p w14:paraId="379D6DC9" w14:textId="77777777" w:rsidR="0052638E" w:rsidRDefault="0052638E" w:rsidP="00CA5E20">
      <w:pPr>
        <w:pStyle w:val="Apara"/>
        <w:keepLines/>
      </w:pPr>
      <w:r>
        <w:tab/>
        <w:t>(c)</w:t>
      </w:r>
      <w:r>
        <w:tab/>
        <w:t xml:space="preserve">if property in the possession or control of the public trustee </w:t>
      </w:r>
      <w:r w:rsidR="003B7B53" w:rsidRPr="00757EF6">
        <w:t>and guardian</w:t>
      </w:r>
      <w:r w:rsidR="003B7B53">
        <w:t xml:space="preserve"> </w:t>
      </w:r>
      <w:r>
        <w:t>is returned, or compensation paid for property that has been under the control of the public trustee</w:t>
      </w:r>
      <w:r w:rsidR="003B7B53">
        <w:t xml:space="preserve"> </w:t>
      </w:r>
      <w:r w:rsidR="003B7B53" w:rsidRPr="00757EF6">
        <w:t>and guardian</w:t>
      </w:r>
      <w:r>
        <w:t xml:space="preserve">, under a return or compensation order—any costs, charges or expenses deducted by the public trustee </w:t>
      </w:r>
      <w:r w:rsidR="003B7B53" w:rsidRPr="00757EF6">
        <w:t>and guardian</w:t>
      </w:r>
      <w:r w:rsidR="003B7B53">
        <w:t xml:space="preserve"> </w:t>
      </w:r>
      <w:r>
        <w:t xml:space="preserve">in relation to the property; </w:t>
      </w:r>
    </w:p>
    <w:p w14:paraId="2D89863F" w14:textId="77777777" w:rsidR="0052638E" w:rsidRDefault="0052638E">
      <w:pPr>
        <w:pStyle w:val="Apara"/>
      </w:pPr>
      <w:r>
        <w:tab/>
        <w:t>(d)</w:t>
      </w:r>
      <w:r>
        <w:tab/>
        <w:t>the annual management fee prescribed by regulation for the public trustee</w:t>
      </w:r>
      <w:r w:rsidR="003B7B53">
        <w:t xml:space="preserve"> </w:t>
      </w:r>
      <w:r w:rsidR="003B7B53" w:rsidRPr="00757EF6">
        <w:t>and guardian</w:t>
      </w:r>
      <w:r>
        <w:t>;</w:t>
      </w:r>
    </w:p>
    <w:p w14:paraId="0FEFEAA4" w14:textId="77777777" w:rsidR="0052638E" w:rsidRDefault="0052638E">
      <w:pPr>
        <w:pStyle w:val="Apara"/>
      </w:pPr>
      <w:r>
        <w:tab/>
        <w:t>(e)</w:t>
      </w:r>
      <w:r>
        <w:tab/>
        <w:t xml:space="preserve">other costs, charges or expenses of the public trustee </w:t>
      </w:r>
      <w:r w:rsidR="003B7B53" w:rsidRPr="00757EF6">
        <w:t>and guardian</w:t>
      </w:r>
      <w:r w:rsidR="003B7B53">
        <w:t xml:space="preserve"> </w:t>
      </w:r>
      <w:r>
        <w:t xml:space="preserve">in relation to the exercise of functions under this Act; </w:t>
      </w:r>
    </w:p>
    <w:p w14:paraId="0209618F" w14:textId="77777777" w:rsidR="0052638E" w:rsidRDefault="0052638E">
      <w:pPr>
        <w:pStyle w:val="Apara"/>
      </w:pPr>
      <w:r>
        <w:tab/>
        <w:t>(f)</w:t>
      </w:r>
      <w:r>
        <w:tab/>
        <w:t>payments under the equitable sharing program</w:t>
      </w:r>
      <w:r w:rsidR="00940A67">
        <w:t>;</w:t>
      </w:r>
    </w:p>
    <w:p w14:paraId="3CF06578" w14:textId="77777777" w:rsidR="001865CD" w:rsidRDefault="001865CD" w:rsidP="00940A67">
      <w:pPr>
        <w:pStyle w:val="Apara"/>
      </w:pPr>
      <w:r w:rsidRPr="008C3A9E">
        <w:lastRenderedPageBreak/>
        <w:tab/>
        <w:t>(g)</w:t>
      </w:r>
      <w:r w:rsidRPr="008C3A9E">
        <w:tab/>
        <w:t>payments by the Territory under the national cooperative scheme.</w:t>
      </w:r>
    </w:p>
    <w:p w14:paraId="6D71811D" w14:textId="77777777" w:rsidR="0052638E" w:rsidRDefault="0052638E">
      <w:pPr>
        <w:pStyle w:val="Amain"/>
      </w:pPr>
      <w:r>
        <w:tab/>
        <w:t>(2)</w:t>
      </w:r>
      <w:r>
        <w:tab/>
        <w:t>The trust fund may be used to make payments from distributable funds in accordance with section 134 (2) (Distribution of surplus funds).</w:t>
      </w:r>
    </w:p>
    <w:p w14:paraId="3673222F" w14:textId="77777777" w:rsidR="0052638E" w:rsidRDefault="0052638E">
      <w:pPr>
        <w:pStyle w:val="AH5Sec"/>
      </w:pPr>
      <w:bookmarkStart w:id="201" w:name="_Toc49514904"/>
      <w:r w:rsidRPr="00045B97">
        <w:rPr>
          <w:rStyle w:val="CharSectNo"/>
        </w:rPr>
        <w:t>133</w:t>
      </w:r>
      <w:r>
        <w:tab/>
        <w:t>Payments from trust fund</w:t>
      </w:r>
      <w:bookmarkEnd w:id="201"/>
    </w:p>
    <w:p w14:paraId="79F3273C" w14:textId="77777777" w:rsidR="0052638E" w:rsidRDefault="0052638E">
      <w:pPr>
        <w:pStyle w:val="Amain"/>
      </w:pPr>
      <w:r>
        <w:tab/>
        <w:t>(1)</w:t>
      </w:r>
      <w:r>
        <w:tab/>
        <w:t>Payments must be made in accordance with the principle that payments for a purpose for which reserved funds may be used have priority over payments for purposes for which distributable funds may be used.</w:t>
      </w:r>
    </w:p>
    <w:p w14:paraId="0035118D" w14:textId="77777777" w:rsidR="0052638E" w:rsidRDefault="0052638E">
      <w:pPr>
        <w:pStyle w:val="Amain"/>
      </w:pPr>
      <w:r>
        <w:tab/>
        <w:t>(2)</w:t>
      </w:r>
      <w:r>
        <w:tab/>
        <w:t xml:space="preserve">The public trustee </w:t>
      </w:r>
      <w:r w:rsidR="003B7B53" w:rsidRPr="00757EF6">
        <w:t>and guardian</w:t>
      </w:r>
      <w:r w:rsidR="003B7B53">
        <w:t xml:space="preserve"> </w:t>
      </w:r>
      <w:r>
        <w:t>may make payments for the purposes of the trust fund.</w:t>
      </w:r>
    </w:p>
    <w:p w14:paraId="0EEEFF4E" w14:textId="77777777" w:rsidR="0052638E" w:rsidRDefault="0052638E">
      <w:pPr>
        <w:pStyle w:val="Amain"/>
      </w:pPr>
      <w:r>
        <w:tab/>
        <w:t>(3)</w:t>
      </w:r>
      <w:r>
        <w:tab/>
        <w:t>However, a payment under the equitable sharing program or from distributable funds may be made only in accordance with a written direction of the Minister.</w:t>
      </w:r>
    </w:p>
    <w:p w14:paraId="01C505D8" w14:textId="77777777" w:rsidR="0052638E" w:rsidRDefault="0052638E">
      <w:pPr>
        <w:pStyle w:val="AH5Sec"/>
      </w:pPr>
      <w:bookmarkStart w:id="202" w:name="_Toc49514905"/>
      <w:r w:rsidRPr="00045B97">
        <w:rPr>
          <w:rStyle w:val="CharSectNo"/>
        </w:rPr>
        <w:t>134</w:t>
      </w:r>
      <w:r>
        <w:tab/>
        <w:t>Distribution of surplus funds</w:t>
      </w:r>
      <w:bookmarkEnd w:id="202"/>
    </w:p>
    <w:p w14:paraId="7E7DDB48" w14:textId="77777777" w:rsidR="0052638E" w:rsidRDefault="0052638E" w:rsidP="009448FE">
      <w:pPr>
        <w:pStyle w:val="Amain"/>
        <w:keepNext/>
      </w:pPr>
      <w:r>
        <w:tab/>
        <w:t>(1)</w:t>
      </w:r>
      <w:r>
        <w:tab/>
        <w:t>For section 132 (2) (Purposes of trust fund), the Minister must, at least once in each financial year, decide the amount of distributable funds available for payment from the trust fund.</w:t>
      </w:r>
    </w:p>
    <w:p w14:paraId="3D5244D0" w14:textId="77777777" w:rsidR="0052638E" w:rsidRDefault="0052638E" w:rsidP="00CA5E20">
      <w:pPr>
        <w:pStyle w:val="Amain"/>
        <w:keepNext/>
      </w:pPr>
      <w:r>
        <w:tab/>
        <w:t>(2)</w:t>
      </w:r>
      <w:r>
        <w:tab/>
        <w:t>The Minister may approve the use of part or all of the decided amount for any of the following purposes:</w:t>
      </w:r>
    </w:p>
    <w:p w14:paraId="1826B2A9" w14:textId="77777777" w:rsidR="0052638E" w:rsidRDefault="0052638E">
      <w:pPr>
        <w:pStyle w:val="Apara"/>
      </w:pPr>
      <w:r>
        <w:tab/>
        <w:t>(a)</w:t>
      </w:r>
      <w:r>
        <w:tab/>
        <w:t>the enforcement of territory laws;</w:t>
      </w:r>
    </w:p>
    <w:p w14:paraId="1FA0C1BB" w14:textId="77777777" w:rsidR="0052638E" w:rsidRDefault="0052638E">
      <w:pPr>
        <w:pStyle w:val="Apara"/>
      </w:pPr>
      <w:r>
        <w:tab/>
        <w:t>(b)</w:t>
      </w:r>
      <w:r>
        <w:tab/>
        <w:t>criminal justice activities;</w:t>
      </w:r>
    </w:p>
    <w:p w14:paraId="7534EF95" w14:textId="77777777" w:rsidR="0052638E" w:rsidRDefault="0052638E">
      <w:pPr>
        <w:pStyle w:val="Apara"/>
      </w:pPr>
      <w:r>
        <w:tab/>
        <w:t>(c)</w:t>
      </w:r>
      <w:r>
        <w:tab/>
        <w:t>crime prevention;</w:t>
      </w:r>
    </w:p>
    <w:p w14:paraId="0AD8205E" w14:textId="77777777" w:rsidR="0052638E" w:rsidRDefault="0052638E">
      <w:pPr>
        <w:pStyle w:val="Apara"/>
      </w:pPr>
      <w:r>
        <w:tab/>
        <w:t>(d)</w:t>
      </w:r>
      <w:r>
        <w:tab/>
        <w:t>assistance to victims of crime;</w:t>
      </w:r>
    </w:p>
    <w:p w14:paraId="205E65BB" w14:textId="77777777" w:rsidR="0052638E" w:rsidRDefault="0052638E">
      <w:pPr>
        <w:pStyle w:val="Apara"/>
      </w:pPr>
      <w:r>
        <w:tab/>
        <w:t>(e)</w:t>
      </w:r>
      <w:r>
        <w:tab/>
        <w:t>the prevention of drug abuse;</w:t>
      </w:r>
    </w:p>
    <w:p w14:paraId="60717785" w14:textId="77777777" w:rsidR="0052638E" w:rsidRDefault="0052638E">
      <w:pPr>
        <w:pStyle w:val="Apara"/>
      </w:pPr>
      <w:r>
        <w:tab/>
        <w:t>(f)</w:t>
      </w:r>
      <w:r>
        <w:tab/>
        <w:t>the rehabilitation of drug users;</w:t>
      </w:r>
    </w:p>
    <w:p w14:paraId="7C03192E" w14:textId="77777777" w:rsidR="0052638E" w:rsidRDefault="0052638E" w:rsidP="00EB6549">
      <w:pPr>
        <w:pStyle w:val="Apara"/>
        <w:keepNext/>
      </w:pPr>
      <w:r>
        <w:lastRenderedPageBreak/>
        <w:tab/>
        <w:t>(g)</w:t>
      </w:r>
      <w:r>
        <w:tab/>
        <w:t>a purpose prescribed by regulation relating to law enforcement or drug rehabilitation and education.</w:t>
      </w:r>
    </w:p>
    <w:p w14:paraId="1DEA012F" w14:textId="77777777" w:rsidR="0052638E" w:rsidRDefault="0052638E" w:rsidP="00CA5E20">
      <w:pPr>
        <w:pStyle w:val="Amain"/>
        <w:keepNext/>
      </w:pPr>
      <w:r>
        <w:tab/>
        <w:t>(3)</w:t>
      </w:r>
      <w:r>
        <w:tab/>
        <w:t>An approval is a notifiable instrument.</w:t>
      </w:r>
    </w:p>
    <w:p w14:paraId="353C2B23" w14:textId="35473E3D" w:rsidR="0052638E" w:rsidRDefault="0052638E">
      <w:pPr>
        <w:pStyle w:val="aNote"/>
      </w:pPr>
      <w:r>
        <w:rPr>
          <w:rStyle w:val="charItals"/>
        </w:rPr>
        <w:t>Note</w:t>
      </w:r>
      <w:r>
        <w:rPr>
          <w:rStyle w:val="charItals"/>
        </w:rPr>
        <w:tab/>
      </w:r>
      <w:r>
        <w:t xml:space="preserve">A notifiable instrument must be notified under the </w:t>
      </w:r>
      <w:hyperlink r:id="rId103" w:tooltip="A2001-14" w:history="1">
        <w:r w:rsidR="00561A64" w:rsidRPr="00561A64">
          <w:rPr>
            <w:rStyle w:val="charCitHyperlinkAbbrev"/>
          </w:rPr>
          <w:t>Legislation Act</w:t>
        </w:r>
      </w:hyperlink>
      <w:r>
        <w:t>.</w:t>
      </w:r>
    </w:p>
    <w:p w14:paraId="604FA6FE" w14:textId="77777777" w:rsidR="0052638E" w:rsidRDefault="0052638E">
      <w:pPr>
        <w:pStyle w:val="AH5Sec"/>
      </w:pPr>
      <w:bookmarkStart w:id="203" w:name="_Toc49514906"/>
      <w:r w:rsidRPr="00045B97">
        <w:rPr>
          <w:rStyle w:val="CharSectNo"/>
        </w:rPr>
        <w:t>135</w:t>
      </w:r>
      <w:r>
        <w:tab/>
        <w:t>Review of reserved and distributable funds by public trustee</w:t>
      </w:r>
      <w:r w:rsidR="003B7B53">
        <w:t xml:space="preserve"> </w:t>
      </w:r>
      <w:r w:rsidR="003B7B53" w:rsidRPr="00757EF6">
        <w:t>and guardian</w:t>
      </w:r>
      <w:bookmarkEnd w:id="203"/>
    </w:p>
    <w:p w14:paraId="6AC650D6" w14:textId="77777777" w:rsidR="0052638E" w:rsidRDefault="0052638E">
      <w:pPr>
        <w:pStyle w:val="Amain"/>
      </w:pPr>
      <w:r>
        <w:tab/>
        <w:t>(1)</w:t>
      </w:r>
      <w:r>
        <w:tab/>
        <w:t xml:space="preserve">The public trustee </w:t>
      </w:r>
      <w:r w:rsidR="003B7B53" w:rsidRPr="00757EF6">
        <w:t>and guardian</w:t>
      </w:r>
      <w:r w:rsidR="003B7B53">
        <w:t xml:space="preserve"> </w:t>
      </w:r>
      <w:r>
        <w:t>must review the trust fund at least twice each year to decide whether the amount of reserved funds is likely to be sufficient to meet the payments from reserved funds that may be made within the 6-month period after the review.</w:t>
      </w:r>
    </w:p>
    <w:p w14:paraId="55181787" w14:textId="77777777" w:rsidR="0052638E" w:rsidRDefault="0052638E">
      <w:pPr>
        <w:pStyle w:val="Amain"/>
      </w:pPr>
      <w:r>
        <w:tab/>
        <w:t>(2)</w:t>
      </w:r>
      <w:r>
        <w:tab/>
        <w:t xml:space="preserve">If the public trustee </w:t>
      </w:r>
      <w:r w:rsidR="003B7B53" w:rsidRPr="00757EF6">
        <w:t>and guardian</w:t>
      </w:r>
      <w:r w:rsidR="003B7B53">
        <w:t xml:space="preserve"> </w:t>
      </w:r>
      <w:r>
        <w:t xml:space="preserve">considers that the amount of reserved funds is likely to be insufficient, the public trustee </w:t>
      </w:r>
      <w:r w:rsidR="003B7B53" w:rsidRPr="00757EF6">
        <w:t>and guardian</w:t>
      </w:r>
      <w:r w:rsidR="003B7B53">
        <w:t xml:space="preserve"> </w:t>
      </w:r>
      <w:r>
        <w:t>must declare, in writing, an amount of distributable funds to be reserved funds.</w:t>
      </w:r>
    </w:p>
    <w:p w14:paraId="184B8491" w14:textId="77777777" w:rsidR="0052638E" w:rsidRDefault="0052638E">
      <w:pPr>
        <w:pStyle w:val="Amain"/>
      </w:pPr>
      <w:r>
        <w:tab/>
        <w:t>(3)</w:t>
      </w:r>
      <w:r>
        <w:tab/>
        <w:t>The amount declared must not be more than is necessary to increase the amount of reserved funds to what is required to meet payments from reserved funds within the 6 months after the declaration is made.</w:t>
      </w:r>
    </w:p>
    <w:p w14:paraId="24295F15" w14:textId="77777777" w:rsidR="0052638E" w:rsidRDefault="0052638E" w:rsidP="00F97CAE">
      <w:pPr>
        <w:pStyle w:val="Amain"/>
        <w:keepLines/>
      </w:pPr>
      <w:r>
        <w:tab/>
        <w:t>(4)</w:t>
      </w:r>
      <w:r>
        <w:tab/>
        <w:t xml:space="preserve">If the public trustee </w:t>
      </w:r>
      <w:r w:rsidR="003B7B53" w:rsidRPr="00757EF6">
        <w:t>and guardian</w:t>
      </w:r>
      <w:r w:rsidR="003B7B53">
        <w:t xml:space="preserve"> </w:t>
      </w:r>
      <w:r>
        <w:t xml:space="preserve">considers that the amount of reserved funds is likely to be more than is necessary, the public trustee </w:t>
      </w:r>
      <w:r w:rsidR="003B7B53" w:rsidRPr="00757EF6">
        <w:t>and guardian</w:t>
      </w:r>
      <w:r w:rsidR="003B7B53">
        <w:t xml:space="preserve"> </w:t>
      </w:r>
      <w:r>
        <w:t>must declare, in writing, the amount of the surplus funds to be distributable funds.</w:t>
      </w:r>
    </w:p>
    <w:p w14:paraId="62316924" w14:textId="77777777" w:rsidR="00523EB4" w:rsidRPr="00045B97" w:rsidRDefault="00523EB4" w:rsidP="00EB6549">
      <w:pPr>
        <w:pStyle w:val="AH3Div"/>
      </w:pPr>
      <w:bookmarkStart w:id="204" w:name="_Toc49514907"/>
      <w:r w:rsidRPr="00045B97">
        <w:rPr>
          <w:rStyle w:val="CharDivNo"/>
        </w:rPr>
        <w:lastRenderedPageBreak/>
        <w:t>Division 10.3</w:t>
      </w:r>
      <w:r w:rsidRPr="008C3A9E">
        <w:tab/>
      </w:r>
      <w:r w:rsidRPr="00045B97">
        <w:rPr>
          <w:rStyle w:val="CharDivText"/>
        </w:rPr>
        <w:t>National cooperative scheme on unexplained wealth</w:t>
      </w:r>
      <w:bookmarkEnd w:id="204"/>
    </w:p>
    <w:p w14:paraId="1C9B72FB" w14:textId="77777777" w:rsidR="00523EB4" w:rsidRPr="008C3A9E" w:rsidRDefault="00523EB4" w:rsidP="00EB6549">
      <w:pPr>
        <w:pStyle w:val="AH4SubDiv"/>
      </w:pPr>
      <w:bookmarkStart w:id="205" w:name="_Toc49514908"/>
      <w:r w:rsidRPr="008C3A9E">
        <w:t>Subdivision 10.3.1</w:t>
      </w:r>
      <w:r w:rsidRPr="008C3A9E">
        <w:tab/>
        <w:t>Important concepts</w:t>
      </w:r>
      <w:bookmarkEnd w:id="205"/>
    </w:p>
    <w:p w14:paraId="1296C60D" w14:textId="77777777" w:rsidR="00523EB4" w:rsidRPr="008C3A9E" w:rsidRDefault="00523EB4" w:rsidP="00EB6549">
      <w:pPr>
        <w:pStyle w:val="AH5Sec"/>
      </w:pPr>
      <w:bookmarkStart w:id="206" w:name="_Toc49514909"/>
      <w:r w:rsidRPr="00045B97">
        <w:rPr>
          <w:rStyle w:val="CharSectNo"/>
        </w:rPr>
        <w:t>135A</w:t>
      </w:r>
      <w:r w:rsidRPr="008C3A9E">
        <w:tab/>
        <w:t>Definitions—div 10.3</w:t>
      </w:r>
      <w:bookmarkEnd w:id="206"/>
    </w:p>
    <w:p w14:paraId="3D38A369" w14:textId="77777777" w:rsidR="00523EB4" w:rsidRPr="008C3A9E" w:rsidRDefault="00523EB4" w:rsidP="00EB6549">
      <w:pPr>
        <w:pStyle w:val="Amainreturn"/>
        <w:keepNext/>
      </w:pPr>
      <w:r w:rsidRPr="008C3A9E">
        <w:t>In this division:</w:t>
      </w:r>
    </w:p>
    <w:p w14:paraId="40E1BFF2" w14:textId="77777777" w:rsidR="00523EB4" w:rsidRPr="008C3A9E" w:rsidRDefault="00523EB4" w:rsidP="00EB6549">
      <w:pPr>
        <w:pStyle w:val="aDef"/>
        <w:keepNext/>
      </w:pPr>
      <w:r w:rsidRPr="008C3A9E">
        <w:rPr>
          <w:rStyle w:val="charBoldItals"/>
        </w:rPr>
        <w:t>CJC subcommittee</w:t>
      </w:r>
      <w:r w:rsidRPr="008C3A9E">
        <w:t xml:space="preserve">—see section 135E. </w:t>
      </w:r>
    </w:p>
    <w:p w14:paraId="2F8D87B9" w14:textId="77777777" w:rsidR="00523EB4" w:rsidRPr="008C3A9E" w:rsidRDefault="00523EB4" w:rsidP="00523EB4">
      <w:pPr>
        <w:pStyle w:val="aDef"/>
      </w:pPr>
      <w:r w:rsidRPr="008C3A9E">
        <w:rPr>
          <w:rStyle w:val="charBoldItals"/>
        </w:rPr>
        <w:t>contributing jurisdiction</w:t>
      </w:r>
      <w:r w:rsidRPr="008C3A9E">
        <w:t xml:space="preserve"> means any of the following that make a contribution for the purposes of the national cooperative scheme: </w:t>
      </w:r>
    </w:p>
    <w:p w14:paraId="639C91C2" w14:textId="77777777" w:rsidR="00523EB4" w:rsidRPr="008C3A9E" w:rsidRDefault="00523EB4" w:rsidP="00051A3F">
      <w:pPr>
        <w:pStyle w:val="aDefpara"/>
        <w:rPr>
          <w:lang w:eastAsia="en-AU"/>
        </w:rPr>
      </w:pPr>
      <w:r w:rsidRPr="008C3A9E">
        <w:rPr>
          <w:lang w:eastAsia="en-AU"/>
        </w:rPr>
        <w:tab/>
        <w:t>(a)</w:t>
      </w:r>
      <w:r w:rsidRPr="008C3A9E">
        <w:rPr>
          <w:lang w:eastAsia="en-AU"/>
        </w:rPr>
        <w:tab/>
        <w:t>the Commonwealth;</w:t>
      </w:r>
    </w:p>
    <w:p w14:paraId="0890993F" w14:textId="77777777" w:rsidR="00523EB4" w:rsidRPr="008C3A9E" w:rsidRDefault="00523EB4" w:rsidP="00051A3F">
      <w:pPr>
        <w:pStyle w:val="aDefpara"/>
        <w:rPr>
          <w:lang w:eastAsia="en-AU"/>
        </w:rPr>
      </w:pPr>
      <w:r w:rsidRPr="008C3A9E">
        <w:rPr>
          <w:lang w:eastAsia="en-AU"/>
        </w:rPr>
        <w:tab/>
        <w:t>(b)</w:t>
      </w:r>
      <w:r w:rsidRPr="008C3A9E">
        <w:rPr>
          <w:lang w:eastAsia="en-AU"/>
        </w:rPr>
        <w:tab/>
        <w:t>a participating State;</w:t>
      </w:r>
    </w:p>
    <w:p w14:paraId="2E53AA3A" w14:textId="77777777" w:rsidR="00523EB4" w:rsidRPr="008C3A9E" w:rsidRDefault="00523EB4" w:rsidP="00051A3F">
      <w:pPr>
        <w:pStyle w:val="aDefpara"/>
        <w:rPr>
          <w:lang w:eastAsia="en-AU"/>
        </w:rPr>
      </w:pPr>
      <w:r w:rsidRPr="008C3A9E">
        <w:rPr>
          <w:lang w:eastAsia="en-AU"/>
        </w:rPr>
        <w:tab/>
        <w:t>(c)</w:t>
      </w:r>
      <w:r w:rsidRPr="008C3A9E">
        <w:rPr>
          <w:lang w:eastAsia="en-AU"/>
        </w:rPr>
        <w:tab/>
        <w:t>a cooperating State;</w:t>
      </w:r>
    </w:p>
    <w:p w14:paraId="5AB65094" w14:textId="77777777" w:rsidR="00523EB4" w:rsidRPr="008C3A9E" w:rsidRDefault="00523EB4" w:rsidP="00051A3F">
      <w:pPr>
        <w:pStyle w:val="aDefpara"/>
        <w:rPr>
          <w:lang w:eastAsia="en-AU"/>
        </w:rPr>
      </w:pPr>
      <w:r w:rsidRPr="008C3A9E">
        <w:rPr>
          <w:lang w:eastAsia="en-AU"/>
        </w:rPr>
        <w:tab/>
        <w:t>(d)</w:t>
      </w:r>
      <w:r w:rsidRPr="008C3A9E">
        <w:rPr>
          <w:lang w:eastAsia="en-AU"/>
        </w:rPr>
        <w:tab/>
        <w:t>the Northern Territory.</w:t>
      </w:r>
    </w:p>
    <w:p w14:paraId="1F3E31FB" w14:textId="77777777" w:rsidR="00523EB4" w:rsidRPr="008C3A9E" w:rsidRDefault="00523EB4" w:rsidP="00523EB4">
      <w:pPr>
        <w:pStyle w:val="aDef"/>
      </w:pPr>
      <w:r w:rsidRPr="008C3A9E">
        <w:rPr>
          <w:rStyle w:val="charBoldItals"/>
        </w:rPr>
        <w:t>contribution</w:t>
      </w:r>
      <w:r w:rsidRPr="008C3A9E">
        <w:t>—see the NCSUW agreement.</w:t>
      </w:r>
    </w:p>
    <w:p w14:paraId="30103976" w14:textId="77777777" w:rsidR="00523EB4" w:rsidRPr="008C3A9E" w:rsidRDefault="00523EB4" w:rsidP="00523EB4">
      <w:pPr>
        <w:pStyle w:val="aDef"/>
      </w:pPr>
      <w:r w:rsidRPr="008C3A9E">
        <w:rPr>
          <w:rStyle w:val="charBoldItals"/>
        </w:rPr>
        <w:t>cooperating jurisdiction committee</w:t>
      </w:r>
      <w:r w:rsidRPr="008C3A9E">
        <w:t>—see the NCSUW agreement.</w:t>
      </w:r>
    </w:p>
    <w:p w14:paraId="79791E15" w14:textId="092B8354" w:rsidR="00523EB4" w:rsidRPr="008C3A9E" w:rsidRDefault="00523EB4" w:rsidP="00523EB4">
      <w:pPr>
        <w:pStyle w:val="aDef"/>
        <w:rPr>
          <w:lang w:eastAsia="en-AU"/>
        </w:rPr>
      </w:pPr>
      <w:r w:rsidRPr="008C3A9E">
        <w:rPr>
          <w:rStyle w:val="charBoldItals"/>
        </w:rPr>
        <w:t>cooperating State</w:t>
      </w:r>
      <w:r w:rsidRPr="008C3A9E">
        <w:rPr>
          <w:bCs/>
          <w:iCs/>
          <w:lang w:eastAsia="en-AU"/>
        </w:rPr>
        <w:t xml:space="preserve">—see </w:t>
      </w:r>
      <w:r w:rsidRPr="008C3A9E">
        <w:rPr>
          <w:lang w:eastAsia="en-AU"/>
        </w:rPr>
        <w:t xml:space="preserve">the </w:t>
      </w:r>
      <w:hyperlink r:id="rId104" w:tooltip="Act 2002 No 85 (Cwlth)" w:history="1">
        <w:r w:rsidRPr="008C3A9E">
          <w:rPr>
            <w:rStyle w:val="charCitHyperlinkItal"/>
          </w:rPr>
          <w:t>Proceeds of Crime Act 2002</w:t>
        </w:r>
      </w:hyperlink>
      <w:r w:rsidRPr="008C3A9E">
        <w:rPr>
          <w:lang w:eastAsia="en-AU"/>
        </w:rPr>
        <w:t xml:space="preserve"> (Cwlth), section 14F.</w:t>
      </w:r>
    </w:p>
    <w:p w14:paraId="36841101" w14:textId="77777777" w:rsidR="00523EB4" w:rsidRPr="008C3A9E" w:rsidRDefault="00523EB4" w:rsidP="00523EB4">
      <w:pPr>
        <w:pStyle w:val="aDef"/>
        <w:rPr>
          <w:lang w:eastAsia="en-AU"/>
        </w:rPr>
      </w:pPr>
      <w:r w:rsidRPr="008C3A9E">
        <w:rPr>
          <w:rStyle w:val="charBoldItals"/>
        </w:rPr>
        <w:t>decision-making period</w:t>
      </w:r>
      <w:r w:rsidRPr="008C3A9E">
        <w:rPr>
          <w:lang w:eastAsia="en-AU"/>
        </w:rPr>
        <w:t>—see section 135B.</w:t>
      </w:r>
    </w:p>
    <w:p w14:paraId="038D1322" w14:textId="6559E6D5" w:rsidR="00523EB4" w:rsidRPr="008C3A9E" w:rsidRDefault="00523EB4" w:rsidP="00523EB4">
      <w:pPr>
        <w:pStyle w:val="aDef"/>
        <w:rPr>
          <w:lang w:eastAsia="en-AU"/>
        </w:rPr>
      </w:pPr>
      <w:r w:rsidRPr="008C3A9E">
        <w:rPr>
          <w:rStyle w:val="charBoldItals"/>
        </w:rPr>
        <w:t>non-participating State</w:t>
      </w:r>
      <w:r w:rsidRPr="008C3A9E">
        <w:rPr>
          <w:bCs/>
          <w:iCs/>
          <w:lang w:eastAsia="en-AU"/>
        </w:rPr>
        <w:t xml:space="preserve">—see </w:t>
      </w:r>
      <w:r w:rsidRPr="008C3A9E">
        <w:rPr>
          <w:lang w:eastAsia="en-AU"/>
        </w:rPr>
        <w:t xml:space="preserve">the </w:t>
      </w:r>
      <w:hyperlink r:id="rId105" w:tooltip="Act 2002 No 85 (Cwlth)" w:history="1">
        <w:r w:rsidRPr="008C3A9E">
          <w:rPr>
            <w:rStyle w:val="charCitHyperlinkItal"/>
          </w:rPr>
          <w:t>Proceeds of Crime Act 2002</w:t>
        </w:r>
      </w:hyperlink>
      <w:r w:rsidRPr="008C3A9E">
        <w:rPr>
          <w:lang w:eastAsia="en-AU"/>
        </w:rPr>
        <w:t xml:space="preserve"> (Cwlth), section 338.</w:t>
      </w:r>
    </w:p>
    <w:p w14:paraId="5623A291" w14:textId="44F977DC" w:rsidR="00523EB4" w:rsidRPr="008C3A9E" w:rsidRDefault="00523EB4" w:rsidP="00523EB4">
      <w:pPr>
        <w:pStyle w:val="aDef"/>
        <w:rPr>
          <w:lang w:eastAsia="en-AU"/>
        </w:rPr>
      </w:pPr>
      <w:r w:rsidRPr="008C3A9E">
        <w:rPr>
          <w:rStyle w:val="charBoldItals"/>
        </w:rPr>
        <w:t>participating State</w:t>
      </w:r>
      <w:r w:rsidRPr="008C3A9E">
        <w:rPr>
          <w:bCs/>
          <w:iCs/>
          <w:lang w:eastAsia="en-AU"/>
        </w:rPr>
        <w:t xml:space="preserve">—see </w:t>
      </w:r>
      <w:r w:rsidRPr="008C3A9E">
        <w:rPr>
          <w:lang w:eastAsia="en-AU"/>
        </w:rPr>
        <w:t xml:space="preserve">the </w:t>
      </w:r>
      <w:hyperlink r:id="rId106" w:tooltip="Act 2002 No 85 (Cwlth)" w:history="1">
        <w:r w:rsidRPr="008C3A9E">
          <w:rPr>
            <w:rStyle w:val="charCitHyperlinkItal"/>
          </w:rPr>
          <w:t>Proceeds of Crime Act 2002</w:t>
        </w:r>
      </w:hyperlink>
      <w:r w:rsidRPr="008C3A9E">
        <w:rPr>
          <w:lang w:eastAsia="en-AU"/>
        </w:rPr>
        <w:t xml:space="preserve"> (Cwlth), section 14C.</w:t>
      </w:r>
    </w:p>
    <w:p w14:paraId="30207CC1" w14:textId="77777777" w:rsidR="00523EB4" w:rsidRPr="008C3A9E" w:rsidRDefault="00523EB4" w:rsidP="00EB6549">
      <w:pPr>
        <w:pStyle w:val="AH5Sec"/>
        <w:rPr>
          <w:lang w:eastAsia="en-AU"/>
        </w:rPr>
      </w:pPr>
      <w:bookmarkStart w:id="207" w:name="_Toc49514910"/>
      <w:r w:rsidRPr="00045B97">
        <w:rPr>
          <w:rStyle w:val="CharSectNo"/>
        </w:rPr>
        <w:lastRenderedPageBreak/>
        <w:t>135B</w:t>
      </w:r>
      <w:r w:rsidRPr="008C3A9E">
        <w:rPr>
          <w:lang w:eastAsia="en-AU"/>
        </w:rPr>
        <w:tab/>
        <w:t xml:space="preserve">Meaning of </w:t>
      </w:r>
      <w:r w:rsidRPr="008C3A9E">
        <w:rPr>
          <w:rStyle w:val="charItals"/>
        </w:rPr>
        <w:t>decision</w:t>
      </w:r>
      <w:r w:rsidRPr="008C3A9E">
        <w:rPr>
          <w:rStyle w:val="charItals"/>
        </w:rPr>
        <w:noBreakHyphen/>
        <w:t>making period</w:t>
      </w:r>
      <w:r w:rsidRPr="008C3A9E">
        <w:t>—div 10.3</w:t>
      </w:r>
      <w:bookmarkEnd w:id="207"/>
    </w:p>
    <w:p w14:paraId="695EB70D" w14:textId="77777777" w:rsidR="00523EB4" w:rsidRPr="008C3A9E" w:rsidRDefault="00523EB4" w:rsidP="00EB6549">
      <w:pPr>
        <w:pStyle w:val="Amain"/>
        <w:keepNext/>
        <w:rPr>
          <w:lang w:eastAsia="en-AU"/>
        </w:rPr>
      </w:pPr>
      <w:r w:rsidRPr="008C3A9E">
        <w:rPr>
          <w:lang w:eastAsia="en-AU"/>
        </w:rPr>
        <w:tab/>
        <w:t>(1)</w:t>
      </w:r>
      <w:r w:rsidRPr="008C3A9E">
        <w:rPr>
          <w:lang w:eastAsia="en-AU"/>
        </w:rPr>
        <w:tab/>
        <w:t>In this division:</w:t>
      </w:r>
    </w:p>
    <w:p w14:paraId="71A15DBD" w14:textId="77777777" w:rsidR="00523EB4" w:rsidRPr="008C3A9E" w:rsidRDefault="00523EB4" w:rsidP="00EB6549">
      <w:pPr>
        <w:pStyle w:val="aDef"/>
        <w:keepNext/>
        <w:rPr>
          <w:lang w:eastAsia="en-AU"/>
        </w:rPr>
      </w:pPr>
      <w:r w:rsidRPr="008C3A9E">
        <w:rPr>
          <w:rStyle w:val="charBoldItals"/>
        </w:rPr>
        <w:t>decision-making period</w:t>
      </w:r>
      <w:r w:rsidRPr="008C3A9E">
        <w:rPr>
          <w:lang w:eastAsia="en-AU"/>
        </w:rPr>
        <w:t>—</w:t>
      </w:r>
    </w:p>
    <w:p w14:paraId="56960AB4" w14:textId="77777777" w:rsidR="00523EB4" w:rsidRPr="008C3A9E" w:rsidRDefault="00523EB4" w:rsidP="00051A3F">
      <w:pPr>
        <w:pStyle w:val="aDefpara"/>
        <w:rPr>
          <w:lang w:eastAsia="en-AU"/>
        </w:rPr>
      </w:pPr>
      <w:r w:rsidRPr="008C3A9E">
        <w:rPr>
          <w:lang w:eastAsia="en-AU"/>
        </w:rPr>
        <w:tab/>
        <w:t>(a)</w:t>
      </w:r>
      <w:r w:rsidRPr="008C3A9E">
        <w:rPr>
          <w:lang w:eastAsia="en-AU"/>
        </w:rPr>
        <w:tab/>
        <w:t>see the NCSUW agreement; or</w:t>
      </w:r>
    </w:p>
    <w:p w14:paraId="55257CB9" w14:textId="77777777" w:rsidR="00523EB4" w:rsidRPr="008C3A9E" w:rsidRDefault="00523EB4" w:rsidP="00051A3F">
      <w:pPr>
        <w:pStyle w:val="aDefpara"/>
        <w:rPr>
          <w:lang w:eastAsia="en-AU"/>
        </w:rPr>
      </w:pPr>
      <w:r w:rsidRPr="008C3A9E">
        <w:rPr>
          <w:lang w:eastAsia="en-AU"/>
        </w:rPr>
        <w:tab/>
        <w:t>(b)</w:t>
      </w:r>
      <w:r w:rsidRPr="008C3A9E">
        <w:rPr>
          <w:lang w:eastAsia="en-AU"/>
        </w:rPr>
        <w:tab/>
        <w:t>if paragraph (a) does not apply—means the period prescribed by regulation as the decision</w:t>
      </w:r>
      <w:r w:rsidRPr="008C3A9E">
        <w:rPr>
          <w:lang w:eastAsia="en-AU"/>
        </w:rPr>
        <w:noBreakHyphen/>
        <w:t>making period for the national cooperative scheme.</w:t>
      </w:r>
    </w:p>
    <w:p w14:paraId="1A2E9D2D" w14:textId="77777777" w:rsidR="00523EB4" w:rsidRPr="008C3A9E" w:rsidRDefault="00523EB4" w:rsidP="00051A3F">
      <w:pPr>
        <w:pStyle w:val="Amain"/>
        <w:rPr>
          <w:lang w:eastAsia="en-AU"/>
        </w:rPr>
      </w:pPr>
      <w:r w:rsidRPr="008C3A9E">
        <w:rPr>
          <w:lang w:eastAsia="en-AU"/>
        </w:rPr>
        <w:tab/>
        <w:t>(2)</w:t>
      </w:r>
      <w:r w:rsidRPr="008C3A9E">
        <w:rPr>
          <w:lang w:eastAsia="en-AU"/>
        </w:rPr>
        <w:tab/>
        <w:t>A decision</w:t>
      </w:r>
      <w:r w:rsidRPr="008C3A9E">
        <w:rPr>
          <w:lang w:eastAsia="en-AU"/>
        </w:rPr>
        <w:noBreakHyphen/>
        <w:t>making period may start or end before an amount is paid into the trust fund.</w:t>
      </w:r>
    </w:p>
    <w:p w14:paraId="09508445" w14:textId="77777777" w:rsidR="00523EB4" w:rsidRPr="008C3A9E" w:rsidRDefault="00523EB4" w:rsidP="00523EB4">
      <w:pPr>
        <w:pStyle w:val="aExamHdgss"/>
      </w:pPr>
      <w:r w:rsidRPr="008C3A9E">
        <w:t>Example</w:t>
      </w:r>
    </w:p>
    <w:p w14:paraId="70EEF207" w14:textId="77777777" w:rsidR="00523EB4" w:rsidRPr="008C3A9E" w:rsidRDefault="00523EB4" w:rsidP="00523EB4">
      <w:pPr>
        <w:pStyle w:val="aExamss"/>
      </w:pPr>
      <w:r w:rsidRPr="008C3A9E">
        <w:t>The NCSUW agreement or a regulation may provide that, for shareable proceeds that are to be paid to the Territory under a forfeiture order, the decision</w:t>
      </w:r>
      <w:r w:rsidRPr="008C3A9E">
        <w:noBreakHyphen/>
        <w:t>making period starts when the order is made.</w:t>
      </w:r>
    </w:p>
    <w:p w14:paraId="19C7E1C5" w14:textId="77777777" w:rsidR="00523EB4" w:rsidRPr="008C3A9E" w:rsidRDefault="00523EB4" w:rsidP="00051A3F">
      <w:pPr>
        <w:pStyle w:val="AH4SubDiv"/>
      </w:pPr>
      <w:bookmarkStart w:id="208" w:name="_Toc49514911"/>
      <w:r w:rsidRPr="008C3A9E">
        <w:t>Subdivision 10.3.2</w:t>
      </w:r>
      <w:r w:rsidRPr="008C3A9E">
        <w:tab/>
        <w:t>Sharing with the Commonwealth or a State</w:t>
      </w:r>
      <w:bookmarkEnd w:id="208"/>
    </w:p>
    <w:p w14:paraId="242CF359" w14:textId="77777777" w:rsidR="00523EB4" w:rsidRPr="008C3A9E" w:rsidRDefault="00523EB4" w:rsidP="00051A3F">
      <w:pPr>
        <w:pStyle w:val="AH5Sec"/>
        <w:rPr>
          <w:lang w:eastAsia="en-AU"/>
        </w:rPr>
      </w:pPr>
      <w:bookmarkStart w:id="209" w:name="_Toc49514912"/>
      <w:r w:rsidRPr="00045B97">
        <w:rPr>
          <w:rStyle w:val="CharSectNo"/>
        </w:rPr>
        <w:t>135C</w:t>
      </w:r>
      <w:r w:rsidRPr="008C3A9E">
        <w:tab/>
        <w:t>Purpose of subdiv 10.3.2</w:t>
      </w:r>
      <w:bookmarkEnd w:id="209"/>
    </w:p>
    <w:p w14:paraId="6B805A52" w14:textId="77777777" w:rsidR="00523EB4" w:rsidRPr="008C3A9E" w:rsidRDefault="00523EB4" w:rsidP="00523EB4">
      <w:pPr>
        <w:pStyle w:val="Amainreturn"/>
        <w:keepNext/>
        <w:rPr>
          <w:lang w:eastAsia="en-AU"/>
        </w:rPr>
      </w:pPr>
      <w:r w:rsidRPr="008C3A9E">
        <w:rPr>
          <w:lang w:eastAsia="en-AU"/>
        </w:rPr>
        <w:t>This subdivision sets out the process under the national cooperative scheme for sharing with the Commonwealth or a State any corresponding proceeds of the Territory that are shareable.</w:t>
      </w:r>
    </w:p>
    <w:p w14:paraId="3615F673" w14:textId="3177FDC7" w:rsidR="00523EB4" w:rsidRPr="008C3A9E" w:rsidRDefault="00523EB4" w:rsidP="00523EB4">
      <w:pPr>
        <w:pStyle w:val="aNote"/>
        <w:rPr>
          <w:lang w:eastAsia="en-AU"/>
        </w:rPr>
      </w:pPr>
      <w:r w:rsidRPr="008C3A9E">
        <w:rPr>
          <w:rStyle w:val="charItals"/>
        </w:rPr>
        <w:t>Note</w:t>
      </w:r>
      <w:r w:rsidRPr="008C3A9E">
        <w:rPr>
          <w:rStyle w:val="charItals"/>
        </w:rPr>
        <w:tab/>
      </w:r>
      <w:r w:rsidRPr="008C3A9E">
        <w:rPr>
          <w:rStyle w:val="charBoldItals"/>
        </w:rPr>
        <w:t>State</w:t>
      </w:r>
      <w:r w:rsidRPr="008C3A9E">
        <w:rPr>
          <w:lang w:eastAsia="en-AU"/>
        </w:rPr>
        <w:t xml:space="preserve"> includes the Northern Territory (see </w:t>
      </w:r>
      <w:hyperlink r:id="rId107" w:tooltip="A2001-14" w:history="1">
        <w:r w:rsidRPr="008C3A9E">
          <w:rPr>
            <w:rStyle w:val="charCitHyperlinkAbbrev"/>
          </w:rPr>
          <w:t>Legislation Act</w:t>
        </w:r>
      </w:hyperlink>
      <w:r w:rsidRPr="008C3A9E">
        <w:rPr>
          <w:lang w:eastAsia="en-AU"/>
        </w:rPr>
        <w:t>, dict).</w:t>
      </w:r>
    </w:p>
    <w:p w14:paraId="039C5A98" w14:textId="77777777" w:rsidR="00523EB4" w:rsidRPr="008C3A9E" w:rsidRDefault="00523EB4" w:rsidP="00EB6549">
      <w:pPr>
        <w:pStyle w:val="AH5Sec"/>
      </w:pPr>
      <w:bookmarkStart w:id="210" w:name="_Toc49514913"/>
      <w:r w:rsidRPr="00045B97">
        <w:rPr>
          <w:rStyle w:val="CharSectNo"/>
        </w:rPr>
        <w:lastRenderedPageBreak/>
        <w:t>135D</w:t>
      </w:r>
      <w:r w:rsidRPr="008C3A9E">
        <w:tab/>
        <w:t>Shareable proceeds of the Territory to be reduced to net amount</w:t>
      </w:r>
      <w:bookmarkEnd w:id="210"/>
    </w:p>
    <w:p w14:paraId="204C3144" w14:textId="77777777" w:rsidR="00523EB4" w:rsidRPr="008C3A9E" w:rsidRDefault="00523EB4" w:rsidP="00EB6549">
      <w:pPr>
        <w:pStyle w:val="Amain"/>
        <w:keepNext/>
        <w:rPr>
          <w:lang w:eastAsia="en-AU"/>
        </w:rPr>
      </w:pPr>
      <w:r w:rsidRPr="008C3A9E">
        <w:rPr>
          <w:lang w:eastAsia="en-AU"/>
        </w:rPr>
        <w:tab/>
        <w:t>(1)</w:t>
      </w:r>
      <w:r w:rsidRPr="008C3A9E">
        <w:rPr>
          <w:lang w:eastAsia="en-AU"/>
        </w:rPr>
        <w:tab/>
        <w:t>The corresponding proceeds of the Territory that are shareable with the Commonwealth or a State under the national cooperative scheme must be reduced by any amount payable under the following sections:</w:t>
      </w:r>
    </w:p>
    <w:p w14:paraId="260AD273" w14:textId="77777777" w:rsidR="00523EB4" w:rsidRPr="008C3A9E" w:rsidRDefault="00523EB4" w:rsidP="00EB6549">
      <w:pPr>
        <w:pStyle w:val="Apara"/>
        <w:keepNext/>
        <w:rPr>
          <w:lang w:eastAsia="en-AU"/>
        </w:rPr>
      </w:pPr>
      <w:r w:rsidRPr="008C3A9E">
        <w:rPr>
          <w:lang w:eastAsia="en-AU"/>
        </w:rPr>
        <w:tab/>
        <w:t>(a)</w:t>
      </w:r>
      <w:r w:rsidRPr="008C3A9E">
        <w:rPr>
          <w:lang w:eastAsia="en-AU"/>
        </w:rPr>
        <w:tab/>
        <w:t xml:space="preserve">section 132 (1) (a), (d) and (e) (Purposes of trust fund); </w:t>
      </w:r>
    </w:p>
    <w:p w14:paraId="083849F7" w14:textId="77777777" w:rsidR="00523EB4" w:rsidRPr="008C3A9E" w:rsidRDefault="00523EB4" w:rsidP="00EB6549">
      <w:pPr>
        <w:pStyle w:val="Apara"/>
        <w:keepNext/>
        <w:rPr>
          <w:lang w:eastAsia="en-AU"/>
        </w:rPr>
      </w:pPr>
      <w:r w:rsidRPr="008C3A9E">
        <w:rPr>
          <w:lang w:eastAsia="en-AU"/>
        </w:rPr>
        <w:tab/>
        <w:t>(b)</w:t>
      </w:r>
      <w:r w:rsidRPr="008C3A9E">
        <w:rPr>
          <w:lang w:eastAsia="en-AU"/>
        </w:rPr>
        <w:tab/>
        <w:t>section 235 (Compensation).</w:t>
      </w:r>
    </w:p>
    <w:p w14:paraId="727A4771" w14:textId="77777777" w:rsidR="00523EB4" w:rsidRPr="008C3A9E" w:rsidRDefault="00523EB4" w:rsidP="00051A3F">
      <w:pPr>
        <w:pStyle w:val="Amain"/>
        <w:rPr>
          <w:lang w:eastAsia="en-AU"/>
        </w:rPr>
      </w:pPr>
      <w:r w:rsidRPr="008C3A9E">
        <w:rPr>
          <w:lang w:eastAsia="en-AU"/>
        </w:rPr>
        <w:tab/>
        <w:t>(2)</w:t>
      </w:r>
      <w:r w:rsidRPr="008C3A9E">
        <w:rPr>
          <w:lang w:eastAsia="en-AU"/>
        </w:rPr>
        <w:tab/>
        <w:t xml:space="preserve">The amount remaining after the reduction is the </w:t>
      </w:r>
      <w:r w:rsidRPr="008C3A9E">
        <w:rPr>
          <w:rStyle w:val="charBoldItals"/>
        </w:rPr>
        <w:t>net amount</w:t>
      </w:r>
      <w:r w:rsidRPr="008C3A9E">
        <w:rPr>
          <w:lang w:eastAsia="en-AU"/>
        </w:rPr>
        <w:t>.</w:t>
      </w:r>
    </w:p>
    <w:p w14:paraId="5813BB87" w14:textId="77777777" w:rsidR="00523EB4" w:rsidRPr="008C3A9E" w:rsidRDefault="00523EB4" w:rsidP="00051A3F">
      <w:pPr>
        <w:pStyle w:val="AH5Sec"/>
        <w:rPr>
          <w:lang w:eastAsia="en-AU"/>
        </w:rPr>
      </w:pPr>
      <w:bookmarkStart w:id="211" w:name="_Toc49514914"/>
      <w:r w:rsidRPr="00045B97">
        <w:rPr>
          <w:rStyle w:val="CharSectNo"/>
        </w:rPr>
        <w:t>135E</w:t>
      </w:r>
      <w:r w:rsidRPr="008C3A9E">
        <w:rPr>
          <w:lang w:eastAsia="en-AU"/>
        </w:rPr>
        <w:tab/>
        <w:t>Cooperating jurisdiction committee to establish CJC subcommittee</w:t>
      </w:r>
      <w:bookmarkEnd w:id="211"/>
    </w:p>
    <w:p w14:paraId="080DFF17" w14:textId="77777777" w:rsidR="00523EB4" w:rsidRPr="008C3A9E" w:rsidRDefault="00523EB4" w:rsidP="00051A3F">
      <w:pPr>
        <w:pStyle w:val="Amain"/>
        <w:rPr>
          <w:lang w:eastAsia="en-AU"/>
        </w:rPr>
      </w:pPr>
      <w:r w:rsidRPr="008C3A9E">
        <w:rPr>
          <w:lang w:eastAsia="en-AU"/>
        </w:rPr>
        <w:tab/>
        <w:t>(1)</w:t>
      </w:r>
      <w:r w:rsidRPr="008C3A9E">
        <w:rPr>
          <w:lang w:eastAsia="en-AU"/>
        </w:rPr>
        <w:tab/>
        <w:t xml:space="preserve">The cooperating jurisdiction committee must establish a subcommittee (the </w:t>
      </w:r>
      <w:r w:rsidRPr="008C3A9E">
        <w:rPr>
          <w:rStyle w:val="charBoldItals"/>
        </w:rPr>
        <w:t>CJC subcommittee</w:t>
      </w:r>
      <w:r w:rsidRPr="008C3A9E">
        <w:rPr>
          <w:lang w:eastAsia="en-AU"/>
        </w:rPr>
        <w:t>) to decide matters under this division about the net amount.</w:t>
      </w:r>
    </w:p>
    <w:p w14:paraId="1BFFCF0E" w14:textId="77777777" w:rsidR="00523EB4" w:rsidRPr="008C3A9E" w:rsidRDefault="00523EB4" w:rsidP="00051A3F">
      <w:pPr>
        <w:pStyle w:val="Amain"/>
        <w:rPr>
          <w:lang w:eastAsia="en-AU"/>
        </w:rPr>
      </w:pPr>
      <w:r w:rsidRPr="008C3A9E">
        <w:rPr>
          <w:lang w:eastAsia="en-AU"/>
        </w:rPr>
        <w:tab/>
        <w:t>(2)</w:t>
      </w:r>
      <w:r w:rsidRPr="008C3A9E">
        <w:rPr>
          <w:lang w:eastAsia="en-AU"/>
        </w:rPr>
        <w:tab/>
        <w:t>The CJC subcommittee must consist of the following members of the cooperating jurisdiction committee:</w:t>
      </w:r>
    </w:p>
    <w:p w14:paraId="3FB6FA51" w14:textId="77777777" w:rsidR="00523EB4" w:rsidRPr="008C3A9E" w:rsidRDefault="00523EB4" w:rsidP="00051A3F">
      <w:pPr>
        <w:pStyle w:val="Apara"/>
        <w:rPr>
          <w:lang w:eastAsia="en-AU"/>
        </w:rPr>
      </w:pPr>
      <w:r w:rsidRPr="008C3A9E">
        <w:rPr>
          <w:lang w:eastAsia="en-AU"/>
        </w:rPr>
        <w:tab/>
        <w:t>(a)</w:t>
      </w:r>
      <w:r w:rsidRPr="008C3A9E">
        <w:rPr>
          <w:lang w:eastAsia="en-AU"/>
        </w:rPr>
        <w:tab/>
        <w:t>the Territory;</w:t>
      </w:r>
    </w:p>
    <w:p w14:paraId="69ADD209" w14:textId="77777777" w:rsidR="00523EB4" w:rsidRPr="008C3A9E" w:rsidRDefault="00523EB4" w:rsidP="00051A3F">
      <w:pPr>
        <w:pStyle w:val="Apara"/>
        <w:rPr>
          <w:lang w:eastAsia="en-AU"/>
        </w:rPr>
      </w:pPr>
      <w:r w:rsidRPr="008C3A9E">
        <w:rPr>
          <w:lang w:eastAsia="en-AU"/>
        </w:rPr>
        <w:tab/>
        <w:t>(b)</w:t>
      </w:r>
      <w:r w:rsidRPr="008C3A9E">
        <w:rPr>
          <w:lang w:eastAsia="en-AU"/>
        </w:rPr>
        <w:tab/>
        <w:t>if, in the decision-making period, the cooperating jurisdiction committee makes a unanimous decision that the Commonwealth, a participating State, a cooperating State or the Northern Territory made a contribution to the recovery of the corresponding proceeds of the Territory—each contributing jurisdiction.</w:t>
      </w:r>
    </w:p>
    <w:p w14:paraId="4C5F9097" w14:textId="77777777" w:rsidR="00523EB4" w:rsidRPr="008C3A9E" w:rsidRDefault="00523EB4" w:rsidP="00051A3F">
      <w:pPr>
        <w:pStyle w:val="AH5Sec"/>
        <w:rPr>
          <w:lang w:eastAsia="en-AU"/>
        </w:rPr>
      </w:pPr>
      <w:bookmarkStart w:id="212" w:name="_Toc49514915"/>
      <w:r w:rsidRPr="00045B97">
        <w:rPr>
          <w:rStyle w:val="CharSectNo"/>
        </w:rPr>
        <w:t>135F</w:t>
      </w:r>
      <w:r w:rsidRPr="008C3A9E">
        <w:rPr>
          <w:lang w:eastAsia="en-AU"/>
        </w:rPr>
        <w:tab/>
        <w:t>Non</w:t>
      </w:r>
      <w:r w:rsidRPr="008C3A9E">
        <w:rPr>
          <w:lang w:eastAsia="en-AU"/>
        </w:rPr>
        <w:noBreakHyphen/>
        <w:t>participating non-cooperating States’ share</w:t>
      </w:r>
      <w:bookmarkEnd w:id="212"/>
    </w:p>
    <w:p w14:paraId="093ACB39" w14:textId="77777777" w:rsidR="00523EB4" w:rsidRPr="008C3A9E" w:rsidRDefault="00523EB4" w:rsidP="00051A3F">
      <w:pPr>
        <w:pStyle w:val="Amain"/>
      </w:pPr>
      <w:r w:rsidRPr="008C3A9E">
        <w:tab/>
        <w:t>(1)</w:t>
      </w:r>
      <w:r w:rsidRPr="008C3A9E">
        <w:tab/>
        <w:t>This section applies if, in the decision</w:t>
      </w:r>
      <w:r w:rsidRPr="008C3A9E">
        <w:noBreakHyphen/>
        <w:t>making period, the CJC subcommittee makes a unanimous decision that—</w:t>
      </w:r>
    </w:p>
    <w:p w14:paraId="2F92FF6F" w14:textId="77777777" w:rsidR="00523EB4" w:rsidRPr="008C3A9E" w:rsidRDefault="00523EB4" w:rsidP="00051A3F">
      <w:pPr>
        <w:pStyle w:val="Apara"/>
      </w:pPr>
      <w:r w:rsidRPr="008C3A9E">
        <w:tab/>
        <w:t>(a)</w:t>
      </w:r>
      <w:r w:rsidRPr="008C3A9E">
        <w:tab/>
        <w:t>a non</w:t>
      </w:r>
      <w:r w:rsidRPr="008C3A9E">
        <w:noBreakHyphen/>
        <w:t>participating non</w:t>
      </w:r>
      <w:r w:rsidRPr="008C3A9E">
        <w:noBreakHyphen/>
        <w:t xml:space="preserve">cooperating State made a contribution to the recovery of the </w:t>
      </w:r>
      <w:r w:rsidRPr="008C3A9E">
        <w:rPr>
          <w:lang w:eastAsia="en-AU"/>
        </w:rPr>
        <w:t>corresponding proceeds of the Territory</w:t>
      </w:r>
      <w:r w:rsidRPr="008C3A9E">
        <w:t>; and</w:t>
      </w:r>
    </w:p>
    <w:p w14:paraId="355E01DE" w14:textId="77777777" w:rsidR="00523EB4" w:rsidRPr="008C3A9E" w:rsidRDefault="00523EB4" w:rsidP="00051A3F">
      <w:pPr>
        <w:pStyle w:val="Apara"/>
      </w:pPr>
      <w:r w:rsidRPr="008C3A9E">
        <w:lastRenderedPageBreak/>
        <w:tab/>
        <w:t>(b)</w:t>
      </w:r>
      <w:r w:rsidRPr="008C3A9E">
        <w:tab/>
        <w:t>it is appropriate that a stated proportion of the net amount be payable to the State.</w:t>
      </w:r>
    </w:p>
    <w:p w14:paraId="727A727E" w14:textId="77777777" w:rsidR="00523EB4" w:rsidRPr="008C3A9E" w:rsidRDefault="00523EB4" w:rsidP="00051A3F">
      <w:pPr>
        <w:pStyle w:val="Amain"/>
      </w:pPr>
      <w:r w:rsidRPr="008C3A9E">
        <w:tab/>
        <w:t>(2)</w:t>
      </w:r>
      <w:r w:rsidRPr="008C3A9E">
        <w:tab/>
        <w:t>The stated proportion of the net amount is payable to the State under the national cooperative scheme.</w:t>
      </w:r>
    </w:p>
    <w:p w14:paraId="5E874B99" w14:textId="77777777" w:rsidR="00523EB4" w:rsidRPr="008C3A9E" w:rsidRDefault="00523EB4" w:rsidP="00051A3F">
      <w:pPr>
        <w:pStyle w:val="Amain"/>
      </w:pPr>
      <w:r w:rsidRPr="008C3A9E">
        <w:tab/>
        <w:t>(3)</w:t>
      </w:r>
      <w:r w:rsidRPr="008C3A9E">
        <w:tab/>
        <w:t>In this section:</w:t>
      </w:r>
    </w:p>
    <w:p w14:paraId="076C284B" w14:textId="77777777" w:rsidR="00523EB4" w:rsidRPr="008C3A9E" w:rsidRDefault="00523EB4" w:rsidP="00523EB4">
      <w:pPr>
        <w:pStyle w:val="aDef"/>
      </w:pPr>
      <w:r w:rsidRPr="008C3A9E">
        <w:rPr>
          <w:rStyle w:val="charBoldItals"/>
        </w:rPr>
        <w:t>non</w:t>
      </w:r>
      <w:r w:rsidRPr="008C3A9E">
        <w:rPr>
          <w:rStyle w:val="charBoldItals"/>
        </w:rPr>
        <w:noBreakHyphen/>
        <w:t>participating non-cooperating state</w:t>
      </w:r>
      <w:r w:rsidRPr="008C3A9E">
        <w:t xml:space="preserve"> means a non</w:t>
      </w:r>
      <w:r w:rsidRPr="008C3A9E">
        <w:noBreakHyphen/>
        <w:t>participating state that is not a cooperating state.</w:t>
      </w:r>
    </w:p>
    <w:p w14:paraId="5B527473" w14:textId="77777777" w:rsidR="00523EB4" w:rsidRPr="008C3A9E" w:rsidRDefault="00523EB4" w:rsidP="00051A3F">
      <w:pPr>
        <w:pStyle w:val="AH5Sec"/>
        <w:rPr>
          <w:lang w:eastAsia="en-AU"/>
        </w:rPr>
      </w:pPr>
      <w:bookmarkStart w:id="213" w:name="_Toc49514916"/>
      <w:r w:rsidRPr="00045B97">
        <w:rPr>
          <w:rStyle w:val="CharSectNo"/>
        </w:rPr>
        <w:t>135G</w:t>
      </w:r>
      <w:r w:rsidRPr="008C3A9E">
        <w:rPr>
          <w:lang w:eastAsia="en-AU"/>
        </w:rPr>
        <w:tab/>
        <w:t>Participating States’, cooperating States’ and Northern Territory’s share</w:t>
      </w:r>
      <w:bookmarkEnd w:id="213"/>
    </w:p>
    <w:p w14:paraId="054A4A41" w14:textId="77777777" w:rsidR="00523EB4" w:rsidRPr="008C3A9E" w:rsidRDefault="00523EB4" w:rsidP="00051A3F">
      <w:pPr>
        <w:pStyle w:val="Amain"/>
        <w:rPr>
          <w:lang w:eastAsia="en-AU"/>
        </w:rPr>
      </w:pPr>
      <w:r w:rsidRPr="008C3A9E">
        <w:rPr>
          <w:lang w:eastAsia="en-AU"/>
        </w:rPr>
        <w:tab/>
        <w:t>(1)</w:t>
      </w:r>
      <w:r w:rsidRPr="008C3A9E">
        <w:rPr>
          <w:lang w:eastAsia="en-AU"/>
        </w:rPr>
        <w:tab/>
        <w:t xml:space="preserve">If the CJC </w:t>
      </w:r>
      <w:r w:rsidRPr="008C3A9E">
        <w:t>subcommittee includes a contributing jurisdiction</w:t>
      </w:r>
      <w:r w:rsidRPr="008C3A9E">
        <w:rPr>
          <w:lang w:eastAsia="en-AU"/>
        </w:rPr>
        <w:t>—</w:t>
      </w:r>
    </w:p>
    <w:p w14:paraId="0E0F575D" w14:textId="77777777" w:rsidR="00523EB4" w:rsidRPr="008C3A9E" w:rsidRDefault="00523EB4" w:rsidP="00051A3F">
      <w:pPr>
        <w:pStyle w:val="Apara"/>
        <w:rPr>
          <w:lang w:eastAsia="en-AU"/>
        </w:rPr>
      </w:pPr>
      <w:r w:rsidRPr="008C3A9E">
        <w:rPr>
          <w:lang w:eastAsia="en-AU"/>
        </w:rPr>
        <w:tab/>
        <w:t>(a)</w:t>
      </w:r>
      <w:r w:rsidRPr="008C3A9E">
        <w:rPr>
          <w:lang w:eastAsia="en-AU"/>
        </w:rPr>
        <w:tab/>
        <w:t>any remaining net amount is to be divided into equal proportions between the Territory and each contributing jurisdiction; and</w:t>
      </w:r>
    </w:p>
    <w:p w14:paraId="7D9743A7" w14:textId="77777777" w:rsidR="00523EB4" w:rsidRPr="008C3A9E" w:rsidRDefault="00523EB4" w:rsidP="00051A3F">
      <w:pPr>
        <w:pStyle w:val="Apara"/>
        <w:rPr>
          <w:lang w:eastAsia="en-AU"/>
        </w:rPr>
      </w:pPr>
      <w:r w:rsidRPr="008C3A9E">
        <w:rPr>
          <w:lang w:eastAsia="en-AU"/>
        </w:rPr>
        <w:tab/>
        <w:t>(b)</w:t>
      </w:r>
      <w:r w:rsidRPr="008C3A9E">
        <w:rPr>
          <w:lang w:eastAsia="en-AU"/>
        </w:rPr>
        <w:tab/>
        <w:t>the proportion for each contributing jurisdiction is payable to the jurisdiction under the national cooperative scheme.</w:t>
      </w:r>
    </w:p>
    <w:p w14:paraId="2F0B58B4" w14:textId="77777777" w:rsidR="00523EB4" w:rsidRPr="008C3A9E" w:rsidRDefault="00523EB4" w:rsidP="00051A3F">
      <w:pPr>
        <w:pStyle w:val="Amain"/>
        <w:rPr>
          <w:lang w:eastAsia="en-AU"/>
        </w:rPr>
      </w:pPr>
      <w:r w:rsidRPr="008C3A9E">
        <w:rPr>
          <w:lang w:eastAsia="en-AU"/>
        </w:rPr>
        <w:tab/>
        <w:t>(2)</w:t>
      </w:r>
      <w:r w:rsidRPr="008C3A9E">
        <w:rPr>
          <w:lang w:eastAsia="en-AU"/>
        </w:rPr>
        <w:tab/>
        <w:t>However, if, in the decision</w:t>
      </w:r>
      <w:r w:rsidRPr="008C3A9E">
        <w:rPr>
          <w:lang w:eastAsia="en-AU"/>
        </w:rPr>
        <w:noBreakHyphen/>
        <w:t>making period, the CJC subcommittee makes a unanimous decision that it is inappropriate for the remaining net amount to be divided equally—</w:t>
      </w:r>
    </w:p>
    <w:p w14:paraId="6156AEC1" w14:textId="77777777" w:rsidR="00523EB4" w:rsidRPr="008C3A9E" w:rsidRDefault="00523EB4" w:rsidP="00051A3F">
      <w:pPr>
        <w:pStyle w:val="Apara"/>
        <w:rPr>
          <w:lang w:eastAsia="en-AU"/>
        </w:rPr>
      </w:pPr>
      <w:r w:rsidRPr="008C3A9E">
        <w:rPr>
          <w:lang w:eastAsia="en-AU"/>
        </w:rPr>
        <w:tab/>
        <w:t>(a)</w:t>
      </w:r>
      <w:r w:rsidRPr="008C3A9E">
        <w:rPr>
          <w:lang w:eastAsia="en-AU"/>
        </w:rPr>
        <w:tab/>
        <w:t>any remaining net amount is to be divided into the proportions considered appropriate by the CJC subcommittee; and</w:t>
      </w:r>
    </w:p>
    <w:p w14:paraId="557B1940" w14:textId="77777777" w:rsidR="00523EB4" w:rsidRPr="008C3A9E" w:rsidRDefault="00523EB4" w:rsidP="00051A3F">
      <w:pPr>
        <w:pStyle w:val="Apara"/>
        <w:rPr>
          <w:lang w:eastAsia="en-AU"/>
        </w:rPr>
      </w:pPr>
      <w:r w:rsidRPr="008C3A9E">
        <w:rPr>
          <w:lang w:eastAsia="en-AU"/>
        </w:rPr>
        <w:tab/>
        <w:t>(b)</w:t>
      </w:r>
      <w:r w:rsidRPr="008C3A9E">
        <w:rPr>
          <w:lang w:eastAsia="en-AU"/>
        </w:rPr>
        <w:tab/>
        <w:t>the proportion for each contributing jurisdiction is payable to the jurisdiction under the national cooperative scheme.</w:t>
      </w:r>
    </w:p>
    <w:p w14:paraId="6E847EBE" w14:textId="77777777" w:rsidR="00523EB4" w:rsidRPr="008C3A9E" w:rsidRDefault="00523EB4" w:rsidP="00051A3F">
      <w:pPr>
        <w:pStyle w:val="Amain"/>
        <w:rPr>
          <w:lang w:eastAsia="en-AU"/>
        </w:rPr>
      </w:pPr>
      <w:r w:rsidRPr="008C3A9E">
        <w:rPr>
          <w:lang w:eastAsia="en-AU"/>
        </w:rPr>
        <w:tab/>
        <w:t>(3)</w:t>
      </w:r>
      <w:r w:rsidRPr="008C3A9E">
        <w:rPr>
          <w:lang w:eastAsia="en-AU"/>
        </w:rPr>
        <w:tab/>
        <w:t>In this section:</w:t>
      </w:r>
    </w:p>
    <w:p w14:paraId="6BFF3EB3" w14:textId="77777777" w:rsidR="00523EB4" w:rsidRPr="008C3A9E" w:rsidRDefault="00523EB4" w:rsidP="00523EB4">
      <w:pPr>
        <w:pStyle w:val="aDef"/>
        <w:rPr>
          <w:lang w:eastAsia="en-AU"/>
        </w:rPr>
      </w:pPr>
      <w:r w:rsidRPr="008C3A9E">
        <w:rPr>
          <w:rStyle w:val="charBoldItals"/>
        </w:rPr>
        <w:t>remaining net amount</w:t>
      </w:r>
      <w:r w:rsidRPr="008C3A9E">
        <w:rPr>
          <w:lang w:eastAsia="en-AU"/>
        </w:rPr>
        <w:t xml:space="preserve"> means any proportion of the net amount remaining after the stated proportion is deducted under section 135F (Non</w:t>
      </w:r>
      <w:r w:rsidRPr="008C3A9E">
        <w:rPr>
          <w:lang w:eastAsia="en-AU"/>
        </w:rPr>
        <w:noBreakHyphen/>
        <w:t>participating non-cooperating States’ share).</w:t>
      </w:r>
    </w:p>
    <w:p w14:paraId="3A1546A6" w14:textId="77777777" w:rsidR="00523EB4" w:rsidRPr="008C3A9E" w:rsidRDefault="00523EB4" w:rsidP="00051A3F">
      <w:pPr>
        <w:pStyle w:val="AH5Sec"/>
        <w:rPr>
          <w:lang w:eastAsia="en-AU"/>
        </w:rPr>
      </w:pPr>
      <w:bookmarkStart w:id="214" w:name="_Toc49514917"/>
      <w:r w:rsidRPr="00045B97">
        <w:rPr>
          <w:rStyle w:val="CharSectNo"/>
        </w:rPr>
        <w:lastRenderedPageBreak/>
        <w:t>135H</w:t>
      </w:r>
      <w:r w:rsidRPr="008C3A9E">
        <w:rPr>
          <w:lang w:eastAsia="en-AU"/>
        </w:rPr>
        <w:tab/>
        <w:t>When decisions about amounts may be made</w:t>
      </w:r>
      <w:bookmarkEnd w:id="214"/>
    </w:p>
    <w:p w14:paraId="5D441E40" w14:textId="77777777" w:rsidR="00523EB4" w:rsidRPr="008C3A9E" w:rsidRDefault="00523EB4" w:rsidP="00523EB4">
      <w:pPr>
        <w:pStyle w:val="Amainreturn"/>
        <w:rPr>
          <w:lang w:eastAsia="en-AU"/>
        </w:rPr>
      </w:pPr>
      <w:r w:rsidRPr="008C3A9E">
        <w:rPr>
          <w:lang w:eastAsia="en-AU"/>
        </w:rPr>
        <w:t>A decision may be made under this division in relation to an amount before the amount is paid into the trust fund or becomes the net amount.</w:t>
      </w:r>
    </w:p>
    <w:p w14:paraId="19497630" w14:textId="77777777" w:rsidR="00523EB4" w:rsidRPr="008C3A9E" w:rsidRDefault="00523EB4" w:rsidP="00523EB4">
      <w:pPr>
        <w:pStyle w:val="aExamHdgss"/>
      </w:pPr>
      <w:r w:rsidRPr="008C3A9E">
        <w:t>Example</w:t>
      </w:r>
    </w:p>
    <w:p w14:paraId="3247C95C" w14:textId="77777777" w:rsidR="00523EB4" w:rsidRPr="008C3A9E" w:rsidRDefault="00523EB4" w:rsidP="00523EB4">
      <w:pPr>
        <w:pStyle w:val="aExamss"/>
        <w:rPr>
          <w:lang w:eastAsia="en-AU"/>
        </w:rPr>
      </w:pPr>
      <w:r w:rsidRPr="008C3A9E">
        <w:rPr>
          <w:lang w:eastAsia="en-AU"/>
        </w:rPr>
        <w:t>If a forfeiture order is made that requires a person to pay to the Territory an amount, the cooperating jurisdiction committee may establish a CJC subcommittee, and the CJC subcommittee may make decisions under this division about the sharing of the amount, before the amount is paid into the trust fund or becomes the net amount.</w:t>
      </w:r>
    </w:p>
    <w:p w14:paraId="07049190" w14:textId="77777777" w:rsidR="00523EB4" w:rsidRPr="008C3A9E" w:rsidRDefault="00523EB4" w:rsidP="00051A3F">
      <w:pPr>
        <w:pStyle w:val="AH5Sec"/>
        <w:rPr>
          <w:lang w:eastAsia="en-AU"/>
        </w:rPr>
      </w:pPr>
      <w:bookmarkStart w:id="215" w:name="_Toc49514918"/>
      <w:r w:rsidRPr="00045B97">
        <w:rPr>
          <w:rStyle w:val="CharSectNo"/>
        </w:rPr>
        <w:t>135I</w:t>
      </w:r>
      <w:r w:rsidRPr="008C3A9E">
        <w:rPr>
          <w:lang w:eastAsia="en-AU"/>
        </w:rPr>
        <w:tab/>
        <w:t>Payment period</w:t>
      </w:r>
      <w:bookmarkEnd w:id="215"/>
    </w:p>
    <w:p w14:paraId="5550EB32" w14:textId="77777777" w:rsidR="00523EB4" w:rsidRPr="008C3A9E" w:rsidRDefault="00523EB4" w:rsidP="00051A3F">
      <w:pPr>
        <w:pStyle w:val="Amain"/>
        <w:rPr>
          <w:lang w:eastAsia="en-AU"/>
        </w:rPr>
      </w:pPr>
      <w:r w:rsidRPr="008C3A9E">
        <w:rPr>
          <w:lang w:eastAsia="en-AU"/>
        </w:rPr>
        <w:tab/>
        <w:t>(1)</w:t>
      </w:r>
      <w:r w:rsidRPr="008C3A9E">
        <w:rPr>
          <w:lang w:eastAsia="en-AU"/>
        </w:rPr>
        <w:tab/>
        <w:t>If an amount is payable to the Commonwealth or a State under this division, the Minister must ensure that the amount is paid to the Commonwealth or State before the end of—</w:t>
      </w:r>
    </w:p>
    <w:p w14:paraId="1C5BCB9C" w14:textId="77777777" w:rsidR="00523EB4" w:rsidRPr="008C3A9E" w:rsidRDefault="00523EB4" w:rsidP="00051A3F">
      <w:pPr>
        <w:pStyle w:val="Apara"/>
        <w:rPr>
          <w:lang w:eastAsia="en-AU"/>
        </w:rPr>
      </w:pPr>
      <w:r w:rsidRPr="008C3A9E">
        <w:rPr>
          <w:lang w:eastAsia="en-AU"/>
        </w:rPr>
        <w:tab/>
        <w:t>(a)</w:t>
      </w:r>
      <w:r w:rsidRPr="008C3A9E">
        <w:rPr>
          <w:lang w:eastAsia="en-AU"/>
        </w:rPr>
        <w:tab/>
        <w:t>the payment period; or</w:t>
      </w:r>
    </w:p>
    <w:p w14:paraId="089EEF79" w14:textId="77777777" w:rsidR="00523EB4" w:rsidRPr="008C3A9E" w:rsidRDefault="00523EB4" w:rsidP="00051A3F">
      <w:pPr>
        <w:pStyle w:val="Apara"/>
        <w:rPr>
          <w:lang w:eastAsia="en-AU"/>
        </w:rPr>
      </w:pPr>
      <w:r w:rsidRPr="008C3A9E">
        <w:rPr>
          <w:lang w:eastAsia="en-AU"/>
        </w:rPr>
        <w:tab/>
        <w:t>(b)</w:t>
      </w:r>
      <w:r w:rsidRPr="008C3A9E">
        <w:rPr>
          <w:lang w:eastAsia="en-AU"/>
        </w:rPr>
        <w:tab/>
        <w:t>if paragraph (a) does not apply—the period prescribed by regulation.</w:t>
      </w:r>
    </w:p>
    <w:p w14:paraId="5455B997" w14:textId="77777777" w:rsidR="00523EB4" w:rsidRPr="008C3A9E" w:rsidRDefault="00523EB4" w:rsidP="00051A3F">
      <w:pPr>
        <w:pStyle w:val="Amain"/>
        <w:rPr>
          <w:lang w:eastAsia="en-AU"/>
        </w:rPr>
      </w:pPr>
      <w:r w:rsidRPr="008C3A9E">
        <w:rPr>
          <w:lang w:eastAsia="en-AU"/>
        </w:rPr>
        <w:tab/>
        <w:t>(2)</w:t>
      </w:r>
      <w:r w:rsidRPr="008C3A9E">
        <w:rPr>
          <w:lang w:eastAsia="en-AU"/>
        </w:rPr>
        <w:tab/>
        <w:t>In this section:</w:t>
      </w:r>
    </w:p>
    <w:p w14:paraId="77BDBE61" w14:textId="77777777" w:rsidR="00523EB4" w:rsidRDefault="00523EB4" w:rsidP="00523EB4">
      <w:pPr>
        <w:pStyle w:val="aDef"/>
        <w:rPr>
          <w:lang w:eastAsia="en-AU"/>
        </w:rPr>
      </w:pPr>
      <w:r w:rsidRPr="008C3A9E">
        <w:rPr>
          <w:rStyle w:val="charBoldItals"/>
        </w:rPr>
        <w:t>payment period</w:t>
      </w:r>
      <w:r w:rsidRPr="008C3A9E">
        <w:rPr>
          <w:lang w:eastAsia="en-AU"/>
        </w:rPr>
        <w:t>—see the NCSUW agreement</w:t>
      </w:r>
      <w:r w:rsidRPr="008C3A9E">
        <w:t>.</w:t>
      </w:r>
    </w:p>
    <w:p w14:paraId="453D77FD" w14:textId="77777777" w:rsidR="0052638E" w:rsidRDefault="0052638E">
      <w:pPr>
        <w:pStyle w:val="PageBreak"/>
      </w:pPr>
      <w:r>
        <w:br w:type="page"/>
      </w:r>
    </w:p>
    <w:p w14:paraId="6230FC5A" w14:textId="01582F98" w:rsidR="0052638E" w:rsidRDefault="0052638E">
      <w:pPr>
        <w:pStyle w:val="AH2Part"/>
        <w:rPr>
          <w:rStyle w:val="CharPartText"/>
        </w:rPr>
      </w:pPr>
      <w:bookmarkStart w:id="216" w:name="_Toc49514919"/>
      <w:r w:rsidRPr="00045B97">
        <w:rPr>
          <w:rStyle w:val="CharPartNo"/>
        </w:rPr>
        <w:lastRenderedPageBreak/>
        <w:t>Part 11</w:t>
      </w:r>
      <w:r>
        <w:rPr>
          <w:rStyle w:val="CharPartText"/>
        </w:rPr>
        <w:tab/>
      </w:r>
      <w:r w:rsidRPr="00045B97">
        <w:rPr>
          <w:rStyle w:val="CharPartText"/>
        </w:rPr>
        <w:t>Interstate orders</w:t>
      </w:r>
      <w:bookmarkEnd w:id="216"/>
    </w:p>
    <w:p w14:paraId="245DC476" w14:textId="77777777" w:rsidR="000402C5" w:rsidRDefault="000402C5" w:rsidP="000402C5">
      <w:pPr>
        <w:pStyle w:val="Placeholder"/>
        <w:suppressLineNumbers/>
      </w:pPr>
      <w:r>
        <w:rPr>
          <w:rStyle w:val="CharDivNo"/>
        </w:rPr>
        <w:t xml:space="preserve">  </w:t>
      </w:r>
      <w:r>
        <w:rPr>
          <w:rStyle w:val="CharDivText"/>
        </w:rPr>
        <w:t xml:space="preserve">  </w:t>
      </w:r>
    </w:p>
    <w:p w14:paraId="0C4DE190" w14:textId="77777777" w:rsidR="0052638E" w:rsidRDefault="0052638E">
      <w:pPr>
        <w:pStyle w:val="aNote"/>
      </w:pPr>
      <w:r>
        <w:rPr>
          <w:rStyle w:val="charItals"/>
        </w:rPr>
        <w:t>Note</w:t>
      </w:r>
      <w:r>
        <w:rPr>
          <w:rStyle w:val="charItals"/>
        </w:rPr>
        <w:tab/>
      </w:r>
      <w:r>
        <w:t>Proceedings under this part are civil, not criminal (see s 237 (1) (b)).</w:t>
      </w:r>
    </w:p>
    <w:p w14:paraId="22D31520" w14:textId="77777777" w:rsidR="0052638E" w:rsidRDefault="0052638E">
      <w:pPr>
        <w:pStyle w:val="AH5Sec"/>
      </w:pPr>
      <w:bookmarkStart w:id="217" w:name="_Toc49514920"/>
      <w:r w:rsidRPr="00045B97">
        <w:rPr>
          <w:rStyle w:val="CharSectNo"/>
        </w:rPr>
        <w:t>136</w:t>
      </w:r>
      <w:r>
        <w:tab/>
        <w:t xml:space="preserve">Meaning of </w:t>
      </w:r>
      <w:r>
        <w:rPr>
          <w:rStyle w:val="charItals"/>
        </w:rPr>
        <w:t>authenticated</w:t>
      </w:r>
      <w:r>
        <w:t xml:space="preserve"> for pt 11</w:t>
      </w:r>
      <w:bookmarkEnd w:id="217"/>
    </w:p>
    <w:p w14:paraId="16DE2EDD" w14:textId="77777777" w:rsidR="0052638E" w:rsidRDefault="0052638E">
      <w:pPr>
        <w:pStyle w:val="Amainreturn"/>
      </w:pPr>
      <w:r>
        <w:t>In this part:</w:t>
      </w:r>
    </w:p>
    <w:p w14:paraId="64B89DA3" w14:textId="77777777" w:rsidR="0052638E" w:rsidRDefault="0052638E">
      <w:pPr>
        <w:pStyle w:val="aDef"/>
      </w:pPr>
      <w:r>
        <w:rPr>
          <w:rStyle w:val="charBoldItals"/>
        </w:rPr>
        <w:t>authenticated</w:t>
      </w:r>
      <w:r>
        <w:t>, in relation to a corresponding law order, means authenticated by the entity that made the order in accordance with the corresponding law under which the order was made or the practice of the entity.</w:t>
      </w:r>
    </w:p>
    <w:p w14:paraId="19846FC0" w14:textId="77777777" w:rsidR="0052638E" w:rsidRDefault="0052638E">
      <w:pPr>
        <w:pStyle w:val="aExamHead"/>
        <w:keepNext w:val="0"/>
      </w:pPr>
      <w:r>
        <w:t>Example</w:t>
      </w:r>
    </w:p>
    <w:p w14:paraId="08BFE40E" w14:textId="77777777" w:rsidR="0052638E" w:rsidRDefault="0052638E">
      <w:pPr>
        <w:pStyle w:val="aExam"/>
      </w:pPr>
      <w:r>
        <w:t>if the entity is a court, the order may be authenticated by the court’s seal or stamp</w:t>
      </w:r>
    </w:p>
    <w:p w14:paraId="449CB59E" w14:textId="77777777" w:rsidR="0052638E" w:rsidRDefault="0052638E">
      <w:pPr>
        <w:pStyle w:val="AH5Sec"/>
      </w:pPr>
      <w:bookmarkStart w:id="218" w:name="_Toc49514921"/>
      <w:r w:rsidRPr="00045B97">
        <w:rPr>
          <w:rStyle w:val="CharSectNo"/>
        </w:rPr>
        <w:t>137</w:t>
      </w:r>
      <w:r>
        <w:tab/>
        <w:t>Interstate restraining and forfeiture orders etc—registration</w:t>
      </w:r>
      <w:bookmarkEnd w:id="218"/>
    </w:p>
    <w:p w14:paraId="4AF041A5" w14:textId="77777777" w:rsidR="0052638E" w:rsidRDefault="0052638E">
      <w:pPr>
        <w:pStyle w:val="Amain"/>
      </w:pPr>
      <w:r>
        <w:tab/>
        <w:t>(1)</w:t>
      </w:r>
      <w:r>
        <w:tab/>
        <w:t>This section applies if—</w:t>
      </w:r>
    </w:p>
    <w:p w14:paraId="7E132936" w14:textId="77777777" w:rsidR="0052638E" w:rsidRDefault="0052638E">
      <w:pPr>
        <w:pStyle w:val="Apara"/>
      </w:pPr>
      <w:r>
        <w:tab/>
        <w:t>(a)</w:t>
      </w:r>
      <w:r>
        <w:tab/>
        <w:t>an interstate restraining order expressly applies to—</w:t>
      </w:r>
    </w:p>
    <w:p w14:paraId="4020E764" w14:textId="77777777" w:rsidR="0052638E" w:rsidRDefault="0052638E">
      <w:pPr>
        <w:pStyle w:val="Asubpara"/>
      </w:pPr>
      <w:r>
        <w:tab/>
        <w:t>(i)</w:t>
      </w:r>
      <w:r>
        <w:tab/>
        <w:t>stated property in the ACT; or</w:t>
      </w:r>
    </w:p>
    <w:p w14:paraId="4959BB06" w14:textId="77777777" w:rsidR="0052638E" w:rsidRDefault="0052638E">
      <w:pPr>
        <w:pStyle w:val="Asubpara"/>
      </w:pPr>
      <w:r>
        <w:tab/>
        <w:t>(ii)</w:t>
      </w:r>
      <w:r>
        <w:tab/>
        <w:t>all the property in the ACT of a person; or</w:t>
      </w:r>
    </w:p>
    <w:p w14:paraId="1268AAE7" w14:textId="77777777" w:rsidR="0052638E" w:rsidRDefault="0052638E">
      <w:pPr>
        <w:pStyle w:val="Asubpara"/>
      </w:pPr>
      <w:r>
        <w:tab/>
        <w:t>(iii)</w:t>
      </w:r>
      <w:r>
        <w:tab/>
        <w:t>all the property (other than stated property) in the ACT of a person; or</w:t>
      </w:r>
    </w:p>
    <w:p w14:paraId="54710B9A" w14:textId="77777777" w:rsidR="0052638E" w:rsidRDefault="0052638E">
      <w:pPr>
        <w:pStyle w:val="Apara"/>
      </w:pPr>
      <w:r>
        <w:tab/>
        <w:t>(b)</w:t>
      </w:r>
      <w:r>
        <w:tab/>
        <w:t>an interstate automatic forfeiture decision expressly applies to property in the ACT; or</w:t>
      </w:r>
    </w:p>
    <w:p w14:paraId="0FD6E8D1" w14:textId="77777777" w:rsidR="0052638E" w:rsidRDefault="0052638E">
      <w:pPr>
        <w:pStyle w:val="Apara"/>
      </w:pPr>
      <w:r>
        <w:tab/>
        <w:t>(c)</w:t>
      </w:r>
      <w:r>
        <w:tab/>
        <w:t>an interstate forfeiture order expressly applies to property in the ACT</w:t>
      </w:r>
      <w:r w:rsidR="009E194B">
        <w:t>; or</w:t>
      </w:r>
    </w:p>
    <w:p w14:paraId="42AE538C" w14:textId="77777777" w:rsidR="009E194B" w:rsidRDefault="009E194B" w:rsidP="009E194B">
      <w:pPr>
        <w:pStyle w:val="Apara"/>
      </w:pPr>
      <w:r w:rsidRPr="0039340E">
        <w:tab/>
        <w:t>(d)</w:t>
      </w:r>
      <w:r w:rsidRPr="0039340E">
        <w:tab/>
        <w:t>an interstate unexplained wealth order expressly applies to property in the ACT.</w:t>
      </w:r>
    </w:p>
    <w:p w14:paraId="34C7EF7C" w14:textId="77777777" w:rsidR="0052638E" w:rsidRDefault="0052638E">
      <w:pPr>
        <w:pStyle w:val="Amain"/>
      </w:pPr>
      <w:r>
        <w:tab/>
        <w:t>(2)</w:t>
      </w:r>
      <w:r>
        <w:tab/>
        <w:t>An authenticated copy of the order or decision may be registered in a relevant court by the applicant for the order or decision, the DPP or a person prescribed by regulation.</w:t>
      </w:r>
    </w:p>
    <w:p w14:paraId="753B48C7" w14:textId="77777777" w:rsidR="0052638E" w:rsidRDefault="0052638E">
      <w:pPr>
        <w:pStyle w:val="Amain"/>
      </w:pPr>
      <w:r>
        <w:lastRenderedPageBreak/>
        <w:tab/>
        <w:t>(3)</w:t>
      </w:r>
      <w:r>
        <w:tab/>
        <w:t>An authenticated copy of any amendment of the order or decision (made before or after the registration of the order or decision) may be registered in a relevant court by a person mentioned in subsection (2).</w:t>
      </w:r>
    </w:p>
    <w:p w14:paraId="7E63E73C" w14:textId="77777777" w:rsidR="0052638E" w:rsidRDefault="0052638E">
      <w:pPr>
        <w:pStyle w:val="Amain"/>
      </w:pPr>
      <w:r>
        <w:tab/>
        <w:t>(4)</w:t>
      </w:r>
      <w:r>
        <w:tab/>
        <w:t>Registration of the order or decision, and any amendment of the order or decision, may be refused to the extent that the order or decision, or the order or decision as amended, could not, on registration, be enforced in the ACT.</w:t>
      </w:r>
    </w:p>
    <w:p w14:paraId="59AAED32" w14:textId="77777777" w:rsidR="0052638E" w:rsidRDefault="0052638E">
      <w:pPr>
        <w:pStyle w:val="Amain"/>
      </w:pPr>
      <w:r>
        <w:tab/>
        <w:t>(5)</w:t>
      </w:r>
      <w:r>
        <w:tab/>
        <w:t>The order or decision, and any amendment of the order or decision, must be registered in accordance with the procedure of the relevant court.</w:t>
      </w:r>
    </w:p>
    <w:p w14:paraId="0D5A6F82" w14:textId="77777777" w:rsidR="0052638E" w:rsidRDefault="0052638E">
      <w:pPr>
        <w:pStyle w:val="AH5Sec"/>
      </w:pPr>
      <w:bookmarkStart w:id="219" w:name="_Toc49514922"/>
      <w:r w:rsidRPr="00045B97">
        <w:rPr>
          <w:rStyle w:val="CharSectNo"/>
        </w:rPr>
        <w:t>138</w:t>
      </w:r>
      <w:r>
        <w:tab/>
        <w:t>Interstate restraining and forfeiture orders etc—interim registration</w:t>
      </w:r>
      <w:bookmarkEnd w:id="219"/>
    </w:p>
    <w:p w14:paraId="6174879F" w14:textId="77777777" w:rsidR="0052638E" w:rsidRDefault="0052638E">
      <w:pPr>
        <w:pStyle w:val="Amain"/>
      </w:pPr>
      <w:r>
        <w:tab/>
        <w:t>(1)</w:t>
      </w:r>
      <w:r>
        <w:tab/>
        <w:t>This section applies to an electronic copy of an authenticated interstate restraining order</w:t>
      </w:r>
      <w:r w:rsidR="00E726F9" w:rsidRPr="0039340E">
        <w:t>, interstate automatic forfeiture decision, interstate forfeiture order, interstate unexplained wealth order or</w:t>
      </w:r>
      <w:r>
        <w:t xml:space="preserve"> of an authenticated copy of any amendment of such an order or decision.</w:t>
      </w:r>
    </w:p>
    <w:p w14:paraId="4E83BDD8" w14:textId="77777777" w:rsidR="0052638E" w:rsidRDefault="0052638E">
      <w:pPr>
        <w:pStyle w:val="Amain"/>
      </w:pPr>
      <w:r>
        <w:tab/>
        <w:t>(2)</w:t>
      </w:r>
      <w:r>
        <w:tab/>
        <w:t>If the electronic copy is certified in accordance with the procedure of a relevant court, it is taken, for this Act, to be an authenticated copy of the order, decision or amendment.</w:t>
      </w:r>
    </w:p>
    <w:p w14:paraId="2F16F491" w14:textId="77777777" w:rsidR="0052638E" w:rsidRDefault="0052638E">
      <w:pPr>
        <w:pStyle w:val="Amain"/>
      </w:pPr>
      <w:r>
        <w:tab/>
        <w:t>(3)</w:t>
      </w:r>
      <w:r>
        <w:tab/>
        <w:t>However, if the order, decision or amendment is registered in the relevant court using the electronic copy, the registration ceases to have effect at the end of 5 days after the day of registration, or when an authenticated copy of the order, decision or amendment is registered, whichever happens first.</w:t>
      </w:r>
    </w:p>
    <w:p w14:paraId="1EB12423" w14:textId="77777777" w:rsidR="0052638E" w:rsidRDefault="0052638E" w:rsidP="00EB6549">
      <w:pPr>
        <w:pStyle w:val="Amain"/>
        <w:keepNext/>
      </w:pPr>
      <w:r>
        <w:lastRenderedPageBreak/>
        <w:tab/>
        <w:t>(4)</w:t>
      </w:r>
      <w:r>
        <w:tab/>
        <w:t>In this section:</w:t>
      </w:r>
    </w:p>
    <w:p w14:paraId="0CC414CE" w14:textId="77777777" w:rsidR="0052638E" w:rsidRDefault="0052638E" w:rsidP="00EB6549">
      <w:pPr>
        <w:pStyle w:val="aDef"/>
        <w:keepNext/>
      </w:pPr>
      <w:r>
        <w:rPr>
          <w:rStyle w:val="charBoldItals"/>
        </w:rPr>
        <w:t>electronic copy</w:t>
      </w:r>
      <w:r>
        <w:t>, of a document, includes the following copies of the document:</w:t>
      </w:r>
    </w:p>
    <w:p w14:paraId="595EDE41" w14:textId="77777777" w:rsidR="0052638E" w:rsidRDefault="0052638E" w:rsidP="00EB6549">
      <w:pPr>
        <w:pStyle w:val="Apara"/>
        <w:keepNext/>
      </w:pPr>
      <w:r>
        <w:tab/>
        <w:t>(a)</w:t>
      </w:r>
      <w:r>
        <w:tab/>
        <w:t>a faxed copy;</w:t>
      </w:r>
    </w:p>
    <w:p w14:paraId="27813F07" w14:textId="77777777" w:rsidR="0052638E" w:rsidRDefault="0052638E" w:rsidP="00EB6549">
      <w:pPr>
        <w:pStyle w:val="Apara"/>
        <w:keepNext/>
      </w:pPr>
      <w:r>
        <w:tab/>
        <w:t>(b)</w:t>
      </w:r>
      <w:r>
        <w:tab/>
        <w:t>an emailed copy;</w:t>
      </w:r>
    </w:p>
    <w:p w14:paraId="245BBA19" w14:textId="77777777" w:rsidR="0052638E" w:rsidRDefault="0052638E">
      <w:pPr>
        <w:pStyle w:val="Apara"/>
      </w:pPr>
      <w:r>
        <w:tab/>
        <w:t>(c)</w:t>
      </w:r>
      <w:r>
        <w:tab/>
        <w:t>a scanned copy.</w:t>
      </w:r>
    </w:p>
    <w:p w14:paraId="6DFF20A7" w14:textId="77777777" w:rsidR="0052638E" w:rsidRDefault="0052638E">
      <w:pPr>
        <w:pStyle w:val="AH5Sec"/>
      </w:pPr>
      <w:bookmarkStart w:id="220" w:name="_Toc49514923"/>
      <w:r w:rsidRPr="00045B97">
        <w:rPr>
          <w:rStyle w:val="CharSectNo"/>
        </w:rPr>
        <w:t>139</w:t>
      </w:r>
      <w:r>
        <w:tab/>
        <w:t>Interstate restraining and forfeiture orders etc—effect of registration</w:t>
      </w:r>
      <w:bookmarkEnd w:id="220"/>
    </w:p>
    <w:p w14:paraId="6F94A31F" w14:textId="77777777" w:rsidR="0052638E" w:rsidRDefault="0052638E">
      <w:pPr>
        <w:pStyle w:val="Amain"/>
      </w:pPr>
      <w:r>
        <w:tab/>
        <w:t>(1)</w:t>
      </w:r>
      <w:r>
        <w:tab/>
        <w:t>For this Act, a registered interstate restraining order is taken to be a restraining order under this Act.</w:t>
      </w:r>
    </w:p>
    <w:p w14:paraId="3442D13A" w14:textId="77777777" w:rsidR="0052638E" w:rsidRDefault="0052638E">
      <w:pPr>
        <w:pStyle w:val="Amain"/>
      </w:pPr>
      <w:r>
        <w:tab/>
        <w:t>(2)</w:t>
      </w:r>
      <w:r>
        <w:tab/>
        <w:t>For this Act, a registered interstate automatic forfeiture decision is taken to be an automatic forfeiture under division 5.2 (Automatic forfeiture—conviction for serious offences).</w:t>
      </w:r>
    </w:p>
    <w:p w14:paraId="02616661" w14:textId="77777777" w:rsidR="0052638E" w:rsidRDefault="0052638E">
      <w:pPr>
        <w:pStyle w:val="Amain"/>
      </w:pPr>
      <w:r>
        <w:tab/>
        <w:t>(3)</w:t>
      </w:r>
      <w:r>
        <w:tab/>
        <w:t>For this Act, a registered interstate civil forfeiture order is taken to be a civil forfeiture order under this Act.</w:t>
      </w:r>
    </w:p>
    <w:p w14:paraId="6DA15593" w14:textId="77777777" w:rsidR="0052638E" w:rsidRDefault="0052638E">
      <w:pPr>
        <w:pStyle w:val="Amain"/>
      </w:pPr>
      <w:r>
        <w:tab/>
        <w:t>(4)</w:t>
      </w:r>
      <w:r>
        <w:tab/>
        <w:t>For this Act, a registered interstate conviction forfeiture order is taken to be a conviction forfeiture order under this Act.</w:t>
      </w:r>
    </w:p>
    <w:p w14:paraId="615CED67" w14:textId="77777777" w:rsidR="00DD5C2E" w:rsidRPr="0039340E" w:rsidRDefault="00DD5C2E" w:rsidP="00DD5C2E">
      <w:pPr>
        <w:pStyle w:val="Amain"/>
      </w:pPr>
      <w:r w:rsidRPr="0039340E">
        <w:tab/>
        <w:t>(</w:t>
      </w:r>
      <w:r>
        <w:t>5</w:t>
      </w:r>
      <w:r w:rsidRPr="0039340E">
        <w:t>)</w:t>
      </w:r>
      <w:r w:rsidRPr="0039340E">
        <w:tab/>
        <w:t>For this Act, a registered interstate unexplained wealth order is taken to be an unexplained wealth order under this Act.</w:t>
      </w:r>
    </w:p>
    <w:p w14:paraId="450C62B5" w14:textId="77777777" w:rsidR="0052638E" w:rsidRDefault="0052638E">
      <w:pPr>
        <w:pStyle w:val="Amain"/>
      </w:pPr>
      <w:r>
        <w:tab/>
        <w:t>(</w:t>
      </w:r>
      <w:r w:rsidR="00DD5C2E">
        <w:t>6</w:t>
      </w:r>
      <w:r>
        <w:t>)</w:t>
      </w:r>
      <w:r>
        <w:tab/>
        <w:t>An amendment of a registered interstate order or decision mentioned in this section has effect for this Act only if it is registered under this part.</w:t>
      </w:r>
    </w:p>
    <w:p w14:paraId="07338EE0" w14:textId="77777777" w:rsidR="0052638E" w:rsidRDefault="0052638E">
      <w:pPr>
        <w:pStyle w:val="AH5Sec"/>
      </w:pPr>
      <w:bookmarkStart w:id="221" w:name="_Toc49514924"/>
      <w:r w:rsidRPr="00045B97">
        <w:rPr>
          <w:rStyle w:val="CharSectNo"/>
        </w:rPr>
        <w:lastRenderedPageBreak/>
        <w:t>140</w:t>
      </w:r>
      <w:r>
        <w:tab/>
        <w:t>Interstate restraining and forfeiture orders etc—ending of registration</w:t>
      </w:r>
      <w:bookmarkEnd w:id="221"/>
      <w:r>
        <w:t xml:space="preserve"> </w:t>
      </w:r>
    </w:p>
    <w:p w14:paraId="5FFCE809" w14:textId="77777777" w:rsidR="0052638E" w:rsidRDefault="0052638E" w:rsidP="009738E7">
      <w:pPr>
        <w:pStyle w:val="Amainreturn"/>
        <w:keepNext/>
      </w:pPr>
      <w:r>
        <w:t>A registered interstate restraining order</w:t>
      </w:r>
      <w:r w:rsidR="00DD5C2E" w:rsidRPr="0039340E">
        <w:t>, automatic forfeiture decision, forfeiture order or unexplained wealth order</w:t>
      </w:r>
      <w:r>
        <w:t xml:space="preserve"> ceases to be registered under this Act if—</w:t>
      </w:r>
    </w:p>
    <w:p w14:paraId="045E981C" w14:textId="77777777" w:rsidR="0052638E" w:rsidRDefault="0052638E" w:rsidP="009738E7">
      <w:pPr>
        <w:pStyle w:val="Apara"/>
        <w:keepNext/>
      </w:pPr>
      <w:r>
        <w:tab/>
        <w:t>(a)</w:t>
      </w:r>
      <w:r>
        <w:tab/>
        <w:t>it ceases to be in force under the corresponding law under which it was made; or</w:t>
      </w:r>
    </w:p>
    <w:p w14:paraId="3BFE20CC" w14:textId="77777777" w:rsidR="0052638E" w:rsidRDefault="0052638E">
      <w:pPr>
        <w:pStyle w:val="Apara"/>
      </w:pPr>
      <w:r>
        <w:tab/>
        <w:t>(b)</w:t>
      </w:r>
      <w:r>
        <w:tab/>
        <w:t>its registration is cancelled under section 141.</w:t>
      </w:r>
    </w:p>
    <w:p w14:paraId="1F3CF58C" w14:textId="77777777" w:rsidR="0052638E" w:rsidRDefault="0052638E">
      <w:pPr>
        <w:pStyle w:val="AH5Sec"/>
      </w:pPr>
      <w:bookmarkStart w:id="222" w:name="_Toc49514925"/>
      <w:r w:rsidRPr="00045B97">
        <w:rPr>
          <w:rStyle w:val="CharSectNo"/>
        </w:rPr>
        <w:t>141</w:t>
      </w:r>
      <w:r>
        <w:tab/>
        <w:t>Interstate restraining and forfeiture orders etc—cancellation of registration</w:t>
      </w:r>
      <w:bookmarkEnd w:id="222"/>
      <w:r>
        <w:t xml:space="preserve"> </w:t>
      </w:r>
    </w:p>
    <w:p w14:paraId="00A4C19F" w14:textId="77777777" w:rsidR="0052638E" w:rsidRDefault="0052638E" w:rsidP="00BE2D7B">
      <w:pPr>
        <w:pStyle w:val="Amain"/>
        <w:keepNext/>
        <w:keepLines/>
      </w:pPr>
      <w:r>
        <w:tab/>
        <w:t>(1)</w:t>
      </w:r>
      <w:r>
        <w:tab/>
        <w:t>The registration of an interstate restraining order</w:t>
      </w:r>
      <w:r w:rsidR="00B76FE5" w:rsidRPr="0039340E">
        <w:t>, interstate automatic forfeiture decision, interstate forfeiture order or interstate unexplained wealth order</w:t>
      </w:r>
      <w:r>
        <w:t xml:space="preserve"> may be cancelled by a relevant court, or an officer of a relevant court prescribed by regulation, if—</w:t>
      </w:r>
    </w:p>
    <w:p w14:paraId="4BA4A85C" w14:textId="77777777" w:rsidR="0052638E" w:rsidRDefault="0052638E">
      <w:pPr>
        <w:pStyle w:val="Apara"/>
      </w:pPr>
      <w:r>
        <w:tab/>
        <w:t>(a)</w:t>
      </w:r>
      <w:r>
        <w:tab/>
        <w:t>the registration was improperly obtained; or</w:t>
      </w:r>
    </w:p>
    <w:p w14:paraId="06DBA2B9" w14:textId="77777777" w:rsidR="0052638E" w:rsidRDefault="0052638E">
      <w:pPr>
        <w:pStyle w:val="Apara"/>
      </w:pPr>
      <w:r>
        <w:tab/>
        <w:t>(b)</w:t>
      </w:r>
      <w:r>
        <w:tab/>
        <w:t>details of any amendment of the order or decision, or any direction of the entity that made the order or decision, was not given to the relevant court in accordance with the procedure of the court.</w:t>
      </w:r>
    </w:p>
    <w:p w14:paraId="32FE5538" w14:textId="77777777" w:rsidR="0052638E" w:rsidRDefault="0052638E">
      <w:pPr>
        <w:pStyle w:val="Amain"/>
      </w:pPr>
      <w:r>
        <w:tab/>
        <w:t>(2)</w:t>
      </w:r>
      <w:r>
        <w:tab/>
        <w:t>The registration of an interstate restraining order</w:t>
      </w:r>
      <w:r w:rsidR="00B76FE5" w:rsidRPr="0039340E">
        <w:t>, interstate automatic forfeiture decision, interstate forfeiture order or interstate unexplained wealth order</w:t>
      </w:r>
      <w:r>
        <w:t>, or an amendment of such an order or decision, may be cancelled by a relevant court, to the extent that the order or decision, or the order or decision as amended, cannot be enforced in the ACT.</w:t>
      </w:r>
    </w:p>
    <w:p w14:paraId="62182028" w14:textId="77777777" w:rsidR="0052638E" w:rsidRDefault="0052638E" w:rsidP="00373734">
      <w:pPr>
        <w:pStyle w:val="AH5Sec"/>
      </w:pPr>
      <w:bookmarkStart w:id="223" w:name="_Toc49514926"/>
      <w:r w:rsidRPr="00045B97">
        <w:rPr>
          <w:rStyle w:val="CharSectNo"/>
        </w:rPr>
        <w:lastRenderedPageBreak/>
        <w:t>142</w:t>
      </w:r>
      <w:r>
        <w:tab/>
        <w:t>Creation of interstate penalty charges</w:t>
      </w:r>
      <w:bookmarkEnd w:id="223"/>
    </w:p>
    <w:p w14:paraId="52967E10" w14:textId="77777777" w:rsidR="0052638E" w:rsidRDefault="0052638E" w:rsidP="009738E7">
      <w:pPr>
        <w:pStyle w:val="Amain"/>
        <w:keepNext/>
      </w:pPr>
      <w:r>
        <w:tab/>
        <w:t>(1)</w:t>
      </w:r>
      <w:r>
        <w:tab/>
        <w:t>This section applies if—</w:t>
      </w:r>
    </w:p>
    <w:p w14:paraId="726F1C5A" w14:textId="77777777" w:rsidR="0052638E" w:rsidRDefault="00C05529" w:rsidP="009738E7">
      <w:pPr>
        <w:pStyle w:val="Apara"/>
        <w:keepNext/>
      </w:pPr>
      <w:r>
        <w:tab/>
        <w:t>(a)</w:t>
      </w:r>
      <w:r>
        <w:tab/>
        <w:t>an</w:t>
      </w:r>
      <w:r w:rsidR="0052638E">
        <w:t xml:space="preserve"> interstate restraining order is registered under this Act; and</w:t>
      </w:r>
    </w:p>
    <w:p w14:paraId="2B9FA228" w14:textId="634F8060" w:rsidR="0052638E" w:rsidRDefault="00C05529">
      <w:pPr>
        <w:pStyle w:val="Apara"/>
      </w:pPr>
      <w:r>
        <w:tab/>
        <w:t>(b)</w:t>
      </w:r>
      <w:r>
        <w:tab/>
        <w:t>an</w:t>
      </w:r>
      <w:r w:rsidR="0052638E">
        <w:t xml:space="preserve"> interstate penalty order is registered in the ACT under the </w:t>
      </w:r>
      <w:hyperlink r:id="rId108" w:tooltip="Act 1992 No 172 (Cwlth)" w:history="1">
        <w:r w:rsidR="00E24AC7" w:rsidRPr="00845AD6">
          <w:rPr>
            <w:rStyle w:val="charCitHyperlinkItal"/>
          </w:rPr>
          <w:t>Service and Execution of Process Act 1992</w:t>
        </w:r>
      </w:hyperlink>
      <w:r w:rsidR="0052638E">
        <w:t xml:space="preserve"> (Cwlth).</w:t>
      </w:r>
    </w:p>
    <w:p w14:paraId="261C9CF1" w14:textId="77777777" w:rsidR="0052638E" w:rsidRDefault="0052638E">
      <w:pPr>
        <w:pStyle w:val="Amain"/>
      </w:pPr>
      <w:r>
        <w:tab/>
        <w:t>(2)</w:t>
      </w:r>
      <w:r>
        <w:tab/>
        <w:t xml:space="preserve">On the registration of both of the orders mentioned in subsection (1), a charge (an </w:t>
      </w:r>
      <w:r>
        <w:rPr>
          <w:rStyle w:val="charBoldItals"/>
        </w:rPr>
        <w:t>interstate penalty charge</w:t>
      </w:r>
      <w:r>
        <w:t>) to secure the amount payable under the interstate penalty order is created over the property in the ACT restrained under the interstate restraining order.</w:t>
      </w:r>
    </w:p>
    <w:p w14:paraId="32BD9D2C" w14:textId="77777777" w:rsidR="0052638E" w:rsidRDefault="0052638E">
      <w:pPr>
        <w:pStyle w:val="Amain"/>
      </w:pPr>
      <w:r>
        <w:tab/>
        <w:t>(3)</w:t>
      </w:r>
      <w:r>
        <w:tab/>
        <w:t>If the interstate restraining order is amended, after the interstate penalty order is made, to add more property, and the interstate restraining order is registered under this part, the additional property is also subject to the penalty charge on registration of the amendment.</w:t>
      </w:r>
    </w:p>
    <w:p w14:paraId="2F436FBC" w14:textId="77777777" w:rsidR="0052638E" w:rsidRDefault="0052638E">
      <w:pPr>
        <w:pStyle w:val="AH5Sec"/>
      </w:pPr>
      <w:bookmarkStart w:id="224" w:name="_Toc49514927"/>
      <w:r w:rsidRPr="00045B97">
        <w:rPr>
          <w:rStyle w:val="CharSectNo"/>
        </w:rPr>
        <w:t>143</w:t>
      </w:r>
      <w:r>
        <w:tab/>
        <w:t>Interstate penalty charges—effect of creation</w:t>
      </w:r>
      <w:bookmarkEnd w:id="224"/>
    </w:p>
    <w:p w14:paraId="49225577" w14:textId="77777777" w:rsidR="0052638E" w:rsidRDefault="0052638E">
      <w:pPr>
        <w:pStyle w:val="Amainreturn"/>
      </w:pPr>
      <w:r>
        <w:t>For this Act, an interstate penalty charge is taken to be a penalty charge under this Act.</w:t>
      </w:r>
    </w:p>
    <w:p w14:paraId="45358BB9" w14:textId="77777777" w:rsidR="0052638E" w:rsidRDefault="0052638E">
      <w:pPr>
        <w:pStyle w:val="PageBreak"/>
      </w:pPr>
      <w:r>
        <w:br w:type="page"/>
      </w:r>
    </w:p>
    <w:p w14:paraId="323E1BB7" w14:textId="77777777" w:rsidR="0052638E" w:rsidRPr="00045B97" w:rsidRDefault="0052638E">
      <w:pPr>
        <w:pStyle w:val="AH2Part"/>
      </w:pPr>
      <w:bookmarkStart w:id="225" w:name="_Toc49514928"/>
      <w:r w:rsidRPr="00045B97">
        <w:rPr>
          <w:rStyle w:val="CharPartNo"/>
        </w:rPr>
        <w:lastRenderedPageBreak/>
        <w:t>Part 12</w:t>
      </w:r>
      <w:r>
        <w:tab/>
      </w:r>
      <w:r w:rsidRPr="00045B97">
        <w:rPr>
          <w:rStyle w:val="CharPartText"/>
        </w:rPr>
        <w:t>Information gathering</w:t>
      </w:r>
      <w:bookmarkEnd w:id="225"/>
    </w:p>
    <w:p w14:paraId="13B9F75A" w14:textId="77777777" w:rsidR="0052638E" w:rsidRPr="00045B97" w:rsidRDefault="0052638E">
      <w:pPr>
        <w:pStyle w:val="AH3Div"/>
      </w:pPr>
      <w:bookmarkStart w:id="226" w:name="_Toc49514929"/>
      <w:r w:rsidRPr="00045B97">
        <w:rPr>
          <w:rStyle w:val="CharDivNo"/>
        </w:rPr>
        <w:t>Division 12.1</w:t>
      </w:r>
      <w:r>
        <w:tab/>
      </w:r>
      <w:r w:rsidRPr="00045B97">
        <w:rPr>
          <w:rStyle w:val="CharDivText"/>
        </w:rPr>
        <w:t>Inquiry notices</w:t>
      </w:r>
      <w:bookmarkEnd w:id="226"/>
    </w:p>
    <w:p w14:paraId="6052F031" w14:textId="77777777" w:rsidR="0052638E" w:rsidRDefault="0052638E">
      <w:pPr>
        <w:pStyle w:val="AH5Sec"/>
        <w:rPr>
          <w:rStyle w:val="charItals"/>
        </w:rPr>
      </w:pPr>
      <w:bookmarkStart w:id="227" w:name="_Toc49514930"/>
      <w:r w:rsidRPr="00045B97">
        <w:rPr>
          <w:rStyle w:val="CharSectNo"/>
        </w:rPr>
        <w:t>144</w:t>
      </w:r>
      <w:r w:rsidRPr="00561A64">
        <w:rPr>
          <w:rFonts w:cs="Arial"/>
        </w:rPr>
        <w:tab/>
      </w:r>
      <w:r>
        <w:t xml:space="preserve">Meaning of </w:t>
      </w:r>
      <w:r>
        <w:rPr>
          <w:rStyle w:val="charItals"/>
        </w:rPr>
        <w:t>inquiry notice</w:t>
      </w:r>
      <w:bookmarkEnd w:id="227"/>
    </w:p>
    <w:p w14:paraId="68D55FFD" w14:textId="77777777" w:rsidR="0052638E" w:rsidRDefault="0052638E">
      <w:pPr>
        <w:pStyle w:val="aDef"/>
      </w:pPr>
      <w:r>
        <w:t>In this Act:</w:t>
      </w:r>
    </w:p>
    <w:p w14:paraId="5CD06518" w14:textId="77777777" w:rsidR="0052638E" w:rsidRDefault="0052638E">
      <w:pPr>
        <w:pStyle w:val="aDef"/>
      </w:pPr>
      <w:r>
        <w:rPr>
          <w:rStyle w:val="charBoldItals"/>
        </w:rPr>
        <w:t xml:space="preserve">inquiry notice </w:t>
      </w:r>
      <w:r>
        <w:t>means a notice by a police officer requiring a financial institution to give the officer stated information in relation to—</w:t>
      </w:r>
    </w:p>
    <w:p w14:paraId="41C3310C" w14:textId="77777777" w:rsidR="0052638E" w:rsidRDefault="0052638E">
      <w:pPr>
        <w:pStyle w:val="Apara"/>
      </w:pPr>
      <w:r>
        <w:tab/>
        <w:t>(a)</w:t>
      </w:r>
      <w:r>
        <w:tab/>
        <w:t>an account with the institution (including whether an account has existed or does exist); or</w:t>
      </w:r>
    </w:p>
    <w:p w14:paraId="783D5F57" w14:textId="77777777" w:rsidR="0052638E" w:rsidRDefault="0052638E">
      <w:pPr>
        <w:pStyle w:val="Apara"/>
      </w:pPr>
      <w:r>
        <w:tab/>
        <w:t>(b)</w:t>
      </w:r>
      <w:r>
        <w:tab/>
        <w:t xml:space="preserve">a transaction (other than in relation to an account) conducted, or proposed to be conducted, by or with the institution (including whether a transaction has been conducted). </w:t>
      </w:r>
    </w:p>
    <w:p w14:paraId="657F7F78" w14:textId="77777777" w:rsidR="0052638E" w:rsidRDefault="0052638E">
      <w:pPr>
        <w:pStyle w:val="aNote"/>
      </w:pPr>
      <w:r>
        <w:rPr>
          <w:rStyle w:val="charItals"/>
        </w:rPr>
        <w:t>Note 1</w:t>
      </w:r>
      <w:r>
        <w:rPr>
          <w:rStyle w:val="charItals"/>
        </w:rPr>
        <w:tab/>
      </w:r>
      <w:r>
        <w:rPr>
          <w:rStyle w:val="charBoldItals"/>
        </w:rPr>
        <w:t>Account</w:t>
      </w:r>
      <w:r>
        <w:t xml:space="preserve"> includes a safe-deposit box (see dict, def </w:t>
      </w:r>
      <w:r>
        <w:rPr>
          <w:rStyle w:val="charBoldItals"/>
        </w:rPr>
        <w:t>account</w:t>
      </w:r>
      <w:r>
        <w:t>).</w:t>
      </w:r>
    </w:p>
    <w:p w14:paraId="674A09F7" w14:textId="77777777" w:rsidR="0052638E" w:rsidRDefault="0052638E">
      <w:pPr>
        <w:pStyle w:val="aNote"/>
      </w:pPr>
      <w:r>
        <w:rPr>
          <w:rStyle w:val="charItals"/>
        </w:rPr>
        <w:t>Note 2</w:t>
      </w:r>
      <w:r>
        <w:rPr>
          <w:rStyle w:val="charItals"/>
        </w:rPr>
        <w:tab/>
      </w:r>
      <w:r>
        <w:t>It is an offence to contravene an inquiry notice, to give false or misleading information in purported compliance with an inquiry notice, or to disclose the existence or operation of the notice (see div 12.6).</w:t>
      </w:r>
    </w:p>
    <w:p w14:paraId="1E6D2DBC" w14:textId="77777777" w:rsidR="0052638E" w:rsidRDefault="0052638E">
      <w:pPr>
        <w:pStyle w:val="AH5Sec"/>
      </w:pPr>
      <w:bookmarkStart w:id="228" w:name="_Toc49514931"/>
      <w:r w:rsidRPr="00045B97">
        <w:rPr>
          <w:rStyle w:val="CharSectNo"/>
        </w:rPr>
        <w:t>145</w:t>
      </w:r>
      <w:r>
        <w:tab/>
        <w:t>Inquiry notices—giving</w:t>
      </w:r>
      <w:bookmarkEnd w:id="228"/>
    </w:p>
    <w:p w14:paraId="5D805971" w14:textId="77777777" w:rsidR="0052638E" w:rsidRDefault="0052638E">
      <w:pPr>
        <w:pStyle w:val="Amain"/>
      </w:pPr>
      <w:r>
        <w:tab/>
        <w:t>(1)</w:t>
      </w:r>
      <w:r>
        <w:tab/>
        <w:t>A police officer of the rank of commander (or higher) may give an inquiry notice to a financial institution.</w:t>
      </w:r>
    </w:p>
    <w:p w14:paraId="1FF41D38" w14:textId="77777777" w:rsidR="0052638E" w:rsidRDefault="0052638E">
      <w:pPr>
        <w:pStyle w:val="Amain"/>
      </w:pPr>
      <w:r>
        <w:tab/>
        <w:t>(2)</w:t>
      </w:r>
      <w:r>
        <w:tab/>
        <w:t>The inquiry notice may be given only if the police officer is satisfied that the information to which the notice relates is relevant to deciding whether—</w:t>
      </w:r>
    </w:p>
    <w:p w14:paraId="7311A6A9" w14:textId="77777777" w:rsidR="0052638E" w:rsidRDefault="0052638E">
      <w:pPr>
        <w:pStyle w:val="Apara"/>
      </w:pPr>
      <w:r>
        <w:tab/>
        <w:t>(a)</w:t>
      </w:r>
      <w:r>
        <w:tab/>
        <w:t xml:space="preserve">an application could be made for an order under this Act (including for another order under this part), a corresponding law order, or a search warrant under part 13 (Search warrants), in relation to anyone; or </w:t>
      </w:r>
    </w:p>
    <w:p w14:paraId="07339FE1" w14:textId="77777777" w:rsidR="0052638E" w:rsidRDefault="0052638E" w:rsidP="00CA5E20">
      <w:pPr>
        <w:pStyle w:val="Apara"/>
        <w:keepNext/>
      </w:pPr>
      <w:r>
        <w:lastRenderedPageBreak/>
        <w:tab/>
        <w:t>(b)</w:t>
      </w:r>
      <w:r>
        <w:tab/>
        <w:t>a proceeding could be begun against anyone for an offence against this Act or a corresponding law or for a money laundering offence.</w:t>
      </w:r>
    </w:p>
    <w:p w14:paraId="62891F3A" w14:textId="77777777" w:rsidR="0052638E" w:rsidRDefault="0052638E">
      <w:pPr>
        <w:pStyle w:val="aNote"/>
      </w:pPr>
      <w:r>
        <w:rPr>
          <w:rStyle w:val="charItals"/>
        </w:rPr>
        <w:t xml:space="preserve">Note </w:t>
      </w:r>
      <w:r>
        <w:rPr>
          <w:rStyle w:val="charItals"/>
        </w:rPr>
        <w:tab/>
      </w:r>
      <w:r>
        <w:t xml:space="preserve">A </w:t>
      </w:r>
      <w:r>
        <w:rPr>
          <w:rStyle w:val="charBoldItals"/>
        </w:rPr>
        <w:t>money laundering offence</w:t>
      </w:r>
      <w:r>
        <w:t xml:space="preserve"> includes a prescribed offence against a law of the Commonwealth, a State or another Territory, see dict.</w:t>
      </w:r>
    </w:p>
    <w:p w14:paraId="417FDF85" w14:textId="77777777" w:rsidR="0052638E" w:rsidRDefault="0052638E">
      <w:pPr>
        <w:pStyle w:val="Amain"/>
      </w:pPr>
      <w:r>
        <w:tab/>
        <w:t>(3)</w:t>
      </w:r>
      <w:r>
        <w:tab/>
        <w:t>The police officer must give a copy of the notice to the financial institution to which the notice applies.</w:t>
      </w:r>
    </w:p>
    <w:p w14:paraId="61AEB6EC" w14:textId="7BFCCED8" w:rsidR="0052638E" w:rsidRDefault="0052638E">
      <w:pPr>
        <w:pStyle w:val="aNote"/>
      </w:pPr>
      <w:r>
        <w:rPr>
          <w:rStyle w:val="charItals"/>
        </w:rPr>
        <w:t>Note</w:t>
      </w:r>
      <w:r>
        <w:rPr>
          <w:rStyle w:val="charItals"/>
        </w:rPr>
        <w:tab/>
      </w:r>
      <w:r>
        <w:t xml:space="preserve">For how documents may be served, see the </w:t>
      </w:r>
      <w:hyperlink r:id="rId109" w:tooltip="A2001-14" w:history="1">
        <w:r w:rsidR="00561A64" w:rsidRPr="00561A64">
          <w:rPr>
            <w:rStyle w:val="charCitHyperlinkAbbrev"/>
          </w:rPr>
          <w:t>Legislation Act</w:t>
        </w:r>
      </w:hyperlink>
      <w:r>
        <w:t>, pt 19.5.</w:t>
      </w:r>
    </w:p>
    <w:p w14:paraId="06AC7220" w14:textId="77777777" w:rsidR="0052638E" w:rsidRDefault="0052638E">
      <w:pPr>
        <w:pStyle w:val="AH5Sec"/>
      </w:pPr>
      <w:bookmarkStart w:id="229" w:name="_Toc49514932"/>
      <w:r w:rsidRPr="00045B97">
        <w:rPr>
          <w:rStyle w:val="CharSectNo"/>
        </w:rPr>
        <w:t>146</w:t>
      </w:r>
      <w:r>
        <w:tab/>
        <w:t>Inquiry notices—form</w:t>
      </w:r>
      <w:bookmarkEnd w:id="229"/>
    </w:p>
    <w:p w14:paraId="20A2E8CE" w14:textId="77777777" w:rsidR="0052638E" w:rsidRDefault="0052638E">
      <w:pPr>
        <w:pStyle w:val="Amain"/>
      </w:pPr>
      <w:r>
        <w:tab/>
        <w:t>(1)</w:t>
      </w:r>
      <w:r>
        <w:tab/>
        <w:t>An inquiry notice must be signed by the police officer giving it.</w:t>
      </w:r>
    </w:p>
    <w:p w14:paraId="24C9DCA3" w14:textId="77777777" w:rsidR="0052638E" w:rsidRDefault="0052638E">
      <w:pPr>
        <w:pStyle w:val="Amain"/>
      </w:pPr>
      <w:r>
        <w:tab/>
        <w:t>(2)</w:t>
      </w:r>
      <w:r>
        <w:tab/>
        <w:t>The notice must state—</w:t>
      </w:r>
    </w:p>
    <w:p w14:paraId="6F221CB9" w14:textId="77777777" w:rsidR="0052638E" w:rsidRDefault="0052638E">
      <w:pPr>
        <w:pStyle w:val="Apara"/>
      </w:pPr>
      <w:r>
        <w:tab/>
        <w:t>(a)</w:t>
      </w:r>
      <w:r>
        <w:tab/>
        <w:t>that it is an inquiry notice under this Act; and</w:t>
      </w:r>
    </w:p>
    <w:p w14:paraId="0AB4D84D" w14:textId="77777777" w:rsidR="0052638E" w:rsidRDefault="0052638E">
      <w:pPr>
        <w:pStyle w:val="Apara"/>
      </w:pPr>
      <w:r>
        <w:tab/>
        <w:t>(b)</w:t>
      </w:r>
      <w:r>
        <w:tab/>
        <w:t>the financial institution to which the notice applies; and</w:t>
      </w:r>
    </w:p>
    <w:p w14:paraId="56DAB573" w14:textId="77777777" w:rsidR="0052638E" w:rsidRDefault="0052638E">
      <w:pPr>
        <w:pStyle w:val="Apara"/>
      </w:pPr>
      <w:r>
        <w:tab/>
        <w:t>(c)</w:t>
      </w:r>
      <w:r>
        <w:tab/>
        <w:t xml:space="preserve">the information that the financial institution is required to give; and </w:t>
      </w:r>
    </w:p>
    <w:p w14:paraId="1F6FCE74" w14:textId="77777777" w:rsidR="0052638E" w:rsidRDefault="0052638E">
      <w:pPr>
        <w:pStyle w:val="Apara"/>
      </w:pPr>
      <w:r>
        <w:tab/>
        <w:t>(d)</w:t>
      </w:r>
      <w:r>
        <w:tab/>
        <w:t>how the information is to be given; and</w:t>
      </w:r>
    </w:p>
    <w:p w14:paraId="1F4FEB2B" w14:textId="77777777" w:rsidR="0052638E" w:rsidRDefault="0052638E">
      <w:pPr>
        <w:pStyle w:val="Apara"/>
      </w:pPr>
      <w:r>
        <w:tab/>
        <w:t>(e)</w:t>
      </w:r>
      <w:r>
        <w:tab/>
        <w:t>that the inquiry notice is a non-disclosable information order.</w:t>
      </w:r>
    </w:p>
    <w:p w14:paraId="57FD9ED8" w14:textId="77777777" w:rsidR="0052638E" w:rsidRDefault="0052638E">
      <w:pPr>
        <w:pStyle w:val="aNote"/>
      </w:pPr>
      <w:r>
        <w:rPr>
          <w:rStyle w:val="charItals"/>
        </w:rPr>
        <w:t>Note</w:t>
      </w:r>
      <w:r>
        <w:rPr>
          <w:rStyle w:val="charItals"/>
        </w:rPr>
        <w:tab/>
      </w:r>
      <w:r>
        <w:t>The disclosure of the existence or operation of a non-disclosable information order is prohibited (see s 192).</w:t>
      </w:r>
    </w:p>
    <w:p w14:paraId="37C3B696" w14:textId="77777777" w:rsidR="0052638E" w:rsidRDefault="0052638E">
      <w:pPr>
        <w:pStyle w:val="Amain"/>
      </w:pPr>
      <w:r>
        <w:tab/>
        <w:t>(3)</w:t>
      </w:r>
      <w:r>
        <w:tab/>
        <w:t>The notice must also include a statement setting out the effect of division 12.6 (Information order offences) in relation to inquiry notices.</w:t>
      </w:r>
    </w:p>
    <w:p w14:paraId="6A406478" w14:textId="77777777" w:rsidR="0052638E" w:rsidRDefault="0052638E">
      <w:pPr>
        <w:pStyle w:val="AH5Sec"/>
      </w:pPr>
      <w:bookmarkStart w:id="230" w:name="_Toc49514933"/>
      <w:r w:rsidRPr="00045B97">
        <w:rPr>
          <w:rStyle w:val="CharSectNo"/>
        </w:rPr>
        <w:lastRenderedPageBreak/>
        <w:t>147</w:t>
      </w:r>
      <w:r>
        <w:tab/>
        <w:t>Inquiry notices—immunity for complying financial institutions and staff</w:t>
      </w:r>
      <w:bookmarkEnd w:id="230"/>
    </w:p>
    <w:p w14:paraId="435B307A" w14:textId="77777777" w:rsidR="0052638E" w:rsidRDefault="0052638E" w:rsidP="00CA5E20">
      <w:pPr>
        <w:pStyle w:val="Amainreturn"/>
        <w:keepLines/>
      </w:pPr>
      <w:r>
        <w:t>A civil proceeding does not lie against a financial institution, or an officer, employee or agent of a financial institution, in relation to loss, damage or injury of any kind to someone else because of the giving of information honestly to a police officer in compliance with (or purported compliance with) an inquiry notice</w:t>
      </w:r>
    </w:p>
    <w:p w14:paraId="1C5F8CD8" w14:textId="77777777" w:rsidR="0052638E" w:rsidRPr="00045B97" w:rsidRDefault="0052638E">
      <w:pPr>
        <w:pStyle w:val="AH3Div"/>
      </w:pPr>
      <w:bookmarkStart w:id="231" w:name="_Toc49514934"/>
      <w:r w:rsidRPr="00045B97">
        <w:rPr>
          <w:rStyle w:val="CharDivNo"/>
        </w:rPr>
        <w:t>Division 12.2</w:t>
      </w:r>
      <w:r>
        <w:tab/>
      </w:r>
      <w:r w:rsidRPr="00045B97">
        <w:rPr>
          <w:rStyle w:val="CharDivText"/>
        </w:rPr>
        <w:t>Monitoring orders</w:t>
      </w:r>
      <w:bookmarkEnd w:id="231"/>
    </w:p>
    <w:p w14:paraId="18AAE9C0" w14:textId="77777777" w:rsidR="0052638E" w:rsidRDefault="0052638E">
      <w:pPr>
        <w:pStyle w:val="aNote"/>
      </w:pPr>
      <w:r>
        <w:rPr>
          <w:rStyle w:val="charItals"/>
        </w:rPr>
        <w:t>Note 1</w:t>
      </w:r>
      <w:r>
        <w:rPr>
          <w:rStyle w:val="charItals"/>
        </w:rPr>
        <w:tab/>
      </w:r>
      <w:r>
        <w:t xml:space="preserve">For general provisions about a proceeding for a monitoring order (which is a </w:t>
      </w:r>
      <w:r w:rsidRPr="00561A64">
        <w:t>confiscation proceeding</w:t>
      </w:r>
      <w:r>
        <w:t>—see s 236), see pt 14.</w:t>
      </w:r>
    </w:p>
    <w:p w14:paraId="6FD635D3" w14:textId="77777777" w:rsidR="0052638E" w:rsidRPr="00561A64" w:rsidRDefault="0052638E">
      <w:pPr>
        <w:pStyle w:val="aNote"/>
      </w:pPr>
      <w:r>
        <w:rPr>
          <w:rStyle w:val="charItals"/>
        </w:rPr>
        <w:t>Note 2</w:t>
      </w:r>
      <w:r>
        <w:rPr>
          <w:rStyle w:val="charItals"/>
        </w:rPr>
        <w:tab/>
      </w:r>
      <w:r>
        <w:t>In particular, no advance notice to anyone is required of the application for the order, and the application may be heard in closed court, without the offender or the public being present (see s 243).</w:t>
      </w:r>
    </w:p>
    <w:p w14:paraId="07DBE002" w14:textId="77777777" w:rsidR="0052638E" w:rsidRDefault="0052638E">
      <w:pPr>
        <w:pStyle w:val="AH5Sec"/>
        <w:rPr>
          <w:rStyle w:val="charItals"/>
        </w:rPr>
      </w:pPr>
      <w:bookmarkStart w:id="232" w:name="_Toc49514935"/>
      <w:r w:rsidRPr="00045B97">
        <w:rPr>
          <w:rStyle w:val="CharSectNo"/>
        </w:rPr>
        <w:t>148</w:t>
      </w:r>
      <w:r w:rsidRPr="00561A64">
        <w:rPr>
          <w:rFonts w:cs="Arial"/>
        </w:rPr>
        <w:tab/>
      </w:r>
      <w:r>
        <w:t xml:space="preserve">Meaning of </w:t>
      </w:r>
      <w:r>
        <w:rPr>
          <w:rStyle w:val="charItals"/>
        </w:rPr>
        <w:t>monitoring order</w:t>
      </w:r>
      <w:bookmarkEnd w:id="232"/>
    </w:p>
    <w:p w14:paraId="192D660D" w14:textId="77777777" w:rsidR="0052638E" w:rsidRDefault="0052638E">
      <w:pPr>
        <w:pStyle w:val="Amainreturn"/>
      </w:pPr>
      <w:r>
        <w:t>In this Act:</w:t>
      </w:r>
    </w:p>
    <w:p w14:paraId="7DB0B279" w14:textId="77777777" w:rsidR="0052638E" w:rsidRDefault="0052638E">
      <w:pPr>
        <w:pStyle w:val="aDef"/>
      </w:pPr>
      <w:r>
        <w:rPr>
          <w:rStyle w:val="charBoldItals"/>
        </w:rPr>
        <w:t xml:space="preserve">monitoring order </w:t>
      </w:r>
      <w:r>
        <w:t>means an order under section 151 (Monitoring orders—making) requiring a financial institution give a police officer information obtained or held by the institution about transactions conducted, or proposed to be conducted, by a person with the institution.</w:t>
      </w:r>
    </w:p>
    <w:p w14:paraId="7EBBBD2C" w14:textId="77777777" w:rsidR="0052638E" w:rsidRDefault="0052638E">
      <w:pPr>
        <w:pStyle w:val="AH5Sec"/>
      </w:pPr>
      <w:bookmarkStart w:id="233" w:name="_Toc49514936"/>
      <w:r w:rsidRPr="00045B97">
        <w:rPr>
          <w:rStyle w:val="CharSectNo"/>
        </w:rPr>
        <w:t>149</w:t>
      </w:r>
      <w:r>
        <w:tab/>
        <w:t>Monitoring orders—application</w:t>
      </w:r>
      <w:bookmarkEnd w:id="233"/>
    </w:p>
    <w:p w14:paraId="03552C83" w14:textId="77777777" w:rsidR="0052638E" w:rsidRDefault="0052638E">
      <w:pPr>
        <w:pStyle w:val="Amain"/>
      </w:pPr>
      <w:r>
        <w:tab/>
        <w:t>(1)</w:t>
      </w:r>
      <w:r>
        <w:tab/>
        <w:t>A police officer may apply to a relevant court for a monitoring order.</w:t>
      </w:r>
    </w:p>
    <w:p w14:paraId="759943E0" w14:textId="77777777" w:rsidR="0052638E" w:rsidRDefault="0052638E">
      <w:pPr>
        <w:pStyle w:val="Amain"/>
      </w:pPr>
      <w:r>
        <w:tab/>
        <w:t>(2)</w:t>
      </w:r>
      <w:r>
        <w:tab/>
        <w:t>The application may be made only if the police officer has reasonable grounds for suspecting that the person in relation to whom the order is sought—</w:t>
      </w:r>
    </w:p>
    <w:p w14:paraId="13CDE19D" w14:textId="77777777" w:rsidR="0052638E" w:rsidRDefault="0052638E">
      <w:pPr>
        <w:pStyle w:val="Apara"/>
      </w:pPr>
      <w:r>
        <w:tab/>
        <w:t>(a)</w:t>
      </w:r>
      <w:r>
        <w:tab/>
        <w:t>has committed, or is about to commit, a serious offence; or</w:t>
      </w:r>
    </w:p>
    <w:p w14:paraId="5C550A8B" w14:textId="77777777" w:rsidR="0052638E" w:rsidRDefault="0052638E">
      <w:pPr>
        <w:pStyle w:val="Apara"/>
      </w:pPr>
      <w:r>
        <w:tab/>
        <w:t>(b)</w:t>
      </w:r>
      <w:r>
        <w:tab/>
        <w:t>was involved in the commission, or is about to be involved in the commission, of a serious offence; or</w:t>
      </w:r>
    </w:p>
    <w:p w14:paraId="45824D6A" w14:textId="77777777" w:rsidR="0052638E" w:rsidRDefault="0052638E" w:rsidP="00CA5E20">
      <w:pPr>
        <w:pStyle w:val="Apara"/>
        <w:keepNext/>
      </w:pPr>
      <w:r>
        <w:lastRenderedPageBreak/>
        <w:tab/>
        <w:t>(c)</w:t>
      </w:r>
      <w:r>
        <w:tab/>
        <w:t>has derived, or is about to derive, property or a benefit from the commission of a serious offence.</w:t>
      </w:r>
    </w:p>
    <w:p w14:paraId="32E0A9F5" w14:textId="77777777" w:rsidR="0052638E" w:rsidRDefault="0052638E">
      <w:pPr>
        <w:pStyle w:val="aNote"/>
      </w:pPr>
      <w:r>
        <w:rPr>
          <w:rStyle w:val="charItals"/>
        </w:rPr>
        <w:t>Note</w:t>
      </w:r>
      <w:r>
        <w:rPr>
          <w:rStyle w:val="charItals"/>
        </w:rPr>
        <w:tab/>
      </w:r>
      <w:r>
        <w:rPr>
          <w:rStyle w:val="charBoldItals"/>
        </w:rPr>
        <w:t>Serious offence</w:t>
      </w:r>
      <w:r>
        <w:t xml:space="preserve"> means an offence against a territory law or the law of the Commonwealth, a State or another Territory that is punishable by imprisonment for 5 years or longer (see </w:t>
      </w:r>
      <w:r>
        <w:rPr>
          <w:color w:val="000000"/>
        </w:rPr>
        <w:t>s 13</w:t>
      </w:r>
      <w:r>
        <w:t xml:space="preserve"> (2)).</w:t>
      </w:r>
    </w:p>
    <w:p w14:paraId="6FE4FCA9" w14:textId="77777777" w:rsidR="0052638E" w:rsidRDefault="0052638E">
      <w:pPr>
        <w:pStyle w:val="AH5Sec"/>
      </w:pPr>
      <w:bookmarkStart w:id="234" w:name="_Toc49514937"/>
      <w:r w:rsidRPr="00045B97">
        <w:rPr>
          <w:rStyle w:val="CharSectNo"/>
        </w:rPr>
        <w:t>150</w:t>
      </w:r>
      <w:r>
        <w:tab/>
        <w:t>Monitoring orders—affidavit supporting application</w:t>
      </w:r>
      <w:bookmarkEnd w:id="234"/>
    </w:p>
    <w:p w14:paraId="3EBDC55F" w14:textId="77777777" w:rsidR="0052638E" w:rsidRDefault="0052638E">
      <w:pPr>
        <w:pStyle w:val="Amain"/>
      </w:pPr>
      <w:r>
        <w:tab/>
        <w:t>(1)</w:t>
      </w:r>
      <w:r>
        <w:tab/>
        <w:t>An application for a monitoring order must be supported by an affidavit of the applicant police officer stating the grounds for the officer’s suspicions.</w:t>
      </w:r>
    </w:p>
    <w:p w14:paraId="1149AF99" w14:textId="77777777" w:rsidR="0052638E" w:rsidRDefault="0052638E">
      <w:pPr>
        <w:pStyle w:val="Amain"/>
      </w:pPr>
      <w:r>
        <w:tab/>
        <w:t>(2)</w:t>
      </w:r>
      <w:r>
        <w:tab/>
        <w:t>The court may require the police officer to give additional information about the grounds on which the order is sought.</w:t>
      </w:r>
    </w:p>
    <w:p w14:paraId="52E22B24" w14:textId="77777777" w:rsidR="0052638E" w:rsidRDefault="0052638E">
      <w:pPr>
        <w:pStyle w:val="AH5Sec"/>
      </w:pPr>
      <w:bookmarkStart w:id="235" w:name="_Toc49514938"/>
      <w:r w:rsidRPr="00045B97">
        <w:rPr>
          <w:rStyle w:val="CharSectNo"/>
        </w:rPr>
        <w:t>151</w:t>
      </w:r>
      <w:r>
        <w:tab/>
        <w:t>Monitoring orders—making</w:t>
      </w:r>
      <w:bookmarkEnd w:id="235"/>
    </w:p>
    <w:p w14:paraId="499DE483" w14:textId="77777777" w:rsidR="0052638E" w:rsidRDefault="0052638E">
      <w:pPr>
        <w:pStyle w:val="Amain"/>
      </w:pPr>
      <w:r>
        <w:tab/>
        <w:t>(1)</w:t>
      </w:r>
      <w:r>
        <w:tab/>
        <w:t>This section applies if an application is made under section 149 (Monitoring orders—application) to a relevant court for a monitoring order requiring a financial institution to give a police officer information obtained or held by the institution about transactions conducted, or proposed to be conducted with the institution, by the person in relation to whom the order is sought.</w:t>
      </w:r>
    </w:p>
    <w:p w14:paraId="495446A9" w14:textId="77777777" w:rsidR="0052638E" w:rsidRDefault="0052638E">
      <w:pPr>
        <w:pStyle w:val="Amain"/>
      </w:pPr>
      <w:r>
        <w:tab/>
        <w:t>(2)</w:t>
      </w:r>
      <w:r>
        <w:tab/>
        <w:t>The relevant court must make the monitoring order sought if, having regard to the police officer’s affidavit supporting the application and any other evidence before the court, the court is satisfied that there are reasonable grounds for the officer’s suspicions stated in the affidavit.</w:t>
      </w:r>
    </w:p>
    <w:p w14:paraId="4127AFC4" w14:textId="77777777" w:rsidR="0052638E" w:rsidRDefault="0052638E">
      <w:pPr>
        <w:pStyle w:val="Amain"/>
      </w:pPr>
      <w:r>
        <w:tab/>
        <w:t>(3)</w:t>
      </w:r>
      <w:r>
        <w:tab/>
        <w:t>The order must state—</w:t>
      </w:r>
    </w:p>
    <w:p w14:paraId="2A8EBB09" w14:textId="77777777" w:rsidR="0052638E" w:rsidRDefault="0052638E">
      <w:pPr>
        <w:pStyle w:val="Apara"/>
      </w:pPr>
      <w:r>
        <w:tab/>
        <w:t>(a)</w:t>
      </w:r>
      <w:r>
        <w:tab/>
        <w:t>that it is a monitoring order under this Act; and</w:t>
      </w:r>
    </w:p>
    <w:p w14:paraId="40AA1106" w14:textId="77777777" w:rsidR="0052638E" w:rsidRDefault="0052638E">
      <w:pPr>
        <w:pStyle w:val="Apara"/>
      </w:pPr>
      <w:r>
        <w:tab/>
        <w:t>(b)</w:t>
      </w:r>
      <w:r>
        <w:tab/>
        <w:t>the financial institution to which the order applies; and</w:t>
      </w:r>
    </w:p>
    <w:p w14:paraId="575BFB54" w14:textId="77777777" w:rsidR="0052638E" w:rsidRDefault="0052638E">
      <w:pPr>
        <w:pStyle w:val="Apara"/>
      </w:pPr>
      <w:r>
        <w:tab/>
        <w:t>(c)</w:t>
      </w:r>
      <w:r>
        <w:tab/>
        <w:t xml:space="preserve">the person in relation to whom the order is made; and </w:t>
      </w:r>
    </w:p>
    <w:p w14:paraId="7EC5B1C9" w14:textId="77777777" w:rsidR="0052638E" w:rsidRDefault="0052638E">
      <w:pPr>
        <w:pStyle w:val="Apara"/>
      </w:pPr>
      <w:r>
        <w:tab/>
        <w:t>(d)</w:t>
      </w:r>
      <w:r>
        <w:tab/>
        <w:t>the nature of the transactions to be monitored; and</w:t>
      </w:r>
    </w:p>
    <w:p w14:paraId="014257EC" w14:textId="77777777" w:rsidR="0052638E" w:rsidRDefault="0052638E">
      <w:pPr>
        <w:pStyle w:val="Apara"/>
      </w:pPr>
      <w:r>
        <w:lastRenderedPageBreak/>
        <w:tab/>
        <w:t>(e)</w:t>
      </w:r>
      <w:r>
        <w:tab/>
        <w:t xml:space="preserve">the information that the financial institution is required to give; and </w:t>
      </w:r>
    </w:p>
    <w:p w14:paraId="69339B6D" w14:textId="77777777" w:rsidR="0052638E" w:rsidRDefault="0052638E">
      <w:pPr>
        <w:pStyle w:val="Apara"/>
      </w:pPr>
      <w:r>
        <w:tab/>
        <w:t>(f)</w:t>
      </w:r>
      <w:r>
        <w:tab/>
        <w:t xml:space="preserve">how the information is to be given; and </w:t>
      </w:r>
    </w:p>
    <w:p w14:paraId="7BDE8242" w14:textId="77777777" w:rsidR="0052638E" w:rsidRDefault="0052638E">
      <w:pPr>
        <w:pStyle w:val="Apara"/>
      </w:pPr>
      <w:r>
        <w:tab/>
        <w:t>(g)</w:t>
      </w:r>
      <w:r>
        <w:tab/>
        <w:t>the period for which the order has effect; and</w:t>
      </w:r>
    </w:p>
    <w:p w14:paraId="2238053B" w14:textId="77777777" w:rsidR="0052638E" w:rsidRDefault="0052638E" w:rsidP="00CA5E20">
      <w:pPr>
        <w:pStyle w:val="Apara"/>
        <w:keepNext/>
      </w:pPr>
      <w:r>
        <w:tab/>
        <w:t>(h)</w:t>
      </w:r>
      <w:r>
        <w:tab/>
        <w:t>that the monitoring order is a non-disclosable information order.</w:t>
      </w:r>
    </w:p>
    <w:p w14:paraId="5A2D6799" w14:textId="77777777" w:rsidR="0052638E" w:rsidRDefault="0052638E">
      <w:pPr>
        <w:pStyle w:val="aNote"/>
      </w:pPr>
      <w:r>
        <w:rPr>
          <w:rStyle w:val="charItals"/>
        </w:rPr>
        <w:t>Note</w:t>
      </w:r>
      <w:r>
        <w:rPr>
          <w:rStyle w:val="charItals"/>
        </w:rPr>
        <w:tab/>
      </w:r>
      <w:r>
        <w:t>The disclosure of the existence or operation of a non-disclosable information order is prohibited (see s 192).</w:t>
      </w:r>
    </w:p>
    <w:p w14:paraId="1AEC3725" w14:textId="77777777" w:rsidR="0052638E" w:rsidRDefault="0052638E">
      <w:pPr>
        <w:pStyle w:val="Amain"/>
      </w:pPr>
      <w:r>
        <w:tab/>
        <w:t>(4)</w:t>
      </w:r>
      <w:r>
        <w:tab/>
        <w:t>The order must also include a statement setting out the effect of division 12.6 (Information order offences) in relation to monitoring orders.</w:t>
      </w:r>
    </w:p>
    <w:p w14:paraId="730C42C2" w14:textId="77777777" w:rsidR="0052638E" w:rsidRDefault="0052638E">
      <w:pPr>
        <w:pStyle w:val="Amain"/>
      </w:pPr>
      <w:r>
        <w:tab/>
        <w:t>(5)</w:t>
      </w:r>
      <w:r>
        <w:tab/>
        <w:t xml:space="preserve">The period mentioned in subsection (3) (g) must not begin earlier than the day when notice of the order is given to the financial institution and must end not later than 3 months after the day when the order is made. </w:t>
      </w:r>
    </w:p>
    <w:p w14:paraId="3869EEC9" w14:textId="77777777" w:rsidR="0052638E" w:rsidRDefault="0052638E">
      <w:pPr>
        <w:pStyle w:val="Amain"/>
      </w:pPr>
      <w:r>
        <w:tab/>
        <w:t>(6)</w:t>
      </w:r>
      <w:r>
        <w:tab/>
        <w:t>To remove any doubt, a relevant court may make 2 or more monitoring orders (including for successive periods) in relation to the same person.</w:t>
      </w:r>
    </w:p>
    <w:p w14:paraId="52FA547C" w14:textId="77777777" w:rsidR="0052638E" w:rsidRDefault="0052638E">
      <w:pPr>
        <w:pStyle w:val="Amain"/>
      </w:pPr>
      <w:r>
        <w:tab/>
        <w:t>(7)</w:t>
      </w:r>
      <w:r>
        <w:tab/>
        <w:t>The chief police officer must give a copy of a monitoring order to the financial institution to which the order applies.</w:t>
      </w:r>
    </w:p>
    <w:p w14:paraId="6887ED1D" w14:textId="2C982ADB" w:rsidR="0052638E" w:rsidRDefault="0052638E">
      <w:pPr>
        <w:pStyle w:val="aNote"/>
      </w:pPr>
      <w:r>
        <w:rPr>
          <w:rStyle w:val="charItals"/>
        </w:rPr>
        <w:t>Note</w:t>
      </w:r>
      <w:r>
        <w:rPr>
          <w:rStyle w:val="charItals"/>
        </w:rPr>
        <w:tab/>
      </w:r>
      <w:r>
        <w:t xml:space="preserve">For how documents may be served, see the </w:t>
      </w:r>
      <w:hyperlink r:id="rId110" w:tooltip="A2001-14" w:history="1">
        <w:r w:rsidR="00561A64" w:rsidRPr="00561A64">
          <w:rPr>
            <w:rStyle w:val="charCitHyperlinkAbbrev"/>
          </w:rPr>
          <w:t>Legislation Act</w:t>
        </w:r>
      </w:hyperlink>
      <w:r>
        <w:t>, pt 19.5.</w:t>
      </w:r>
    </w:p>
    <w:p w14:paraId="41A06A18" w14:textId="77777777" w:rsidR="0052638E" w:rsidRPr="00045B97" w:rsidRDefault="0052638E">
      <w:pPr>
        <w:pStyle w:val="AH3Div"/>
      </w:pPr>
      <w:bookmarkStart w:id="236" w:name="_Toc49514939"/>
      <w:r w:rsidRPr="00045B97">
        <w:rPr>
          <w:rStyle w:val="CharDivNo"/>
        </w:rPr>
        <w:lastRenderedPageBreak/>
        <w:t>Division 12.3</w:t>
      </w:r>
      <w:r>
        <w:tab/>
      </w:r>
      <w:r w:rsidRPr="00045B97">
        <w:rPr>
          <w:rStyle w:val="CharDivText"/>
        </w:rPr>
        <w:t>Transaction suspension orders</w:t>
      </w:r>
      <w:bookmarkEnd w:id="236"/>
    </w:p>
    <w:p w14:paraId="4212FE86" w14:textId="77777777" w:rsidR="0052638E" w:rsidRDefault="0052638E" w:rsidP="00504780">
      <w:pPr>
        <w:pStyle w:val="aNote"/>
        <w:keepNext/>
      </w:pPr>
      <w:r>
        <w:rPr>
          <w:rStyle w:val="charItals"/>
        </w:rPr>
        <w:t>Note 1</w:t>
      </w:r>
      <w:r>
        <w:rPr>
          <w:rStyle w:val="charItals"/>
        </w:rPr>
        <w:tab/>
      </w:r>
      <w:r>
        <w:t xml:space="preserve">For general provisions about a proceeding for a transaction suspension order (which is a </w:t>
      </w:r>
      <w:r w:rsidRPr="00561A64">
        <w:t>confiscation proceeding</w:t>
      </w:r>
      <w:r>
        <w:t>—see s 236), see pt 14.</w:t>
      </w:r>
    </w:p>
    <w:p w14:paraId="6DBB326B" w14:textId="77777777" w:rsidR="0052638E" w:rsidRPr="00561A64" w:rsidRDefault="0052638E" w:rsidP="00504780">
      <w:pPr>
        <w:pStyle w:val="aNote"/>
        <w:keepNext/>
      </w:pPr>
      <w:r>
        <w:rPr>
          <w:rStyle w:val="charItals"/>
        </w:rPr>
        <w:t>Note 2</w:t>
      </w:r>
      <w:r>
        <w:rPr>
          <w:rStyle w:val="charItals"/>
        </w:rPr>
        <w:tab/>
      </w:r>
      <w:r>
        <w:t>In particular, no advance notice to anyone is required of the application for the order, and the application may be heard in closed court, without the offender or the public being present (see s 243).</w:t>
      </w:r>
    </w:p>
    <w:p w14:paraId="418A279C" w14:textId="77777777" w:rsidR="0052638E" w:rsidRDefault="0052638E" w:rsidP="00504780">
      <w:pPr>
        <w:pStyle w:val="AH5Sec"/>
      </w:pPr>
      <w:bookmarkStart w:id="237" w:name="_Toc49514940"/>
      <w:r w:rsidRPr="00045B97">
        <w:rPr>
          <w:rStyle w:val="CharSectNo"/>
        </w:rPr>
        <w:t>152</w:t>
      </w:r>
      <w:r>
        <w:tab/>
        <w:t xml:space="preserve">Meaning of </w:t>
      </w:r>
      <w:r>
        <w:rPr>
          <w:rStyle w:val="charItals"/>
        </w:rPr>
        <w:t>transaction suspension order</w:t>
      </w:r>
      <w:bookmarkEnd w:id="237"/>
    </w:p>
    <w:p w14:paraId="6C1E6582" w14:textId="77777777" w:rsidR="0052638E" w:rsidRDefault="0052638E" w:rsidP="00504780">
      <w:pPr>
        <w:pStyle w:val="Amain"/>
        <w:keepNext/>
      </w:pPr>
      <w:r>
        <w:tab/>
        <w:t>(1)</w:t>
      </w:r>
      <w:r>
        <w:tab/>
        <w:t>In this Act:</w:t>
      </w:r>
    </w:p>
    <w:p w14:paraId="65292442" w14:textId="77777777" w:rsidR="0052638E" w:rsidRDefault="0052638E">
      <w:pPr>
        <w:pStyle w:val="aDef"/>
      </w:pPr>
      <w:r>
        <w:rPr>
          <w:rStyle w:val="charBoldItals"/>
        </w:rPr>
        <w:t>transaction suspension order</w:t>
      </w:r>
      <w:r>
        <w:t xml:space="preserve"> means an order under section 155 (Transaction suspension orders—making) requiring a financial institution, on becoming aware of a transaction (including a proposed transaction) to be conducted through a stated account, to—</w:t>
      </w:r>
    </w:p>
    <w:p w14:paraId="7660F7E0" w14:textId="77777777" w:rsidR="0052638E" w:rsidRDefault="0052638E">
      <w:pPr>
        <w:pStyle w:val="aDefpara"/>
      </w:pPr>
      <w:r>
        <w:tab/>
        <w:t>(a)</w:t>
      </w:r>
      <w:r>
        <w:tab/>
        <w:t>immediately tell a police officer about the transaction; and</w:t>
      </w:r>
    </w:p>
    <w:p w14:paraId="01124EE7" w14:textId="77777777" w:rsidR="0052638E" w:rsidRDefault="0052638E">
      <w:pPr>
        <w:pStyle w:val="aDefpara"/>
      </w:pPr>
      <w:r>
        <w:tab/>
        <w:t>(b)</w:t>
      </w:r>
      <w:r>
        <w:tab/>
        <w:t>delay the processing of the transaction for 48 hours after the institution becomes aware of the transaction.</w:t>
      </w:r>
    </w:p>
    <w:p w14:paraId="3669B794" w14:textId="77777777" w:rsidR="0052638E" w:rsidRDefault="0052638E">
      <w:pPr>
        <w:pStyle w:val="Amain"/>
      </w:pPr>
      <w:r>
        <w:tab/>
        <w:t>(2)</w:t>
      </w:r>
      <w:r>
        <w:tab/>
        <w:t>In this section:</w:t>
      </w:r>
    </w:p>
    <w:p w14:paraId="10B4836F" w14:textId="77777777" w:rsidR="0052638E" w:rsidRDefault="0052638E">
      <w:pPr>
        <w:pStyle w:val="aDef"/>
      </w:pPr>
      <w:r>
        <w:rPr>
          <w:rStyle w:val="charBoldItals"/>
        </w:rPr>
        <w:t>account</w:t>
      </w:r>
      <w:r>
        <w:t xml:space="preserve"> does not include a safe-deposit box.</w:t>
      </w:r>
    </w:p>
    <w:p w14:paraId="7822F005" w14:textId="77777777" w:rsidR="0052638E" w:rsidRDefault="0052638E">
      <w:pPr>
        <w:pStyle w:val="AH5Sec"/>
      </w:pPr>
      <w:bookmarkStart w:id="238" w:name="_Toc49514941"/>
      <w:r w:rsidRPr="00045B97">
        <w:rPr>
          <w:rStyle w:val="CharSectNo"/>
        </w:rPr>
        <w:t>153</w:t>
      </w:r>
      <w:r>
        <w:tab/>
        <w:t>Transaction suspension orders—application</w:t>
      </w:r>
      <w:bookmarkEnd w:id="238"/>
    </w:p>
    <w:p w14:paraId="6F5EE095" w14:textId="77777777" w:rsidR="0052638E" w:rsidRDefault="0052638E">
      <w:pPr>
        <w:pStyle w:val="Amain"/>
      </w:pPr>
      <w:r>
        <w:tab/>
        <w:t>(1)</w:t>
      </w:r>
      <w:r>
        <w:tab/>
        <w:t>A police officer may apply to a relevant court for a transaction suspension order.</w:t>
      </w:r>
    </w:p>
    <w:p w14:paraId="25DA9C35" w14:textId="77777777" w:rsidR="0052638E" w:rsidRDefault="0052638E">
      <w:pPr>
        <w:pStyle w:val="Amain"/>
      </w:pPr>
      <w:r>
        <w:tab/>
        <w:t>(2)</w:t>
      </w:r>
      <w:r>
        <w:tab/>
        <w:t>The application may be made only if the police officer has reasonable grounds for suspecting that—</w:t>
      </w:r>
    </w:p>
    <w:p w14:paraId="4EA75C45" w14:textId="77777777" w:rsidR="0052638E" w:rsidRDefault="0052638E">
      <w:pPr>
        <w:pStyle w:val="Apara"/>
      </w:pPr>
      <w:r>
        <w:tab/>
        <w:t>(a)</w:t>
      </w:r>
      <w:r>
        <w:tab/>
        <w:t>the person in relation to whom the order is sought—</w:t>
      </w:r>
    </w:p>
    <w:p w14:paraId="058B93B1" w14:textId="77777777" w:rsidR="0052638E" w:rsidRDefault="0052638E">
      <w:pPr>
        <w:pStyle w:val="Asubpara"/>
      </w:pPr>
      <w:r>
        <w:tab/>
        <w:t>(i)</w:t>
      </w:r>
      <w:r>
        <w:tab/>
        <w:t>has committed, or is about to commit, a money laundering offence; or</w:t>
      </w:r>
    </w:p>
    <w:p w14:paraId="56ADB1DC" w14:textId="77777777" w:rsidR="0052638E" w:rsidRDefault="0052638E">
      <w:pPr>
        <w:pStyle w:val="Asubpara"/>
      </w:pPr>
      <w:r>
        <w:tab/>
        <w:t>(ii)</w:t>
      </w:r>
      <w:r>
        <w:tab/>
        <w:t>was involved in the commission, or is about to be involved in the commission, of a money laundering offence; or</w:t>
      </w:r>
    </w:p>
    <w:p w14:paraId="608D267A" w14:textId="77777777" w:rsidR="0052638E" w:rsidRDefault="0052638E">
      <w:pPr>
        <w:pStyle w:val="Asubpara"/>
      </w:pPr>
      <w:r>
        <w:lastRenderedPageBreak/>
        <w:tab/>
        <w:t>(iii)</w:t>
      </w:r>
      <w:r>
        <w:tab/>
        <w:t>has derived, or is about to derive, property or a benefit from the commission of a money laundering offence; and</w:t>
      </w:r>
    </w:p>
    <w:p w14:paraId="220A0331" w14:textId="77777777" w:rsidR="0052638E" w:rsidRDefault="0052638E">
      <w:pPr>
        <w:pStyle w:val="Apara"/>
      </w:pPr>
      <w:r>
        <w:tab/>
        <w:t>(b)</w:t>
      </w:r>
      <w:r>
        <w:tab/>
        <w:t>the account in relation to which the order is sought is operated by, or under the effective control of, the person.</w:t>
      </w:r>
    </w:p>
    <w:p w14:paraId="752945B7" w14:textId="77777777" w:rsidR="0052638E" w:rsidRDefault="0052638E">
      <w:pPr>
        <w:pStyle w:val="aNotepar"/>
      </w:pPr>
      <w:r>
        <w:rPr>
          <w:rStyle w:val="charItals"/>
        </w:rPr>
        <w:t>Note 1</w:t>
      </w:r>
      <w:r>
        <w:rPr>
          <w:rStyle w:val="charItals"/>
        </w:rPr>
        <w:tab/>
      </w:r>
      <w:r>
        <w:t xml:space="preserve">For the meaning of </w:t>
      </w:r>
      <w:r>
        <w:rPr>
          <w:rStyle w:val="charBoldItals"/>
        </w:rPr>
        <w:t>effective control</w:t>
      </w:r>
      <w:r>
        <w:t>, see s 14.</w:t>
      </w:r>
    </w:p>
    <w:p w14:paraId="4B64724B" w14:textId="77777777" w:rsidR="0052638E" w:rsidRDefault="0052638E">
      <w:pPr>
        <w:pStyle w:val="aNotepar"/>
      </w:pPr>
      <w:r>
        <w:rPr>
          <w:rStyle w:val="charItals"/>
        </w:rPr>
        <w:t>Note 2</w:t>
      </w:r>
      <w:r w:rsidRPr="00561A64">
        <w:tab/>
      </w:r>
      <w:r>
        <w:t xml:space="preserve">A </w:t>
      </w:r>
      <w:r>
        <w:rPr>
          <w:rStyle w:val="charBoldItals"/>
        </w:rPr>
        <w:t>money laundering offence</w:t>
      </w:r>
      <w:r>
        <w:t xml:space="preserve"> includes a prescribed offence against a law of the Commonwealth, a State or another Territory (see dict).</w:t>
      </w:r>
    </w:p>
    <w:p w14:paraId="678187FA" w14:textId="77777777" w:rsidR="0052638E" w:rsidRDefault="0052638E">
      <w:pPr>
        <w:pStyle w:val="aNotepar"/>
      </w:pPr>
      <w:r>
        <w:rPr>
          <w:rStyle w:val="charItals"/>
        </w:rPr>
        <w:t>Note 3</w:t>
      </w:r>
      <w:r>
        <w:rPr>
          <w:rStyle w:val="charItals"/>
        </w:rPr>
        <w:tab/>
      </w:r>
      <w:r>
        <w:t xml:space="preserve">For the meaning of </w:t>
      </w:r>
      <w:r>
        <w:rPr>
          <w:rStyle w:val="charBoldItals"/>
        </w:rPr>
        <w:t>in relation to</w:t>
      </w:r>
      <w:r>
        <w:t>, see dict.</w:t>
      </w:r>
    </w:p>
    <w:p w14:paraId="6F4A6EC3" w14:textId="77777777" w:rsidR="0052638E" w:rsidRDefault="0052638E">
      <w:pPr>
        <w:pStyle w:val="Amain"/>
      </w:pPr>
      <w:r>
        <w:tab/>
        <w:t>(3)</w:t>
      </w:r>
      <w:r>
        <w:tab/>
        <w:t>To remove any doubt, the application may be made in relation to 2 or more accounts.</w:t>
      </w:r>
    </w:p>
    <w:p w14:paraId="15883317" w14:textId="77777777" w:rsidR="0052638E" w:rsidRDefault="0052638E">
      <w:pPr>
        <w:pStyle w:val="AH5Sec"/>
      </w:pPr>
      <w:bookmarkStart w:id="239" w:name="_Toc49514942"/>
      <w:r w:rsidRPr="00045B97">
        <w:rPr>
          <w:rStyle w:val="CharSectNo"/>
        </w:rPr>
        <w:t>154</w:t>
      </w:r>
      <w:r>
        <w:tab/>
        <w:t>Transaction suspension orders—affidavit supporting application</w:t>
      </w:r>
      <w:bookmarkEnd w:id="239"/>
    </w:p>
    <w:p w14:paraId="251CC3C3" w14:textId="77777777" w:rsidR="0052638E" w:rsidRDefault="0052638E">
      <w:pPr>
        <w:pStyle w:val="Amain"/>
      </w:pPr>
      <w:r>
        <w:tab/>
        <w:t>(1)</w:t>
      </w:r>
      <w:r>
        <w:tab/>
        <w:t>An application for a transaction suspension order must be supported by an affidavit of the applicant police officer stating—</w:t>
      </w:r>
    </w:p>
    <w:p w14:paraId="5B8ED17A" w14:textId="77777777" w:rsidR="0052638E" w:rsidRDefault="0052638E">
      <w:pPr>
        <w:pStyle w:val="Apara"/>
      </w:pPr>
      <w:r>
        <w:tab/>
        <w:t>(a)</w:t>
      </w:r>
      <w:r>
        <w:tab/>
        <w:t>the grounds for the officer’s suspicions; and</w:t>
      </w:r>
    </w:p>
    <w:p w14:paraId="110713A9" w14:textId="77777777" w:rsidR="0052638E" w:rsidRDefault="0052638E">
      <w:pPr>
        <w:pStyle w:val="Apara"/>
      </w:pPr>
      <w:r>
        <w:tab/>
        <w:t>(b)</w:t>
      </w:r>
      <w:r>
        <w:tab/>
        <w:t>the account in relation to which the order is sought.</w:t>
      </w:r>
    </w:p>
    <w:p w14:paraId="5789E1CE" w14:textId="77777777" w:rsidR="0052638E" w:rsidRDefault="0052638E">
      <w:pPr>
        <w:pStyle w:val="Amain"/>
      </w:pPr>
      <w:r>
        <w:tab/>
        <w:t>(2)</w:t>
      </w:r>
      <w:r>
        <w:tab/>
        <w:t>The court may require the police officer to give additional information about the grounds on which the order is sought.</w:t>
      </w:r>
    </w:p>
    <w:p w14:paraId="5FA88A81" w14:textId="77777777" w:rsidR="0052638E" w:rsidRDefault="0052638E">
      <w:pPr>
        <w:pStyle w:val="AH5Sec"/>
      </w:pPr>
      <w:bookmarkStart w:id="240" w:name="_Toc49514943"/>
      <w:r w:rsidRPr="00045B97">
        <w:rPr>
          <w:rStyle w:val="CharSectNo"/>
        </w:rPr>
        <w:t>155</w:t>
      </w:r>
      <w:r>
        <w:tab/>
        <w:t>Transaction suspension orders—making</w:t>
      </w:r>
      <w:bookmarkEnd w:id="240"/>
    </w:p>
    <w:p w14:paraId="5FD65B91" w14:textId="77777777" w:rsidR="0052638E" w:rsidRDefault="0052638E">
      <w:pPr>
        <w:pStyle w:val="Amain"/>
      </w:pPr>
      <w:r>
        <w:tab/>
        <w:t>(1)</w:t>
      </w:r>
      <w:r>
        <w:tab/>
        <w:t>This section applies if an application is made under section 153 (Transaction suspension orders—application) to a relevant court for a transaction suspension order requiring a financial institution, on becoming aware of a transaction (including a proposed transaction) to be conducted through the account to which the application relates, to—</w:t>
      </w:r>
    </w:p>
    <w:p w14:paraId="3D83A850" w14:textId="77777777" w:rsidR="0052638E" w:rsidRDefault="0052638E">
      <w:pPr>
        <w:pStyle w:val="Apara"/>
      </w:pPr>
      <w:r>
        <w:tab/>
        <w:t>(a)</w:t>
      </w:r>
      <w:r>
        <w:tab/>
        <w:t>immediately tell a police officer about the transaction; and</w:t>
      </w:r>
    </w:p>
    <w:p w14:paraId="7EDCC858" w14:textId="77777777" w:rsidR="0052638E" w:rsidRDefault="0052638E">
      <w:pPr>
        <w:pStyle w:val="Apara"/>
      </w:pPr>
      <w:r>
        <w:tab/>
        <w:t>(b)</w:t>
      </w:r>
      <w:r>
        <w:tab/>
        <w:t>delay the processing of the transaction for 48 hours after the institution becomes aware of the transaction.</w:t>
      </w:r>
    </w:p>
    <w:p w14:paraId="76FEDC84" w14:textId="77777777" w:rsidR="0052638E" w:rsidRDefault="0052638E">
      <w:pPr>
        <w:pStyle w:val="Amain"/>
      </w:pPr>
      <w:r>
        <w:lastRenderedPageBreak/>
        <w:tab/>
        <w:t>(2)</w:t>
      </w:r>
      <w:r>
        <w:tab/>
        <w:t>The relevant court must make the transaction suspension order sought if, having regard to the police officer’s affidavit supporting the application and any other evidence before the court, the court is satisfied that there are reasonable grounds for the officer’s suspicions stated in the affidavit.</w:t>
      </w:r>
    </w:p>
    <w:p w14:paraId="2A5E9A3B" w14:textId="77777777" w:rsidR="0052638E" w:rsidRDefault="0052638E">
      <w:pPr>
        <w:pStyle w:val="Amain"/>
      </w:pPr>
      <w:r>
        <w:tab/>
        <w:t>(3)</w:t>
      </w:r>
      <w:r>
        <w:tab/>
        <w:t>The order must state—</w:t>
      </w:r>
    </w:p>
    <w:p w14:paraId="0A4FA107" w14:textId="77777777" w:rsidR="0052638E" w:rsidRDefault="0052638E">
      <w:pPr>
        <w:pStyle w:val="Apara"/>
      </w:pPr>
      <w:r>
        <w:tab/>
        <w:t>(a)</w:t>
      </w:r>
      <w:r>
        <w:tab/>
        <w:t>that it is a transaction suspension order under this Act; and</w:t>
      </w:r>
    </w:p>
    <w:p w14:paraId="2BE149FC" w14:textId="77777777" w:rsidR="0052638E" w:rsidRDefault="0052638E">
      <w:pPr>
        <w:pStyle w:val="Apara"/>
      </w:pPr>
      <w:r>
        <w:tab/>
        <w:t>(b)</w:t>
      </w:r>
      <w:r>
        <w:tab/>
        <w:t>the terms of the order; and</w:t>
      </w:r>
    </w:p>
    <w:p w14:paraId="7CE0041D" w14:textId="77777777" w:rsidR="0052638E" w:rsidRDefault="0052638E">
      <w:pPr>
        <w:pStyle w:val="Apara"/>
      </w:pPr>
      <w:r>
        <w:tab/>
        <w:t>(c)</w:t>
      </w:r>
      <w:r>
        <w:tab/>
        <w:t>the financial institution to which the order applies; and</w:t>
      </w:r>
    </w:p>
    <w:p w14:paraId="390AB5E3" w14:textId="77777777" w:rsidR="0052638E" w:rsidRDefault="0052638E">
      <w:pPr>
        <w:pStyle w:val="Apara"/>
      </w:pPr>
      <w:r>
        <w:tab/>
        <w:t>(d)</w:t>
      </w:r>
      <w:r>
        <w:tab/>
        <w:t xml:space="preserve">the account in relation to which the order is made; and </w:t>
      </w:r>
    </w:p>
    <w:p w14:paraId="6AF087ED" w14:textId="77777777" w:rsidR="0052638E" w:rsidRDefault="0052638E">
      <w:pPr>
        <w:pStyle w:val="Apara"/>
      </w:pPr>
      <w:r>
        <w:tab/>
        <w:t>(e)</w:t>
      </w:r>
      <w:r>
        <w:tab/>
        <w:t xml:space="preserve">how notice of transactions (including proposed transactions) is to be given; and </w:t>
      </w:r>
    </w:p>
    <w:p w14:paraId="289B6D5C" w14:textId="77777777" w:rsidR="0052638E" w:rsidRDefault="0052638E">
      <w:pPr>
        <w:pStyle w:val="Apara"/>
      </w:pPr>
      <w:r>
        <w:tab/>
        <w:t>(f)</w:t>
      </w:r>
      <w:r>
        <w:tab/>
        <w:t>the period for which the order has effect; and</w:t>
      </w:r>
    </w:p>
    <w:p w14:paraId="6DBF2960" w14:textId="77777777" w:rsidR="0052638E" w:rsidRDefault="0052638E">
      <w:pPr>
        <w:pStyle w:val="Apara"/>
      </w:pPr>
      <w:r>
        <w:tab/>
        <w:t>(g)</w:t>
      </w:r>
      <w:r>
        <w:tab/>
        <w:t>that the transaction suspension order is a non-disclosable information order.</w:t>
      </w:r>
    </w:p>
    <w:p w14:paraId="59A3489A" w14:textId="77777777" w:rsidR="0052638E" w:rsidRDefault="0052638E">
      <w:pPr>
        <w:pStyle w:val="aNote"/>
      </w:pPr>
      <w:r>
        <w:rPr>
          <w:rStyle w:val="charItals"/>
        </w:rPr>
        <w:t>Note 1</w:t>
      </w:r>
      <w:r>
        <w:rPr>
          <w:rStyle w:val="charItals"/>
        </w:rPr>
        <w:tab/>
      </w:r>
      <w:r>
        <w:t>The disclosure of the existence or operation of a non-disclosable information order is prohibited (see s 192).</w:t>
      </w:r>
    </w:p>
    <w:p w14:paraId="6825182E" w14:textId="77777777" w:rsidR="0052638E" w:rsidRDefault="0052638E">
      <w:pPr>
        <w:pStyle w:val="aNote"/>
      </w:pPr>
      <w:r>
        <w:rPr>
          <w:rStyle w:val="charItals"/>
        </w:rPr>
        <w:t>Note 2</w:t>
      </w:r>
      <w:r>
        <w:rPr>
          <w:rStyle w:val="charItals"/>
        </w:rPr>
        <w:tab/>
      </w:r>
      <w:r>
        <w:t>An order cannot be made in relation to a safe-deposit box (see s 152 (2)).</w:t>
      </w:r>
    </w:p>
    <w:p w14:paraId="721D8D8D" w14:textId="77777777" w:rsidR="0052638E" w:rsidRDefault="0052638E">
      <w:pPr>
        <w:pStyle w:val="Amain"/>
      </w:pPr>
      <w:r>
        <w:tab/>
        <w:t>(4)</w:t>
      </w:r>
      <w:r>
        <w:tab/>
        <w:t>The order must also include a statement setting out the effect of division 12.6 (Information order offences) in relation to transaction suspension orders.</w:t>
      </w:r>
    </w:p>
    <w:p w14:paraId="72CC4930" w14:textId="77777777" w:rsidR="0052638E" w:rsidRDefault="0052638E">
      <w:pPr>
        <w:pStyle w:val="Amain"/>
      </w:pPr>
      <w:r>
        <w:tab/>
        <w:t>(5)</w:t>
      </w:r>
      <w:r>
        <w:tab/>
        <w:t xml:space="preserve">The period mentioned in subsection (3) (f) must not begin earlier than the day when notice of the order is given to the financial institution and must end not later than 3 months after the day when the order is made. </w:t>
      </w:r>
    </w:p>
    <w:p w14:paraId="2220B717" w14:textId="77777777" w:rsidR="0052638E" w:rsidRDefault="0052638E">
      <w:pPr>
        <w:pStyle w:val="Amain"/>
      </w:pPr>
      <w:r>
        <w:tab/>
        <w:t>(6)</w:t>
      </w:r>
      <w:r>
        <w:tab/>
        <w:t>To remove any doubt, a relevant court may make 2 or more transaction suspension orders (including for successive periods) in relation to the same account.</w:t>
      </w:r>
    </w:p>
    <w:p w14:paraId="5C1CC28C" w14:textId="77777777" w:rsidR="0052638E" w:rsidRDefault="0052638E">
      <w:pPr>
        <w:pStyle w:val="Amain"/>
      </w:pPr>
      <w:r>
        <w:lastRenderedPageBreak/>
        <w:tab/>
        <w:t>(7)</w:t>
      </w:r>
      <w:r>
        <w:tab/>
        <w:t>The chief police officer must give a copy of a transaction suspension order to the financial institution to which the order applies.</w:t>
      </w:r>
    </w:p>
    <w:p w14:paraId="566062DA" w14:textId="64B0ED19" w:rsidR="0052638E" w:rsidRDefault="0052638E">
      <w:pPr>
        <w:pStyle w:val="aNote"/>
      </w:pPr>
      <w:r>
        <w:rPr>
          <w:rStyle w:val="charItals"/>
        </w:rPr>
        <w:t>Note</w:t>
      </w:r>
      <w:r>
        <w:rPr>
          <w:rStyle w:val="charItals"/>
        </w:rPr>
        <w:tab/>
      </w:r>
      <w:r>
        <w:t xml:space="preserve">For how documents may be served, see the </w:t>
      </w:r>
      <w:hyperlink r:id="rId111" w:tooltip="A2001-14" w:history="1">
        <w:r w:rsidR="00561A64" w:rsidRPr="00561A64">
          <w:rPr>
            <w:rStyle w:val="charCitHyperlinkAbbrev"/>
          </w:rPr>
          <w:t>Legislation Act</w:t>
        </w:r>
      </w:hyperlink>
      <w:r>
        <w:t>, pt 19.5.</w:t>
      </w:r>
    </w:p>
    <w:p w14:paraId="4ABD37E9" w14:textId="77777777" w:rsidR="00F42E47" w:rsidRDefault="00F42E47" w:rsidP="00F42E47">
      <w:pPr>
        <w:pStyle w:val="PageBreak"/>
      </w:pPr>
      <w:r>
        <w:br w:type="page"/>
      </w:r>
    </w:p>
    <w:p w14:paraId="5816C301" w14:textId="77777777" w:rsidR="0052638E" w:rsidRPr="00045B97" w:rsidRDefault="0052638E" w:rsidP="00F42E47">
      <w:pPr>
        <w:pStyle w:val="AH3Div"/>
      </w:pPr>
      <w:bookmarkStart w:id="241" w:name="_Toc49514944"/>
      <w:r w:rsidRPr="00045B97">
        <w:rPr>
          <w:rStyle w:val="CharDivNo"/>
        </w:rPr>
        <w:lastRenderedPageBreak/>
        <w:t>Division 12.4</w:t>
      </w:r>
      <w:r>
        <w:tab/>
      </w:r>
      <w:r w:rsidRPr="00045B97">
        <w:rPr>
          <w:rStyle w:val="CharDivText"/>
        </w:rPr>
        <w:t>Production orders for property-tracking documents</w:t>
      </w:r>
      <w:bookmarkEnd w:id="241"/>
    </w:p>
    <w:p w14:paraId="7C43E3A3" w14:textId="77777777" w:rsidR="0052638E" w:rsidRDefault="0052638E">
      <w:pPr>
        <w:pStyle w:val="aNote"/>
      </w:pPr>
      <w:r>
        <w:rPr>
          <w:rStyle w:val="charItals"/>
        </w:rPr>
        <w:t>Note 1</w:t>
      </w:r>
      <w:r>
        <w:rPr>
          <w:rStyle w:val="charItals"/>
        </w:rPr>
        <w:tab/>
      </w:r>
      <w:r>
        <w:t xml:space="preserve">For general provisions about a proceeding for a production order (which is a </w:t>
      </w:r>
      <w:r w:rsidRPr="00561A64">
        <w:t>confiscation proceeding</w:t>
      </w:r>
      <w:r>
        <w:t>—see s 236), see pt 14.</w:t>
      </w:r>
    </w:p>
    <w:p w14:paraId="5380E218" w14:textId="77777777" w:rsidR="0052638E" w:rsidRPr="00561A64" w:rsidRDefault="0052638E">
      <w:pPr>
        <w:pStyle w:val="aNote"/>
      </w:pPr>
      <w:r>
        <w:rPr>
          <w:rStyle w:val="charItals"/>
        </w:rPr>
        <w:t>Note 2</w:t>
      </w:r>
      <w:r>
        <w:rPr>
          <w:rStyle w:val="charItals"/>
        </w:rPr>
        <w:tab/>
      </w:r>
      <w:r>
        <w:t>In particular, no advance notice to anyone is required of the application for the order, and the application may be heard in closed court, without the offender or the public being present (see s 243).</w:t>
      </w:r>
    </w:p>
    <w:p w14:paraId="126E928E" w14:textId="77777777" w:rsidR="0052638E" w:rsidRDefault="0052638E">
      <w:pPr>
        <w:pStyle w:val="AH5Sec"/>
      </w:pPr>
      <w:bookmarkStart w:id="242" w:name="_Toc49514945"/>
      <w:r w:rsidRPr="00045B97">
        <w:rPr>
          <w:rStyle w:val="CharSectNo"/>
        </w:rPr>
        <w:t>156</w:t>
      </w:r>
      <w:r>
        <w:tab/>
        <w:t xml:space="preserve">Meaning of </w:t>
      </w:r>
      <w:r>
        <w:rPr>
          <w:rStyle w:val="charItals"/>
        </w:rPr>
        <w:t>production order</w:t>
      </w:r>
      <w:bookmarkEnd w:id="242"/>
    </w:p>
    <w:p w14:paraId="36F91147" w14:textId="77777777" w:rsidR="0052638E" w:rsidRDefault="0052638E">
      <w:pPr>
        <w:pStyle w:val="Amainreturn"/>
      </w:pPr>
      <w:r>
        <w:t>In this Act:</w:t>
      </w:r>
    </w:p>
    <w:p w14:paraId="0C189368" w14:textId="77777777" w:rsidR="0052638E" w:rsidRDefault="0052638E">
      <w:pPr>
        <w:pStyle w:val="aDef"/>
      </w:pPr>
      <w:r>
        <w:rPr>
          <w:rStyle w:val="charBoldItals"/>
        </w:rPr>
        <w:t>production order</w:t>
      </w:r>
      <w:r>
        <w:t xml:space="preserve"> means an order under section 160 (Production orders—making) requiring a person to give a police officer any property-tracking documents in the person’s possession or control that relate to the person or property (or both) stated in the order.</w:t>
      </w:r>
    </w:p>
    <w:p w14:paraId="25DBC29E" w14:textId="77777777" w:rsidR="0052638E" w:rsidRDefault="0052638E" w:rsidP="00FA31CB">
      <w:pPr>
        <w:pStyle w:val="AH5Sec"/>
      </w:pPr>
      <w:bookmarkStart w:id="243" w:name="_Toc49514946"/>
      <w:r w:rsidRPr="00045B97">
        <w:rPr>
          <w:rStyle w:val="CharSectNo"/>
        </w:rPr>
        <w:t>157</w:t>
      </w:r>
      <w:r>
        <w:tab/>
        <w:t xml:space="preserve">Meaning of </w:t>
      </w:r>
      <w:r>
        <w:rPr>
          <w:rStyle w:val="charItals"/>
        </w:rPr>
        <w:t>property-tracking document</w:t>
      </w:r>
      <w:bookmarkEnd w:id="243"/>
    </w:p>
    <w:p w14:paraId="7AC5E5F6" w14:textId="77777777" w:rsidR="0052638E" w:rsidRDefault="0052638E">
      <w:pPr>
        <w:pStyle w:val="Amainreturn"/>
      </w:pPr>
      <w:r>
        <w:t>In this Act:</w:t>
      </w:r>
    </w:p>
    <w:p w14:paraId="151401E9" w14:textId="77777777" w:rsidR="0052638E" w:rsidRDefault="0052638E">
      <w:pPr>
        <w:pStyle w:val="aDef"/>
      </w:pPr>
      <w:r>
        <w:rPr>
          <w:rStyle w:val="charBoldItals"/>
        </w:rPr>
        <w:t>property-tracking document</w:t>
      </w:r>
      <w:r>
        <w:t xml:space="preserve"> means—</w:t>
      </w:r>
    </w:p>
    <w:p w14:paraId="3B99FEB8" w14:textId="77777777" w:rsidR="0052638E" w:rsidRDefault="0052638E">
      <w:pPr>
        <w:pStyle w:val="Apara"/>
      </w:pPr>
      <w:r>
        <w:tab/>
        <w:t>(a)</w:t>
      </w:r>
      <w:r>
        <w:tab/>
        <w:t>a document relevant to identifying, locating or quantifying—</w:t>
      </w:r>
    </w:p>
    <w:p w14:paraId="1DCD9FBA" w14:textId="77777777" w:rsidR="0052638E" w:rsidRDefault="0052638E">
      <w:pPr>
        <w:pStyle w:val="Asubpara"/>
      </w:pPr>
      <w:r>
        <w:tab/>
        <w:t>(i)</w:t>
      </w:r>
      <w:r>
        <w:tab/>
        <w:t>property (including tainted property and property under the effective control of a person) in relation to which action has been or could be taken under this Act or a corresponding law; or</w:t>
      </w:r>
    </w:p>
    <w:p w14:paraId="747575F6" w14:textId="77777777" w:rsidR="0052638E" w:rsidRDefault="0052638E">
      <w:pPr>
        <w:pStyle w:val="Asubpara"/>
      </w:pPr>
      <w:r>
        <w:tab/>
        <w:t>(ii)</w:t>
      </w:r>
      <w:r>
        <w:tab/>
        <w:t xml:space="preserve">benefits derived by a person from the commission (or the alleged commission) of </w:t>
      </w:r>
      <w:r w:rsidR="00373734">
        <w:t>a relevant offence</w:t>
      </w:r>
      <w:r>
        <w:t>; or</w:t>
      </w:r>
    </w:p>
    <w:p w14:paraId="593B64F0" w14:textId="77777777" w:rsidR="0052638E" w:rsidRDefault="0052638E">
      <w:pPr>
        <w:pStyle w:val="Asubpara"/>
      </w:pPr>
      <w:r>
        <w:tab/>
        <w:t>(iii)</w:t>
      </w:r>
      <w:r>
        <w:tab/>
        <w:t>evidence in relation to property or benefits mentioned in subparagraph (i) or (ii); or</w:t>
      </w:r>
    </w:p>
    <w:p w14:paraId="569C2DB8" w14:textId="77777777" w:rsidR="0052638E" w:rsidRDefault="0052638E">
      <w:pPr>
        <w:pStyle w:val="Apara"/>
      </w:pPr>
      <w:r>
        <w:tab/>
        <w:t>(b)</w:t>
      </w:r>
      <w:r>
        <w:tab/>
        <w:t>a document relevant to identifying or locating a document necessary for the transfer of prop</w:t>
      </w:r>
      <w:r w:rsidR="009448FE">
        <w:t>erty mentioned in paragraph (a) </w:t>
      </w:r>
      <w:r>
        <w:t>(i); or</w:t>
      </w:r>
    </w:p>
    <w:p w14:paraId="4092C037" w14:textId="77777777" w:rsidR="0052638E" w:rsidRDefault="0052638E" w:rsidP="00504780">
      <w:pPr>
        <w:pStyle w:val="Apara"/>
        <w:keepNext/>
      </w:pPr>
      <w:r>
        <w:lastRenderedPageBreak/>
        <w:tab/>
        <w:t>(c)</w:t>
      </w:r>
      <w:r>
        <w:tab/>
        <w:t>a document relevant to understanding a document mentioned in paragraph (a) or (b).</w:t>
      </w:r>
    </w:p>
    <w:p w14:paraId="58E4C5B0" w14:textId="77777777" w:rsidR="0052638E" w:rsidRDefault="0052638E">
      <w:pPr>
        <w:pStyle w:val="aNote"/>
      </w:pPr>
      <w:r>
        <w:rPr>
          <w:rStyle w:val="charItals"/>
        </w:rPr>
        <w:t>Note 1</w:t>
      </w:r>
      <w:r>
        <w:rPr>
          <w:rStyle w:val="charItals"/>
        </w:rPr>
        <w:tab/>
      </w:r>
      <w:r>
        <w:t xml:space="preserve">For the meaning of </w:t>
      </w:r>
      <w:r>
        <w:rPr>
          <w:rStyle w:val="charBoldItals"/>
        </w:rPr>
        <w:t>effective control</w:t>
      </w:r>
      <w:r>
        <w:t>, see s 14.</w:t>
      </w:r>
    </w:p>
    <w:p w14:paraId="5B80C442" w14:textId="77777777" w:rsidR="0052638E" w:rsidRDefault="0052638E">
      <w:pPr>
        <w:pStyle w:val="aNote"/>
      </w:pPr>
      <w:r>
        <w:rPr>
          <w:rStyle w:val="charItals"/>
        </w:rPr>
        <w:t>Note 2</w:t>
      </w:r>
      <w:r>
        <w:rPr>
          <w:rStyle w:val="charItals"/>
        </w:rPr>
        <w:tab/>
      </w:r>
      <w:r>
        <w:t xml:space="preserve">For the meaning of </w:t>
      </w:r>
      <w:r>
        <w:rPr>
          <w:rStyle w:val="charBoldItals"/>
        </w:rPr>
        <w:t>in relation to</w:t>
      </w:r>
      <w:r>
        <w:t>, see dict.</w:t>
      </w:r>
    </w:p>
    <w:p w14:paraId="75F5F137" w14:textId="77777777" w:rsidR="0052638E" w:rsidRDefault="0052638E" w:rsidP="00373734">
      <w:pPr>
        <w:pStyle w:val="AH5Sec"/>
      </w:pPr>
      <w:bookmarkStart w:id="244" w:name="_Toc49514947"/>
      <w:r w:rsidRPr="00045B97">
        <w:rPr>
          <w:rStyle w:val="CharSectNo"/>
        </w:rPr>
        <w:t>158</w:t>
      </w:r>
      <w:r>
        <w:tab/>
        <w:t>Production orders—application</w:t>
      </w:r>
      <w:bookmarkEnd w:id="244"/>
    </w:p>
    <w:p w14:paraId="7733B1A1" w14:textId="77777777" w:rsidR="0052638E" w:rsidRDefault="0052638E">
      <w:pPr>
        <w:pStyle w:val="Amain"/>
      </w:pPr>
      <w:r>
        <w:tab/>
        <w:t>(1)</w:t>
      </w:r>
      <w:r>
        <w:tab/>
        <w:t>A police officer may apply to a relevant court for a production order.</w:t>
      </w:r>
    </w:p>
    <w:p w14:paraId="15326800" w14:textId="77777777" w:rsidR="0052638E" w:rsidRDefault="0052638E">
      <w:pPr>
        <w:pStyle w:val="Amain"/>
      </w:pPr>
      <w:r>
        <w:tab/>
        <w:t>(2)</w:t>
      </w:r>
      <w:r>
        <w:tab/>
        <w:t>The application may be made only if the police officer has reasonable grounds for suspecting that—</w:t>
      </w:r>
    </w:p>
    <w:p w14:paraId="49CC7AE0" w14:textId="77777777" w:rsidR="0052638E" w:rsidRDefault="0052638E">
      <w:pPr>
        <w:pStyle w:val="Apara"/>
      </w:pPr>
      <w:r>
        <w:tab/>
        <w:t>(a)</w:t>
      </w:r>
      <w:r>
        <w:tab/>
        <w:t xml:space="preserve">someone has committed </w:t>
      </w:r>
      <w:r w:rsidR="00373734">
        <w:t>a relevant offence</w:t>
      </w:r>
      <w:r>
        <w:t>; and</w:t>
      </w:r>
    </w:p>
    <w:p w14:paraId="4492CA07" w14:textId="77777777" w:rsidR="0052638E" w:rsidRDefault="0052638E">
      <w:pPr>
        <w:pStyle w:val="Apara"/>
      </w:pPr>
      <w:r>
        <w:tab/>
        <w:t>(b)</w:t>
      </w:r>
      <w:r>
        <w:tab/>
        <w:t xml:space="preserve">the person against whom the order is sought has possession or control of a property-tracking document in relation to the offence. </w:t>
      </w:r>
    </w:p>
    <w:p w14:paraId="4E5D4289" w14:textId="77777777" w:rsidR="0052638E" w:rsidRDefault="0052638E">
      <w:pPr>
        <w:pStyle w:val="aNote"/>
      </w:pPr>
      <w:r>
        <w:rPr>
          <w:rStyle w:val="charItals"/>
        </w:rPr>
        <w:t>Note</w:t>
      </w:r>
      <w:r>
        <w:rPr>
          <w:rStyle w:val="charItals"/>
        </w:rPr>
        <w:tab/>
      </w:r>
      <w:r w:rsidR="008D018E">
        <w:rPr>
          <w:rStyle w:val="charBoldItals"/>
        </w:rPr>
        <w:t>Relevant</w:t>
      </w:r>
      <w:r>
        <w:rPr>
          <w:rStyle w:val="charBoldItals"/>
        </w:rPr>
        <w:t xml:space="preserve"> offence</w:t>
      </w:r>
      <w:r>
        <w:t xml:space="preserve"> includes an offence against the law of the Commonwealth, a State or another Territory that may be dealt with under a law of the Commonwealth, the State or the other Territory as an indictable offence (see </w:t>
      </w:r>
      <w:r>
        <w:rPr>
          <w:color w:val="000000"/>
        </w:rPr>
        <w:t>s 13</w:t>
      </w:r>
      <w:r>
        <w:t xml:space="preserve"> (2)). </w:t>
      </w:r>
    </w:p>
    <w:p w14:paraId="6ACE735C" w14:textId="77777777" w:rsidR="0052638E" w:rsidRDefault="0052638E">
      <w:pPr>
        <w:pStyle w:val="AH5Sec"/>
      </w:pPr>
      <w:bookmarkStart w:id="245" w:name="_Toc49514948"/>
      <w:r w:rsidRPr="00045B97">
        <w:rPr>
          <w:rStyle w:val="CharSectNo"/>
        </w:rPr>
        <w:t>159</w:t>
      </w:r>
      <w:r>
        <w:tab/>
        <w:t>Production orders—affidavit supporting application</w:t>
      </w:r>
      <w:bookmarkEnd w:id="245"/>
    </w:p>
    <w:p w14:paraId="0D2C785A" w14:textId="77777777" w:rsidR="0052638E" w:rsidRDefault="0052638E">
      <w:pPr>
        <w:pStyle w:val="Amain"/>
      </w:pPr>
      <w:r>
        <w:tab/>
        <w:t>(1)</w:t>
      </w:r>
      <w:r>
        <w:tab/>
        <w:t>An application for a production order must be supported by an affidavit of the applicant police officer stating the grounds for the officer’s suspicions.</w:t>
      </w:r>
    </w:p>
    <w:p w14:paraId="7E11C5C5" w14:textId="77777777" w:rsidR="0052638E" w:rsidRDefault="0052638E">
      <w:pPr>
        <w:pStyle w:val="Amain"/>
      </w:pPr>
      <w:r>
        <w:tab/>
        <w:t>(2)</w:t>
      </w:r>
      <w:r>
        <w:tab/>
        <w:t>The court may require the police officer to give additional information about the grounds on which the order is sought.</w:t>
      </w:r>
    </w:p>
    <w:p w14:paraId="0ADD15CC" w14:textId="77777777" w:rsidR="0052638E" w:rsidRDefault="0052638E" w:rsidP="00EB6549">
      <w:pPr>
        <w:pStyle w:val="AH5Sec"/>
        <w:keepLines/>
      </w:pPr>
      <w:bookmarkStart w:id="246" w:name="_Toc49514949"/>
      <w:r w:rsidRPr="00045B97">
        <w:rPr>
          <w:rStyle w:val="CharSectNo"/>
        </w:rPr>
        <w:lastRenderedPageBreak/>
        <w:t>160</w:t>
      </w:r>
      <w:r>
        <w:tab/>
        <w:t>Production orders—making</w:t>
      </w:r>
      <w:bookmarkEnd w:id="246"/>
    </w:p>
    <w:p w14:paraId="5E99F711" w14:textId="77777777" w:rsidR="0052638E" w:rsidRDefault="0052638E" w:rsidP="00EB6549">
      <w:pPr>
        <w:pStyle w:val="Amain"/>
        <w:keepNext/>
        <w:keepLines/>
      </w:pPr>
      <w:r>
        <w:tab/>
        <w:t>(1)</w:t>
      </w:r>
      <w:r>
        <w:tab/>
        <w:t>This section applies if an application is made under section 158 (Production orders—application) to a relevant court for a production order requiring a person to give a police officer any property-tracking documents in the person’s possession or control that relate to the person or property (or both) to which the application relates.</w:t>
      </w:r>
    </w:p>
    <w:p w14:paraId="53A83DB6" w14:textId="77777777" w:rsidR="0052638E" w:rsidRDefault="0052638E">
      <w:pPr>
        <w:pStyle w:val="Amain"/>
      </w:pPr>
      <w:r>
        <w:tab/>
        <w:t>(2)</w:t>
      </w:r>
      <w:r>
        <w:tab/>
        <w:t>The relevant court must make the production order sought if, having regard to the police officer’s affidavit supporting the application and any other evidence before the court, the court is satisfied that there are reasonable grounds for the officer’s suspicions stated in the affidavit.</w:t>
      </w:r>
    </w:p>
    <w:p w14:paraId="78545697" w14:textId="77777777" w:rsidR="0052638E" w:rsidRDefault="0052638E">
      <w:pPr>
        <w:pStyle w:val="Amain"/>
      </w:pPr>
      <w:r>
        <w:tab/>
        <w:t>(3)</w:t>
      </w:r>
      <w:r>
        <w:tab/>
        <w:t>A production order must state—</w:t>
      </w:r>
    </w:p>
    <w:p w14:paraId="568AD923" w14:textId="77777777" w:rsidR="0052638E" w:rsidRDefault="0052638E">
      <w:pPr>
        <w:pStyle w:val="Apara"/>
      </w:pPr>
      <w:r>
        <w:tab/>
        <w:t>(a)</w:t>
      </w:r>
      <w:r>
        <w:tab/>
        <w:t>that it is a production order under this Act; and</w:t>
      </w:r>
    </w:p>
    <w:p w14:paraId="27B8FE57" w14:textId="77777777" w:rsidR="0052638E" w:rsidRDefault="0052638E">
      <w:pPr>
        <w:pStyle w:val="Apara"/>
      </w:pPr>
      <w:r>
        <w:tab/>
        <w:t>(b)</w:t>
      </w:r>
      <w:r>
        <w:tab/>
        <w:t>the person to whom the order applies; and</w:t>
      </w:r>
    </w:p>
    <w:p w14:paraId="7F021549" w14:textId="77777777" w:rsidR="0052638E" w:rsidRDefault="0052638E">
      <w:pPr>
        <w:pStyle w:val="Apara"/>
      </w:pPr>
      <w:r>
        <w:tab/>
        <w:t>(c)</w:t>
      </w:r>
      <w:r>
        <w:tab/>
        <w:t>that the person must give to a police officer any property-tracking documents in the person’s possession or control that relate to the person or property (or both) stated in the order; and</w:t>
      </w:r>
    </w:p>
    <w:p w14:paraId="0DF78EE1" w14:textId="77777777" w:rsidR="0052638E" w:rsidRDefault="0052638E">
      <w:pPr>
        <w:pStyle w:val="Apara"/>
      </w:pPr>
      <w:r>
        <w:tab/>
        <w:t>(d)</w:t>
      </w:r>
      <w:r>
        <w:tab/>
        <w:t>the place where and the time when, or the period within which, the documents must to be given to a police officer; and</w:t>
      </w:r>
    </w:p>
    <w:p w14:paraId="6D30FCDE" w14:textId="77777777" w:rsidR="0052638E" w:rsidRDefault="0052638E">
      <w:pPr>
        <w:pStyle w:val="Apara"/>
      </w:pPr>
      <w:r>
        <w:tab/>
        <w:t>(e)</w:t>
      </w:r>
      <w:r>
        <w:tab/>
        <w:t>whether the relevant court making the order has declared that the order is a non-disclosable production order.</w:t>
      </w:r>
    </w:p>
    <w:p w14:paraId="0B61B428" w14:textId="77777777" w:rsidR="0052638E" w:rsidRDefault="0052638E">
      <w:pPr>
        <w:pStyle w:val="aNote"/>
      </w:pPr>
      <w:r>
        <w:rPr>
          <w:rStyle w:val="charItals"/>
        </w:rPr>
        <w:t>Note</w:t>
      </w:r>
      <w:r>
        <w:rPr>
          <w:rStyle w:val="charItals"/>
        </w:rPr>
        <w:tab/>
      </w:r>
      <w:r>
        <w:t>The disclosure of the existence or operation of a non-disclosable information order is prohibited (see s 192).</w:t>
      </w:r>
    </w:p>
    <w:p w14:paraId="3E491E66" w14:textId="77777777" w:rsidR="0052638E" w:rsidRDefault="0052638E">
      <w:pPr>
        <w:pStyle w:val="Amain"/>
      </w:pPr>
      <w:r>
        <w:tab/>
        <w:t>(4)</w:t>
      </w:r>
      <w:r>
        <w:tab/>
        <w:t>The order must also include a statement setting out the effect of division 12.6 (Information order offences) in relation to the order.</w:t>
      </w:r>
    </w:p>
    <w:p w14:paraId="16200DEB" w14:textId="77777777" w:rsidR="0052638E" w:rsidRDefault="0052638E">
      <w:pPr>
        <w:pStyle w:val="Amain"/>
      </w:pPr>
      <w:r>
        <w:tab/>
        <w:t>(5)</w:t>
      </w:r>
      <w:r>
        <w:tab/>
        <w:t>The chief police officer must give a copy of a production order to the person to whom the order applies.</w:t>
      </w:r>
    </w:p>
    <w:p w14:paraId="66C2A232" w14:textId="7284B43E" w:rsidR="0052638E" w:rsidRDefault="0052638E">
      <w:pPr>
        <w:pStyle w:val="aNote"/>
      </w:pPr>
      <w:r>
        <w:rPr>
          <w:rStyle w:val="charItals"/>
        </w:rPr>
        <w:t>Note</w:t>
      </w:r>
      <w:r>
        <w:rPr>
          <w:rStyle w:val="charItals"/>
        </w:rPr>
        <w:tab/>
      </w:r>
      <w:r>
        <w:t xml:space="preserve">For how documents may be served, see the </w:t>
      </w:r>
      <w:hyperlink r:id="rId112" w:tooltip="A2001-14" w:history="1">
        <w:r w:rsidR="00561A64" w:rsidRPr="00561A64">
          <w:rPr>
            <w:rStyle w:val="charCitHyperlinkAbbrev"/>
          </w:rPr>
          <w:t>Legislation Act</w:t>
        </w:r>
      </w:hyperlink>
      <w:r>
        <w:t>, pt 19.5.</w:t>
      </w:r>
    </w:p>
    <w:p w14:paraId="53D55059" w14:textId="77777777" w:rsidR="0052638E" w:rsidRDefault="0052638E">
      <w:pPr>
        <w:pStyle w:val="AH5Sec"/>
      </w:pPr>
      <w:bookmarkStart w:id="247" w:name="_Toc49514950"/>
      <w:r w:rsidRPr="00045B97">
        <w:rPr>
          <w:rStyle w:val="CharSectNo"/>
        </w:rPr>
        <w:lastRenderedPageBreak/>
        <w:t>161</w:t>
      </w:r>
      <w:r>
        <w:tab/>
        <w:t>Production order proceedings—restrictions on disclosure</w:t>
      </w:r>
      <w:bookmarkEnd w:id="247"/>
    </w:p>
    <w:p w14:paraId="39784DA9" w14:textId="77777777" w:rsidR="0052638E" w:rsidRDefault="0052638E" w:rsidP="0073793C">
      <w:pPr>
        <w:pStyle w:val="Amain"/>
        <w:keepNext/>
      </w:pPr>
      <w:r>
        <w:tab/>
        <w:t>(1)</w:t>
      </w:r>
      <w:r>
        <w:tab/>
        <w:t xml:space="preserve">On application by the applicant police officer, a relevant court hearing an application for a production order may declare that the order is a </w:t>
      </w:r>
      <w:r w:rsidRPr="00561A64">
        <w:t>non-disclosable production order.</w:t>
      </w:r>
    </w:p>
    <w:p w14:paraId="57481260" w14:textId="77777777" w:rsidR="0052638E" w:rsidRDefault="0052638E">
      <w:pPr>
        <w:pStyle w:val="aNote"/>
      </w:pPr>
      <w:r>
        <w:rPr>
          <w:rStyle w:val="charItals"/>
        </w:rPr>
        <w:t>Note</w:t>
      </w:r>
      <w:r>
        <w:rPr>
          <w:rStyle w:val="charItals"/>
        </w:rPr>
        <w:tab/>
      </w:r>
      <w:r>
        <w:t>The disclosure of the existence or operation of a non-disclosable information order is prohibited (see s 192).</w:t>
      </w:r>
    </w:p>
    <w:p w14:paraId="02F5DFBE" w14:textId="77777777" w:rsidR="0052638E" w:rsidRDefault="0052638E">
      <w:pPr>
        <w:pStyle w:val="Amain"/>
      </w:pPr>
      <w:r>
        <w:tab/>
        <w:t>(2)</w:t>
      </w:r>
      <w:r>
        <w:tab/>
        <w:t>In deciding whether to make a declaration under subsection (1), the court must have regard to whether the declaration—</w:t>
      </w:r>
    </w:p>
    <w:p w14:paraId="2D9540F5" w14:textId="77777777" w:rsidR="0052638E" w:rsidRDefault="0052638E">
      <w:pPr>
        <w:pStyle w:val="Apara"/>
      </w:pPr>
      <w:r>
        <w:tab/>
        <w:t>(a)</w:t>
      </w:r>
      <w:r>
        <w:tab/>
        <w:t>would promote the purposes of this Act; or</w:t>
      </w:r>
    </w:p>
    <w:p w14:paraId="51E9D50A" w14:textId="77777777" w:rsidR="0052638E" w:rsidRDefault="0052638E">
      <w:pPr>
        <w:pStyle w:val="Apara"/>
      </w:pPr>
      <w:r>
        <w:tab/>
        <w:t>(b)</w:t>
      </w:r>
      <w:r>
        <w:tab/>
        <w:t>is desirable to protect the integrity of an investigation (however described) for any purpose or a prosecution of an offence.</w:t>
      </w:r>
    </w:p>
    <w:p w14:paraId="129ECFE8" w14:textId="77777777" w:rsidR="0052638E" w:rsidRDefault="0052638E">
      <w:pPr>
        <w:pStyle w:val="Amain"/>
      </w:pPr>
      <w:r>
        <w:tab/>
        <w:t>(3)</w:t>
      </w:r>
      <w:r>
        <w:tab/>
        <w:t>The court may also have regard to any other relevant matter in deciding whether to make a declaration under subsection (1).</w:t>
      </w:r>
    </w:p>
    <w:p w14:paraId="719AA0A4" w14:textId="77777777" w:rsidR="0052638E" w:rsidRDefault="0052638E">
      <w:pPr>
        <w:pStyle w:val="AH5Sec"/>
      </w:pPr>
      <w:bookmarkStart w:id="248" w:name="_Toc49514951"/>
      <w:r w:rsidRPr="00045B97">
        <w:rPr>
          <w:rStyle w:val="CharSectNo"/>
        </w:rPr>
        <w:t>162</w:t>
      </w:r>
      <w:r>
        <w:tab/>
        <w:t>Production orders—variation</w:t>
      </w:r>
      <w:bookmarkEnd w:id="248"/>
    </w:p>
    <w:p w14:paraId="5411979B" w14:textId="77777777" w:rsidR="0052638E" w:rsidRDefault="0052638E">
      <w:pPr>
        <w:pStyle w:val="Amain"/>
      </w:pPr>
      <w:r>
        <w:tab/>
        <w:t>(1)</w:t>
      </w:r>
      <w:r>
        <w:tab/>
        <w:t>This section applies if a court makes a production order requiring a person to give a document to a police officer.</w:t>
      </w:r>
    </w:p>
    <w:p w14:paraId="41F20208" w14:textId="77777777" w:rsidR="0052638E" w:rsidRDefault="0052638E">
      <w:pPr>
        <w:pStyle w:val="Amain"/>
      </w:pPr>
      <w:r>
        <w:tab/>
        <w:t>(2)</w:t>
      </w:r>
      <w:r>
        <w:tab/>
        <w:t>The person may apply to the court for an order varying the production order.</w:t>
      </w:r>
    </w:p>
    <w:p w14:paraId="7C44B5E2" w14:textId="77777777" w:rsidR="0052638E" w:rsidRDefault="0052638E">
      <w:pPr>
        <w:pStyle w:val="Amain"/>
      </w:pPr>
      <w:r>
        <w:tab/>
        <w:t>(3)</w:t>
      </w:r>
      <w:r>
        <w:tab/>
        <w:t>If the court is satisfied that a document to which the production order relates is essential to the person’s lawful business activities, the court may, by order, vary the production order to require the person to make the document available to a police officer for inspection.</w:t>
      </w:r>
    </w:p>
    <w:p w14:paraId="73029C27" w14:textId="77777777" w:rsidR="0052638E" w:rsidRDefault="0052638E">
      <w:pPr>
        <w:pStyle w:val="AH5Sec"/>
      </w:pPr>
      <w:bookmarkStart w:id="249" w:name="_Toc49514952"/>
      <w:r w:rsidRPr="00045B97">
        <w:rPr>
          <w:rStyle w:val="CharSectNo"/>
        </w:rPr>
        <w:lastRenderedPageBreak/>
        <w:t>163</w:t>
      </w:r>
      <w:r>
        <w:tab/>
        <w:t>Production orders—consequential powers about documents</w:t>
      </w:r>
      <w:bookmarkEnd w:id="249"/>
    </w:p>
    <w:p w14:paraId="462D8A84" w14:textId="77777777" w:rsidR="0052638E" w:rsidRDefault="0052638E" w:rsidP="00504780">
      <w:pPr>
        <w:pStyle w:val="Amain"/>
        <w:keepNext/>
      </w:pPr>
      <w:r>
        <w:tab/>
        <w:t>(1)</w:t>
      </w:r>
      <w:r>
        <w:tab/>
        <w:t>If a document is given to a police officer under a production order, the officer may—</w:t>
      </w:r>
    </w:p>
    <w:p w14:paraId="5C27B7A7" w14:textId="77777777" w:rsidR="0052638E" w:rsidRDefault="0052638E">
      <w:pPr>
        <w:pStyle w:val="Apara"/>
      </w:pPr>
      <w:r>
        <w:tab/>
        <w:t>(a)</w:t>
      </w:r>
      <w:r>
        <w:tab/>
        <w:t>take possession of, and make copies of, or take extracts from, the document; and</w:t>
      </w:r>
    </w:p>
    <w:p w14:paraId="7ABD695E" w14:textId="77777777" w:rsidR="0052638E" w:rsidRDefault="0052638E">
      <w:pPr>
        <w:pStyle w:val="Apara"/>
      </w:pPr>
      <w:r>
        <w:tab/>
        <w:t>(b)</w:t>
      </w:r>
      <w:r>
        <w:tab/>
        <w:t>keep the document for the period necessary for this Act.</w:t>
      </w:r>
    </w:p>
    <w:p w14:paraId="4F8023F9" w14:textId="77777777" w:rsidR="0052638E" w:rsidRDefault="0052638E" w:rsidP="009448FE">
      <w:pPr>
        <w:pStyle w:val="Amain"/>
        <w:keepNext/>
        <w:keepLines/>
      </w:pPr>
      <w:r>
        <w:tab/>
        <w:t>(2)</w:t>
      </w:r>
      <w:r>
        <w:tab/>
        <w:t>If a police officer keeps a document given to the officer under a production order, the officer must, if asked by a person who would be entitled to inspect the document if it was not in the officer’s possession—</w:t>
      </w:r>
    </w:p>
    <w:p w14:paraId="01F0E5CC" w14:textId="77777777" w:rsidR="0052638E" w:rsidRDefault="0052638E">
      <w:pPr>
        <w:pStyle w:val="Apara"/>
      </w:pPr>
      <w:r>
        <w:tab/>
        <w:t>(a)</w:t>
      </w:r>
      <w:r>
        <w:tab/>
        <w:t>give the person a copy of the document certified by the officer in writing to be a true copy of the document; or</w:t>
      </w:r>
    </w:p>
    <w:p w14:paraId="11AC6A86" w14:textId="77777777" w:rsidR="0052638E" w:rsidRDefault="0052638E">
      <w:pPr>
        <w:pStyle w:val="Apara"/>
      </w:pPr>
      <w:r>
        <w:tab/>
        <w:t>(b)</w:t>
      </w:r>
      <w:r>
        <w:tab/>
        <w:t>at any reasonable time, allow the person to inspect the document, make copies of it or take extracts from it.</w:t>
      </w:r>
    </w:p>
    <w:p w14:paraId="1E7F5EFD" w14:textId="77777777" w:rsidR="0052638E" w:rsidRDefault="0052638E">
      <w:pPr>
        <w:pStyle w:val="Amain"/>
      </w:pPr>
      <w:r>
        <w:tab/>
        <w:t>(3)</w:t>
      </w:r>
      <w:r>
        <w:tab/>
        <w:t>If a document is made available to a police officer for inspection under a production order as varied under section 162, the officer may make copies of, or take extracts from, the document.</w:t>
      </w:r>
    </w:p>
    <w:p w14:paraId="176BE542" w14:textId="77777777" w:rsidR="0052638E" w:rsidRPr="00045B97" w:rsidRDefault="0052638E">
      <w:pPr>
        <w:pStyle w:val="AH3Div"/>
      </w:pPr>
      <w:bookmarkStart w:id="250" w:name="_Toc49514953"/>
      <w:r w:rsidRPr="00045B97">
        <w:rPr>
          <w:rStyle w:val="CharDivNo"/>
        </w:rPr>
        <w:t>Division 12.5</w:t>
      </w:r>
      <w:r>
        <w:rPr>
          <w:rStyle w:val="CharDivText"/>
        </w:rPr>
        <w:tab/>
      </w:r>
      <w:r w:rsidRPr="00045B97">
        <w:rPr>
          <w:rStyle w:val="CharDivText"/>
        </w:rPr>
        <w:t>Examination orders and notices</w:t>
      </w:r>
      <w:bookmarkEnd w:id="250"/>
    </w:p>
    <w:p w14:paraId="2146C42F" w14:textId="77777777" w:rsidR="0052638E" w:rsidRDefault="0052638E" w:rsidP="00504780">
      <w:pPr>
        <w:pStyle w:val="aNote"/>
        <w:keepNext/>
      </w:pPr>
      <w:r>
        <w:rPr>
          <w:rStyle w:val="charItals"/>
        </w:rPr>
        <w:t>Note 1</w:t>
      </w:r>
      <w:r>
        <w:rPr>
          <w:rStyle w:val="charItals"/>
        </w:rPr>
        <w:tab/>
      </w:r>
      <w:r>
        <w:t xml:space="preserve">For general provisions about a proceeding for an examination order (which is a </w:t>
      </w:r>
      <w:r w:rsidRPr="00561A64">
        <w:t>confiscation proceeding</w:t>
      </w:r>
      <w:r>
        <w:t>—see s 236), see pt 14.</w:t>
      </w:r>
    </w:p>
    <w:p w14:paraId="32E1032F" w14:textId="77777777" w:rsidR="0052638E" w:rsidRDefault="0052638E" w:rsidP="00EB6549">
      <w:pPr>
        <w:pStyle w:val="aNote"/>
      </w:pPr>
      <w:r>
        <w:rPr>
          <w:rStyle w:val="charItals"/>
        </w:rPr>
        <w:t>Note 2</w:t>
      </w:r>
      <w:r>
        <w:rPr>
          <w:rStyle w:val="charItals"/>
        </w:rPr>
        <w:tab/>
      </w:r>
      <w:r>
        <w:t>In particular, no advance notice to anyone is required of the application for the order, and the application may be heard in closed court, without the person to whom the notice applies or the public being present (see s 243).</w:t>
      </w:r>
    </w:p>
    <w:p w14:paraId="7D44002E" w14:textId="77777777" w:rsidR="0052638E" w:rsidRPr="00561A64" w:rsidRDefault="0052638E">
      <w:pPr>
        <w:pStyle w:val="AH4SubDiv"/>
        <w:rPr>
          <w:rFonts w:cs="Arial"/>
        </w:rPr>
      </w:pPr>
      <w:bookmarkStart w:id="251" w:name="_Toc49514954"/>
      <w:r w:rsidRPr="00561A64">
        <w:rPr>
          <w:rFonts w:cs="Arial"/>
        </w:rPr>
        <w:lastRenderedPageBreak/>
        <w:t>Subdivision 12.5.1</w:t>
      </w:r>
      <w:r w:rsidRPr="00561A64">
        <w:rPr>
          <w:rFonts w:cs="Arial"/>
        </w:rPr>
        <w:tab/>
        <w:t>Preliminary</w:t>
      </w:r>
      <w:bookmarkEnd w:id="251"/>
    </w:p>
    <w:p w14:paraId="34C7EA4F" w14:textId="77777777" w:rsidR="0052638E" w:rsidRDefault="0052638E" w:rsidP="0058730F">
      <w:pPr>
        <w:pStyle w:val="AH5Sec"/>
      </w:pPr>
      <w:bookmarkStart w:id="252" w:name="_Toc49514955"/>
      <w:r w:rsidRPr="00045B97">
        <w:rPr>
          <w:rStyle w:val="CharSectNo"/>
        </w:rPr>
        <w:t>164</w:t>
      </w:r>
      <w:r>
        <w:tab/>
        <w:t>Definitions for div 12.5</w:t>
      </w:r>
      <w:bookmarkEnd w:id="252"/>
    </w:p>
    <w:p w14:paraId="7474AD71" w14:textId="77777777" w:rsidR="0052638E" w:rsidRDefault="0052638E" w:rsidP="00504780">
      <w:pPr>
        <w:pStyle w:val="Amainreturn"/>
        <w:keepNext/>
      </w:pPr>
      <w:r>
        <w:t>In this division:</w:t>
      </w:r>
    </w:p>
    <w:p w14:paraId="3B2EB299" w14:textId="77777777" w:rsidR="0052638E" w:rsidRDefault="0052638E">
      <w:pPr>
        <w:pStyle w:val="aDef"/>
      </w:pPr>
      <w:r>
        <w:rPr>
          <w:rStyle w:val="charBoldItals"/>
        </w:rPr>
        <w:t>associate</w:t>
      </w:r>
      <w:r>
        <w:t>, of a person, includes an individual or corporation that has a family, personal, business or other relationship with the person.</w:t>
      </w:r>
    </w:p>
    <w:p w14:paraId="09867CD0" w14:textId="77777777" w:rsidR="0052638E" w:rsidRDefault="0052638E">
      <w:pPr>
        <w:pStyle w:val="aDef"/>
      </w:pPr>
      <w:r>
        <w:rPr>
          <w:rStyle w:val="charBoldItals"/>
        </w:rPr>
        <w:t>authorised investigator</w:t>
      </w:r>
      <w:r>
        <w:t>—see section 165 (1).</w:t>
      </w:r>
    </w:p>
    <w:p w14:paraId="076EFA41" w14:textId="77777777" w:rsidR="0052638E" w:rsidRDefault="0052638E" w:rsidP="0073793C">
      <w:pPr>
        <w:pStyle w:val="aDef"/>
        <w:keepNext/>
      </w:pPr>
      <w:r>
        <w:rPr>
          <w:rStyle w:val="charBoldItals"/>
        </w:rPr>
        <w:t>investigation</w:t>
      </w:r>
      <w:r>
        <w:t>, in relation to a person, means—</w:t>
      </w:r>
    </w:p>
    <w:p w14:paraId="4783360D" w14:textId="77777777" w:rsidR="0052638E" w:rsidRDefault="0052638E" w:rsidP="009448FE">
      <w:pPr>
        <w:pStyle w:val="aDefpara"/>
        <w:keepNext/>
      </w:pPr>
      <w:r>
        <w:tab/>
        <w:t>(a)</w:t>
      </w:r>
      <w:r>
        <w:tab/>
        <w:t xml:space="preserve">an investigation of any of the following: </w:t>
      </w:r>
    </w:p>
    <w:p w14:paraId="0FBD7189" w14:textId="77777777" w:rsidR="0052638E" w:rsidRDefault="0052638E" w:rsidP="009448FE">
      <w:pPr>
        <w:pStyle w:val="aDefsubpara"/>
        <w:keepLines/>
      </w:pPr>
      <w:r>
        <w:tab/>
        <w:t>(i)</w:t>
      </w:r>
      <w:r>
        <w:tab/>
        <w:t xml:space="preserve">any property of or under the effective control of, and any dealings with property by, the person or an associate of the person in relation to which action has been or could be taken under this Act or a corresponding law; </w:t>
      </w:r>
    </w:p>
    <w:p w14:paraId="71B93BF4" w14:textId="77777777" w:rsidR="0052638E" w:rsidRDefault="0052638E">
      <w:pPr>
        <w:pStyle w:val="aDefsubpara"/>
      </w:pPr>
      <w:r>
        <w:tab/>
        <w:t>(ii)</w:t>
      </w:r>
      <w:r>
        <w:tab/>
        <w:t xml:space="preserve">benefits derived by the person, or an associate of the person, from the commission (or the alleged commission) of </w:t>
      </w:r>
      <w:r w:rsidR="0058730F">
        <w:t>a relevant offence</w:t>
      </w:r>
      <w:r>
        <w:t xml:space="preserve">; </w:t>
      </w:r>
    </w:p>
    <w:p w14:paraId="6A3DFFC4" w14:textId="77777777" w:rsidR="0052638E" w:rsidRDefault="0052638E">
      <w:pPr>
        <w:pStyle w:val="aDefsubpara"/>
      </w:pPr>
      <w:r>
        <w:tab/>
        <w:t>(iii)</w:t>
      </w:r>
      <w:r>
        <w:tab/>
        <w:t>the financial affairs of the person or an associate of the person; or</w:t>
      </w:r>
    </w:p>
    <w:p w14:paraId="6789F36B" w14:textId="77777777" w:rsidR="0052638E" w:rsidRDefault="0052638E">
      <w:pPr>
        <w:pStyle w:val="aDefpara"/>
      </w:pPr>
      <w:r>
        <w:tab/>
        <w:t>(b)</w:t>
      </w:r>
      <w:r>
        <w:tab/>
        <w:t>an investigation to decide whether an application could be made for an order under this Act (including another order under this part), a corresponding law order or a search warrant under part 13 (Search warrants), in relation to anyone; or</w:t>
      </w:r>
    </w:p>
    <w:p w14:paraId="324C3B52" w14:textId="77777777" w:rsidR="0052638E" w:rsidRDefault="0052638E">
      <w:pPr>
        <w:pStyle w:val="aDefpara"/>
      </w:pPr>
      <w:r>
        <w:tab/>
        <w:t>(c)</w:t>
      </w:r>
      <w:r>
        <w:tab/>
        <w:t>an investigation to decide whether a proceeding could be begun against anyone for an offence against this Act or a corresponding law or for a money laundering offence.</w:t>
      </w:r>
    </w:p>
    <w:p w14:paraId="318C7E66" w14:textId="77777777" w:rsidR="0052638E" w:rsidRDefault="0052638E">
      <w:pPr>
        <w:pStyle w:val="aNote"/>
      </w:pPr>
      <w:r>
        <w:rPr>
          <w:rStyle w:val="charItals"/>
        </w:rPr>
        <w:t>Note 1</w:t>
      </w:r>
      <w:r>
        <w:rPr>
          <w:rStyle w:val="charItals"/>
        </w:rPr>
        <w:tab/>
      </w:r>
      <w:r>
        <w:t xml:space="preserve">For the meaning of </w:t>
      </w:r>
      <w:r>
        <w:rPr>
          <w:rStyle w:val="charBoldItals"/>
        </w:rPr>
        <w:t>effective control</w:t>
      </w:r>
      <w:r>
        <w:t>, see s 14.</w:t>
      </w:r>
    </w:p>
    <w:p w14:paraId="75D9DF13" w14:textId="77777777" w:rsidR="0052638E" w:rsidRDefault="0052638E">
      <w:pPr>
        <w:pStyle w:val="aNote"/>
      </w:pPr>
      <w:r>
        <w:rPr>
          <w:rStyle w:val="charItals"/>
        </w:rPr>
        <w:t>Note 2</w:t>
      </w:r>
      <w:r>
        <w:rPr>
          <w:rStyle w:val="charItals"/>
        </w:rPr>
        <w:tab/>
      </w:r>
      <w:r>
        <w:t xml:space="preserve">For the meaning of </w:t>
      </w:r>
      <w:r>
        <w:rPr>
          <w:rStyle w:val="charBoldItals"/>
        </w:rPr>
        <w:t>in relation to</w:t>
      </w:r>
      <w:r>
        <w:t>, see dict.</w:t>
      </w:r>
    </w:p>
    <w:p w14:paraId="424FDBCE" w14:textId="77777777" w:rsidR="0052638E" w:rsidRDefault="0052638E">
      <w:pPr>
        <w:pStyle w:val="aNote"/>
      </w:pPr>
      <w:r>
        <w:rPr>
          <w:rStyle w:val="charItals"/>
        </w:rPr>
        <w:t>Note 3</w:t>
      </w:r>
      <w:r>
        <w:rPr>
          <w:rStyle w:val="charItals"/>
        </w:rPr>
        <w:tab/>
      </w:r>
      <w:r>
        <w:t xml:space="preserve">A </w:t>
      </w:r>
      <w:r>
        <w:rPr>
          <w:rStyle w:val="charBoldItals"/>
        </w:rPr>
        <w:t>money laundering offence</w:t>
      </w:r>
      <w:r>
        <w:t xml:space="preserve"> includes a prescribed offence against a law of the Commonwealth, a State or another Territory (see dict).</w:t>
      </w:r>
    </w:p>
    <w:p w14:paraId="0CB04A13" w14:textId="77777777" w:rsidR="0052638E" w:rsidRDefault="0052638E">
      <w:pPr>
        <w:pStyle w:val="AH5Sec"/>
      </w:pPr>
      <w:bookmarkStart w:id="253" w:name="_Toc49514956"/>
      <w:r w:rsidRPr="00045B97">
        <w:rPr>
          <w:rStyle w:val="CharSectNo"/>
        </w:rPr>
        <w:lastRenderedPageBreak/>
        <w:t>165</w:t>
      </w:r>
      <w:r>
        <w:tab/>
        <w:t>Authorised investigators</w:t>
      </w:r>
      <w:bookmarkEnd w:id="253"/>
    </w:p>
    <w:p w14:paraId="62168561" w14:textId="77777777" w:rsidR="0052638E" w:rsidRDefault="0052638E" w:rsidP="00AA048D">
      <w:pPr>
        <w:pStyle w:val="Amain"/>
        <w:keepNext/>
        <w:keepLines/>
      </w:pPr>
      <w:r>
        <w:tab/>
        <w:t>(1)</w:t>
      </w:r>
      <w:r>
        <w:tab/>
        <w:t xml:space="preserve">The chief police officer may, in writing, authorise a police officer (an </w:t>
      </w:r>
      <w:r>
        <w:rPr>
          <w:rStyle w:val="charBoldItals"/>
        </w:rPr>
        <w:t>authorised investigator</w:t>
      </w:r>
      <w:r>
        <w:t>) of the rank of superintendent (or higher) to exercise powers under this division in relation to the investigation stated in the authorisation.</w:t>
      </w:r>
    </w:p>
    <w:p w14:paraId="1507C936" w14:textId="77777777" w:rsidR="0052638E" w:rsidRDefault="0052638E" w:rsidP="0073793C">
      <w:pPr>
        <w:pStyle w:val="Amain"/>
        <w:keepLines/>
      </w:pPr>
      <w:r>
        <w:tab/>
        <w:t>(2)</w:t>
      </w:r>
      <w:r>
        <w:tab/>
        <w:t>The chief police officer may give an authorisation under subsection (1) only if the chief police officer is satisfied that the police officer has the necessary qualifications, expertise and experience to examine people in relation to the investigation.</w:t>
      </w:r>
    </w:p>
    <w:p w14:paraId="66BED077" w14:textId="77777777" w:rsidR="0052638E" w:rsidRDefault="0052638E">
      <w:pPr>
        <w:pStyle w:val="Amain"/>
      </w:pPr>
      <w:r>
        <w:tab/>
        <w:t>(3)</w:t>
      </w:r>
      <w:r>
        <w:tab/>
        <w:t xml:space="preserve">An authorised investigator must exercise the investigator’s functions under the supervision of, and in accordance with any directions of, the DPP. </w:t>
      </w:r>
    </w:p>
    <w:p w14:paraId="415059BF" w14:textId="77777777" w:rsidR="0052638E" w:rsidRDefault="0052638E">
      <w:pPr>
        <w:pStyle w:val="Amain"/>
      </w:pPr>
      <w:r>
        <w:tab/>
        <w:t>(4)</w:t>
      </w:r>
      <w:r>
        <w:tab/>
        <w:t>For subsection (3), the authorised investigator must consult with the DPP about the conduct of an examination.</w:t>
      </w:r>
    </w:p>
    <w:p w14:paraId="428FB92C" w14:textId="77777777" w:rsidR="0052638E" w:rsidRDefault="0052638E">
      <w:pPr>
        <w:pStyle w:val="AH4SubDiv"/>
      </w:pPr>
      <w:bookmarkStart w:id="254" w:name="_Toc49514957"/>
      <w:r>
        <w:t>Subdivision 12.5.2</w:t>
      </w:r>
      <w:r>
        <w:tab/>
        <w:t>Examination orders</w:t>
      </w:r>
      <w:bookmarkEnd w:id="254"/>
    </w:p>
    <w:p w14:paraId="1EBF9D16" w14:textId="77777777" w:rsidR="0052638E" w:rsidRDefault="0052638E">
      <w:pPr>
        <w:pStyle w:val="AH5Sec"/>
        <w:rPr>
          <w:rStyle w:val="charItals"/>
        </w:rPr>
      </w:pPr>
      <w:bookmarkStart w:id="255" w:name="_Toc49514958"/>
      <w:r w:rsidRPr="00045B97">
        <w:rPr>
          <w:rStyle w:val="CharSectNo"/>
        </w:rPr>
        <w:t>166</w:t>
      </w:r>
      <w:r w:rsidRPr="00561A64">
        <w:rPr>
          <w:rFonts w:cs="Arial"/>
        </w:rPr>
        <w:tab/>
      </w:r>
      <w:r>
        <w:t xml:space="preserve">Meaning of </w:t>
      </w:r>
      <w:r>
        <w:rPr>
          <w:rStyle w:val="charItals"/>
        </w:rPr>
        <w:t>examination order</w:t>
      </w:r>
      <w:bookmarkEnd w:id="255"/>
      <w:r w:rsidRPr="00561A64">
        <w:rPr>
          <w:rFonts w:cs="Arial"/>
        </w:rPr>
        <w:t xml:space="preserve"> </w:t>
      </w:r>
    </w:p>
    <w:p w14:paraId="37FA0F23" w14:textId="77777777" w:rsidR="0052638E" w:rsidRDefault="0052638E">
      <w:pPr>
        <w:pStyle w:val="aDef"/>
      </w:pPr>
      <w:r>
        <w:t>In this Act:</w:t>
      </w:r>
    </w:p>
    <w:p w14:paraId="0F2389C2" w14:textId="77777777" w:rsidR="0052638E" w:rsidRDefault="0052638E">
      <w:pPr>
        <w:pStyle w:val="aDef"/>
      </w:pPr>
      <w:r>
        <w:rPr>
          <w:rStyle w:val="charBoldItals"/>
        </w:rPr>
        <w:t xml:space="preserve">examination order </w:t>
      </w:r>
      <w:r>
        <w:t>means an order under section 169 (Examination orders—making) authorising an authorised investigator to give the person (or people) to whom the order applies an examination notice in relation to the investigation stated in the order.</w:t>
      </w:r>
    </w:p>
    <w:p w14:paraId="61689B5C" w14:textId="77777777" w:rsidR="0052638E" w:rsidRDefault="0052638E">
      <w:pPr>
        <w:pStyle w:val="AH5Sec"/>
      </w:pPr>
      <w:bookmarkStart w:id="256" w:name="_Toc49514959"/>
      <w:r w:rsidRPr="00045B97">
        <w:rPr>
          <w:rStyle w:val="CharSectNo"/>
        </w:rPr>
        <w:t>167</w:t>
      </w:r>
      <w:r>
        <w:tab/>
        <w:t>Examination orders—application</w:t>
      </w:r>
      <w:bookmarkEnd w:id="256"/>
    </w:p>
    <w:p w14:paraId="051D07FE" w14:textId="77777777" w:rsidR="0052638E" w:rsidRDefault="0052638E">
      <w:pPr>
        <w:pStyle w:val="Amain"/>
      </w:pPr>
      <w:r>
        <w:tab/>
        <w:t>(1)</w:t>
      </w:r>
      <w:r>
        <w:tab/>
        <w:t>An authorised investigator may apply to a relevant court for an examination order for the investigation for which the investigator is an authorised investigator.</w:t>
      </w:r>
    </w:p>
    <w:p w14:paraId="45C86082" w14:textId="77777777" w:rsidR="0052638E" w:rsidRDefault="0052638E">
      <w:pPr>
        <w:pStyle w:val="Amain"/>
      </w:pPr>
      <w:r>
        <w:tab/>
        <w:t>(2)</w:t>
      </w:r>
      <w:r>
        <w:tab/>
        <w:t>The application must state the investigation to which the application relates and the person (or people) the investigator proposes to examine in relation to the investigation.</w:t>
      </w:r>
    </w:p>
    <w:p w14:paraId="332B2EC6" w14:textId="77777777" w:rsidR="0052638E" w:rsidRDefault="0052638E">
      <w:pPr>
        <w:pStyle w:val="Amain"/>
      </w:pPr>
      <w:r>
        <w:lastRenderedPageBreak/>
        <w:tab/>
        <w:t>(3)</w:t>
      </w:r>
      <w:r>
        <w:tab/>
        <w:t>The application may be made only if the authorised investigator has reasonable grounds for suspecting that the person (or people) can give the investigator information or documents, including property-tracking documents, (or both) in relation to the investigation for which the investigator is an authorised investigator.</w:t>
      </w:r>
    </w:p>
    <w:p w14:paraId="1AAE29B7" w14:textId="77777777" w:rsidR="0052638E" w:rsidRDefault="0052638E">
      <w:pPr>
        <w:pStyle w:val="aNote"/>
      </w:pPr>
      <w:r>
        <w:rPr>
          <w:rStyle w:val="charItals"/>
        </w:rPr>
        <w:t>Note</w:t>
      </w:r>
      <w:r>
        <w:rPr>
          <w:rStyle w:val="charItals"/>
        </w:rPr>
        <w:tab/>
      </w:r>
      <w:r>
        <w:t xml:space="preserve">For the meaning of </w:t>
      </w:r>
      <w:r>
        <w:rPr>
          <w:rStyle w:val="charBoldItals"/>
        </w:rPr>
        <w:t>in relation to</w:t>
      </w:r>
      <w:r>
        <w:t>, see dict.</w:t>
      </w:r>
    </w:p>
    <w:p w14:paraId="26830568" w14:textId="77777777" w:rsidR="0052638E" w:rsidRDefault="0052638E">
      <w:pPr>
        <w:pStyle w:val="AH5Sec"/>
      </w:pPr>
      <w:bookmarkStart w:id="257" w:name="_Toc49514960"/>
      <w:r w:rsidRPr="00045B97">
        <w:rPr>
          <w:rStyle w:val="CharSectNo"/>
        </w:rPr>
        <w:t>168</w:t>
      </w:r>
      <w:r>
        <w:tab/>
        <w:t>Examination orders—affidavit supporting application</w:t>
      </w:r>
      <w:bookmarkEnd w:id="257"/>
    </w:p>
    <w:p w14:paraId="0B733BE7" w14:textId="77777777" w:rsidR="0052638E" w:rsidRDefault="0052638E">
      <w:pPr>
        <w:pStyle w:val="Amain"/>
      </w:pPr>
      <w:r>
        <w:tab/>
        <w:t>(1)</w:t>
      </w:r>
      <w:r>
        <w:tab/>
        <w:t>An application for an examination order must be supported by an affidavit of the applicant authorised investigator stating the grounds for the investigator’s suspicions.</w:t>
      </w:r>
    </w:p>
    <w:p w14:paraId="5ECDCD94" w14:textId="77777777" w:rsidR="0052638E" w:rsidRDefault="0052638E">
      <w:pPr>
        <w:pStyle w:val="Amain"/>
      </w:pPr>
      <w:r>
        <w:tab/>
        <w:t>(2)</w:t>
      </w:r>
      <w:r>
        <w:tab/>
        <w:t>The court may require the authorised investigator to give additional information about the grounds on which the order is sought.</w:t>
      </w:r>
    </w:p>
    <w:p w14:paraId="18549D9B" w14:textId="77777777" w:rsidR="0052638E" w:rsidRDefault="0052638E">
      <w:pPr>
        <w:pStyle w:val="AH5Sec"/>
      </w:pPr>
      <w:bookmarkStart w:id="258" w:name="_Toc49514961"/>
      <w:r w:rsidRPr="00045B97">
        <w:rPr>
          <w:rStyle w:val="CharSectNo"/>
        </w:rPr>
        <w:t>169</w:t>
      </w:r>
      <w:r>
        <w:tab/>
        <w:t>Examination orders—making</w:t>
      </w:r>
      <w:bookmarkEnd w:id="258"/>
    </w:p>
    <w:p w14:paraId="012EF9EF" w14:textId="77777777" w:rsidR="0052638E" w:rsidRDefault="0052638E">
      <w:pPr>
        <w:pStyle w:val="Amain"/>
      </w:pPr>
      <w:r>
        <w:tab/>
        <w:t>(1)</w:t>
      </w:r>
      <w:r>
        <w:tab/>
        <w:t>This section applies if an application is made under section 167 (Examination orders—application) to a relevant court for an examination order authorising an authorised investigator to give the person (or people) to whom the application relates an examination notice in relation to the investigation stated in the application.</w:t>
      </w:r>
    </w:p>
    <w:p w14:paraId="02370944" w14:textId="77777777" w:rsidR="0052638E" w:rsidRDefault="0052638E" w:rsidP="00504780">
      <w:pPr>
        <w:pStyle w:val="Amain"/>
        <w:keepNext/>
      </w:pPr>
      <w:r>
        <w:tab/>
        <w:t>(2)</w:t>
      </w:r>
      <w:r>
        <w:tab/>
        <w:t>The relevant court must make the examination order if, having regard to the authorised investigator’s affidavit supporting the application and any other evidence before the court, the court is satisfied that—</w:t>
      </w:r>
    </w:p>
    <w:p w14:paraId="146B151A" w14:textId="77777777" w:rsidR="0052638E" w:rsidRDefault="0052638E">
      <w:pPr>
        <w:pStyle w:val="Apara"/>
      </w:pPr>
      <w:r>
        <w:tab/>
        <w:t>(a)</w:t>
      </w:r>
      <w:r>
        <w:tab/>
        <w:t>the investigator is authorised under section 165 (Authorised investigators) in relation to the investigation stated in the application; and</w:t>
      </w:r>
    </w:p>
    <w:p w14:paraId="6B15498A" w14:textId="77777777" w:rsidR="0052638E" w:rsidRDefault="0052638E">
      <w:pPr>
        <w:pStyle w:val="Apara"/>
      </w:pPr>
      <w:r>
        <w:tab/>
        <w:t>(b)</w:t>
      </w:r>
      <w:r>
        <w:tab/>
        <w:t>there are reasonable grounds for the investigator’s suspicions stated in the affidavit.</w:t>
      </w:r>
    </w:p>
    <w:p w14:paraId="2AB32271" w14:textId="77777777" w:rsidR="0052638E" w:rsidRDefault="0052638E">
      <w:pPr>
        <w:pStyle w:val="Amain"/>
      </w:pPr>
      <w:r>
        <w:tab/>
        <w:t>(3)</w:t>
      </w:r>
      <w:r>
        <w:tab/>
        <w:t>An examination order must state—</w:t>
      </w:r>
    </w:p>
    <w:p w14:paraId="353D091E" w14:textId="77777777" w:rsidR="0052638E" w:rsidRDefault="0052638E">
      <w:pPr>
        <w:pStyle w:val="Apara"/>
      </w:pPr>
      <w:r>
        <w:tab/>
        <w:t>(a)</w:t>
      </w:r>
      <w:r>
        <w:tab/>
        <w:t>that it is an examination order under this Act; and</w:t>
      </w:r>
    </w:p>
    <w:p w14:paraId="019382FE" w14:textId="77777777" w:rsidR="0052638E" w:rsidRDefault="0052638E">
      <w:pPr>
        <w:pStyle w:val="Apara"/>
      </w:pPr>
      <w:r>
        <w:tab/>
        <w:t>(b)</w:t>
      </w:r>
      <w:r>
        <w:tab/>
        <w:t>the person (or people) to whom the order applies; and</w:t>
      </w:r>
    </w:p>
    <w:p w14:paraId="1314FB81" w14:textId="77777777" w:rsidR="0052638E" w:rsidRDefault="0052638E">
      <w:pPr>
        <w:pStyle w:val="Apara"/>
      </w:pPr>
      <w:r>
        <w:lastRenderedPageBreak/>
        <w:tab/>
        <w:t>(c)</w:t>
      </w:r>
      <w:r>
        <w:tab/>
        <w:t>the investigation to which the order relates; and</w:t>
      </w:r>
    </w:p>
    <w:p w14:paraId="2701444E" w14:textId="77777777" w:rsidR="0052638E" w:rsidRDefault="0052638E">
      <w:pPr>
        <w:pStyle w:val="Apara"/>
      </w:pPr>
      <w:r>
        <w:tab/>
        <w:t>(d)</w:t>
      </w:r>
      <w:r>
        <w:tab/>
        <w:t>whether the order applies to documents; and</w:t>
      </w:r>
    </w:p>
    <w:p w14:paraId="76A62B67" w14:textId="77777777" w:rsidR="0052638E" w:rsidRDefault="0052638E">
      <w:pPr>
        <w:pStyle w:val="Apara"/>
      </w:pPr>
      <w:r>
        <w:tab/>
        <w:t>(e)</w:t>
      </w:r>
      <w:r>
        <w:tab/>
        <w:t>if the order applies to documents—the kinds of documents that a person to whom the order applies may be required to produce under an examination notice; and</w:t>
      </w:r>
    </w:p>
    <w:p w14:paraId="5FDC066A" w14:textId="77777777" w:rsidR="0052638E" w:rsidRDefault="0052638E" w:rsidP="009448FE">
      <w:pPr>
        <w:pStyle w:val="Apara"/>
        <w:keepNext/>
      </w:pPr>
      <w:r>
        <w:tab/>
        <w:t>(f)</w:t>
      </w:r>
      <w:r>
        <w:tab/>
        <w:t>whether the relevant court making the order has declared that the order is a non-disclosable examination order.</w:t>
      </w:r>
    </w:p>
    <w:p w14:paraId="16EEF9A3" w14:textId="77777777" w:rsidR="0052638E" w:rsidRDefault="0052638E">
      <w:pPr>
        <w:pStyle w:val="aNote"/>
      </w:pPr>
      <w:r>
        <w:rPr>
          <w:rStyle w:val="charItals"/>
        </w:rPr>
        <w:t>Note</w:t>
      </w:r>
      <w:r>
        <w:rPr>
          <w:rStyle w:val="charItals"/>
        </w:rPr>
        <w:tab/>
      </w:r>
      <w:r>
        <w:t>The disclosure of the existence or operation of a non-disclosable information order is prohibited (see s 192).</w:t>
      </w:r>
    </w:p>
    <w:p w14:paraId="68EB8F9F" w14:textId="77777777" w:rsidR="0052638E" w:rsidRDefault="0052638E">
      <w:pPr>
        <w:pStyle w:val="AH5Sec"/>
      </w:pPr>
      <w:bookmarkStart w:id="259" w:name="_Toc49514962"/>
      <w:r w:rsidRPr="00045B97">
        <w:rPr>
          <w:rStyle w:val="CharSectNo"/>
        </w:rPr>
        <w:t>170</w:t>
      </w:r>
      <w:r>
        <w:tab/>
        <w:t>Examination order proceedings—restrictions on disclosure</w:t>
      </w:r>
      <w:bookmarkEnd w:id="259"/>
    </w:p>
    <w:p w14:paraId="2FF1A373" w14:textId="77777777" w:rsidR="0052638E" w:rsidRDefault="0052638E" w:rsidP="00504780">
      <w:pPr>
        <w:pStyle w:val="Amain"/>
        <w:keepNext/>
      </w:pPr>
      <w:r>
        <w:tab/>
        <w:t>(1)</w:t>
      </w:r>
      <w:r>
        <w:tab/>
        <w:t xml:space="preserve">On application by the applicant authorised investigator, a relevant court hearing an application for an examination order may declare that the order is a </w:t>
      </w:r>
      <w:r w:rsidRPr="00561A64">
        <w:t>non-disclosable examination order.</w:t>
      </w:r>
    </w:p>
    <w:p w14:paraId="641840B3" w14:textId="77777777" w:rsidR="0052638E" w:rsidRDefault="0052638E">
      <w:pPr>
        <w:pStyle w:val="aNote"/>
      </w:pPr>
      <w:r>
        <w:rPr>
          <w:rStyle w:val="charItals"/>
        </w:rPr>
        <w:t>Note</w:t>
      </w:r>
      <w:r>
        <w:rPr>
          <w:rStyle w:val="charItals"/>
        </w:rPr>
        <w:tab/>
      </w:r>
      <w:r>
        <w:t>The disclosure of the existence or operation of a non-disclosable information order is prohibited (see s 192).</w:t>
      </w:r>
    </w:p>
    <w:p w14:paraId="11770FA3" w14:textId="77777777" w:rsidR="0052638E" w:rsidRDefault="0052638E">
      <w:pPr>
        <w:pStyle w:val="Amain"/>
      </w:pPr>
      <w:r>
        <w:tab/>
        <w:t>(2)</w:t>
      </w:r>
      <w:r>
        <w:tab/>
        <w:t>In deciding whether to make a declaration under subsection (1), the court must have regard to whether the declaration—</w:t>
      </w:r>
    </w:p>
    <w:p w14:paraId="1F9F9651" w14:textId="77777777" w:rsidR="0052638E" w:rsidRDefault="0052638E">
      <w:pPr>
        <w:pStyle w:val="Apara"/>
      </w:pPr>
      <w:r>
        <w:tab/>
        <w:t>(a)</w:t>
      </w:r>
      <w:r>
        <w:tab/>
        <w:t>would promote the purposes of this Act; or</w:t>
      </w:r>
    </w:p>
    <w:p w14:paraId="48565A72" w14:textId="77777777" w:rsidR="0052638E" w:rsidRDefault="0052638E">
      <w:pPr>
        <w:pStyle w:val="Apara"/>
      </w:pPr>
      <w:r>
        <w:tab/>
        <w:t>(b)</w:t>
      </w:r>
      <w:r>
        <w:tab/>
        <w:t>is desirable to protect the integrity of an investigation (however described) for any purpose or a prosecution of an offence.</w:t>
      </w:r>
    </w:p>
    <w:p w14:paraId="33D8AA05" w14:textId="77777777" w:rsidR="0052638E" w:rsidRDefault="0052638E">
      <w:pPr>
        <w:pStyle w:val="Amain"/>
      </w:pPr>
      <w:r>
        <w:tab/>
        <w:t>(3)</w:t>
      </w:r>
      <w:r>
        <w:tab/>
        <w:t>The court may also have regard to any other relevant matter in deciding whether to make a declaration under subsection (1).</w:t>
      </w:r>
    </w:p>
    <w:p w14:paraId="19FF5D28" w14:textId="77777777" w:rsidR="0052638E" w:rsidRDefault="0052638E">
      <w:pPr>
        <w:pStyle w:val="AH4SubDiv"/>
      </w:pPr>
      <w:bookmarkStart w:id="260" w:name="_Toc49514963"/>
      <w:r>
        <w:lastRenderedPageBreak/>
        <w:t>Subdivision 12.5.3</w:t>
      </w:r>
      <w:r>
        <w:tab/>
        <w:t>Examination notices</w:t>
      </w:r>
      <w:bookmarkEnd w:id="260"/>
    </w:p>
    <w:p w14:paraId="74A58B1D" w14:textId="77777777" w:rsidR="0052638E" w:rsidRDefault="0052638E">
      <w:pPr>
        <w:pStyle w:val="AH5Sec"/>
        <w:rPr>
          <w:rStyle w:val="charItals"/>
        </w:rPr>
      </w:pPr>
      <w:bookmarkStart w:id="261" w:name="_Toc49514964"/>
      <w:r w:rsidRPr="00045B97">
        <w:rPr>
          <w:rStyle w:val="CharSectNo"/>
        </w:rPr>
        <w:t>171</w:t>
      </w:r>
      <w:r w:rsidRPr="00561A64">
        <w:rPr>
          <w:rFonts w:cs="Arial"/>
        </w:rPr>
        <w:tab/>
      </w:r>
      <w:r>
        <w:t xml:space="preserve">Meaning of </w:t>
      </w:r>
      <w:r>
        <w:rPr>
          <w:rStyle w:val="charItals"/>
        </w:rPr>
        <w:t>examination notice</w:t>
      </w:r>
      <w:bookmarkEnd w:id="261"/>
    </w:p>
    <w:p w14:paraId="0DD6D199" w14:textId="77777777" w:rsidR="0052638E" w:rsidRDefault="0052638E" w:rsidP="00363D64">
      <w:pPr>
        <w:pStyle w:val="aDef"/>
        <w:keepNext/>
      </w:pPr>
      <w:r>
        <w:t>In this Act:</w:t>
      </w:r>
    </w:p>
    <w:p w14:paraId="05338A04" w14:textId="77777777" w:rsidR="0052638E" w:rsidRDefault="0052638E" w:rsidP="0073793C">
      <w:pPr>
        <w:pStyle w:val="aDef"/>
        <w:keepNext/>
      </w:pPr>
      <w:r>
        <w:rPr>
          <w:rStyle w:val="charBoldItals"/>
        </w:rPr>
        <w:t xml:space="preserve">examination notice </w:t>
      </w:r>
      <w:r>
        <w:t>means a notice by an authorised investigator requiring a person to give the investigator any information or documents (or both) the person has in relation to the investigation stated in the notice.</w:t>
      </w:r>
    </w:p>
    <w:p w14:paraId="25426E1B" w14:textId="77777777" w:rsidR="0052638E" w:rsidRDefault="0052638E">
      <w:pPr>
        <w:pStyle w:val="aNote"/>
      </w:pPr>
      <w:r>
        <w:rPr>
          <w:rStyle w:val="charItals"/>
        </w:rPr>
        <w:t>Note 1</w:t>
      </w:r>
      <w:r>
        <w:rPr>
          <w:rStyle w:val="charItals"/>
        </w:rPr>
        <w:tab/>
      </w:r>
      <w:r>
        <w:t xml:space="preserve">For the meaning of </w:t>
      </w:r>
      <w:r>
        <w:rPr>
          <w:rStyle w:val="charBoldItals"/>
        </w:rPr>
        <w:t>in relation to</w:t>
      </w:r>
      <w:r>
        <w:t>, see dict.</w:t>
      </w:r>
    </w:p>
    <w:p w14:paraId="0086D38F" w14:textId="77777777" w:rsidR="0052638E" w:rsidRDefault="0052638E" w:rsidP="009448FE">
      <w:pPr>
        <w:pStyle w:val="aNote"/>
        <w:keepLines/>
      </w:pPr>
      <w:r>
        <w:rPr>
          <w:rStyle w:val="charItals"/>
        </w:rPr>
        <w:t>Note 2</w:t>
      </w:r>
      <w:r>
        <w:rPr>
          <w:rStyle w:val="charItals"/>
        </w:rPr>
        <w:tab/>
      </w:r>
      <w:r>
        <w:t>It is an offence to contravene an examination notice, to give false or misleading information in purported compliance with an examination notice, or to disclose the existence or operation of the notice (see sdiv 12.5.5 and div 12.6).</w:t>
      </w:r>
    </w:p>
    <w:p w14:paraId="4F6ECEF1" w14:textId="77777777" w:rsidR="0052638E" w:rsidRDefault="0052638E">
      <w:pPr>
        <w:pStyle w:val="AH5Sec"/>
      </w:pPr>
      <w:bookmarkStart w:id="262" w:name="_Toc49514965"/>
      <w:r w:rsidRPr="00045B97">
        <w:rPr>
          <w:rStyle w:val="CharSectNo"/>
        </w:rPr>
        <w:t>172</w:t>
      </w:r>
      <w:r>
        <w:tab/>
        <w:t>Examination notices—giving</w:t>
      </w:r>
      <w:bookmarkEnd w:id="262"/>
    </w:p>
    <w:p w14:paraId="6905E404" w14:textId="77777777" w:rsidR="0052638E" w:rsidRDefault="0052638E">
      <w:pPr>
        <w:pStyle w:val="Amain"/>
        <w:keepNext/>
      </w:pPr>
      <w:r>
        <w:tab/>
        <w:t>(1)</w:t>
      </w:r>
      <w:r>
        <w:tab/>
        <w:t>An authorised investigator may give an examination notice to a person who is subject to an examination order for the investigation authorised by the order.</w:t>
      </w:r>
    </w:p>
    <w:p w14:paraId="22096B69" w14:textId="68039865" w:rsidR="0052638E" w:rsidRDefault="0052638E">
      <w:pPr>
        <w:pStyle w:val="aNote"/>
      </w:pPr>
      <w:r>
        <w:rPr>
          <w:rStyle w:val="charItals"/>
        </w:rPr>
        <w:t>Note</w:t>
      </w:r>
      <w:r>
        <w:rPr>
          <w:rStyle w:val="charItals"/>
        </w:rPr>
        <w:tab/>
      </w:r>
      <w:r>
        <w:t xml:space="preserve">For how documents may be served, see the </w:t>
      </w:r>
      <w:hyperlink r:id="rId113" w:tooltip="A2001-14" w:history="1">
        <w:r w:rsidR="00561A64" w:rsidRPr="00561A64">
          <w:rPr>
            <w:rStyle w:val="charCitHyperlinkAbbrev"/>
          </w:rPr>
          <w:t>Legislation Act</w:t>
        </w:r>
      </w:hyperlink>
      <w:r>
        <w:t>, pt 19.5.</w:t>
      </w:r>
    </w:p>
    <w:p w14:paraId="5E6A5B95" w14:textId="77777777" w:rsidR="0052638E" w:rsidRDefault="0052638E" w:rsidP="00504780">
      <w:pPr>
        <w:pStyle w:val="Amain"/>
        <w:keepNext/>
      </w:pPr>
      <w:r>
        <w:tab/>
        <w:t>(2)</w:t>
      </w:r>
      <w:r>
        <w:tab/>
        <w:t>The examination notice is a non-disclosable examination notice if the relevant court that made the examination order to which the notice relates declared that the examination order is a non-disclosable examination order.</w:t>
      </w:r>
    </w:p>
    <w:p w14:paraId="31484510" w14:textId="77777777" w:rsidR="0052638E" w:rsidRDefault="0052638E">
      <w:pPr>
        <w:pStyle w:val="aNote"/>
      </w:pPr>
      <w:r>
        <w:rPr>
          <w:rStyle w:val="charItals"/>
        </w:rPr>
        <w:t>Note</w:t>
      </w:r>
      <w:r>
        <w:rPr>
          <w:rStyle w:val="charItals"/>
        </w:rPr>
        <w:tab/>
      </w:r>
      <w:r>
        <w:t>The disclosure of the existence or operation of a non-disclosable information order is prohibited (see s 192).</w:t>
      </w:r>
    </w:p>
    <w:p w14:paraId="3C8E39CD" w14:textId="77777777" w:rsidR="0052638E" w:rsidRDefault="0052638E">
      <w:pPr>
        <w:pStyle w:val="Amain"/>
      </w:pPr>
      <w:r>
        <w:tab/>
        <w:t>(3)</w:t>
      </w:r>
      <w:r>
        <w:tab/>
        <w:t>To remove any doubt, an authorised investigator may give 2 or more examination notices in relation to the same investigation to the same person.</w:t>
      </w:r>
    </w:p>
    <w:p w14:paraId="374C2FC9" w14:textId="77777777" w:rsidR="0052638E" w:rsidRDefault="0052638E">
      <w:pPr>
        <w:pStyle w:val="AH5Sec"/>
      </w:pPr>
      <w:bookmarkStart w:id="263" w:name="_Toc49514966"/>
      <w:r w:rsidRPr="00045B97">
        <w:rPr>
          <w:rStyle w:val="CharSectNo"/>
        </w:rPr>
        <w:lastRenderedPageBreak/>
        <w:t>173</w:t>
      </w:r>
      <w:r>
        <w:tab/>
        <w:t>Examination notices—form</w:t>
      </w:r>
      <w:bookmarkEnd w:id="263"/>
    </w:p>
    <w:p w14:paraId="00D20259" w14:textId="77777777" w:rsidR="0052638E" w:rsidRDefault="0052638E" w:rsidP="00363D64">
      <w:pPr>
        <w:pStyle w:val="Amain"/>
        <w:keepNext/>
      </w:pPr>
      <w:r>
        <w:tab/>
        <w:t>(1)</w:t>
      </w:r>
      <w:r>
        <w:tab/>
        <w:t>An examination notice must be signed by the authorised investigator giving it.</w:t>
      </w:r>
    </w:p>
    <w:p w14:paraId="13B0B905" w14:textId="77777777" w:rsidR="0052638E" w:rsidRDefault="0052638E">
      <w:pPr>
        <w:pStyle w:val="Amain"/>
      </w:pPr>
      <w:r>
        <w:tab/>
        <w:t>(2)</w:t>
      </w:r>
      <w:r>
        <w:tab/>
        <w:t>The notice must state—</w:t>
      </w:r>
    </w:p>
    <w:p w14:paraId="7DB6C07E" w14:textId="77777777" w:rsidR="0052638E" w:rsidRDefault="0052638E">
      <w:pPr>
        <w:pStyle w:val="Apara"/>
      </w:pPr>
      <w:r>
        <w:tab/>
        <w:t>(a)</w:t>
      </w:r>
      <w:r>
        <w:tab/>
        <w:t>that it is an examination notice under this Act; and</w:t>
      </w:r>
    </w:p>
    <w:p w14:paraId="670398A5" w14:textId="77777777" w:rsidR="0052638E" w:rsidRDefault="0052638E">
      <w:pPr>
        <w:pStyle w:val="Apara"/>
      </w:pPr>
      <w:r>
        <w:tab/>
        <w:t>(b)</w:t>
      </w:r>
      <w:r>
        <w:tab/>
        <w:t>the person to whom the notice applies; and</w:t>
      </w:r>
    </w:p>
    <w:p w14:paraId="1003E5B5" w14:textId="77777777" w:rsidR="0052638E" w:rsidRDefault="0052638E">
      <w:pPr>
        <w:pStyle w:val="Apara"/>
      </w:pPr>
      <w:r>
        <w:tab/>
        <w:t>(c)</w:t>
      </w:r>
      <w:r>
        <w:tab/>
        <w:t xml:space="preserve">the investigation about which the person is to be examined; and </w:t>
      </w:r>
    </w:p>
    <w:p w14:paraId="00901C96" w14:textId="77777777" w:rsidR="0052638E" w:rsidRDefault="0052638E">
      <w:pPr>
        <w:pStyle w:val="Apara"/>
      </w:pPr>
      <w:r>
        <w:tab/>
        <w:t>(d)</w:t>
      </w:r>
      <w:r>
        <w:tab/>
        <w:t>the time when and the place where the person is required to attend for examination; and</w:t>
      </w:r>
    </w:p>
    <w:p w14:paraId="33A55313" w14:textId="77777777" w:rsidR="0052638E" w:rsidRDefault="0052638E" w:rsidP="009448FE">
      <w:pPr>
        <w:pStyle w:val="Apara"/>
        <w:keepNext/>
      </w:pPr>
      <w:r>
        <w:tab/>
        <w:t>(e)</w:t>
      </w:r>
      <w:r>
        <w:tab/>
        <w:t>whether the examination notice is a non-disclosable examination notice.</w:t>
      </w:r>
    </w:p>
    <w:p w14:paraId="6870DCAA" w14:textId="77777777" w:rsidR="0052638E" w:rsidRPr="00561A64" w:rsidRDefault="0052638E">
      <w:pPr>
        <w:pStyle w:val="aNote"/>
      </w:pPr>
      <w:r>
        <w:rPr>
          <w:rStyle w:val="charItals"/>
        </w:rPr>
        <w:t>Note 1</w:t>
      </w:r>
      <w:r>
        <w:rPr>
          <w:rStyle w:val="charItals"/>
        </w:rPr>
        <w:tab/>
      </w:r>
      <w:r w:rsidRPr="00561A64">
        <w:t>For when an examination notice is non-disclosable, see s 172 (2).</w:t>
      </w:r>
    </w:p>
    <w:p w14:paraId="4CCE4627" w14:textId="77777777" w:rsidR="0052638E" w:rsidRDefault="0052638E">
      <w:pPr>
        <w:pStyle w:val="aNote"/>
      </w:pPr>
      <w:r>
        <w:rPr>
          <w:rStyle w:val="charItals"/>
        </w:rPr>
        <w:t>Note 2</w:t>
      </w:r>
      <w:r>
        <w:rPr>
          <w:rStyle w:val="charItals"/>
        </w:rPr>
        <w:tab/>
      </w:r>
      <w:r>
        <w:t>The disclosure of the existence or operation of a non-disclosable information order is prohibited (see s 192).</w:t>
      </w:r>
    </w:p>
    <w:p w14:paraId="206626FA" w14:textId="77777777" w:rsidR="0052638E" w:rsidRDefault="0052638E">
      <w:pPr>
        <w:pStyle w:val="Amain"/>
      </w:pPr>
      <w:r>
        <w:tab/>
        <w:t>(3)</w:t>
      </w:r>
      <w:r>
        <w:tab/>
        <w:t>If the examination order to which the notice relates applies to documents, the notice may require the person to give the authorised investigator, at the examination, any documents (including property-tracking documents) of the kind stated in the order that the person has in relation to the investigation stated in the notice.</w:t>
      </w:r>
    </w:p>
    <w:p w14:paraId="09F21260" w14:textId="77777777" w:rsidR="0052638E" w:rsidRDefault="0052638E">
      <w:pPr>
        <w:pStyle w:val="Amain"/>
      </w:pPr>
      <w:r>
        <w:tab/>
        <w:t>(4)</w:t>
      </w:r>
      <w:r>
        <w:tab/>
        <w:t>The notice must also include a statement setting out the effect of subdivision 12.5.5 (Offences—examination notices) and division 12.6 (Information order offences) in relation to examination notices.</w:t>
      </w:r>
    </w:p>
    <w:p w14:paraId="26B7A047" w14:textId="77777777" w:rsidR="0052638E" w:rsidRDefault="0052638E">
      <w:pPr>
        <w:pStyle w:val="AH4SubDiv"/>
      </w:pPr>
      <w:bookmarkStart w:id="264" w:name="_Toc49514967"/>
      <w:r>
        <w:lastRenderedPageBreak/>
        <w:t>Subdivision 12.5.4</w:t>
      </w:r>
      <w:r>
        <w:tab/>
        <w:t>Conducting examinations</w:t>
      </w:r>
      <w:bookmarkEnd w:id="264"/>
    </w:p>
    <w:p w14:paraId="6D8C8E7E" w14:textId="77777777" w:rsidR="0052638E" w:rsidRDefault="0052638E">
      <w:pPr>
        <w:pStyle w:val="AH5Sec"/>
      </w:pPr>
      <w:bookmarkStart w:id="265" w:name="_Toc49514968"/>
      <w:r w:rsidRPr="00045B97">
        <w:rPr>
          <w:rStyle w:val="CharSectNo"/>
        </w:rPr>
        <w:t>174</w:t>
      </w:r>
      <w:r>
        <w:tab/>
        <w:t>Time and place of examination</w:t>
      </w:r>
      <w:bookmarkEnd w:id="265"/>
    </w:p>
    <w:p w14:paraId="44437BA6" w14:textId="77777777" w:rsidR="0052638E" w:rsidRDefault="0052638E" w:rsidP="00363D64">
      <w:pPr>
        <w:pStyle w:val="Amain"/>
        <w:keepNext/>
      </w:pPr>
      <w:r>
        <w:tab/>
        <w:t>(1)</w:t>
      </w:r>
      <w:r>
        <w:tab/>
        <w:t>The examination of a person must be conducted at the time and place stated in the examination notice given to the person.</w:t>
      </w:r>
    </w:p>
    <w:p w14:paraId="6BEB5D27" w14:textId="77777777" w:rsidR="0052638E" w:rsidRDefault="0052638E">
      <w:pPr>
        <w:pStyle w:val="Amain"/>
      </w:pPr>
      <w:r>
        <w:tab/>
        <w:t>(2)</w:t>
      </w:r>
      <w:r>
        <w:tab/>
        <w:t>However, the time and place of the examination may be changed by agreement between the authorised investigator and the person to whom the examination notice was given or the person’s lawyer.</w:t>
      </w:r>
    </w:p>
    <w:p w14:paraId="3F6196CE" w14:textId="77777777" w:rsidR="0052638E" w:rsidRDefault="0052638E">
      <w:pPr>
        <w:pStyle w:val="AH5Sec"/>
      </w:pPr>
      <w:bookmarkStart w:id="266" w:name="_Toc49514969"/>
      <w:r w:rsidRPr="00045B97">
        <w:rPr>
          <w:rStyle w:val="CharSectNo"/>
        </w:rPr>
        <w:t>175</w:t>
      </w:r>
      <w:r>
        <w:tab/>
        <w:t>Requirements made of person examined</w:t>
      </w:r>
      <w:bookmarkEnd w:id="266"/>
    </w:p>
    <w:p w14:paraId="1DE33D92" w14:textId="77777777" w:rsidR="0052638E" w:rsidRDefault="0052638E">
      <w:pPr>
        <w:pStyle w:val="Amain"/>
      </w:pPr>
      <w:r>
        <w:tab/>
        <w:t>(1)</w:t>
      </w:r>
      <w:r>
        <w:tab/>
        <w:t>A person to whom an examination notice applies may be examined on oath or affirmation by the authorised investigator.</w:t>
      </w:r>
    </w:p>
    <w:p w14:paraId="31BDD09F" w14:textId="6CFA4DDB" w:rsidR="0052638E" w:rsidRDefault="0052638E">
      <w:pPr>
        <w:pStyle w:val="aNote"/>
        <w:rPr>
          <w:rStyle w:val="charItals"/>
        </w:rPr>
      </w:pPr>
      <w:r>
        <w:rPr>
          <w:rStyle w:val="charItals"/>
        </w:rPr>
        <w:t>Note</w:t>
      </w:r>
      <w:r>
        <w:rPr>
          <w:rStyle w:val="charItals"/>
        </w:rPr>
        <w:tab/>
      </w:r>
      <w:r>
        <w:t xml:space="preserve">For the taking of an oath or the making of an affirmation, see the </w:t>
      </w:r>
      <w:hyperlink r:id="rId114" w:tooltip="A1984-79" w:history="1">
        <w:r w:rsidR="00561A64" w:rsidRPr="00561A64">
          <w:rPr>
            <w:rStyle w:val="charCitHyperlinkItal"/>
          </w:rPr>
          <w:t>Oaths and Affirmations Act 1984</w:t>
        </w:r>
      </w:hyperlink>
      <w:r>
        <w:rPr>
          <w:rStyle w:val="charItals"/>
        </w:rPr>
        <w:t>.</w:t>
      </w:r>
    </w:p>
    <w:p w14:paraId="59F941A5" w14:textId="77777777" w:rsidR="0052638E" w:rsidRDefault="0052638E" w:rsidP="009448FE">
      <w:pPr>
        <w:pStyle w:val="Amain"/>
        <w:keepNext/>
      </w:pPr>
      <w:r>
        <w:tab/>
        <w:t>(2)</w:t>
      </w:r>
      <w:r>
        <w:tab/>
        <w:t>For subsection (1), the authorised investigator may—</w:t>
      </w:r>
    </w:p>
    <w:p w14:paraId="4A5847A2" w14:textId="77777777" w:rsidR="0052638E" w:rsidRDefault="0052638E">
      <w:pPr>
        <w:pStyle w:val="Apara"/>
      </w:pPr>
      <w:r>
        <w:tab/>
        <w:t>(a)</w:t>
      </w:r>
      <w:r>
        <w:tab/>
        <w:t>require the person either to take an oath or make an affirmation; and</w:t>
      </w:r>
    </w:p>
    <w:p w14:paraId="37C0F2E2" w14:textId="77777777" w:rsidR="0052638E" w:rsidRDefault="0052638E">
      <w:pPr>
        <w:pStyle w:val="Apara"/>
      </w:pPr>
      <w:r>
        <w:tab/>
        <w:t>(b)</w:t>
      </w:r>
      <w:r>
        <w:tab/>
        <w:t>administer an oath or affirmation to the person.</w:t>
      </w:r>
    </w:p>
    <w:p w14:paraId="0032AA90" w14:textId="77777777" w:rsidR="0052638E" w:rsidRDefault="0052638E">
      <w:pPr>
        <w:pStyle w:val="Amain"/>
      </w:pPr>
      <w:r>
        <w:tab/>
        <w:t>(3)</w:t>
      </w:r>
      <w:r>
        <w:tab/>
        <w:t>The authorised investigator may require the person to answer a question that is put to the person at the examination.</w:t>
      </w:r>
    </w:p>
    <w:p w14:paraId="32C5FD5A" w14:textId="77777777" w:rsidR="0052638E" w:rsidRPr="002A0B70" w:rsidRDefault="0052638E">
      <w:pPr>
        <w:pStyle w:val="AH5Sec"/>
      </w:pPr>
      <w:bookmarkStart w:id="267" w:name="_Toc49514970"/>
      <w:r w:rsidRPr="00045B97">
        <w:rPr>
          <w:rStyle w:val="CharSectNo"/>
        </w:rPr>
        <w:t>176</w:t>
      </w:r>
      <w:r w:rsidRPr="002A0B70">
        <w:tab/>
        <w:t>Conduct of examination</w:t>
      </w:r>
      <w:bookmarkEnd w:id="267"/>
    </w:p>
    <w:p w14:paraId="70953186" w14:textId="77777777" w:rsidR="0052638E" w:rsidRDefault="0052638E">
      <w:pPr>
        <w:pStyle w:val="Amain"/>
      </w:pPr>
      <w:r>
        <w:tab/>
        <w:t>(1)</w:t>
      </w:r>
      <w:r>
        <w:tab/>
        <w:t>The examination of the person must take place in private.</w:t>
      </w:r>
    </w:p>
    <w:p w14:paraId="2699C303" w14:textId="77777777" w:rsidR="0052638E" w:rsidRDefault="0052638E">
      <w:pPr>
        <w:pStyle w:val="Amain"/>
      </w:pPr>
      <w:r>
        <w:tab/>
        <w:t>(2)</w:t>
      </w:r>
      <w:r>
        <w:tab/>
        <w:t>The authorised investigator may give directions about who may be present during the examination, or during a part of it.</w:t>
      </w:r>
    </w:p>
    <w:p w14:paraId="73DB2221" w14:textId="77777777" w:rsidR="0052638E" w:rsidRDefault="0052638E">
      <w:pPr>
        <w:pStyle w:val="Amain"/>
      </w:pPr>
      <w:r>
        <w:tab/>
        <w:t>(3)</w:t>
      </w:r>
      <w:r>
        <w:tab/>
        <w:t>The following people are entitled to be present at the examination:</w:t>
      </w:r>
    </w:p>
    <w:p w14:paraId="38B9363D" w14:textId="77777777" w:rsidR="0052638E" w:rsidRDefault="0052638E">
      <w:pPr>
        <w:pStyle w:val="Apara"/>
      </w:pPr>
      <w:r>
        <w:tab/>
        <w:t>(a)</w:t>
      </w:r>
      <w:r>
        <w:tab/>
        <w:t>the authorised investigator;</w:t>
      </w:r>
    </w:p>
    <w:p w14:paraId="34628B84" w14:textId="77777777" w:rsidR="0052638E" w:rsidRDefault="0052638E">
      <w:pPr>
        <w:pStyle w:val="Apara"/>
      </w:pPr>
      <w:r>
        <w:tab/>
        <w:t>(b)</w:t>
      </w:r>
      <w:r>
        <w:tab/>
        <w:t>the person being examined, and the person’s lawyer;</w:t>
      </w:r>
    </w:p>
    <w:p w14:paraId="438F1A20" w14:textId="77777777" w:rsidR="0052638E" w:rsidRDefault="0052638E">
      <w:pPr>
        <w:pStyle w:val="Apara"/>
      </w:pPr>
      <w:r>
        <w:lastRenderedPageBreak/>
        <w:tab/>
        <w:t>(c)</w:t>
      </w:r>
      <w:r>
        <w:tab/>
        <w:t>anyone else who is entitled to be present because of a direction under subsection (2).</w:t>
      </w:r>
    </w:p>
    <w:p w14:paraId="63EA08ED" w14:textId="77777777" w:rsidR="0052638E" w:rsidRDefault="0052638E">
      <w:pPr>
        <w:pStyle w:val="Amain"/>
      </w:pPr>
      <w:r>
        <w:tab/>
        <w:t>(4)</w:t>
      </w:r>
      <w:r>
        <w:tab/>
        <w:t>The authorised investigator may arrange for a record of the examination to be made.</w:t>
      </w:r>
    </w:p>
    <w:p w14:paraId="24655AFE" w14:textId="5989AB5D" w:rsidR="0052638E" w:rsidRDefault="0052638E" w:rsidP="00504780">
      <w:pPr>
        <w:pStyle w:val="Amain"/>
        <w:keepNext/>
      </w:pPr>
      <w:r>
        <w:tab/>
        <w:t>(5)</w:t>
      </w:r>
      <w:r>
        <w:tab/>
        <w:t xml:space="preserve">The </w:t>
      </w:r>
      <w:hyperlink r:id="rId115" w:tooltip="A1991-34" w:history="1">
        <w:r w:rsidR="00561A64" w:rsidRPr="00561A64">
          <w:rPr>
            <w:rStyle w:val="charCitHyperlinkItal"/>
          </w:rPr>
          <w:t>Evidence (Miscellaneous Provisions) Act 1991</w:t>
        </w:r>
      </w:hyperlink>
      <w:r>
        <w:t xml:space="preserve">, </w:t>
      </w:r>
      <w:r w:rsidR="00A2024B">
        <w:t>chapter </w:t>
      </w:r>
      <w:r>
        <w:t>3 (Use of audiovisual links and audio links) applies to an examination under this division as if a reference to evidence were a reference to an examination under this division and any other necessary changes were made.</w:t>
      </w:r>
    </w:p>
    <w:p w14:paraId="5F609584" w14:textId="118002B4" w:rsidR="0052638E" w:rsidRPr="00561A64" w:rsidRDefault="0052638E">
      <w:pPr>
        <w:pStyle w:val="aNote"/>
      </w:pPr>
      <w:r>
        <w:rPr>
          <w:rStyle w:val="charItals"/>
        </w:rPr>
        <w:t>Note</w:t>
      </w:r>
      <w:r>
        <w:rPr>
          <w:rStyle w:val="charItals"/>
        </w:rPr>
        <w:tab/>
      </w:r>
      <w:r>
        <w:t xml:space="preserve">An authorised investigator is a territory court for the </w:t>
      </w:r>
      <w:hyperlink r:id="rId116" w:tooltip="A1991-34" w:history="1">
        <w:r w:rsidR="00561A64" w:rsidRPr="00561A64">
          <w:rPr>
            <w:rStyle w:val="charCitHyperlinkItal"/>
          </w:rPr>
          <w:t>Evidence (Miscellaneous Provisions) Act 1991</w:t>
        </w:r>
      </w:hyperlink>
      <w:r>
        <w:t xml:space="preserve">, </w:t>
      </w:r>
      <w:r w:rsidR="00A2024B">
        <w:t>ch </w:t>
      </w:r>
      <w:r>
        <w:t xml:space="preserve">3 (see s 16, </w:t>
      </w:r>
      <w:smartTag w:uri="urn:schemas-microsoft-com:office:smarttags" w:element="place">
        <w:smartTag w:uri="urn:schemas-microsoft-com:office:smarttags" w:element="PlaceName">
          <w:r>
            <w:t>defs</w:t>
          </w:r>
        </w:smartTag>
        <w:r>
          <w:t xml:space="preserve"> </w:t>
        </w:r>
        <w:smartTag w:uri="urn:schemas-microsoft-com:office:smarttags" w:element="PlaceType">
          <w:r>
            <w:rPr>
              <w:rStyle w:val="charBoldItals"/>
            </w:rPr>
            <w:t>State</w:t>
          </w:r>
        </w:smartTag>
      </w:smartTag>
      <w:r>
        <w:t xml:space="preserve">, </w:t>
      </w:r>
      <w:r>
        <w:rPr>
          <w:rStyle w:val="charBoldItals"/>
        </w:rPr>
        <w:t>Territory court</w:t>
      </w:r>
      <w:r>
        <w:t xml:space="preserve"> and </w:t>
      </w:r>
      <w:r>
        <w:rPr>
          <w:rStyle w:val="charBoldItals"/>
        </w:rPr>
        <w:t>tribunal</w:t>
      </w:r>
      <w:r>
        <w:t>).</w:t>
      </w:r>
    </w:p>
    <w:p w14:paraId="1754E197" w14:textId="77777777" w:rsidR="0052638E" w:rsidRDefault="0052638E">
      <w:pPr>
        <w:pStyle w:val="AH5Sec"/>
      </w:pPr>
      <w:bookmarkStart w:id="268" w:name="_Toc49514971"/>
      <w:r w:rsidRPr="00045B97">
        <w:rPr>
          <w:rStyle w:val="CharSectNo"/>
        </w:rPr>
        <w:t>177</w:t>
      </w:r>
      <w:r>
        <w:tab/>
        <w:t>Role of the examinee’s lawyer</w:t>
      </w:r>
      <w:bookmarkEnd w:id="268"/>
    </w:p>
    <w:p w14:paraId="2E5F2244" w14:textId="77777777" w:rsidR="0052638E" w:rsidRDefault="0052638E">
      <w:pPr>
        <w:pStyle w:val="Amainreturn"/>
      </w:pPr>
      <w:r>
        <w:t>The lawyer of the person being examined may, at the times during the examination that the authorised investigator decides, address the investigator and examine the person about matters about which the investigator has examined (or proposes to examine) the person.</w:t>
      </w:r>
    </w:p>
    <w:p w14:paraId="12B25E54" w14:textId="77777777" w:rsidR="0052638E" w:rsidRDefault="0052638E">
      <w:pPr>
        <w:pStyle w:val="AH5Sec"/>
      </w:pPr>
      <w:bookmarkStart w:id="269" w:name="_Toc49514972"/>
      <w:r w:rsidRPr="00045B97">
        <w:rPr>
          <w:rStyle w:val="CharSectNo"/>
        </w:rPr>
        <w:t>178</w:t>
      </w:r>
      <w:r>
        <w:tab/>
        <w:t>Examinations—consequential powers about documents</w:t>
      </w:r>
      <w:bookmarkEnd w:id="269"/>
    </w:p>
    <w:p w14:paraId="5FD964E6" w14:textId="77777777" w:rsidR="0052638E" w:rsidRDefault="0052638E">
      <w:pPr>
        <w:pStyle w:val="Amain"/>
        <w:keepNext/>
      </w:pPr>
      <w:r>
        <w:tab/>
        <w:t>(1)</w:t>
      </w:r>
      <w:r>
        <w:tab/>
        <w:t>If a document is given to an authorised investigator under an examination notice, the investigator may—</w:t>
      </w:r>
    </w:p>
    <w:p w14:paraId="3200C816" w14:textId="77777777" w:rsidR="0052638E" w:rsidRDefault="0052638E">
      <w:pPr>
        <w:pStyle w:val="Apara"/>
      </w:pPr>
      <w:r>
        <w:tab/>
        <w:t>(a)</w:t>
      </w:r>
      <w:r>
        <w:tab/>
        <w:t>take possession of, and make copies of, or take extracts from, the document; and</w:t>
      </w:r>
    </w:p>
    <w:p w14:paraId="6308C97C" w14:textId="77777777" w:rsidR="0052638E" w:rsidRDefault="0052638E">
      <w:pPr>
        <w:pStyle w:val="Apara"/>
      </w:pPr>
      <w:r>
        <w:tab/>
        <w:t>(b)</w:t>
      </w:r>
      <w:r>
        <w:tab/>
        <w:t>keep the document for the period necessary for this Act.</w:t>
      </w:r>
    </w:p>
    <w:p w14:paraId="63267D8D" w14:textId="77777777" w:rsidR="0052638E" w:rsidRDefault="0052638E" w:rsidP="00504780">
      <w:pPr>
        <w:pStyle w:val="Amain"/>
        <w:keepLines/>
      </w:pPr>
      <w:r>
        <w:tab/>
        <w:t>(2)</w:t>
      </w:r>
      <w:r>
        <w:tab/>
        <w:t>If an authorised investigator keeps a document given to the investigator under an examination notice, the investigator must, if asked by a person who would be entitled to inspect the document if it was not in the investigator’s possession—</w:t>
      </w:r>
    </w:p>
    <w:p w14:paraId="56AB6C74" w14:textId="77777777" w:rsidR="0052638E" w:rsidRDefault="0052638E">
      <w:pPr>
        <w:pStyle w:val="Apara"/>
      </w:pPr>
      <w:r>
        <w:tab/>
        <w:t>(a)</w:t>
      </w:r>
      <w:r>
        <w:tab/>
        <w:t>give the person a copy of the document certified by the investigator in writing to be a true copy of the document; or</w:t>
      </w:r>
    </w:p>
    <w:p w14:paraId="096C7D01" w14:textId="77777777" w:rsidR="0052638E" w:rsidRDefault="0052638E">
      <w:pPr>
        <w:pStyle w:val="Apara"/>
      </w:pPr>
      <w:r>
        <w:lastRenderedPageBreak/>
        <w:tab/>
        <w:t>(b)</w:t>
      </w:r>
      <w:r>
        <w:tab/>
        <w:t>at any reasonable time, allow the person to inspect the document, make copies of it or take extracts from it.</w:t>
      </w:r>
    </w:p>
    <w:p w14:paraId="22044131" w14:textId="77777777" w:rsidR="0052638E" w:rsidRDefault="0052638E">
      <w:pPr>
        <w:pStyle w:val="AH5Sec"/>
      </w:pPr>
      <w:bookmarkStart w:id="270" w:name="_Toc49514973"/>
      <w:r w:rsidRPr="00045B97">
        <w:rPr>
          <w:rStyle w:val="CharSectNo"/>
        </w:rPr>
        <w:t>179</w:t>
      </w:r>
      <w:r>
        <w:tab/>
        <w:t>Examinations—additional restrictions on disclosure</w:t>
      </w:r>
      <w:bookmarkEnd w:id="270"/>
    </w:p>
    <w:p w14:paraId="1845C6A0" w14:textId="77777777" w:rsidR="0052638E" w:rsidRDefault="0052638E">
      <w:pPr>
        <w:pStyle w:val="Amain"/>
      </w:pPr>
      <w:r>
        <w:tab/>
        <w:t>(1)</w:t>
      </w:r>
      <w:r>
        <w:tab/>
        <w:t>This section applies in relation to the examination of a person under an examination notice (other than a notice that is a non-disclosable examination notice under section 172 (2) (Examination notices—giving)).</w:t>
      </w:r>
    </w:p>
    <w:p w14:paraId="47E1A916" w14:textId="77777777" w:rsidR="0052638E" w:rsidRDefault="0052638E">
      <w:pPr>
        <w:pStyle w:val="aNote"/>
      </w:pPr>
      <w:r>
        <w:rPr>
          <w:rStyle w:val="charItals"/>
        </w:rPr>
        <w:t>Note 1</w:t>
      </w:r>
      <w:r>
        <w:rPr>
          <w:rStyle w:val="charItals"/>
        </w:rPr>
        <w:tab/>
      </w:r>
      <w:r>
        <w:t>For non-disclosable examination notices, see s 172 (2).  The disclosure of the existence or operation of a non-disclosable examination notice is prohibited (see s 192).</w:t>
      </w:r>
    </w:p>
    <w:p w14:paraId="37209D57" w14:textId="77777777" w:rsidR="0052638E" w:rsidRDefault="0052638E">
      <w:pPr>
        <w:pStyle w:val="aNote"/>
      </w:pPr>
      <w:r>
        <w:rPr>
          <w:rStyle w:val="charItals"/>
        </w:rPr>
        <w:t>Note 2</w:t>
      </w:r>
      <w:r>
        <w:rPr>
          <w:rStyle w:val="charItals"/>
        </w:rPr>
        <w:tab/>
      </w:r>
      <w:r>
        <w:t>The disclosure of matter relating to a direction under this section is prohibited (see s 185).</w:t>
      </w:r>
    </w:p>
    <w:p w14:paraId="7940DF1B" w14:textId="77777777" w:rsidR="0052638E" w:rsidRDefault="0052638E">
      <w:pPr>
        <w:pStyle w:val="Amain"/>
      </w:pPr>
      <w:r>
        <w:tab/>
        <w:t>(2)</w:t>
      </w:r>
      <w:r>
        <w:tab/>
        <w:t xml:space="preserve">An authorised investigator may, on the investigator’s own initiative or at the request of the person being examined or the DPP, give directions prohibiting or restricting the publication or disclosure of </w:t>
      </w:r>
      <w:r w:rsidR="007A3047">
        <w:t>1 or more</w:t>
      </w:r>
      <w:r>
        <w:t xml:space="preserve"> of the following:</w:t>
      </w:r>
    </w:p>
    <w:p w14:paraId="48BBFA1B" w14:textId="77777777" w:rsidR="0052638E" w:rsidRDefault="0052638E">
      <w:pPr>
        <w:pStyle w:val="Apara"/>
      </w:pPr>
      <w:r>
        <w:tab/>
        <w:t>(a)</w:t>
      </w:r>
      <w:r>
        <w:tab/>
        <w:t xml:space="preserve">the fact that an examination notice has been given to a person; </w:t>
      </w:r>
    </w:p>
    <w:p w14:paraId="6E76BBD7" w14:textId="77777777" w:rsidR="0052638E" w:rsidRDefault="0052638E">
      <w:pPr>
        <w:pStyle w:val="Apara"/>
      </w:pPr>
      <w:r>
        <w:tab/>
        <w:t>(b)</w:t>
      </w:r>
      <w:r>
        <w:tab/>
        <w:t xml:space="preserve">any information about the examination (whether or not an examination has been held); </w:t>
      </w:r>
    </w:p>
    <w:p w14:paraId="5C1125BC" w14:textId="77777777" w:rsidR="0052638E" w:rsidRDefault="0052638E">
      <w:pPr>
        <w:pStyle w:val="Apara"/>
      </w:pPr>
      <w:r>
        <w:tab/>
        <w:t>(c)</w:t>
      </w:r>
      <w:r>
        <w:tab/>
        <w:t>any information given, statement made, document produced or thing done during the examination;</w:t>
      </w:r>
    </w:p>
    <w:p w14:paraId="18E1763D" w14:textId="77777777" w:rsidR="0052638E" w:rsidRDefault="0052638E">
      <w:pPr>
        <w:pStyle w:val="Apara"/>
      </w:pPr>
      <w:r>
        <w:tab/>
        <w:t>(d)</w:t>
      </w:r>
      <w:r>
        <w:tab/>
        <w:t>any information, document or thing derived from anything mentioned in this subsection.</w:t>
      </w:r>
    </w:p>
    <w:p w14:paraId="1C81CCF1" w14:textId="77777777" w:rsidR="0052638E" w:rsidRDefault="0052638E">
      <w:pPr>
        <w:pStyle w:val="Amain"/>
      </w:pPr>
      <w:r>
        <w:tab/>
        <w:t>(3)</w:t>
      </w:r>
      <w:r>
        <w:tab/>
        <w:t>In deciding whether to give a direction under subsection (2), the authorised investigator must have regard to whether the direction—</w:t>
      </w:r>
    </w:p>
    <w:p w14:paraId="3A9FF7AB" w14:textId="77777777" w:rsidR="0052638E" w:rsidRDefault="0052638E">
      <w:pPr>
        <w:pStyle w:val="Apara"/>
      </w:pPr>
      <w:r>
        <w:tab/>
        <w:t>(a)</w:t>
      </w:r>
      <w:r>
        <w:tab/>
        <w:t>would promote the purposes of this Act; or</w:t>
      </w:r>
    </w:p>
    <w:p w14:paraId="25ED24DA" w14:textId="77777777" w:rsidR="0052638E" w:rsidRDefault="0052638E">
      <w:pPr>
        <w:pStyle w:val="Apara"/>
      </w:pPr>
      <w:r>
        <w:tab/>
        <w:t>(b)</w:t>
      </w:r>
      <w:r>
        <w:tab/>
        <w:t>is desirable to protect the integrity of an investigation (however described) for any purpose or a prosecution of an offence.</w:t>
      </w:r>
    </w:p>
    <w:p w14:paraId="15AB8ED9" w14:textId="77777777" w:rsidR="0052638E" w:rsidRDefault="0052638E">
      <w:pPr>
        <w:pStyle w:val="Amain"/>
      </w:pPr>
      <w:r>
        <w:lastRenderedPageBreak/>
        <w:tab/>
        <w:t>(4)</w:t>
      </w:r>
      <w:r>
        <w:tab/>
        <w:t>The authorised investigator may also have regard to any other relevant matter in deciding whether to give a direction under subsection (2).</w:t>
      </w:r>
    </w:p>
    <w:p w14:paraId="7193D187" w14:textId="77777777" w:rsidR="0052638E" w:rsidRDefault="0052638E">
      <w:pPr>
        <w:pStyle w:val="AH5Sec"/>
      </w:pPr>
      <w:bookmarkStart w:id="271" w:name="_Toc49514974"/>
      <w:r w:rsidRPr="00045B97">
        <w:rPr>
          <w:rStyle w:val="CharSectNo"/>
        </w:rPr>
        <w:t>180</w:t>
      </w:r>
      <w:r>
        <w:tab/>
        <w:t>Protection of authorised investigator etc</w:t>
      </w:r>
      <w:bookmarkEnd w:id="271"/>
    </w:p>
    <w:p w14:paraId="4EDA18CF" w14:textId="77777777" w:rsidR="0052638E" w:rsidRDefault="0052638E">
      <w:pPr>
        <w:pStyle w:val="Amain"/>
      </w:pPr>
      <w:r>
        <w:tab/>
        <w:t>(1)</w:t>
      </w:r>
      <w:r>
        <w:tab/>
        <w:t>An authorised investigator has, in the exercise of his or her functions as an authorised investigator, the same protection and immunity as a judge.</w:t>
      </w:r>
    </w:p>
    <w:p w14:paraId="1FF6A547" w14:textId="77777777" w:rsidR="0052638E" w:rsidRDefault="0052638E">
      <w:pPr>
        <w:pStyle w:val="Amain"/>
      </w:pPr>
      <w:r>
        <w:tab/>
        <w:t>(2)</w:t>
      </w:r>
      <w:r>
        <w:tab/>
        <w:t>A lawyer appearing at the examination on behalf of the person being examined has the same protection and immunity as a barrister has in appearing for a party in a proceeding in the Supreme Court.</w:t>
      </w:r>
    </w:p>
    <w:p w14:paraId="542F53BB" w14:textId="77777777" w:rsidR="0052638E" w:rsidRDefault="0052638E" w:rsidP="009448FE">
      <w:pPr>
        <w:pStyle w:val="Amain"/>
        <w:keepNext/>
      </w:pPr>
      <w:r>
        <w:tab/>
        <w:t>(3)</w:t>
      </w:r>
      <w:r>
        <w:tab/>
        <w:t>A person being examined under this division—</w:t>
      </w:r>
    </w:p>
    <w:p w14:paraId="36AC1CF4" w14:textId="77777777" w:rsidR="0052638E" w:rsidRDefault="0052638E">
      <w:pPr>
        <w:pStyle w:val="Apara"/>
      </w:pPr>
      <w:r>
        <w:tab/>
        <w:t>(a)</w:t>
      </w:r>
      <w:r>
        <w:tab/>
        <w:t>has the same protection as a witness in a proceeding in the Supreme Court; and</w:t>
      </w:r>
    </w:p>
    <w:p w14:paraId="03DF8553" w14:textId="77777777" w:rsidR="0052638E" w:rsidRDefault="0052638E">
      <w:pPr>
        <w:pStyle w:val="Apara"/>
      </w:pPr>
      <w:r>
        <w:tab/>
        <w:t>(b)</w:t>
      </w:r>
      <w:r>
        <w:tab/>
        <w:t>in addition to the penalties provided by this Act, is subject to the same liabilities as a witness in a proceeding in the Supreme Court.</w:t>
      </w:r>
    </w:p>
    <w:p w14:paraId="310A7BF9" w14:textId="77777777" w:rsidR="0052638E" w:rsidRDefault="0052638E">
      <w:pPr>
        <w:pStyle w:val="AH4SubDiv"/>
      </w:pPr>
      <w:bookmarkStart w:id="272" w:name="_Toc49514975"/>
      <w:r>
        <w:t>Subdivision 12.5.5</w:t>
      </w:r>
      <w:r>
        <w:tab/>
        <w:t>Offences—examination notices</w:t>
      </w:r>
      <w:bookmarkEnd w:id="272"/>
    </w:p>
    <w:p w14:paraId="7A42C97C" w14:textId="77777777" w:rsidR="0052638E" w:rsidRDefault="0052638E">
      <w:pPr>
        <w:pStyle w:val="aNote"/>
      </w:pPr>
      <w:r>
        <w:rPr>
          <w:rStyle w:val="charItals"/>
        </w:rPr>
        <w:t>Note</w:t>
      </w:r>
      <w:r>
        <w:rPr>
          <w:rStyle w:val="charItals"/>
        </w:rPr>
        <w:tab/>
      </w:r>
      <w:r>
        <w:t>For other applicable offences, see div 12.6 (Information order offences).</w:t>
      </w:r>
    </w:p>
    <w:p w14:paraId="6F388591" w14:textId="77777777" w:rsidR="0052638E" w:rsidRDefault="0052638E">
      <w:pPr>
        <w:pStyle w:val="AH5Sec"/>
      </w:pPr>
      <w:bookmarkStart w:id="273" w:name="_Toc49514976"/>
      <w:r w:rsidRPr="00045B97">
        <w:rPr>
          <w:rStyle w:val="CharSectNo"/>
        </w:rPr>
        <w:t>181</w:t>
      </w:r>
      <w:r>
        <w:tab/>
        <w:t>Obstruction etc of authorised investigator</w:t>
      </w:r>
      <w:bookmarkEnd w:id="273"/>
    </w:p>
    <w:p w14:paraId="6668FEB0" w14:textId="77777777" w:rsidR="0052638E" w:rsidRDefault="0052638E">
      <w:pPr>
        <w:pStyle w:val="Amain"/>
      </w:pPr>
      <w:r>
        <w:tab/>
        <w:t>(1)</w:t>
      </w:r>
      <w:r>
        <w:tab/>
        <w:t>A person commits an offence if—</w:t>
      </w:r>
    </w:p>
    <w:p w14:paraId="64FF9F3F" w14:textId="77777777" w:rsidR="0052638E" w:rsidRDefault="0052638E">
      <w:pPr>
        <w:pStyle w:val="Apara"/>
      </w:pPr>
      <w:r>
        <w:tab/>
        <w:t>(a)</w:t>
      </w:r>
      <w:r>
        <w:tab/>
        <w:t>the person knows that, or is reckless about the fact that, a person is an authorised investigator; and</w:t>
      </w:r>
    </w:p>
    <w:p w14:paraId="3D8D10A6" w14:textId="77777777" w:rsidR="0052638E" w:rsidRDefault="0052638E" w:rsidP="00504780">
      <w:pPr>
        <w:pStyle w:val="Apara"/>
        <w:keepNext/>
      </w:pPr>
      <w:r>
        <w:tab/>
        <w:t>(b)</w:t>
      </w:r>
      <w:r>
        <w:tab/>
        <w:t>the person obstructs, hinders, intimidates or resists the investigator in the exercise of the investigator’s functions.</w:t>
      </w:r>
    </w:p>
    <w:p w14:paraId="67C48532" w14:textId="77777777" w:rsidR="0052638E" w:rsidRDefault="0052638E">
      <w:pPr>
        <w:pStyle w:val="Penalty"/>
      </w:pPr>
      <w:r>
        <w:t>Maximum penalty:  200 penalty units, imprisonment for 2 years or both.</w:t>
      </w:r>
    </w:p>
    <w:p w14:paraId="7936C7A5" w14:textId="77777777" w:rsidR="0052638E" w:rsidRDefault="0052638E">
      <w:pPr>
        <w:pStyle w:val="Amain"/>
      </w:pPr>
      <w:r>
        <w:tab/>
        <w:t>(2)</w:t>
      </w:r>
      <w:r>
        <w:tab/>
        <w:t>Strict liability applies to subsection (1) (b).</w:t>
      </w:r>
    </w:p>
    <w:p w14:paraId="45960824" w14:textId="77777777" w:rsidR="0052638E" w:rsidRDefault="0052638E">
      <w:pPr>
        <w:pStyle w:val="AH5Sec"/>
      </w:pPr>
      <w:bookmarkStart w:id="274" w:name="_Toc49514977"/>
      <w:r w:rsidRPr="00045B97">
        <w:rPr>
          <w:rStyle w:val="CharSectNo"/>
        </w:rPr>
        <w:lastRenderedPageBreak/>
        <w:t>182</w:t>
      </w:r>
      <w:r>
        <w:tab/>
        <w:t>Failing to attend examination</w:t>
      </w:r>
      <w:bookmarkEnd w:id="274"/>
    </w:p>
    <w:p w14:paraId="27C32904" w14:textId="77777777" w:rsidR="0052638E" w:rsidRDefault="0052638E">
      <w:pPr>
        <w:pStyle w:val="Amain"/>
      </w:pPr>
      <w:r>
        <w:tab/>
        <w:t>(1)</w:t>
      </w:r>
      <w:r>
        <w:tab/>
        <w:t>A person commits an offence if the person is required by an examination notice to attend an examination and the person fails to attend the examination at—</w:t>
      </w:r>
    </w:p>
    <w:p w14:paraId="0509536D" w14:textId="77777777" w:rsidR="0052638E" w:rsidRDefault="0052638E">
      <w:pPr>
        <w:pStyle w:val="Apara"/>
      </w:pPr>
      <w:r>
        <w:tab/>
        <w:t>(a)</w:t>
      </w:r>
      <w:r>
        <w:tab/>
        <w:t>the time and place stated in the notice; or</w:t>
      </w:r>
    </w:p>
    <w:p w14:paraId="51D22F53" w14:textId="77777777" w:rsidR="0052638E" w:rsidRDefault="0052638E">
      <w:pPr>
        <w:pStyle w:val="Apara"/>
      </w:pPr>
      <w:r>
        <w:tab/>
        <w:t>(b)</w:t>
      </w:r>
      <w:r>
        <w:tab/>
        <w:t>the time and place as changed under section 174 (2) (Time and place of examination).</w:t>
      </w:r>
    </w:p>
    <w:p w14:paraId="076E5BDF" w14:textId="77777777" w:rsidR="0052638E" w:rsidRDefault="0052638E">
      <w:pPr>
        <w:pStyle w:val="Penalty"/>
      </w:pPr>
      <w:r>
        <w:t>Maximum penalty:  200 penalty units, imprisonment for 2 years or both.</w:t>
      </w:r>
    </w:p>
    <w:p w14:paraId="2FC72FE3" w14:textId="77777777" w:rsidR="0052638E" w:rsidRDefault="0052638E">
      <w:pPr>
        <w:pStyle w:val="Amain"/>
      </w:pPr>
      <w:r>
        <w:tab/>
        <w:t>(2)</w:t>
      </w:r>
      <w:r>
        <w:tab/>
        <w:t>An offence against this section is a strict liability offence.</w:t>
      </w:r>
    </w:p>
    <w:p w14:paraId="0784E1F3" w14:textId="77777777" w:rsidR="0052638E" w:rsidRDefault="0052638E">
      <w:pPr>
        <w:pStyle w:val="AH5Sec"/>
      </w:pPr>
      <w:bookmarkStart w:id="275" w:name="_Toc49514978"/>
      <w:r w:rsidRPr="00045B97">
        <w:rPr>
          <w:rStyle w:val="CharSectNo"/>
        </w:rPr>
        <w:t>183</w:t>
      </w:r>
      <w:r>
        <w:tab/>
        <w:t>Offences relating to appearance at examination</w:t>
      </w:r>
      <w:bookmarkEnd w:id="275"/>
    </w:p>
    <w:p w14:paraId="0FDCC986" w14:textId="77777777" w:rsidR="0052638E" w:rsidRDefault="0052638E">
      <w:pPr>
        <w:pStyle w:val="Amain"/>
        <w:keepNext/>
      </w:pPr>
      <w:r>
        <w:tab/>
        <w:t>(1)</w:t>
      </w:r>
      <w:r>
        <w:tab/>
        <w:t>A person who is required by an examination notice to attend an examination commits an offence if, during the examination, the person—</w:t>
      </w:r>
    </w:p>
    <w:p w14:paraId="242BCD88" w14:textId="77777777" w:rsidR="0052638E" w:rsidRDefault="0052638E">
      <w:pPr>
        <w:pStyle w:val="Apara"/>
      </w:pPr>
      <w:r>
        <w:tab/>
        <w:t>(a)</w:t>
      </w:r>
      <w:r>
        <w:tab/>
        <w:t>fails to be sworn or to make an affirmation that the authorised investigator requires the person to swear or make; or</w:t>
      </w:r>
    </w:p>
    <w:p w14:paraId="3F78A88F" w14:textId="77777777" w:rsidR="0052638E" w:rsidRDefault="0052638E">
      <w:pPr>
        <w:pStyle w:val="Apara"/>
      </w:pPr>
      <w:r>
        <w:tab/>
        <w:t>(b)</w:t>
      </w:r>
      <w:r>
        <w:tab/>
        <w:t>fails to answer a question that the authorised investigator requires the person to answer; or</w:t>
      </w:r>
    </w:p>
    <w:p w14:paraId="12E73ABD" w14:textId="77777777" w:rsidR="0052638E" w:rsidRDefault="0052638E">
      <w:pPr>
        <w:pStyle w:val="Apara"/>
      </w:pPr>
      <w:r>
        <w:tab/>
        <w:t>(c)</w:t>
      </w:r>
      <w:r>
        <w:tab/>
        <w:t>fails to produce a document that the person is required under the examination notice to produce at the examination; or</w:t>
      </w:r>
    </w:p>
    <w:p w14:paraId="4BC50E65" w14:textId="77777777" w:rsidR="0052638E" w:rsidRDefault="0052638E" w:rsidP="00504780">
      <w:pPr>
        <w:pStyle w:val="Apara"/>
        <w:keepNext/>
      </w:pPr>
      <w:r>
        <w:tab/>
        <w:t>(d)</w:t>
      </w:r>
      <w:r>
        <w:tab/>
        <w:t>leaves the examination before being excused by the authorised investigator.</w:t>
      </w:r>
    </w:p>
    <w:p w14:paraId="61C61933" w14:textId="77777777" w:rsidR="0052638E" w:rsidRDefault="0052638E">
      <w:pPr>
        <w:pStyle w:val="Penalty"/>
      </w:pPr>
      <w:r>
        <w:t>Maximum penalty:  200 penalty units, imprisonment for 2 years or both.</w:t>
      </w:r>
    </w:p>
    <w:p w14:paraId="07C19192" w14:textId="77777777" w:rsidR="0052638E" w:rsidRDefault="0052638E">
      <w:pPr>
        <w:pStyle w:val="Amain"/>
      </w:pPr>
      <w:r>
        <w:tab/>
        <w:t>(2)</w:t>
      </w:r>
      <w:r>
        <w:tab/>
        <w:t>However, subsection (1) (c) does not apply if the person complied with the notice in relation to production of a document (if any) to the extent that it was practicable to do so.</w:t>
      </w:r>
    </w:p>
    <w:p w14:paraId="27FA51ED" w14:textId="77777777" w:rsidR="0052638E" w:rsidRDefault="0052638E">
      <w:pPr>
        <w:pStyle w:val="Amain"/>
      </w:pPr>
      <w:r>
        <w:tab/>
        <w:t>(3)</w:t>
      </w:r>
      <w:r>
        <w:tab/>
        <w:t>An offence against this section is a strict liability offence.</w:t>
      </w:r>
    </w:p>
    <w:p w14:paraId="4925BA4D" w14:textId="77777777" w:rsidR="0052638E" w:rsidRDefault="0052638E">
      <w:pPr>
        <w:pStyle w:val="AH5Sec"/>
      </w:pPr>
      <w:bookmarkStart w:id="276" w:name="_Toc49514979"/>
      <w:r w:rsidRPr="00045B97">
        <w:rPr>
          <w:rStyle w:val="CharSectNo"/>
        </w:rPr>
        <w:lastRenderedPageBreak/>
        <w:t>184</w:t>
      </w:r>
      <w:r>
        <w:tab/>
        <w:t>Unauthorised presence at an examination</w:t>
      </w:r>
      <w:bookmarkEnd w:id="276"/>
    </w:p>
    <w:p w14:paraId="47690792" w14:textId="77777777" w:rsidR="0052638E" w:rsidRDefault="0052638E">
      <w:pPr>
        <w:pStyle w:val="Amain"/>
      </w:pPr>
      <w:r>
        <w:tab/>
        <w:t>(1)</w:t>
      </w:r>
      <w:r>
        <w:tab/>
        <w:t>A person commits an offence if the person—</w:t>
      </w:r>
    </w:p>
    <w:p w14:paraId="23543F96" w14:textId="77777777" w:rsidR="0052638E" w:rsidRDefault="0052638E">
      <w:pPr>
        <w:pStyle w:val="Apara"/>
      </w:pPr>
      <w:r>
        <w:tab/>
        <w:t>(a)</w:t>
      </w:r>
      <w:r>
        <w:tab/>
        <w:t>is present at an examination; and</w:t>
      </w:r>
    </w:p>
    <w:p w14:paraId="72182545" w14:textId="77777777" w:rsidR="0052638E" w:rsidRDefault="0052638E">
      <w:pPr>
        <w:pStyle w:val="Apara"/>
      </w:pPr>
      <w:r>
        <w:tab/>
        <w:t>(b)</w:t>
      </w:r>
      <w:r>
        <w:tab/>
        <w:t>is not entitled under section 176 (3) (Conduct of examination) to be present.</w:t>
      </w:r>
    </w:p>
    <w:p w14:paraId="235AC8B8" w14:textId="77777777" w:rsidR="0052638E" w:rsidRDefault="0052638E">
      <w:pPr>
        <w:pStyle w:val="Penalty"/>
      </w:pPr>
      <w:r>
        <w:t>Maximum penalty:  50 penalty units, imprisonment for 6 months or both.</w:t>
      </w:r>
    </w:p>
    <w:p w14:paraId="6CD31009" w14:textId="77777777" w:rsidR="0052638E" w:rsidRDefault="0052638E">
      <w:pPr>
        <w:pStyle w:val="Amain"/>
      </w:pPr>
      <w:r>
        <w:tab/>
        <w:t>(2)</w:t>
      </w:r>
      <w:r>
        <w:tab/>
        <w:t>An offence against this section is a strict liability offence.</w:t>
      </w:r>
    </w:p>
    <w:p w14:paraId="781B1743" w14:textId="77777777" w:rsidR="0052638E" w:rsidRDefault="0052638E">
      <w:pPr>
        <w:pStyle w:val="AH5Sec"/>
      </w:pPr>
      <w:bookmarkStart w:id="277" w:name="_Toc49514980"/>
      <w:r w:rsidRPr="00045B97">
        <w:rPr>
          <w:rStyle w:val="CharSectNo"/>
        </w:rPr>
        <w:t>185</w:t>
      </w:r>
      <w:r>
        <w:tab/>
        <w:t>Examinations—additional disclosure offences</w:t>
      </w:r>
      <w:bookmarkEnd w:id="277"/>
    </w:p>
    <w:p w14:paraId="4258580E" w14:textId="77777777" w:rsidR="0052638E" w:rsidRDefault="0052638E">
      <w:pPr>
        <w:pStyle w:val="aNote"/>
      </w:pPr>
      <w:r>
        <w:rPr>
          <w:rStyle w:val="charItals"/>
        </w:rPr>
        <w:t>Note</w:t>
      </w:r>
      <w:r>
        <w:rPr>
          <w:rStyle w:val="charItals"/>
        </w:rPr>
        <w:tab/>
      </w:r>
      <w:r>
        <w:t>An offence against this section is a strict liability offence, see s (7).</w:t>
      </w:r>
    </w:p>
    <w:p w14:paraId="5236EE85" w14:textId="77777777" w:rsidR="0052638E" w:rsidRDefault="0052638E">
      <w:pPr>
        <w:pStyle w:val="Amain"/>
      </w:pPr>
      <w:r>
        <w:tab/>
        <w:t>(1)</w:t>
      </w:r>
      <w:r>
        <w:tab/>
        <w:t xml:space="preserve">A person commits an offence if— </w:t>
      </w:r>
    </w:p>
    <w:p w14:paraId="20695190" w14:textId="77777777" w:rsidR="0052638E" w:rsidRDefault="0052638E">
      <w:pPr>
        <w:pStyle w:val="Apara"/>
      </w:pPr>
      <w:r>
        <w:tab/>
        <w:t>(a)</w:t>
      </w:r>
      <w:r>
        <w:tab/>
        <w:t>an authorised investigator has given a direction under section 179 (2) (Examinations—additional restrictions on disclosure) prohibiting or restricting the publication or disclosure of a matter mentioned in the subsection; and</w:t>
      </w:r>
    </w:p>
    <w:p w14:paraId="036AD4B6" w14:textId="77777777" w:rsidR="0052638E" w:rsidRDefault="0052638E">
      <w:pPr>
        <w:pStyle w:val="Apara"/>
      </w:pPr>
      <w:r>
        <w:tab/>
        <w:t>(b)</w:t>
      </w:r>
      <w:r>
        <w:tab/>
        <w:t>the person has notice of the direction (whether by being given a copy of the direction or otherwise); and</w:t>
      </w:r>
    </w:p>
    <w:p w14:paraId="346F03F6" w14:textId="77777777" w:rsidR="0052638E" w:rsidRDefault="0052638E" w:rsidP="00504780">
      <w:pPr>
        <w:pStyle w:val="Apara"/>
        <w:keepNext/>
      </w:pPr>
      <w:r>
        <w:tab/>
        <w:t>(c)</w:t>
      </w:r>
      <w:r>
        <w:tab/>
        <w:t>the person publishes or discloses the matter to someone else.</w:t>
      </w:r>
    </w:p>
    <w:p w14:paraId="21F7D6E6" w14:textId="77777777" w:rsidR="0052638E" w:rsidRDefault="0052638E">
      <w:pPr>
        <w:pStyle w:val="Penalty"/>
      </w:pPr>
      <w:r>
        <w:t>Maximum penalty:  200 penalty units, imprisonment for 2 years or both.</w:t>
      </w:r>
    </w:p>
    <w:p w14:paraId="3BFC09ED" w14:textId="77777777" w:rsidR="0052638E" w:rsidRDefault="0052638E">
      <w:pPr>
        <w:pStyle w:val="Amain"/>
      </w:pPr>
      <w:r>
        <w:tab/>
        <w:t>(2)</w:t>
      </w:r>
      <w:r>
        <w:tab/>
        <w:t xml:space="preserve">A person commits an offence if— </w:t>
      </w:r>
    </w:p>
    <w:p w14:paraId="4F1590CE" w14:textId="77777777" w:rsidR="0052638E" w:rsidRDefault="0052638E">
      <w:pPr>
        <w:pStyle w:val="Apara"/>
      </w:pPr>
      <w:r>
        <w:tab/>
        <w:t>(a)</w:t>
      </w:r>
      <w:r>
        <w:tab/>
        <w:t>an authorised investigator has given a direction under section 179 (2) prohibiting or restricting the publication or disclosure of a matter mentioned in the subsection; and</w:t>
      </w:r>
    </w:p>
    <w:p w14:paraId="09610229" w14:textId="77777777" w:rsidR="0052638E" w:rsidRDefault="0052638E">
      <w:pPr>
        <w:pStyle w:val="Apara"/>
      </w:pPr>
      <w:r>
        <w:tab/>
        <w:t>(b)</w:t>
      </w:r>
      <w:r>
        <w:tab/>
        <w:t>the person has notice of the direction (whether by being given a copy of the direction or otherwise); and</w:t>
      </w:r>
    </w:p>
    <w:p w14:paraId="699C91C5" w14:textId="77777777" w:rsidR="0052638E" w:rsidRDefault="0052638E">
      <w:pPr>
        <w:pStyle w:val="Apara"/>
      </w:pPr>
      <w:r>
        <w:lastRenderedPageBreak/>
        <w:tab/>
        <w:t>(c)</w:t>
      </w:r>
      <w:r>
        <w:tab/>
        <w:t>the person publishes or discloses information to someone else; and</w:t>
      </w:r>
    </w:p>
    <w:p w14:paraId="36911938" w14:textId="77777777" w:rsidR="0052638E" w:rsidRDefault="0052638E">
      <w:pPr>
        <w:pStyle w:val="Apara"/>
      </w:pPr>
      <w:r>
        <w:tab/>
        <w:t>(d)</w:t>
      </w:r>
      <w:r>
        <w:tab/>
        <w:t>the other person could infer from the information the matter to which the direction relates.</w:t>
      </w:r>
    </w:p>
    <w:p w14:paraId="77814D56" w14:textId="77777777" w:rsidR="0052638E" w:rsidRDefault="0052638E">
      <w:pPr>
        <w:pStyle w:val="Penalty"/>
      </w:pPr>
      <w:r>
        <w:t>Maximum penalty:  200 penalty units, imprisonment for 2 years or both.</w:t>
      </w:r>
    </w:p>
    <w:p w14:paraId="3680CDD6" w14:textId="77777777" w:rsidR="0052638E" w:rsidRDefault="0052638E">
      <w:pPr>
        <w:pStyle w:val="Amain"/>
      </w:pPr>
      <w:r>
        <w:tab/>
        <w:t>(3)</w:t>
      </w:r>
      <w:r>
        <w:tab/>
        <w:t>Subsections (1) and (2) do not apply if the publication or disclosure is made to any of the following entities in the circumstances mentioned for the entity:</w:t>
      </w:r>
    </w:p>
    <w:p w14:paraId="06654C4F" w14:textId="77777777" w:rsidR="0052638E" w:rsidRDefault="0052638E">
      <w:pPr>
        <w:pStyle w:val="Apara"/>
      </w:pPr>
      <w:r>
        <w:tab/>
        <w:t>(a)</w:t>
      </w:r>
      <w:r>
        <w:tab/>
        <w:t>a police officer—in any circumstances;</w:t>
      </w:r>
    </w:p>
    <w:p w14:paraId="772D23B3" w14:textId="77777777" w:rsidR="0052638E" w:rsidRDefault="0052638E">
      <w:pPr>
        <w:pStyle w:val="Apara"/>
      </w:pPr>
      <w:r>
        <w:tab/>
        <w:t>(b)</w:t>
      </w:r>
      <w:r>
        <w:tab/>
        <w:t>an officer, employee or agent of the person—to ensure that the order is complied with and the person to whom the publication or disclosure is made is given notice of the direction (whether by being given a copy of the restraining order to which the direction relates or otherwise) by the person making the publication or disclosure;</w:t>
      </w:r>
    </w:p>
    <w:p w14:paraId="19BF824A" w14:textId="77777777" w:rsidR="0052638E" w:rsidRDefault="0052638E">
      <w:pPr>
        <w:pStyle w:val="Apara"/>
      </w:pPr>
      <w:r>
        <w:tab/>
        <w:t>(c)</w:t>
      </w:r>
      <w:r>
        <w:tab/>
        <w:t>a lawyer—to obtain legal advice or representation in relation to the order;</w:t>
      </w:r>
    </w:p>
    <w:p w14:paraId="62F618E3" w14:textId="77777777" w:rsidR="0052638E" w:rsidRDefault="0052638E" w:rsidP="00504780">
      <w:pPr>
        <w:pStyle w:val="Apara"/>
        <w:keepNext/>
      </w:pPr>
      <w:r>
        <w:tab/>
        <w:t>(d)</w:t>
      </w:r>
      <w:r>
        <w:tab/>
        <w:t>a relevant court—with the court’s leave.</w:t>
      </w:r>
    </w:p>
    <w:p w14:paraId="1625ABA9" w14:textId="77777777" w:rsidR="0052638E" w:rsidRDefault="0052638E">
      <w:pPr>
        <w:pStyle w:val="aNotepar"/>
      </w:pPr>
      <w:r>
        <w:rPr>
          <w:rStyle w:val="charItals"/>
        </w:rPr>
        <w:t>Note</w:t>
      </w:r>
      <w:r>
        <w:rPr>
          <w:rStyle w:val="charItals"/>
        </w:rPr>
        <w:tab/>
      </w:r>
      <w:r>
        <w:t>The application for leave, and any proceeding with the court’s leave, must be heard in closed court, see s (8).</w:t>
      </w:r>
    </w:p>
    <w:p w14:paraId="3E373B26" w14:textId="77777777" w:rsidR="0052638E" w:rsidRDefault="0052638E">
      <w:pPr>
        <w:pStyle w:val="Amain"/>
      </w:pPr>
      <w:r>
        <w:tab/>
        <w:t>(4)</w:t>
      </w:r>
      <w:r>
        <w:tab/>
        <w:t>Also, subsections (1) and (2) do not apply if the publication or disclosure is made—</w:t>
      </w:r>
    </w:p>
    <w:p w14:paraId="67E508F4" w14:textId="77777777" w:rsidR="0052638E" w:rsidRDefault="0052638E">
      <w:pPr>
        <w:pStyle w:val="Apara"/>
      </w:pPr>
      <w:r>
        <w:tab/>
        <w:t>(a)</w:t>
      </w:r>
      <w:r>
        <w:tab/>
        <w:t>by a police officer in the exercise of the officer’s functions; or</w:t>
      </w:r>
    </w:p>
    <w:p w14:paraId="589564E9" w14:textId="77777777" w:rsidR="0052638E" w:rsidRDefault="0052638E">
      <w:pPr>
        <w:pStyle w:val="Apara"/>
      </w:pPr>
      <w:r>
        <w:tab/>
        <w:t>(b)</w:t>
      </w:r>
      <w:r>
        <w:tab/>
        <w:t>for the purpose of giving or obtaining legal advice, or making legal representations, in relation to the order.</w:t>
      </w:r>
    </w:p>
    <w:p w14:paraId="764D2A8A" w14:textId="77777777" w:rsidR="0052638E" w:rsidRDefault="0052638E" w:rsidP="00363D64">
      <w:pPr>
        <w:pStyle w:val="Amain"/>
        <w:keepNext/>
      </w:pPr>
      <w:r>
        <w:lastRenderedPageBreak/>
        <w:tab/>
        <w:t>(5)</w:t>
      </w:r>
      <w:r>
        <w:tab/>
        <w:t>A person commits an offence if—</w:t>
      </w:r>
    </w:p>
    <w:p w14:paraId="0965DF8E" w14:textId="77777777" w:rsidR="0052638E" w:rsidRDefault="0052638E" w:rsidP="00363D64">
      <w:pPr>
        <w:pStyle w:val="Apara"/>
        <w:keepLines/>
      </w:pPr>
      <w:r>
        <w:tab/>
        <w:t>(a)</w:t>
      </w:r>
      <w:r>
        <w:tab/>
        <w:t>an authorised investigator has given a direction under section 179 (2) (Examinations—additional restrictions on disclosure) prohibiting or restricting the publication or disclosure of a matter mentioned in the subsection; and</w:t>
      </w:r>
    </w:p>
    <w:p w14:paraId="243E01F6" w14:textId="77777777" w:rsidR="0052638E" w:rsidRDefault="0052638E">
      <w:pPr>
        <w:pStyle w:val="Apara"/>
      </w:pPr>
      <w:r>
        <w:tab/>
        <w:t>(b)</w:t>
      </w:r>
      <w:r>
        <w:tab/>
        <w:t>the person receives information in relation to the matter in accordance with subsection (3) or (4); and</w:t>
      </w:r>
    </w:p>
    <w:p w14:paraId="79DDF6C2" w14:textId="77777777" w:rsidR="0052638E" w:rsidRDefault="0052638E">
      <w:pPr>
        <w:pStyle w:val="Apara"/>
      </w:pPr>
      <w:r>
        <w:tab/>
        <w:t>(c)</w:t>
      </w:r>
      <w:r>
        <w:tab/>
        <w:t>the person ceases to be a person mentioned in subsection (3) or (4); and</w:t>
      </w:r>
    </w:p>
    <w:p w14:paraId="535059C0" w14:textId="77777777" w:rsidR="0052638E" w:rsidRDefault="0052638E">
      <w:pPr>
        <w:pStyle w:val="Apara"/>
      </w:pPr>
      <w:r>
        <w:tab/>
        <w:t>(d)</w:t>
      </w:r>
      <w:r>
        <w:tab/>
        <w:t>the person publishes or discloses the matter to someone else.</w:t>
      </w:r>
    </w:p>
    <w:p w14:paraId="4C8FFC88" w14:textId="77777777" w:rsidR="0052638E" w:rsidRDefault="0052638E">
      <w:pPr>
        <w:pStyle w:val="Penalty"/>
      </w:pPr>
      <w:r>
        <w:t>Maximum penalty:  200 penalty units, imprisonment for 2 years or both.</w:t>
      </w:r>
    </w:p>
    <w:p w14:paraId="4AD7C8D2" w14:textId="77777777" w:rsidR="0052638E" w:rsidRDefault="0052638E" w:rsidP="0073793C">
      <w:pPr>
        <w:pStyle w:val="Amain"/>
        <w:keepNext/>
      </w:pPr>
      <w:r>
        <w:tab/>
        <w:t>(6)</w:t>
      </w:r>
      <w:r>
        <w:tab/>
        <w:t>A person commits an offence if—</w:t>
      </w:r>
    </w:p>
    <w:p w14:paraId="533FEAD8" w14:textId="77777777" w:rsidR="0052638E" w:rsidRDefault="0052638E">
      <w:pPr>
        <w:pStyle w:val="Apara"/>
      </w:pPr>
      <w:r>
        <w:tab/>
        <w:t>(a)</w:t>
      </w:r>
      <w:r>
        <w:tab/>
        <w:t>an authorised investigator has given a direction under section 179 (2) prohibiting or restricting the publication or disclosure of a matter mentioned in the subsection; and</w:t>
      </w:r>
    </w:p>
    <w:p w14:paraId="5621300B" w14:textId="77777777" w:rsidR="0052638E" w:rsidRDefault="0052638E">
      <w:pPr>
        <w:pStyle w:val="Apara"/>
      </w:pPr>
      <w:r>
        <w:tab/>
        <w:t>(b)</w:t>
      </w:r>
      <w:r>
        <w:tab/>
        <w:t>the person receives information in relation to the matter in accordance with subsection (3) or (4); and</w:t>
      </w:r>
    </w:p>
    <w:p w14:paraId="523CEC17" w14:textId="77777777" w:rsidR="0052638E" w:rsidRDefault="0052638E">
      <w:pPr>
        <w:pStyle w:val="Apara"/>
      </w:pPr>
      <w:r>
        <w:tab/>
        <w:t>(c)</w:t>
      </w:r>
      <w:r>
        <w:tab/>
        <w:t>the person ceases to be a person mentioned in subsection (3) or (4); and</w:t>
      </w:r>
    </w:p>
    <w:p w14:paraId="0639FCE2" w14:textId="77777777" w:rsidR="0052638E" w:rsidRDefault="0052638E">
      <w:pPr>
        <w:pStyle w:val="Apara"/>
      </w:pPr>
      <w:r>
        <w:tab/>
        <w:t>(d)</w:t>
      </w:r>
      <w:r>
        <w:tab/>
        <w:t>the person publishes or discloses information to someone else; and</w:t>
      </w:r>
    </w:p>
    <w:p w14:paraId="79A72B5C" w14:textId="77777777" w:rsidR="0052638E" w:rsidRDefault="0052638E" w:rsidP="00504780">
      <w:pPr>
        <w:pStyle w:val="Apara"/>
        <w:keepNext/>
      </w:pPr>
      <w:r>
        <w:tab/>
        <w:t>(e)</w:t>
      </w:r>
      <w:r>
        <w:tab/>
        <w:t>the other person could infer from the information the matter to which the direction relates.</w:t>
      </w:r>
    </w:p>
    <w:p w14:paraId="1D3770A5" w14:textId="77777777" w:rsidR="0052638E" w:rsidRDefault="0052638E">
      <w:pPr>
        <w:pStyle w:val="Penalty"/>
      </w:pPr>
      <w:r>
        <w:t>Maximum penalty:  200 penalty units, imprisonment for 2 years or both.</w:t>
      </w:r>
    </w:p>
    <w:p w14:paraId="72E9261B" w14:textId="77777777" w:rsidR="0052638E" w:rsidRDefault="0052638E">
      <w:pPr>
        <w:pStyle w:val="Amain"/>
      </w:pPr>
      <w:r>
        <w:tab/>
        <w:t>(7)</w:t>
      </w:r>
      <w:r>
        <w:tab/>
        <w:t>An offence against this section is a strict liability offence.</w:t>
      </w:r>
    </w:p>
    <w:p w14:paraId="7567D48A" w14:textId="77777777" w:rsidR="0052638E" w:rsidRDefault="0052638E">
      <w:pPr>
        <w:pStyle w:val="Amain"/>
      </w:pPr>
      <w:r>
        <w:lastRenderedPageBreak/>
        <w:tab/>
        <w:t>(8)</w:t>
      </w:r>
      <w:r>
        <w:tab/>
        <w:t>For subsection (3) (d), an application for leave, and any proceeding with the court’s leave, must be heard in closed court.</w:t>
      </w:r>
    </w:p>
    <w:p w14:paraId="2B51A05B" w14:textId="77777777" w:rsidR="0052638E" w:rsidRPr="00045B97" w:rsidRDefault="0052638E">
      <w:pPr>
        <w:pStyle w:val="AH3Div"/>
      </w:pPr>
      <w:bookmarkStart w:id="278" w:name="_Toc49514981"/>
      <w:r w:rsidRPr="00045B97">
        <w:rPr>
          <w:rStyle w:val="CharDivNo"/>
        </w:rPr>
        <w:t>Division 12.6</w:t>
      </w:r>
      <w:r>
        <w:tab/>
      </w:r>
      <w:r w:rsidRPr="00045B97">
        <w:rPr>
          <w:rStyle w:val="CharDivText"/>
        </w:rPr>
        <w:t>Information order offences</w:t>
      </w:r>
      <w:bookmarkEnd w:id="278"/>
    </w:p>
    <w:p w14:paraId="75817E06" w14:textId="77777777" w:rsidR="0052638E" w:rsidRDefault="0052638E">
      <w:pPr>
        <w:pStyle w:val="AH5Sec"/>
      </w:pPr>
      <w:bookmarkStart w:id="279" w:name="_Toc49514982"/>
      <w:r w:rsidRPr="00045B97">
        <w:rPr>
          <w:rStyle w:val="CharSectNo"/>
        </w:rPr>
        <w:t>186</w:t>
      </w:r>
      <w:r>
        <w:tab/>
        <w:t xml:space="preserve">Meaning of </w:t>
      </w:r>
      <w:r>
        <w:rPr>
          <w:rStyle w:val="charItals"/>
        </w:rPr>
        <w:t>information order</w:t>
      </w:r>
      <w:bookmarkEnd w:id="279"/>
    </w:p>
    <w:p w14:paraId="03CCAA83" w14:textId="77777777" w:rsidR="0052638E" w:rsidRDefault="0052638E">
      <w:pPr>
        <w:pStyle w:val="Amainreturn"/>
      </w:pPr>
      <w:r>
        <w:t>In this Act:</w:t>
      </w:r>
    </w:p>
    <w:p w14:paraId="5DB620A8" w14:textId="77777777" w:rsidR="0052638E" w:rsidRDefault="0052638E">
      <w:pPr>
        <w:pStyle w:val="aDef"/>
      </w:pPr>
      <w:r>
        <w:rPr>
          <w:rStyle w:val="charBoldItals"/>
        </w:rPr>
        <w:t>information order</w:t>
      </w:r>
      <w:r>
        <w:t xml:space="preserve"> means—</w:t>
      </w:r>
    </w:p>
    <w:p w14:paraId="2F0FA84C" w14:textId="77777777" w:rsidR="0052638E" w:rsidRDefault="0052638E">
      <w:pPr>
        <w:pStyle w:val="aDefpara"/>
      </w:pPr>
      <w:r>
        <w:tab/>
        <w:t>(a)</w:t>
      </w:r>
      <w:r>
        <w:tab/>
        <w:t>an inquiry notice; or</w:t>
      </w:r>
    </w:p>
    <w:p w14:paraId="06B8283B" w14:textId="77777777" w:rsidR="0052638E" w:rsidRDefault="0052638E">
      <w:pPr>
        <w:pStyle w:val="aDefpara"/>
      </w:pPr>
      <w:r>
        <w:tab/>
        <w:t>(b)</w:t>
      </w:r>
      <w:r>
        <w:tab/>
        <w:t>a monitoring order; or</w:t>
      </w:r>
    </w:p>
    <w:p w14:paraId="61EC10E2" w14:textId="77777777" w:rsidR="0052638E" w:rsidRDefault="0052638E">
      <w:pPr>
        <w:pStyle w:val="aDefpara"/>
      </w:pPr>
      <w:r>
        <w:tab/>
        <w:t>(c)</w:t>
      </w:r>
      <w:r>
        <w:tab/>
        <w:t>a transaction suspension order; or</w:t>
      </w:r>
    </w:p>
    <w:p w14:paraId="3850A9CF" w14:textId="77777777" w:rsidR="0052638E" w:rsidRDefault="0052638E">
      <w:pPr>
        <w:pStyle w:val="aDefpara"/>
      </w:pPr>
      <w:r>
        <w:tab/>
        <w:t>(d)</w:t>
      </w:r>
      <w:r>
        <w:tab/>
        <w:t>a production order; or</w:t>
      </w:r>
    </w:p>
    <w:p w14:paraId="098F3FC5" w14:textId="77777777" w:rsidR="0052638E" w:rsidRDefault="0052638E" w:rsidP="009448FE">
      <w:pPr>
        <w:pStyle w:val="aDefpara"/>
        <w:keepNext/>
      </w:pPr>
      <w:r>
        <w:tab/>
        <w:t>(e)</w:t>
      </w:r>
      <w:r>
        <w:tab/>
        <w:t>an examination order; or</w:t>
      </w:r>
    </w:p>
    <w:p w14:paraId="578E2CAD" w14:textId="77777777" w:rsidR="0052638E" w:rsidRDefault="0052638E">
      <w:pPr>
        <w:pStyle w:val="aDefpara"/>
      </w:pPr>
      <w:r>
        <w:tab/>
        <w:t>(f)</w:t>
      </w:r>
      <w:r>
        <w:tab/>
        <w:t>an examination notice.</w:t>
      </w:r>
    </w:p>
    <w:p w14:paraId="0454C6F6" w14:textId="77777777" w:rsidR="0052638E" w:rsidRDefault="0052638E">
      <w:pPr>
        <w:pStyle w:val="AH5Sec"/>
      </w:pPr>
      <w:bookmarkStart w:id="280" w:name="_Toc49514983"/>
      <w:r w:rsidRPr="00045B97">
        <w:rPr>
          <w:rStyle w:val="CharSectNo"/>
        </w:rPr>
        <w:t>187</w:t>
      </w:r>
      <w:r>
        <w:tab/>
        <w:t>Information orders—failure to comply</w:t>
      </w:r>
      <w:bookmarkEnd w:id="280"/>
    </w:p>
    <w:p w14:paraId="4361843D" w14:textId="77777777" w:rsidR="0052638E" w:rsidRDefault="0052638E">
      <w:pPr>
        <w:pStyle w:val="Amainreturn"/>
      </w:pPr>
      <w:r>
        <w:t>A person commits an offence if—</w:t>
      </w:r>
    </w:p>
    <w:p w14:paraId="0F1AECD5" w14:textId="77777777" w:rsidR="0052638E" w:rsidRDefault="0052638E">
      <w:pPr>
        <w:pStyle w:val="Apara"/>
      </w:pPr>
      <w:r>
        <w:tab/>
        <w:t>(a)</w:t>
      </w:r>
      <w:r>
        <w:tab/>
        <w:t>the person is given an information order (other than an examination notice); and</w:t>
      </w:r>
    </w:p>
    <w:p w14:paraId="16FC6499" w14:textId="77777777" w:rsidR="0052638E" w:rsidRDefault="0052638E" w:rsidP="00504780">
      <w:pPr>
        <w:pStyle w:val="Apara"/>
        <w:keepNext/>
      </w:pPr>
      <w:r>
        <w:tab/>
        <w:t>(b)</w:t>
      </w:r>
      <w:r>
        <w:tab/>
        <w:t>the person fails to comply with the order.</w:t>
      </w:r>
    </w:p>
    <w:p w14:paraId="6BAC046A" w14:textId="77777777" w:rsidR="0052638E" w:rsidRDefault="0052638E" w:rsidP="00504780">
      <w:pPr>
        <w:pStyle w:val="Penalty"/>
        <w:keepNext/>
      </w:pPr>
      <w:r>
        <w:t>Maximum penalty:  200 penalty units, imprisonment for 2 years or both.</w:t>
      </w:r>
    </w:p>
    <w:p w14:paraId="4132579C" w14:textId="77777777" w:rsidR="0052638E" w:rsidRDefault="0052638E">
      <w:pPr>
        <w:pStyle w:val="aNote"/>
      </w:pPr>
      <w:r>
        <w:rPr>
          <w:rStyle w:val="charItals"/>
        </w:rPr>
        <w:t>Note</w:t>
      </w:r>
      <w:r>
        <w:rPr>
          <w:rStyle w:val="charItals"/>
        </w:rPr>
        <w:tab/>
      </w:r>
      <w:r>
        <w:t>For contravention of an examination notice, see s 182.</w:t>
      </w:r>
    </w:p>
    <w:p w14:paraId="4357D450" w14:textId="77777777" w:rsidR="0052638E" w:rsidRDefault="0052638E">
      <w:pPr>
        <w:pStyle w:val="AH5Sec"/>
      </w:pPr>
      <w:bookmarkStart w:id="281" w:name="_Toc49514984"/>
      <w:r w:rsidRPr="00045B97">
        <w:rPr>
          <w:rStyle w:val="CharSectNo"/>
        </w:rPr>
        <w:lastRenderedPageBreak/>
        <w:t>188</w:t>
      </w:r>
      <w:r>
        <w:tab/>
        <w:t>Information orders—false or misleading information</w:t>
      </w:r>
      <w:bookmarkEnd w:id="281"/>
    </w:p>
    <w:p w14:paraId="1B78D655" w14:textId="77777777" w:rsidR="0052638E" w:rsidRDefault="0052638E" w:rsidP="00363D64">
      <w:pPr>
        <w:pStyle w:val="Amain"/>
        <w:keepNext/>
      </w:pPr>
      <w:r>
        <w:tab/>
        <w:t>(1)</w:t>
      </w:r>
      <w:r>
        <w:tab/>
        <w:t>A person commits an offence if—</w:t>
      </w:r>
    </w:p>
    <w:p w14:paraId="05C3497C" w14:textId="77777777" w:rsidR="0052638E" w:rsidRDefault="0052638E" w:rsidP="00363D64">
      <w:pPr>
        <w:pStyle w:val="Apara"/>
        <w:keepNext/>
      </w:pPr>
      <w:r>
        <w:tab/>
        <w:t>(a)</w:t>
      </w:r>
      <w:r>
        <w:tab/>
        <w:t xml:space="preserve">the person gives information to a police officer; and </w:t>
      </w:r>
    </w:p>
    <w:p w14:paraId="2FE6BBEA" w14:textId="77777777" w:rsidR="0052638E" w:rsidRDefault="0052638E" w:rsidP="00363D64">
      <w:pPr>
        <w:pStyle w:val="Apara"/>
        <w:keepNext/>
      </w:pPr>
      <w:r>
        <w:tab/>
        <w:t>(b)</w:t>
      </w:r>
      <w:r>
        <w:tab/>
        <w:t>the person does so knowing that the information—</w:t>
      </w:r>
    </w:p>
    <w:p w14:paraId="41C3DDBE" w14:textId="77777777" w:rsidR="0052638E" w:rsidRDefault="0052638E">
      <w:pPr>
        <w:pStyle w:val="Asubpara"/>
      </w:pPr>
      <w:r>
        <w:tab/>
        <w:t>(i)</w:t>
      </w:r>
      <w:r>
        <w:tab/>
        <w:t>is false or misleading in a material particular; or</w:t>
      </w:r>
    </w:p>
    <w:p w14:paraId="121EA4C8" w14:textId="77777777" w:rsidR="0052638E" w:rsidRDefault="0052638E">
      <w:pPr>
        <w:pStyle w:val="Asubpara"/>
      </w:pPr>
      <w:r>
        <w:tab/>
        <w:t>(ii)</w:t>
      </w:r>
      <w:r>
        <w:tab/>
        <w:t>omits something that makes the information false or misleading in a material particular; and</w:t>
      </w:r>
    </w:p>
    <w:p w14:paraId="3CA44F91" w14:textId="77777777" w:rsidR="0052638E" w:rsidRDefault="0052638E">
      <w:pPr>
        <w:pStyle w:val="Apara"/>
      </w:pPr>
      <w:r>
        <w:tab/>
        <w:t>(c)</w:t>
      </w:r>
      <w:r>
        <w:tab/>
        <w:t>the information is given in compliance (or purported compliance) with an information order.</w:t>
      </w:r>
    </w:p>
    <w:p w14:paraId="068D4F63" w14:textId="77777777" w:rsidR="0052638E" w:rsidRDefault="0052638E">
      <w:pPr>
        <w:pStyle w:val="Penalty"/>
      </w:pPr>
      <w:r>
        <w:t>Maximum penalty:  200 penalty units, imprisonment for 2 years or both.</w:t>
      </w:r>
    </w:p>
    <w:p w14:paraId="762B370B" w14:textId="77777777" w:rsidR="0052638E" w:rsidRDefault="0052638E">
      <w:pPr>
        <w:pStyle w:val="Amain"/>
      </w:pPr>
      <w:r>
        <w:tab/>
        <w:t>(2)</w:t>
      </w:r>
      <w:r>
        <w:tab/>
        <w:t>Subsection (1) (c) does not apply if, before the information was given by the person to the police officer, a police officer did not take reasonable steps to tell the person of the existence of the offence against subsection (1).</w:t>
      </w:r>
    </w:p>
    <w:p w14:paraId="72EB9608" w14:textId="77777777" w:rsidR="0052638E" w:rsidRDefault="0052638E">
      <w:pPr>
        <w:pStyle w:val="Amain"/>
      </w:pPr>
      <w:r>
        <w:tab/>
        <w:t>(3)</w:t>
      </w:r>
      <w:r>
        <w:tab/>
        <w:t>For subsection (2), it is sufficient if the following form of words is used:</w:t>
      </w:r>
    </w:p>
    <w:p w14:paraId="52E7A69E" w14:textId="77777777" w:rsidR="0052638E" w:rsidRDefault="0052638E">
      <w:pPr>
        <w:pStyle w:val="Amainreturn"/>
      </w:pPr>
      <w:r>
        <w:t>‘Giving false or misleading information is an offence with serious consequences’.</w:t>
      </w:r>
    </w:p>
    <w:p w14:paraId="1BEFE307" w14:textId="77777777" w:rsidR="0052638E" w:rsidRDefault="0052638E">
      <w:pPr>
        <w:pStyle w:val="AH5Sec"/>
      </w:pPr>
      <w:bookmarkStart w:id="282" w:name="_Toc49514985"/>
      <w:r w:rsidRPr="00045B97">
        <w:rPr>
          <w:rStyle w:val="CharSectNo"/>
        </w:rPr>
        <w:t>189</w:t>
      </w:r>
      <w:r>
        <w:tab/>
        <w:t>Information orders—false or misleading documents</w:t>
      </w:r>
      <w:bookmarkEnd w:id="282"/>
    </w:p>
    <w:p w14:paraId="5CE53F09" w14:textId="77777777" w:rsidR="0052638E" w:rsidRDefault="0052638E" w:rsidP="00504780">
      <w:pPr>
        <w:pStyle w:val="Amain"/>
        <w:keepNext/>
      </w:pPr>
      <w:r>
        <w:tab/>
        <w:t>(1)</w:t>
      </w:r>
      <w:r>
        <w:tab/>
        <w:t>A person commits an offence if—</w:t>
      </w:r>
    </w:p>
    <w:p w14:paraId="61B01EA6" w14:textId="77777777" w:rsidR="0052638E" w:rsidRDefault="0052638E" w:rsidP="00504780">
      <w:pPr>
        <w:pStyle w:val="Apara"/>
        <w:keepNext/>
      </w:pPr>
      <w:r>
        <w:tab/>
        <w:t>(a)</w:t>
      </w:r>
      <w:r>
        <w:tab/>
        <w:t>the person produces a document to a police officer (including an authorised investigator); and</w:t>
      </w:r>
    </w:p>
    <w:p w14:paraId="3C94B31A" w14:textId="77777777" w:rsidR="0052638E" w:rsidRDefault="0052638E">
      <w:pPr>
        <w:pStyle w:val="Apara"/>
      </w:pPr>
      <w:r>
        <w:tab/>
        <w:t>(b)</w:t>
      </w:r>
      <w:r>
        <w:tab/>
        <w:t>the person does so knowing that the document is false or misleading in a material particular; and</w:t>
      </w:r>
    </w:p>
    <w:p w14:paraId="2FA7BC65" w14:textId="77777777" w:rsidR="0052638E" w:rsidRDefault="0052638E" w:rsidP="00472F1C">
      <w:pPr>
        <w:pStyle w:val="Apara"/>
        <w:keepNext/>
      </w:pPr>
      <w:r>
        <w:lastRenderedPageBreak/>
        <w:tab/>
        <w:t>(c)</w:t>
      </w:r>
      <w:r>
        <w:tab/>
        <w:t>the document is produced in compliance (or purported compliance) with an information order.</w:t>
      </w:r>
    </w:p>
    <w:p w14:paraId="50F34143" w14:textId="77777777" w:rsidR="0052638E" w:rsidRDefault="0052638E">
      <w:pPr>
        <w:pStyle w:val="Penalty"/>
      </w:pPr>
      <w:r>
        <w:t>Maximum penalty:  200 penalty units, imprisonment for 2 years or both.</w:t>
      </w:r>
    </w:p>
    <w:p w14:paraId="1F1B87A0" w14:textId="77777777" w:rsidR="0052638E" w:rsidRDefault="0052638E">
      <w:pPr>
        <w:pStyle w:val="Amain"/>
      </w:pPr>
      <w:r>
        <w:tab/>
        <w:t>(2)</w:t>
      </w:r>
      <w:r>
        <w:tab/>
        <w:t>Subsection (1) does not apply to a person who produces a document to a police officer if the document is accompanied by a written statement signed by the person (or, for a corporation, by an officer of the corporation)—</w:t>
      </w:r>
    </w:p>
    <w:p w14:paraId="7E2EC842" w14:textId="77777777" w:rsidR="0052638E" w:rsidRDefault="0052638E">
      <w:pPr>
        <w:pStyle w:val="Apara"/>
      </w:pPr>
      <w:r>
        <w:tab/>
        <w:t>(a)</w:t>
      </w:r>
      <w:r>
        <w:tab/>
        <w:t>stating that the document is, to the person’s knowledge, false or misleading in a material particular; and</w:t>
      </w:r>
    </w:p>
    <w:p w14:paraId="63C58296" w14:textId="77777777" w:rsidR="0052638E" w:rsidRDefault="0052638E">
      <w:pPr>
        <w:pStyle w:val="Apara"/>
      </w:pPr>
      <w:r>
        <w:tab/>
        <w:t>(b)</w:t>
      </w:r>
      <w:r>
        <w:tab/>
        <w:t>setting out, or referring to, the material particular in which the document is, to the person’s knowledge, false or misleading.</w:t>
      </w:r>
    </w:p>
    <w:p w14:paraId="2B2FA303" w14:textId="77777777" w:rsidR="0052638E" w:rsidRDefault="0052638E" w:rsidP="00FA31CB">
      <w:pPr>
        <w:pStyle w:val="AH5Sec"/>
      </w:pPr>
      <w:bookmarkStart w:id="283" w:name="_Toc49514986"/>
      <w:r w:rsidRPr="00045B97">
        <w:rPr>
          <w:rStyle w:val="CharSectNo"/>
        </w:rPr>
        <w:t>190</w:t>
      </w:r>
      <w:r>
        <w:tab/>
        <w:t>Destruction etc of documents</w:t>
      </w:r>
      <w:bookmarkEnd w:id="283"/>
    </w:p>
    <w:p w14:paraId="5D8D80DB" w14:textId="77777777" w:rsidR="0052638E" w:rsidRDefault="0052638E">
      <w:pPr>
        <w:pStyle w:val="Amain"/>
      </w:pPr>
      <w:r>
        <w:tab/>
        <w:t>(1)</w:t>
      </w:r>
      <w:r>
        <w:tab/>
        <w:t>A person commits an offence if—</w:t>
      </w:r>
    </w:p>
    <w:p w14:paraId="18953870" w14:textId="77777777" w:rsidR="0052638E" w:rsidRDefault="0052638E">
      <w:pPr>
        <w:pStyle w:val="Apara"/>
      </w:pPr>
      <w:r>
        <w:tab/>
        <w:t>(a)</w:t>
      </w:r>
      <w:r>
        <w:tab/>
        <w:t>the person is given—</w:t>
      </w:r>
    </w:p>
    <w:p w14:paraId="2FA2E33A" w14:textId="77777777" w:rsidR="0052638E" w:rsidRDefault="0052638E">
      <w:pPr>
        <w:pStyle w:val="Asubpara"/>
      </w:pPr>
      <w:r>
        <w:tab/>
        <w:t>(i)</w:t>
      </w:r>
      <w:r>
        <w:tab/>
        <w:t>a production order for a property-tracking document; or</w:t>
      </w:r>
    </w:p>
    <w:p w14:paraId="16F3E6F0" w14:textId="77777777" w:rsidR="0052638E" w:rsidRDefault="0052638E">
      <w:pPr>
        <w:pStyle w:val="Asubpara"/>
      </w:pPr>
      <w:r>
        <w:tab/>
        <w:t>(ii)</w:t>
      </w:r>
      <w:r>
        <w:tab/>
        <w:t>an examination notice that requires the person to produce a document at an examination; and</w:t>
      </w:r>
    </w:p>
    <w:p w14:paraId="25EF47E0" w14:textId="77777777" w:rsidR="0052638E" w:rsidRDefault="0052638E">
      <w:pPr>
        <w:pStyle w:val="Apara"/>
        <w:keepNext/>
      </w:pPr>
      <w:r>
        <w:tab/>
        <w:t>(b)</w:t>
      </w:r>
      <w:r>
        <w:tab/>
        <w:t>the person intentionally destroys, damages, changes or otherwise interferes with the document.</w:t>
      </w:r>
    </w:p>
    <w:p w14:paraId="67A5292D" w14:textId="77777777" w:rsidR="0052638E" w:rsidRDefault="0052638E">
      <w:pPr>
        <w:pStyle w:val="Penalty"/>
        <w:keepNext/>
      </w:pPr>
      <w:r>
        <w:t>Maximum penalty:  500 penalty units, imprisonment for 5 years or both.</w:t>
      </w:r>
    </w:p>
    <w:p w14:paraId="46298428" w14:textId="77777777" w:rsidR="0052638E" w:rsidRDefault="0052638E">
      <w:pPr>
        <w:pStyle w:val="Amain"/>
      </w:pPr>
      <w:r>
        <w:tab/>
        <w:t>(2)</w:t>
      </w:r>
      <w:r>
        <w:tab/>
        <w:t>A person commits an offence if—</w:t>
      </w:r>
    </w:p>
    <w:p w14:paraId="41BFC015" w14:textId="77777777" w:rsidR="0052638E" w:rsidRDefault="0052638E">
      <w:pPr>
        <w:pStyle w:val="Apara"/>
      </w:pPr>
      <w:r>
        <w:tab/>
        <w:t>(a)</w:t>
      </w:r>
      <w:r>
        <w:tab/>
        <w:t>the person is given—</w:t>
      </w:r>
    </w:p>
    <w:p w14:paraId="7438BF64" w14:textId="77777777" w:rsidR="0052638E" w:rsidRDefault="0052638E">
      <w:pPr>
        <w:pStyle w:val="Asubpara"/>
      </w:pPr>
      <w:r>
        <w:tab/>
        <w:t>(i)</w:t>
      </w:r>
      <w:r>
        <w:tab/>
        <w:t>a production order for a property-tracking document; or</w:t>
      </w:r>
    </w:p>
    <w:p w14:paraId="40135065" w14:textId="77777777" w:rsidR="0052638E" w:rsidRDefault="0052638E">
      <w:pPr>
        <w:pStyle w:val="Asubpara"/>
      </w:pPr>
      <w:r>
        <w:tab/>
        <w:t>(ii)</w:t>
      </w:r>
      <w:r>
        <w:tab/>
        <w:t>an examination notice that requires the person to produce a document at an examination; and</w:t>
      </w:r>
    </w:p>
    <w:p w14:paraId="40001047" w14:textId="77777777" w:rsidR="0052638E" w:rsidRDefault="0052638E">
      <w:pPr>
        <w:pStyle w:val="Apara"/>
      </w:pPr>
      <w:r>
        <w:lastRenderedPageBreak/>
        <w:tab/>
        <w:t>(b)</w:t>
      </w:r>
      <w:r>
        <w:tab/>
        <w:t>the person destroys, damages, changes or otherwise interferes with the document.</w:t>
      </w:r>
    </w:p>
    <w:p w14:paraId="5D7D489C" w14:textId="77777777" w:rsidR="0052638E" w:rsidRDefault="0052638E">
      <w:pPr>
        <w:pStyle w:val="Penalty"/>
      </w:pPr>
      <w:r>
        <w:t>Maximum penalty:  50 penalty units, imprisonment for 6 months or both.</w:t>
      </w:r>
    </w:p>
    <w:p w14:paraId="2A577A31" w14:textId="77777777" w:rsidR="0052638E" w:rsidRDefault="0052638E">
      <w:pPr>
        <w:pStyle w:val="Amain"/>
      </w:pPr>
      <w:r>
        <w:tab/>
        <w:t>(3)</w:t>
      </w:r>
      <w:r>
        <w:tab/>
        <w:t>An offence against subsection (2) a strict liability offence.</w:t>
      </w:r>
    </w:p>
    <w:p w14:paraId="78F76464" w14:textId="77777777" w:rsidR="0052638E" w:rsidRDefault="0052638E">
      <w:pPr>
        <w:pStyle w:val="Amain"/>
      </w:pPr>
      <w:r>
        <w:tab/>
        <w:t>(4)</w:t>
      </w:r>
      <w:r>
        <w:tab/>
        <w:t xml:space="preserve">An offence against subsection (2) is declared to be </w:t>
      </w:r>
      <w:r w:rsidR="0058730F">
        <w:t>a relevant offence</w:t>
      </w:r>
      <w:r>
        <w:t>.</w:t>
      </w:r>
    </w:p>
    <w:p w14:paraId="45D3522E" w14:textId="77777777" w:rsidR="0052638E" w:rsidRDefault="0052638E">
      <w:pPr>
        <w:pStyle w:val="AH5Sec"/>
      </w:pPr>
      <w:bookmarkStart w:id="284" w:name="_Toc49514987"/>
      <w:r w:rsidRPr="00045B97">
        <w:rPr>
          <w:rStyle w:val="CharSectNo"/>
        </w:rPr>
        <w:t>191</w:t>
      </w:r>
      <w:r>
        <w:tab/>
        <w:t xml:space="preserve">Meaning of </w:t>
      </w:r>
      <w:r>
        <w:rPr>
          <w:rStyle w:val="charItals"/>
        </w:rPr>
        <w:t>non-disclosable information order</w:t>
      </w:r>
      <w:bookmarkEnd w:id="284"/>
    </w:p>
    <w:p w14:paraId="5704804F" w14:textId="77777777" w:rsidR="0052638E" w:rsidRDefault="0052638E">
      <w:pPr>
        <w:pStyle w:val="Amainreturn"/>
      </w:pPr>
      <w:r>
        <w:t>In this Act:</w:t>
      </w:r>
    </w:p>
    <w:p w14:paraId="62BB291E" w14:textId="77777777" w:rsidR="0052638E" w:rsidRDefault="0052638E">
      <w:pPr>
        <w:pStyle w:val="aDef"/>
      </w:pPr>
      <w:r>
        <w:rPr>
          <w:rStyle w:val="charBoldItals"/>
        </w:rPr>
        <w:t>non-disclosable information order</w:t>
      </w:r>
      <w:r>
        <w:t xml:space="preserve"> means any of the following information orders:</w:t>
      </w:r>
    </w:p>
    <w:p w14:paraId="41255C9C" w14:textId="77777777" w:rsidR="0052638E" w:rsidRDefault="0052638E">
      <w:pPr>
        <w:pStyle w:val="Apara"/>
      </w:pPr>
      <w:r>
        <w:tab/>
        <w:t>(a)</w:t>
      </w:r>
      <w:r>
        <w:tab/>
        <w:t xml:space="preserve">an inquiry notice; </w:t>
      </w:r>
    </w:p>
    <w:p w14:paraId="515E980D" w14:textId="77777777" w:rsidR="0052638E" w:rsidRDefault="0052638E">
      <w:pPr>
        <w:pStyle w:val="Apara"/>
      </w:pPr>
      <w:r>
        <w:tab/>
        <w:t>(b)</w:t>
      </w:r>
      <w:r>
        <w:tab/>
        <w:t xml:space="preserve">a monitoring order; </w:t>
      </w:r>
    </w:p>
    <w:p w14:paraId="34FBFA39" w14:textId="77777777" w:rsidR="0052638E" w:rsidRDefault="0052638E">
      <w:pPr>
        <w:pStyle w:val="Apara"/>
      </w:pPr>
      <w:r>
        <w:tab/>
        <w:t>(c)</w:t>
      </w:r>
      <w:r>
        <w:tab/>
        <w:t xml:space="preserve">a transaction suspension order; </w:t>
      </w:r>
    </w:p>
    <w:p w14:paraId="41BB2BD5" w14:textId="77777777" w:rsidR="0052638E" w:rsidRDefault="0052638E">
      <w:pPr>
        <w:pStyle w:val="Apara"/>
      </w:pPr>
      <w:r>
        <w:tab/>
        <w:t>(d)</w:t>
      </w:r>
      <w:r>
        <w:tab/>
        <w:t xml:space="preserve">a production order that is declared under section 161 (1) (Production order proceedings—restrictions on disclosure) to be a non-disclosable production order; </w:t>
      </w:r>
    </w:p>
    <w:p w14:paraId="448D5D06" w14:textId="77777777" w:rsidR="0052638E" w:rsidRDefault="0052638E">
      <w:pPr>
        <w:pStyle w:val="Apara"/>
      </w:pPr>
      <w:r>
        <w:tab/>
        <w:t>(e)</w:t>
      </w:r>
      <w:r>
        <w:tab/>
        <w:t xml:space="preserve">an examination order that is declared under section 170 (1) (Examination order proceedings—restrictions on disclosure) to be a non-disclosable examination order; </w:t>
      </w:r>
    </w:p>
    <w:p w14:paraId="7E36966D" w14:textId="77777777" w:rsidR="0052638E" w:rsidRDefault="0052638E">
      <w:pPr>
        <w:pStyle w:val="Apara"/>
      </w:pPr>
      <w:r>
        <w:tab/>
        <w:t>(f)</w:t>
      </w:r>
      <w:r>
        <w:tab/>
        <w:t>an examination notice that is a non-disclosable examination notice under section 172 (2) (Examination notices—giving).</w:t>
      </w:r>
    </w:p>
    <w:p w14:paraId="0F35DF58" w14:textId="77777777" w:rsidR="0052638E" w:rsidRDefault="0052638E">
      <w:pPr>
        <w:pStyle w:val="AH5Sec"/>
      </w:pPr>
      <w:bookmarkStart w:id="285" w:name="_Toc49514988"/>
      <w:r w:rsidRPr="00045B97">
        <w:rPr>
          <w:rStyle w:val="CharSectNo"/>
        </w:rPr>
        <w:lastRenderedPageBreak/>
        <w:t>192</w:t>
      </w:r>
      <w:r>
        <w:tab/>
        <w:t>Information orders—disclosure offences</w:t>
      </w:r>
      <w:bookmarkEnd w:id="285"/>
    </w:p>
    <w:p w14:paraId="20C5DD4E" w14:textId="77777777" w:rsidR="0052638E" w:rsidRDefault="0052638E" w:rsidP="00A15222">
      <w:pPr>
        <w:pStyle w:val="aNote"/>
        <w:keepNext/>
      </w:pPr>
      <w:r>
        <w:rPr>
          <w:rStyle w:val="charItals"/>
        </w:rPr>
        <w:t>Note</w:t>
      </w:r>
      <w:r>
        <w:rPr>
          <w:rStyle w:val="charItals"/>
        </w:rPr>
        <w:tab/>
      </w:r>
      <w:r>
        <w:t>An offence against this section is a strict liability offence (see s (7)).</w:t>
      </w:r>
    </w:p>
    <w:p w14:paraId="61C7C4DD" w14:textId="77777777" w:rsidR="0052638E" w:rsidRDefault="0052638E" w:rsidP="00363D64">
      <w:pPr>
        <w:pStyle w:val="Amain"/>
        <w:keepNext/>
      </w:pPr>
      <w:r>
        <w:tab/>
        <w:t>(1)</w:t>
      </w:r>
      <w:r>
        <w:tab/>
        <w:t xml:space="preserve">A person commits an offence if the person publishes or discloses the existence or operation of a non-disclosable information order to someone else. </w:t>
      </w:r>
    </w:p>
    <w:p w14:paraId="47D82FB8" w14:textId="77777777" w:rsidR="0052638E" w:rsidRDefault="0052638E">
      <w:pPr>
        <w:pStyle w:val="Penalty"/>
      </w:pPr>
      <w:r>
        <w:t>Maximum penalty:  200 penalty units, imprisonment for 2 years or both.</w:t>
      </w:r>
    </w:p>
    <w:p w14:paraId="4BAB9317" w14:textId="77777777" w:rsidR="0052638E" w:rsidRDefault="0052638E">
      <w:pPr>
        <w:pStyle w:val="Amain"/>
      </w:pPr>
      <w:r>
        <w:tab/>
        <w:t>(2)</w:t>
      </w:r>
      <w:r>
        <w:tab/>
        <w:t xml:space="preserve">A person commits an offence if— </w:t>
      </w:r>
    </w:p>
    <w:p w14:paraId="1036ACC1" w14:textId="77777777" w:rsidR="0052638E" w:rsidRDefault="0052638E">
      <w:pPr>
        <w:pStyle w:val="Apara"/>
      </w:pPr>
      <w:r>
        <w:tab/>
        <w:t>(a)</w:t>
      </w:r>
      <w:r>
        <w:tab/>
        <w:t>the person publishes or discloses information to someone else; and</w:t>
      </w:r>
    </w:p>
    <w:p w14:paraId="1C8E21F6" w14:textId="77777777" w:rsidR="0052638E" w:rsidRDefault="0052638E">
      <w:pPr>
        <w:pStyle w:val="Apara"/>
      </w:pPr>
      <w:r>
        <w:tab/>
        <w:t>(b)</w:t>
      </w:r>
      <w:r>
        <w:tab/>
        <w:t>the other person could infer from the information the existence or operation of a non-disclosable information order.</w:t>
      </w:r>
    </w:p>
    <w:p w14:paraId="13B9968A" w14:textId="77777777" w:rsidR="0052638E" w:rsidRDefault="0052638E">
      <w:pPr>
        <w:pStyle w:val="Penalty"/>
      </w:pPr>
      <w:r>
        <w:t>Maximum penalty:  200 penalty units, imprisonment for 2 years or both.</w:t>
      </w:r>
    </w:p>
    <w:p w14:paraId="51D0DA23" w14:textId="77777777" w:rsidR="0052638E" w:rsidRDefault="0052638E">
      <w:pPr>
        <w:pStyle w:val="Amain"/>
      </w:pPr>
      <w:r>
        <w:tab/>
        <w:t>(3)</w:t>
      </w:r>
      <w:r>
        <w:tab/>
        <w:t>Subsections (1) and (2) do not apply if the publication or disclosure is made to any of the following entities in the circumstances mentioned for the entity:</w:t>
      </w:r>
    </w:p>
    <w:p w14:paraId="544D5EC9" w14:textId="77777777" w:rsidR="0052638E" w:rsidRDefault="0052638E">
      <w:pPr>
        <w:pStyle w:val="Apara"/>
      </w:pPr>
      <w:r>
        <w:tab/>
        <w:t>(a)</w:t>
      </w:r>
      <w:r>
        <w:tab/>
        <w:t>a police officer—in any circumstances;</w:t>
      </w:r>
    </w:p>
    <w:p w14:paraId="373A1857" w14:textId="77777777" w:rsidR="0052638E" w:rsidRDefault="0052638E">
      <w:pPr>
        <w:pStyle w:val="Apara"/>
        <w:keepLines/>
      </w:pPr>
      <w:r>
        <w:tab/>
        <w:t>(b)</w:t>
      </w:r>
      <w:r>
        <w:tab/>
        <w:t>an officer, employee or agent of the person—to ensure that the order is complied with and the person to whom the publication or disclosure is made is given notice of the offences against this section by the person making the publication or disclosure;</w:t>
      </w:r>
    </w:p>
    <w:p w14:paraId="4AC49AD8" w14:textId="77777777" w:rsidR="0052638E" w:rsidRDefault="0052638E">
      <w:pPr>
        <w:pStyle w:val="Apara"/>
      </w:pPr>
      <w:r>
        <w:tab/>
        <w:t>(c)</w:t>
      </w:r>
      <w:r>
        <w:tab/>
        <w:t>a lawyer—to obtain legal advice or representation in relation to the order;</w:t>
      </w:r>
    </w:p>
    <w:p w14:paraId="7375371E" w14:textId="77777777" w:rsidR="0052638E" w:rsidRDefault="0052638E" w:rsidP="00A15222">
      <w:pPr>
        <w:pStyle w:val="Apara"/>
        <w:keepNext/>
      </w:pPr>
      <w:r>
        <w:tab/>
        <w:t>(d)</w:t>
      </w:r>
      <w:r>
        <w:tab/>
        <w:t>a relevant court—with the court’s leave.</w:t>
      </w:r>
    </w:p>
    <w:p w14:paraId="72D07441" w14:textId="77777777" w:rsidR="0052638E" w:rsidRDefault="0052638E">
      <w:pPr>
        <w:pStyle w:val="aNotepar"/>
      </w:pPr>
      <w:r>
        <w:rPr>
          <w:rStyle w:val="charItals"/>
        </w:rPr>
        <w:t>Note</w:t>
      </w:r>
      <w:r>
        <w:rPr>
          <w:rStyle w:val="charItals"/>
        </w:rPr>
        <w:tab/>
      </w:r>
      <w:r>
        <w:t>The application for leave, and any proceeding with the court’s leave, must be heard in closed court (see s (8)).</w:t>
      </w:r>
    </w:p>
    <w:p w14:paraId="4208D348" w14:textId="77777777" w:rsidR="0052638E" w:rsidRDefault="0052638E" w:rsidP="00363D64">
      <w:pPr>
        <w:pStyle w:val="Amain"/>
        <w:keepNext/>
      </w:pPr>
      <w:r>
        <w:lastRenderedPageBreak/>
        <w:tab/>
        <w:t>(4)</w:t>
      </w:r>
      <w:r>
        <w:tab/>
        <w:t>Also, subsections (1) and (2) do not apply if the publication or disclosure is made—</w:t>
      </w:r>
    </w:p>
    <w:p w14:paraId="679E39C2" w14:textId="77777777" w:rsidR="0052638E" w:rsidRDefault="0052638E">
      <w:pPr>
        <w:pStyle w:val="Apara"/>
      </w:pPr>
      <w:r>
        <w:tab/>
        <w:t>(a)</w:t>
      </w:r>
      <w:r>
        <w:tab/>
        <w:t>by a police officer in the exercise of the officer’s functions; or</w:t>
      </w:r>
    </w:p>
    <w:p w14:paraId="3C1AC80E" w14:textId="77777777" w:rsidR="0052638E" w:rsidRDefault="0052638E">
      <w:pPr>
        <w:pStyle w:val="Apara"/>
      </w:pPr>
      <w:r>
        <w:tab/>
        <w:t>(b)</w:t>
      </w:r>
      <w:r>
        <w:tab/>
        <w:t>for the purpose of giving or obtaining legal advice, or making legal representations, in relation to the order.</w:t>
      </w:r>
    </w:p>
    <w:p w14:paraId="6A798F3C" w14:textId="77777777" w:rsidR="0052638E" w:rsidRDefault="0052638E">
      <w:pPr>
        <w:pStyle w:val="Amain"/>
      </w:pPr>
      <w:r>
        <w:tab/>
        <w:t>(5)</w:t>
      </w:r>
      <w:r>
        <w:tab/>
        <w:t>A person commits an offence if—</w:t>
      </w:r>
    </w:p>
    <w:p w14:paraId="5478DBF2" w14:textId="77777777" w:rsidR="0052638E" w:rsidRDefault="0052638E">
      <w:pPr>
        <w:pStyle w:val="Apara"/>
      </w:pPr>
      <w:r>
        <w:tab/>
        <w:t>(a)</w:t>
      </w:r>
      <w:r>
        <w:tab/>
        <w:t>the person receives information in relation to a non-disclosable information order in accordance with subsection (3) or (4); and</w:t>
      </w:r>
    </w:p>
    <w:p w14:paraId="3B9AA303" w14:textId="77777777" w:rsidR="0052638E" w:rsidRDefault="0052638E">
      <w:pPr>
        <w:pStyle w:val="Apara"/>
      </w:pPr>
      <w:r>
        <w:tab/>
        <w:t>(b)</w:t>
      </w:r>
      <w:r>
        <w:tab/>
        <w:t>the person ceases to be a person mentioned in subsection (3) or (4); and</w:t>
      </w:r>
    </w:p>
    <w:p w14:paraId="366C8A99" w14:textId="77777777" w:rsidR="0052638E" w:rsidRDefault="0052638E" w:rsidP="00A15222">
      <w:pPr>
        <w:pStyle w:val="Apara"/>
        <w:keepNext/>
      </w:pPr>
      <w:r>
        <w:tab/>
        <w:t>(c)</w:t>
      </w:r>
      <w:r>
        <w:tab/>
        <w:t>the person publishes or discloses the existence or operation of the order to someone else.</w:t>
      </w:r>
    </w:p>
    <w:p w14:paraId="7D0DE79F" w14:textId="77777777" w:rsidR="0052638E" w:rsidRDefault="0052638E">
      <w:pPr>
        <w:pStyle w:val="Penalty"/>
      </w:pPr>
      <w:r>
        <w:t>Maximum penalty:  200 penalty units, imprisonment for 2 years or both.</w:t>
      </w:r>
    </w:p>
    <w:p w14:paraId="197BA903" w14:textId="77777777" w:rsidR="0052638E" w:rsidRDefault="0052638E">
      <w:pPr>
        <w:pStyle w:val="Amain"/>
      </w:pPr>
      <w:r>
        <w:tab/>
        <w:t>(6)</w:t>
      </w:r>
      <w:r>
        <w:tab/>
        <w:t>A person commits an offence if—</w:t>
      </w:r>
    </w:p>
    <w:p w14:paraId="380FA172" w14:textId="77777777" w:rsidR="0052638E" w:rsidRDefault="0052638E">
      <w:pPr>
        <w:pStyle w:val="Apara"/>
      </w:pPr>
      <w:r>
        <w:tab/>
        <w:t>(a)</w:t>
      </w:r>
      <w:r>
        <w:tab/>
        <w:t>the person receives information in relation to a non-disclosable information order in accordance with subsection (3) or (4); and</w:t>
      </w:r>
    </w:p>
    <w:p w14:paraId="4AB16596" w14:textId="77777777" w:rsidR="0052638E" w:rsidRDefault="0052638E">
      <w:pPr>
        <w:pStyle w:val="Apara"/>
      </w:pPr>
      <w:r>
        <w:tab/>
        <w:t>(b)</w:t>
      </w:r>
      <w:r>
        <w:tab/>
        <w:t>the person ceases to be a person mentioned in subsection (3) or (4); and</w:t>
      </w:r>
    </w:p>
    <w:p w14:paraId="1292F6CC" w14:textId="77777777" w:rsidR="0052638E" w:rsidRDefault="0052638E">
      <w:pPr>
        <w:pStyle w:val="Apara"/>
      </w:pPr>
      <w:r>
        <w:tab/>
        <w:t>(c)</w:t>
      </w:r>
      <w:r>
        <w:tab/>
        <w:t>the person publishes or discloses information to someone else; and</w:t>
      </w:r>
    </w:p>
    <w:p w14:paraId="2B12B8A4" w14:textId="77777777" w:rsidR="0052638E" w:rsidRDefault="0052638E" w:rsidP="0073793C">
      <w:pPr>
        <w:pStyle w:val="Apara"/>
        <w:keepNext/>
      </w:pPr>
      <w:r>
        <w:tab/>
        <w:t>(d)</w:t>
      </w:r>
      <w:r>
        <w:tab/>
        <w:t>the other person could infer from the information the existence or operation of the order.</w:t>
      </w:r>
    </w:p>
    <w:p w14:paraId="08423ED4" w14:textId="77777777" w:rsidR="0052638E" w:rsidRDefault="0052638E">
      <w:pPr>
        <w:pStyle w:val="Penalty"/>
      </w:pPr>
      <w:r>
        <w:t>Maximum penalty:  200 penalty units, imprisonment for 2 years or both.</w:t>
      </w:r>
    </w:p>
    <w:p w14:paraId="7070F6EC" w14:textId="77777777" w:rsidR="0052638E" w:rsidRDefault="0052638E">
      <w:pPr>
        <w:pStyle w:val="Amain"/>
      </w:pPr>
      <w:r>
        <w:tab/>
        <w:t>(7)</w:t>
      </w:r>
      <w:r>
        <w:tab/>
        <w:t>An offence against this section is a strict liability offence.</w:t>
      </w:r>
    </w:p>
    <w:p w14:paraId="38BDA682" w14:textId="77777777" w:rsidR="0052638E" w:rsidRDefault="0052638E">
      <w:pPr>
        <w:pStyle w:val="Amain"/>
      </w:pPr>
      <w:r>
        <w:tab/>
        <w:t>(8)</w:t>
      </w:r>
      <w:r>
        <w:tab/>
        <w:t>For subsection (3) (d), an application for leave, and any proceeding with the court’s leave, must be heard in closed court.</w:t>
      </w:r>
    </w:p>
    <w:p w14:paraId="5EA99CEB" w14:textId="77777777" w:rsidR="0052638E" w:rsidRDefault="0052638E">
      <w:pPr>
        <w:pStyle w:val="AH5Sec"/>
      </w:pPr>
      <w:bookmarkStart w:id="286" w:name="_Toc49514989"/>
      <w:r w:rsidRPr="00045B97">
        <w:rPr>
          <w:rStyle w:val="CharSectNo"/>
        </w:rPr>
        <w:lastRenderedPageBreak/>
        <w:t>193</w:t>
      </w:r>
      <w:r>
        <w:tab/>
        <w:t>Information orders—disclosure by police officers</w:t>
      </w:r>
      <w:bookmarkEnd w:id="286"/>
    </w:p>
    <w:p w14:paraId="2BF5DF74" w14:textId="77777777" w:rsidR="0052638E" w:rsidRDefault="0052638E">
      <w:pPr>
        <w:pStyle w:val="Amain"/>
      </w:pPr>
      <w:r>
        <w:tab/>
        <w:t>(1)</w:t>
      </w:r>
      <w:r>
        <w:tab/>
        <w:t>This section applies to a non-disclosable information order.</w:t>
      </w:r>
    </w:p>
    <w:p w14:paraId="128A3731" w14:textId="77777777" w:rsidR="0052638E" w:rsidRDefault="0052638E">
      <w:pPr>
        <w:pStyle w:val="Amain"/>
      </w:pPr>
      <w:r>
        <w:tab/>
        <w:t>(2)</w:t>
      </w:r>
      <w:r>
        <w:tab/>
        <w:t>A police officer may disclose the existence or operation of the order for the purposes of, or in the course of, a legal proceeding.</w:t>
      </w:r>
    </w:p>
    <w:p w14:paraId="5B74024E" w14:textId="77777777" w:rsidR="0052638E" w:rsidRDefault="0052638E">
      <w:pPr>
        <w:pStyle w:val="aNote"/>
      </w:pPr>
      <w:r>
        <w:rPr>
          <w:rStyle w:val="charItals"/>
        </w:rPr>
        <w:t>Note</w:t>
      </w:r>
      <w:r>
        <w:rPr>
          <w:rStyle w:val="charItals"/>
        </w:rPr>
        <w:tab/>
      </w:r>
      <w:r>
        <w:t>A police officer may also disclose the existence or operation of the order in the exercise of the officer’s functions (see s 192 (4) (b)).</w:t>
      </w:r>
    </w:p>
    <w:p w14:paraId="0C894A53" w14:textId="77777777" w:rsidR="0052638E" w:rsidRDefault="0052638E">
      <w:pPr>
        <w:pStyle w:val="Amain"/>
      </w:pPr>
      <w:r>
        <w:tab/>
        <w:t>(3)</w:t>
      </w:r>
      <w:r>
        <w:tab/>
        <w:t>However, a police officer is not required to disclose to a court the existence or operation of the order.</w:t>
      </w:r>
    </w:p>
    <w:p w14:paraId="09F4F96B" w14:textId="77777777" w:rsidR="0052638E" w:rsidRDefault="0052638E">
      <w:pPr>
        <w:pStyle w:val="Amain"/>
      </w:pPr>
      <w:r>
        <w:tab/>
        <w:t>(4)</w:t>
      </w:r>
      <w:r>
        <w:tab/>
        <w:t>In this section:</w:t>
      </w:r>
    </w:p>
    <w:p w14:paraId="1611383E" w14:textId="77777777" w:rsidR="0052638E" w:rsidRPr="00561A64" w:rsidRDefault="0052638E">
      <w:pPr>
        <w:pStyle w:val="aDef"/>
      </w:pPr>
      <w:r>
        <w:rPr>
          <w:rStyle w:val="charBoldItals"/>
        </w:rPr>
        <w:t>disclosure</w:t>
      </w:r>
      <w:r>
        <w:t>, of the existence or operation of the order, includes the disclosure of information to a person from which the person could reasonably infer the existence or operation of the order.</w:t>
      </w:r>
    </w:p>
    <w:p w14:paraId="2DA7691B" w14:textId="77777777" w:rsidR="0052638E" w:rsidRDefault="0052638E">
      <w:pPr>
        <w:pStyle w:val="AH5Sec"/>
      </w:pPr>
      <w:bookmarkStart w:id="287" w:name="_Toc49514990"/>
      <w:r w:rsidRPr="00045B97">
        <w:rPr>
          <w:rStyle w:val="CharSectNo"/>
        </w:rPr>
        <w:t>194</w:t>
      </w:r>
      <w:r>
        <w:tab/>
        <w:t>Information orders—protection of complying financial institutions</w:t>
      </w:r>
      <w:bookmarkEnd w:id="287"/>
    </w:p>
    <w:p w14:paraId="0A780EB3" w14:textId="77777777" w:rsidR="0052638E" w:rsidRDefault="0052638E" w:rsidP="00293F08">
      <w:pPr>
        <w:pStyle w:val="Amain"/>
        <w:keepNext/>
      </w:pPr>
      <w:r>
        <w:tab/>
        <w:t>(1)</w:t>
      </w:r>
      <w:r>
        <w:tab/>
        <w:t>This section applies to a financial institution, and to an officer, employee or agent of the institution, if—</w:t>
      </w:r>
    </w:p>
    <w:p w14:paraId="3AD88CFE" w14:textId="77777777" w:rsidR="0052638E" w:rsidRDefault="0052638E" w:rsidP="008061F8">
      <w:pPr>
        <w:pStyle w:val="Apara"/>
        <w:keepNext/>
      </w:pPr>
      <w:r>
        <w:tab/>
        <w:t>(a)</w:t>
      </w:r>
      <w:r>
        <w:tab/>
        <w:t>the institution complies with an information order; and</w:t>
      </w:r>
    </w:p>
    <w:p w14:paraId="20A5CD4F" w14:textId="77777777" w:rsidR="0052638E" w:rsidRDefault="0052638E">
      <w:pPr>
        <w:pStyle w:val="Apara"/>
      </w:pPr>
      <w:r>
        <w:tab/>
        <w:t>(b)</w:t>
      </w:r>
      <w:r>
        <w:tab/>
        <w:t>information given under the order relates to a money laundering offence.</w:t>
      </w:r>
    </w:p>
    <w:p w14:paraId="13C20BCB" w14:textId="77777777" w:rsidR="0052638E" w:rsidRDefault="0052638E">
      <w:pPr>
        <w:pStyle w:val="Amain"/>
      </w:pPr>
      <w:r>
        <w:tab/>
        <w:t>(2)</w:t>
      </w:r>
      <w:r>
        <w:tab/>
        <w:t>The institution or person is taken not to have been at any time in possession of the information given under the order.</w:t>
      </w:r>
    </w:p>
    <w:p w14:paraId="164B3826" w14:textId="77777777" w:rsidR="0052638E" w:rsidRDefault="0052638E">
      <w:pPr>
        <w:pStyle w:val="PageBreak"/>
      </w:pPr>
      <w:r>
        <w:br w:type="page"/>
      </w:r>
    </w:p>
    <w:p w14:paraId="5EB5D5A1" w14:textId="77777777" w:rsidR="0052638E" w:rsidRPr="00045B97" w:rsidRDefault="0052638E">
      <w:pPr>
        <w:pStyle w:val="AH2Part"/>
      </w:pPr>
      <w:bookmarkStart w:id="288" w:name="_Toc49514991"/>
      <w:r w:rsidRPr="00045B97">
        <w:rPr>
          <w:rStyle w:val="CharPartNo"/>
        </w:rPr>
        <w:lastRenderedPageBreak/>
        <w:t>Part 13</w:t>
      </w:r>
      <w:r>
        <w:tab/>
      </w:r>
      <w:r w:rsidRPr="00045B97">
        <w:rPr>
          <w:rStyle w:val="CharPartText"/>
        </w:rPr>
        <w:t>Search warrants</w:t>
      </w:r>
      <w:bookmarkEnd w:id="288"/>
    </w:p>
    <w:p w14:paraId="00D17ACD" w14:textId="77777777" w:rsidR="0052638E" w:rsidRPr="00045B97" w:rsidRDefault="0052638E">
      <w:pPr>
        <w:pStyle w:val="AH3Div"/>
      </w:pPr>
      <w:bookmarkStart w:id="289" w:name="_Toc49514992"/>
      <w:r w:rsidRPr="00045B97">
        <w:rPr>
          <w:rStyle w:val="CharDivNo"/>
        </w:rPr>
        <w:t>Division 13.1</w:t>
      </w:r>
      <w:r>
        <w:tab/>
      </w:r>
      <w:r w:rsidRPr="00045B97">
        <w:rPr>
          <w:rStyle w:val="CharDivText"/>
        </w:rPr>
        <w:t>Preliminary</w:t>
      </w:r>
      <w:bookmarkEnd w:id="289"/>
    </w:p>
    <w:p w14:paraId="7F60C0DE" w14:textId="77777777" w:rsidR="0052638E" w:rsidRPr="00561A64" w:rsidRDefault="0052638E" w:rsidP="0058730F">
      <w:pPr>
        <w:pStyle w:val="AH5Sec"/>
        <w:rPr>
          <w:rFonts w:cs="Arial"/>
        </w:rPr>
      </w:pPr>
      <w:bookmarkStart w:id="290" w:name="_Toc49514993"/>
      <w:r w:rsidRPr="00045B97">
        <w:rPr>
          <w:rStyle w:val="CharSectNo"/>
        </w:rPr>
        <w:t>195</w:t>
      </w:r>
      <w:r w:rsidRPr="00561A64">
        <w:rPr>
          <w:rFonts w:cs="Arial"/>
        </w:rPr>
        <w:tab/>
        <w:t>Definitions for pt 13</w:t>
      </w:r>
      <w:bookmarkEnd w:id="290"/>
    </w:p>
    <w:p w14:paraId="3DD3FFE8" w14:textId="77777777" w:rsidR="0052638E" w:rsidRDefault="0052638E">
      <w:pPr>
        <w:pStyle w:val="Amainreturn"/>
      </w:pPr>
      <w:r>
        <w:t>In this part:</w:t>
      </w:r>
    </w:p>
    <w:p w14:paraId="090D4505" w14:textId="77777777" w:rsidR="0052638E" w:rsidRPr="00561A64" w:rsidRDefault="0052638E">
      <w:pPr>
        <w:pStyle w:val="aDef"/>
      </w:pPr>
      <w:r>
        <w:rPr>
          <w:rStyle w:val="charBoldItals"/>
        </w:rPr>
        <w:t>at</w:t>
      </w:r>
      <w:r w:rsidRPr="00561A64">
        <w:t xml:space="preserve"> includes in or on.</w:t>
      </w:r>
    </w:p>
    <w:p w14:paraId="5D1D8D35" w14:textId="77777777" w:rsidR="0052638E" w:rsidRDefault="0052638E">
      <w:pPr>
        <w:pStyle w:val="aDef"/>
      </w:pPr>
      <w:r>
        <w:rPr>
          <w:rStyle w:val="charBoldItals"/>
        </w:rPr>
        <w:t xml:space="preserve">data </w:t>
      </w:r>
      <w:r>
        <w:t>includes—</w:t>
      </w:r>
    </w:p>
    <w:p w14:paraId="51BF1387" w14:textId="77777777" w:rsidR="0052638E" w:rsidRDefault="0052638E">
      <w:pPr>
        <w:pStyle w:val="aDefpara"/>
      </w:pPr>
      <w:r>
        <w:tab/>
        <w:t>(a)</w:t>
      </w:r>
      <w:r>
        <w:tab/>
        <w:t>information in any form; and</w:t>
      </w:r>
    </w:p>
    <w:p w14:paraId="2A5D03C0" w14:textId="77777777" w:rsidR="0052638E" w:rsidRDefault="0052638E">
      <w:pPr>
        <w:pStyle w:val="aDefpara"/>
      </w:pPr>
      <w:r>
        <w:tab/>
        <w:t>(b)</w:t>
      </w:r>
      <w:r>
        <w:tab/>
        <w:t>any program (or part of a program).</w:t>
      </w:r>
    </w:p>
    <w:p w14:paraId="4D65B132" w14:textId="77777777" w:rsidR="0052638E" w:rsidRDefault="0052638E">
      <w:pPr>
        <w:pStyle w:val="aDef"/>
      </w:pPr>
      <w:r>
        <w:rPr>
          <w:rStyle w:val="charBoldItals"/>
        </w:rPr>
        <w:t xml:space="preserve">data storage device </w:t>
      </w:r>
      <w:r>
        <w:t>means a thing containing, or designed to contain, data for use by a computer.</w:t>
      </w:r>
    </w:p>
    <w:p w14:paraId="514B99D7" w14:textId="77777777" w:rsidR="0052638E" w:rsidRDefault="0052638E">
      <w:pPr>
        <w:pStyle w:val="aDef"/>
      </w:pPr>
      <w:r>
        <w:rPr>
          <w:rStyle w:val="charBoldItals"/>
        </w:rPr>
        <w:t>executing police officer</w:t>
      </w:r>
      <w:r>
        <w:t>, of a search warrant, means—</w:t>
      </w:r>
    </w:p>
    <w:p w14:paraId="5C599C4E" w14:textId="77777777" w:rsidR="0052638E" w:rsidRDefault="0052638E">
      <w:pPr>
        <w:pStyle w:val="aDefpara"/>
      </w:pPr>
      <w:r>
        <w:tab/>
        <w:t>(a)</w:t>
      </w:r>
      <w:r>
        <w:tab/>
        <w:t xml:space="preserve">the police officer (the </w:t>
      </w:r>
      <w:r>
        <w:rPr>
          <w:rStyle w:val="charBoldItals"/>
        </w:rPr>
        <w:t>first police officer</w:t>
      </w:r>
      <w:r>
        <w:t>) named in the warrant as the police officer responsible for executing the warrant; or</w:t>
      </w:r>
    </w:p>
    <w:p w14:paraId="74CE35F3" w14:textId="77777777" w:rsidR="0052638E" w:rsidRDefault="0052638E">
      <w:pPr>
        <w:pStyle w:val="aDefpara"/>
      </w:pPr>
      <w:r>
        <w:tab/>
        <w:t>(b)</w:t>
      </w:r>
      <w:r>
        <w:tab/>
        <w:t>if the first police officer does not intend to be present at the execution of the warrant—another police officer whose name has been written in the warrant by the first police officer; or</w:t>
      </w:r>
    </w:p>
    <w:p w14:paraId="25F88E69" w14:textId="77777777" w:rsidR="0052638E" w:rsidRDefault="0052638E">
      <w:pPr>
        <w:pStyle w:val="aDefpara"/>
      </w:pPr>
      <w:r>
        <w:tab/>
        <w:t>(c)</w:t>
      </w:r>
      <w:r>
        <w:tab/>
        <w:t xml:space="preserve">another police officer whose name has been written in the warrant by the police officer last named in the warrant. </w:t>
      </w:r>
    </w:p>
    <w:p w14:paraId="4B7C119C" w14:textId="77777777" w:rsidR="0052638E" w:rsidRDefault="0052638E">
      <w:pPr>
        <w:pStyle w:val="aDef"/>
        <w:rPr>
          <w:color w:val="000000"/>
        </w:rPr>
      </w:pPr>
      <w:r>
        <w:rPr>
          <w:rStyle w:val="charBoldItals"/>
        </w:rPr>
        <w:t>frisk search</w:t>
      </w:r>
      <w:r>
        <w:rPr>
          <w:color w:val="000000"/>
        </w:rPr>
        <w:t xml:space="preserve"> means—</w:t>
      </w:r>
    </w:p>
    <w:p w14:paraId="71BC61BD" w14:textId="77777777" w:rsidR="0052638E" w:rsidRDefault="0052638E">
      <w:pPr>
        <w:pStyle w:val="aDefpara"/>
      </w:pPr>
      <w:r>
        <w:tab/>
        <w:t>(a)</w:t>
      </w:r>
      <w:r>
        <w:tab/>
        <w:t>a search of a person conducted by quickly running the hands over the person’s outer garments; and</w:t>
      </w:r>
    </w:p>
    <w:p w14:paraId="62FE8838" w14:textId="77777777" w:rsidR="0052638E" w:rsidRDefault="0052638E">
      <w:pPr>
        <w:pStyle w:val="aDefpara"/>
      </w:pPr>
      <w:r>
        <w:tab/>
        <w:t>(b)</w:t>
      </w:r>
      <w:r>
        <w:tab/>
        <w:t>an examination of anything worn or carried by the person that is conveniently and voluntarily removed by the person.</w:t>
      </w:r>
    </w:p>
    <w:p w14:paraId="59BCB039" w14:textId="77777777" w:rsidR="0052638E" w:rsidRDefault="0052638E">
      <w:pPr>
        <w:pStyle w:val="aDef"/>
        <w:keepNext/>
      </w:pPr>
      <w:r>
        <w:rPr>
          <w:rStyle w:val="charBoldItals"/>
        </w:rPr>
        <w:lastRenderedPageBreak/>
        <w:t>issuing officer</w:t>
      </w:r>
      <w:r>
        <w:t>, for a search warrant, means—</w:t>
      </w:r>
    </w:p>
    <w:p w14:paraId="36C1596B" w14:textId="77777777" w:rsidR="0052638E" w:rsidRDefault="0052638E">
      <w:pPr>
        <w:pStyle w:val="aDefpara"/>
      </w:pPr>
      <w:r>
        <w:tab/>
        <w:t>(a)</w:t>
      </w:r>
      <w:r>
        <w:tab/>
        <w:t xml:space="preserve">a judge, </w:t>
      </w:r>
      <w:r w:rsidR="00BF2A4B" w:rsidRPr="00CE0749">
        <w:t>the associate judge,</w:t>
      </w:r>
      <w:r w:rsidR="00BF2A4B">
        <w:t xml:space="preserve"> </w:t>
      </w:r>
      <w:r>
        <w:t>the registrar or a deputy registrar of the Supreme Court; or</w:t>
      </w:r>
    </w:p>
    <w:p w14:paraId="32902820" w14:textId="77777777" w:rsidR="0052638E" w:rsidRDefault="0052638E">
      <w:pPr>
        <w:pStyle w:val="aDefpara"/>
      </w:pPr>
      <w:r>
        <w:tab/>
        <w:t>(b)</w:t>
      </w:r>
      <w:r>
        <w:tab/>
        <w:t>a magistrate; or</w:t>
      </w:r>
    </w:p>
    <w:p w14:paraId="5F602DB0" w14:textId="77777777" w:rsidR="0052638E" w:rsidRDefault="0052638E">
      <w:pPr>
        <w:pStyle w:val="aDefpara"/>
      </w:pPr>
      <w:r>
        <w:tab/>
        <w:t>(c)</w:t>
      </w:r>
      <w:r>
        <w:tab/>
        <w:t>the registrar or a deputy registrar of the Magistrates Court if authorised by the Chief Magistrate to issue search warrants under this part.</w:t>
      </w:r>
    </w:p>
    <w:p w14:paraId="07C59F85" w14:textId="77777777" w:rsidR="0052638E" w:rsidRDefault="0052638E">
      <w:pPr>
        <w:pStyle w:val="aDef"/>
      </w:pPr>
      <w:r>
        <w:rPr>
          <w:rStyle w:val="charBoldItals"/>
        </w:rPr>
        <w:t>occupier</w:t>
      </w:r>
      <w:r>
        <w:t>, of premises, includes—</w:t>
      </w:r>
    </w:p>
    <w:p w14:paraId="438557FB" w14:textId="77777777" w:rsidR="0052638E" w:rsidRDefault="0052638E">
      <w:pPr>
        <w:pStyle w:val="aDefpara"/>
      </w:pPr>
      <w:r>
        <w:tab/>
        <w:t>(a)</w:t>
      </w:r>
      <w:r>
        <w:tab/>
        <w:t>a person believed, on reasonable grounds, to be an occupier of the premises; and</w:t>
      </w:r>
    </w:p>
    <w:p w14:paraId="6D8D0788" w14:textId="77777777" w:rsidR="0052638E" w:rsidRDefault="0052638E">
      <w:pPr>
        <w:pStyle w:val="aDefpara"/>
      </w:pPr>
      <w:r>
        <w:tab/>
        <w:t>(b)</w:t>
      </w:r>
      <w:r>
        <w:tab/>
        <w:t>a person apparently in charge of the premises.</w:t>
      </w:r>
    </w:p>
    <w:p w14:paraId="5666D3F5" w14:textId="77777777" w:rsidR="0052638E" w:rsidRDefault="0052638E">
      <w:pPr>
        <w:pStyle w:val="aDef"/>
      </w:pPr>
      <w:r>
        <w:rPr>
          <w:rStyle w:val="charBoldItals"/>
        </w:rPr>
        <w:t xml:space="preserve">ordinary search </w:t>
      </w:r>
      <w:r>
        <w:t>means a search of a person or of articles in a person’s possession, which may include—</w:t>
      </w:r>
    </w:p>
    <w:p w14:paraId="41DE390B" w14:textId="77777777" w:rsidR="0052638E" w:rsidRDefault="0052638E">
      <w:pPr>
        <w:pStyle w:val="aDefpara"/>
      </w:pPr>
      <w:r>
        <w:tab/>
        <w:t>(a)</w:t>
      </w:r>
      <w:r>
        <w:tab/>
        <w:t>requiring the person to remove the person’s overcoat, coat or jacket and any gloves, shoes or hat; and</w:t>
      </w:r>
    </w:p>
    <w:p w14:paraId="053F2913" w14:textId="77777777" w:rsidR="0052638E" w:rsidRDefault="0052638E">
      <w:pPr>
        <w:pStyle w:val="aDefpara"/>
      </w:pPr>
      <w:r>
        <w:tab/>
        <w:t>(b)</w:t>
      </w:r>
      <w:r>
        <w:tab/>
        <w:t xml:space="preserve">an examination of those items. </w:t>
      </w:r>
    </w:p>
    <w:p w14:paraId="63177BB7" w14:textId="77777777" w:rsidR="0052638E" w:rsidRPr="00561A64" w:rsidRDefault="0052638E">
      <w:pPr>
        <w:pStyle w:val="aDef"/>
      </w:pPr>
      <w:r>
        <w:rPr>
          <w:rStyle w:val="charBoldItals"/>
        </w:rPr>
        <w:t>person assisting</w:t>
      </w:r>
      <w:r>
        <w:t>, in relation to a search warrant, means a person who has been authorised by an executing police officer to assist in executing the warrant.</w:t>
      </w:r>
    </w:p>
    <w:p w14:paraId="16F21611" w14:textId="77777777" w:rsidR="0052638E" w:rsidRPr="00561A64" w:rsidRDefault="0052638E">
      <w:pPr>
        <w:pStyle w:val="aDef"/>
      </w:pPr>
      <w:r>
        <w:rPr>
          <w:rStyle w:val="charBoldItals"/>
        </w:rPr>
        <w:t>premises</w:t>
      </w:r>
      <w:r>
        <w:t xml:space="preserve"> includes the following:</w:t>
      </w:r>
    </w:p>
    <w:p w14:paraId="604543F2" w14:textId="77777777" w:rsidR="0052638E" w:rsidRPr="00561A64" w:rsidRDefault="0052638E">
      <w:pPr>
        <w:pStyle w:val="aDefpara"/>
      </w:pPr>
      <w:r w:rsidRPr="00561A64">
        <w:tab/>
        <w:t>(a)</w:t>
      </w:r>
      <w:r w:rsidRPr="00561A64">
        <w:tab/>
      </w:r>
      <w:r>
        <w:t>land (whether vacant or occupied);</w:t>
      </w:r>
    </w:p>
    <w:p w14:paraId="5C4C767A" w14:textId="77777777" w:rsidR="0052638E" w:rsidRPr="00561A64" w:rsidRDefault="0052638E">
      <w:pPr>
        <w:pStyle w:val="aDefpara"/>
      </w:pPr>
      <w:r w:rsidRPr="00561A64">
        <w:tab/>
        <w:t>(b)</w:t>
      </w:r>
      <w:r w:rsidRPr="00561A64">
        <w:tab/>
      </w:r>
      <w:r>
        <w:t>any structure, building, vehicle or place (whether built or not);</w:t>
      </w:r>
    </w:p>
    <w:p w14:paraId="7C69FECF" w14:textId="77777777" w:rsidR="0052638E" w:rsidRPr="00561A64" w:rsidRDefault="0052638E">
      <w:pPr>
        <w:pStyle w:val="aDefpara"/>
      </w:pPr>
      <w:r>
        <w:tab/>
        <w:t>(c)</w:t>
      </w:r>
      <w:r>
        <w:tab/>
        <w:t>any part of a structure, building, vehicle or place.</w:t>
      </w:r>
    </w:p>
    <w:p w14:paraId="096138E6" w14:textId="77777777" w:rsidR="0052638E" w:rsidRDefault="0052638E">
      <w:pPr>
        <w:pStyle w:val="aDef"/>
      </w:pPr>
      <w:r>
        <w:rPr>
          <w:rStyle w:val="charBoldItals"/>
        </w:rPr>
        <w:t>search warrant</w:t>
      </w:r>
      <w:r>
        <w:t xml:space="preserve"> means a warrant issued under section 199 (Issuing search warrants) that is in force. </w:t>
      </w:r>
    </w:p>
    <w:p w14:paraId="71D08008" w14:textId="77777777" w:rsidR="0052638E" w:rsidRDefault="0052638E">
      <w:pPr>
        <w:pStyle w:val="aDef"/>
        <w:keepNext/>
      </w:pPr>
      <w:r>
        <w:rPr>
          <w:rStyle w:val="charBoldItals"/>
        </w:rPr>
        <w:lastRenderedPageBreak/>
        <w:t>target material</w:t>
      </w:r>
      <w:r>
        <w:t xml:space="preserve"> means—</w:t>
      </w:r>
    </w:p>
    <w:p w14:paraId="66CCA0C0" w14:textId="77777777" w:rsidR="0052638E" w:rsidRDefault="0052638E">
      <w:pPr>
        <w:pStyle w:val="aDefpara"/>
        <w:keepNext/>
      </w:pPr>
      <w:r>
        <w:tab/>
        <w:t>(a)</w:t>
      </w:r>
      <w:r>
        <w:tab/>
        <w:t>property (including tainted property and property under the effective control of a person) in relation to which action has been or could be taken under this Act; or</w:t>
      </w:r>
    </w:p>
    <w:p w14:paraId="533FCAAD" w14:textId="77777777" w:rsidR="0052638E" w:rsidRDefault="0052638E">
      <w:pPr>
        <w:pStyle w:val="aNotepar"/>
      </w:pPr>
      <w:r>
        <w:rPr>
          <w:rStyle w:val="charItals"/>
        </w:rPr>
        <w:t>Note 1</w:t>
      </w:r>
      <w:r>
        <w:rPr>
          <w:rStyle w:val="charItals"/>
        </w:rPr>
        <w:tab/>
      </w:r>
      <w:r>
        <w:t xml:space="preserve">For the meaning of </w:t>
      </w:r>
      <w:r>
        <w:rPr>
          <w:rStyle w:val="charBoldItals"/>
        </w:rPr>
        <w:t>effective control</w:t>
      </w:r>
      <w:r>
        <w:t>, see s 14.</w:t>
      </w:r>
    </w:p>
    <w:p w14:paraId="514F4263" w14:textId="77777777" w:rsidR="0052638E" w:rsidRDefault="0052638E">
      <w:pPr>
        <w:pStyle w:val="aNotepar"/>
      </w:pPr>
      <w:r>
        <w:rPr>
          <w:rStyle w:val="charItals"/>
        </w:rPr>
        <w:t>Note 2</w:t>
      </w:r>
      <w:r>
        <w:rPr>
          <w:rStyle w:val="charItals"/>
        </w:rPr>
        <w:tab/>
      </w:r>
      <w:r>
        <w:t xml:space="preserve">For the meaning of </w:t>
      </w:r>
      <w:r>
        <w:rPr>
          <w:rStyle w:val="charBoldItals"/>
        </w:rPr>
        <w:t>in relation to</w:t>
      </w:r>
      <w:r>
        <w:t>, see dict.</w:t>
      </w:r>
    </w:p>
    <w:p w14:paraId="68B2AD40" w14:textId="77777777" w:rsidR="0052638E" w:rsidRDefault="0052638E">
      <w:pPr>
        <w:pStyle w:val="aDefpara"/>
      </w:pPr>
      <w:r>
        <w:tab/>
        <w:t>(b)</w:t>
      </w:r>
      <w:r>
        <w:tab/>
        <w:t xml:space="preserve">benefits derived by a person from the commission of </w:t>
      </w:r>
      <w:r w:rsidR="0058730F">
        <w:t>a relevant offence</w:t>
      </w:r>
      <w:r>
        <w:t>; or</w:t>
      </w:r>
    </w:p>
    <w:p w14:paraId="29AD4F8F" w14:textId="77777777" w:rsidR="0052638E" w:rsidRDefault="0052638E">
      <w:pPr>
        <w:pStyle w:val="aDefpara"/>
      </w:pPr>
      <w:r>
        <w:tab/>
        <w:t>(c)</w:t>
      </w:r>
      <w:r>
        <w:tab/>
        <w:t>evidence in relation to property or benefits mentioned in paragraph (a) or (b); or</w:t>
      </w:r>
    </w:p>
    <w:p w14:paraId="78D1FC95" w14:textId="77777777" w:rsidR="0052638E" w:rsidRDefault="0052638E">
      <w:pPr>
        <w:pStyle w:val="aDefpara"/>
      </w:pPr>
      <w:r>
        <w:tab/>
        <w:t>(d)</w:t>
      </w:r>
      <w:r>
        <w:tab/>
        <w:t xml:space="preserve">evidence in relation to </w:t>
      </w:r>
      <w:r w:rsidR="0058730F">
        <w:t>a relevant offence</w:t>
      </w:r>
      <w:r>
        <w:t>.</w:t>
      </w:r>
    </w:p>
    <w:p w14:paraId="2AD3E5F4" w14:textId="77777777" w:rsidR="0052638E" w:rsidRDefault="0052638E">
      <w:pPr>
        <w:pStyle w:val="aDef"/>
      </w:pPr>
      <w:r>
        <w:rPr>
          <w:rStyle w:val="charBoldItals"/>
        </w:rPr>
        <w:t>vehicle</w:t>
      </w:r>
      <w:r>
        <w:t xml:space="preserve"> includes an aircraft or vessel.</w:t>
      </w:r>
    </w:p>
    <w:p w14:paraId="1E298501" w14:textId="77777777" w:rsidR="0052638E" w:rsidRPr="00045B97" w:rsidRDefault="0052638E">
      <w:pPr>
        <w:pStyle w:val="AH3Div"/>
      </w:pPr>
      <w:bookmarkStart w:id="291" w:name="_Toc49514994"/>
      <w:r w:rsidRPr="00045B97">
        <w:rPr>
          <w:rStyle w:val="CharDivNo"/>
        </w:rPr>
        <w:t>Division 13.2</w:t>
      </w:r>
      <w:r>
        <w:rPr>
          <w:rStyle w:val="CharDivText"/>
        </w:rPr>
        <w:tab/>
      </w:r>
      <w:r w:rsidRPr="00045B97">
        <w:rPr>
          <w:rStyle w:val="CharDivText"/>
        </w:rPr>
        <w:t>Search warrants—general</w:t>
      </w:r>
      <w:bookmarkEnd w:id="291"/>
    </w:p>
    <w:p w14:paraId="39E03627" w14:textId="77777777" w:rsidR="0052638E" w:rsidRDefault="0052638E">
      <w:pPr>
        <w:pStyle w:val="AH5Sec"/>
      </w:pPr>
      <w:bookmarkStart w:id="292" w:name="_Toc49514995"/>
      <w:r w:rsidRPr="00045B97">
        <w:rPr>
          <w:rStyle w:val="CharSectNo"/>
        </w:rPr>
        <w:t>196</w:t>
      </w:r>
      <w:r>
        <w:tab/>
        <w:t>Applications for search warrants—general</w:t>
      </w:r>
      <w:bookmarkEnd w:id="292"/>
    </w:p>
    <w:p w14:paraId="698A583F" w14:textId="77777777" w:rsidR="0052638E" w:rsidRDefault="0052638E">
      <w:pPr>
        <w:pStyle w:val="Amain"/>
        <w:rPr>
          <w:color w:val="000000"/>
        </w:rPr>
      </w:pPr>
      <w:r>
        <w:rPr>
          <w:color w:val="000000"/>
        </w:rPr>
        <w:tab/>
        <w:t>(1)</w:t>
      </w:r>
      <w:r>
        <w:rPr>
          <w:color w:val="000000"/>
        </w:rPr>
        <w:tab/>
        <w:t>A police officer may apply to an issuing officer for a search warrant to enter premises.</w:t>
      </w:r>
    </w:p>
    <w:p w14:paraId="7B68602B" w14:textId="77777777" w:rsidR="0052638E" w:rsidRDefault="0052638E">
      <w:pPr>
        <w:pStyle w:val="Amain"/>
        <w:rPr>
          <w:color w:val="000000"/>
        </w:rPr>
      </w:pPr>
      <w:r>
        <w:rPr>
          <w:color w:val="000000"/>
        </w:rPr>
        <w:tab/>
        <w:t>(2)</w:t>
      </w:r>
      <w:r>
        <w:rPr>
          <w:color w:val="000000"/>
        </w:rPr>
        <w:tab/>
        <w:t>The application must be sworn and state the grounds on which the warrant is sought.</w:t>
      </w:r>
    </w:p>
    <w:p w14:paraId="6E3E586A" w14:textId="77777777" w:rsidR="0052638E" w:rsidRDefault="0052638E">
      <w:pPr>
        <w:pStyle w:val="Amain"/>
      </w:pPr>
      <w:r>
        <w:tab/>
        <w:t>(3)</w:t>
      </w:r>
      <w:r>
        <w:tab/>
        <w:t>The issuing officer may refuse to consider the application until the applicant police officer gives the issuing officer all the information the issuing officer requires about the application in the way the issuing officer requires.</w:t>
      </w:r>
    </w:p>
    <w:p w14:paraId="68D2D204" w14:textId="77777777" w:rsidR="0052638E" w:rsidRDefault="0052638E" w:rsidP="00472F1C">
      <w:pPr>
        <w:pStyle w:val="AH5Sec"/>
      </w:pPr>
      <w:bookmarkStart w:id="293" w:name="_Toc49514996"/>
      <w:r w:rsidRPr="00045B97">
        <w:rPr>
          <w:rStyle w:val="CharSectNo"/>
        </w:rPr>
        <w:lastRenderedPageBreak/>
        <w:t>197</w:t>
      </w:r>
      <w:r>
        <w:tab/>
        <w:t>Offence for making false etc statements in search warrant applications</w:t>
      </w:r>
      <w:bookmarkEnd w:id="293"/>
    </w:p>
    <w:p w14:paraId="7ACFD8DD" w14:textId="77777777" w:rsidR="0052638E" w:rsidRDefault="0052638E" w:rsidP="00472F1C">
      <w:pPr>
        <w:pStyle w:val="Amainreturn"/>
        <w:keepNext/>
      </w:pPr>
      <w:r>
        <w:t>A police officer commits an offence if—</w:t>
      </w:r>
    </w:p>
    <w:p w14:paraId="12BF8854" w14:textId="77777777" w:rsidR="0052638E" w:rsidRDefault="0052638E" w:rsidP="00472F1C">
      <w:pPr>
        <w:pStyle w:val="Apara"/>
        <w:keepNext/>
      </w:pPr>
      <w:r>
        <w:tab/>
        <w:t>(a)</w:t>
      </w:r>
      <w:r>
        <w:tab/>
        <w:t>the police officer makes a statement (whether orally, in a document or in any other way); and</w:t>
      </w:r>
    </w:p>
    <w:p w14:paraId="58DDC3AC" w14:textId="77777777" w:rsidR="0052638E" w:rsidRDefault="0052638E">
      <w:pPr>
        <w:pStyle w:val="Apara"/>
      </w:pPr>
      <w:r>
        <w:tab/>
        <w:t>(b)</w:t>
      </w:r>
      <w:r>
        <w:tab/>
        <w:t>the police officer does so knowing that the statement—</w:t>
      </w:r>
    </w:p>
    <w:p w14:paraId="4EA8906C" w14:textId="77777777" w:rsidR="0052638E" w:rsidRDefault="0052638E">
      <w:pPr>
        <w:pStyle w:val="Asubpara"/>
      </w:pPr>
      <w:r>
        <w:tab/>
        <w:t>(i)</w:t>
      </w:r>
      <w:r>
        <w:tab/>
        <w:t>is false or misleading in a material particular; or</w:t>
      </w:r>
    </w:p>
    <w:p w14:paraId="33B97180" w14:textId="77777777" w:rsidR="0052638E" w:rsidRDefault="0052638E">
      <w:pPr>
        <w:pStyle w:val="Asubpara"/>
      </w:pPr>
      <w:r>
        <w:tab/>
        <w:t>(ii)</w:t>
      </w:r>
      <w:r>
        <w:tab/>
        <w:t>omits something that makes the statement false or misleading in a material particular; and</w:t>
      </w:r>
    </w:p>
    <w:p w14:paraId="6C441569" w14:textId="77777777" w:rsidR="0052638E" w:rsidRDefault="0052638E">
      <w:pPr>
        <w:pStyle w:val="Apara"/>
      </w:pPr>
      <w:r>
        <w:tab/>
        <w:t>(c)</w:t>
      </w:r>
      <w:r>
        <w:tab/>
        <w:t>the statement is made to an issuing officer in relation to an application for a search warrant.</w:t>
      </w:r>
    </w:p>
    <w:p w14:paraId="0AF65C27" w14:textId="77777777" w:rsidR="0052638E" w:rsidRDefault="0052638E">
      <w:pPr>
        <w:pStyle w:val="Penalty"/>
      </w:pPr>
      <w:r>
        <w:t>Maximum penalty:  200 penalty units, imprisonment for 2 years or both.</w:t>
      </w:r>
    </w:p>
    <w:p w14:paraId="2839F326" w14:textId="77777777" w:rsidR="0052638E" w:rsidRDefault="0052638E">
      <w:pPr>
        <w:pStyle w:val="AH5Sec"/>
      </w:pPr>
      <w:bookmarkStart w:id="294" w:name="_Toc49514997"/>
      <w:r w:rsidRPr="00045B97">
        <w:rPr>
          <w:rStyle w:val="CharSectNo"/>
        </w:rPr>
        <w:t>198</w:t>
      </w:r>
      <w:r>
        <w:tab/>
        <w:t>Additional contents of search warrant applications</w:t>
      </w:r>
      <w:bookmarkEnd w:id="294"/>
    </w:p>
    <w:p w14:paraId="5231CE5F" w14:textId="77777777" w:rsidR="0052638E" w:rsidRDefault="0052638E">
      <w:pPr>
        <w:pStyle w:val="Amain"/>
      </w:pPr>
      <w:r>
        <w:tab/>
        <w:t>(1)</w:t>
      </w:r>
      <w:r>
        <w:tab/>
        <w:t>If the person applying for a search warrant suspects that it will be necessary to use firearms in executing the warrant, the person must state the suspicion, and the grounds for the suspicion, in the application.</w:t>
      </w:r>
    </w:p>
    <w:p w14:paraId="5BC6FCFC" w14:textId="77777777" w:rsidR="0052638E" w:rsidRDefault="0052638E">
      <w:pPr>
        <w:pStyle w:val="Amain"/>
      </w:pPr>
      <w:r>
        <w:tab/>
        <w:t>(2)</w:t>
      </w:r>
      <w:r>
        <w:tab/>
        <w:t>If a person applying for a warrant to search premises has previously applied for a warrant for the same premises, the person must, in the application, include particulars of the earlier application and its outcome.</w:t>
      </w:r>
    </w:p>
    <w:p w14:paraId="7BE42DA7" w14:textId="77777777" w:rsidR="0052638E" w:rsidRDefault="0052638E" w:rsidP="00472F1C">
      <w:pPr>
        <w:pStyle w:val="AH5Sec"/>
      </w:pPr>
      <w:bookmarkStart w:id="295" w:name="_Toc49514998"/>
      <w:r w:rsidRPr="00045B97">
        <w:rPr>
          <w:rStyle w:val="CharSectNo"/>
        </w:rPr>
        <w:lastRenderedPageBreak/>
        <w:t>199</w:t>
      </w:r>
      <w:r>
        <w:tab/>
        <w:t>Issuing search warrants</w:t>
      </w:r>
      <w:bookmarkEnd w:id="295"/>
    </w:p>
    <w:p w14:paraId="7BB86543" w14:textId="77777777" w:rsidR="0052638E" w:rsidRDefault="0052638E" w:rsidP="00472F1C">
      <w:pPr>
        <w:pStyle w:val="Amain"/>
        <w:keepNext/>
      </w:pPr>
      <w:r>
        <w:tab/>
        <w:t>(1)</w:t>
      </w:r>
      <w:r>
        <w:tab/>
        <w:t>An issuing officer may issue a warrant to search premises if satisfied that there are reasonable grounds for suspecting that there is at the premises, or will be within the next 72 hours, target material.</w:t>
      </w:r>
    </w:p>
    <w:p w14:paraId="6C11B672" w14:textId="77777777" w:rsidR="0052638E" w:rsidRDefault="0052638E" w:rsidP="00472F1C">
      <w:pPr>
        <w:pStyle w:val="aNote"/>
        <w:keepNext/>
      </w:pPr>
      <w:r>
        <w:rPr>
          <w:rStyle w:val="charItals"/>
        </w:rPr>
        <w:t>Note</w:t>
      </w:r>
      <w:r>
        <w:rPr>
          <w:rStyle w:val="charItals"/>
        </w:rPr>
        <w:tab/>
      </w:r>
      <w:r>
        <w:rPr>
          <w:rStyle w:val="charBoldItals"/>
        </w:rPr>
        <w:t>At</w:t>
      </w:r>
      <w:r>
        <w:t xml:space="preserve"> includes in or on (see s 195).</w:t>
      </w:r>
    </w:p>
    <w:p w14:paraId="7E911E09" w14:textId="77777777" w:rsidR="0052638E" w:rsidRDefault="0052638E">
      <w:pPr>
        <w:pStyle w:val="Amain"/>
      </w:pPr>
      <w:r>
        <w:tab/>
        <w:t>(2)</w:t>
      </w:r>
      <w:r>
        <w:tab/>
        <w:t>If an application for a search warrant is made under section 203 (Applying for search warrants by telephone or other electronic means), this section applies as if the reference in subsection (1) to 72 hours were a reference to 48 hours.</w:t>
      </w:r>
    </w:p>
    <w:p w14:paraId="203A2B65" w14:textId="77777777" w:rsidR="0052638E" w:rsidRDefault="0052638E">
      <w:pPr>
        <w:pStyle w:val="AH5Sec"/>
      </w:pPr>
      <w:bookmarkStart w:id="296" w:name="_Toc49514999"/>
      <w:r w:rsidRPr="00045B97">
        <w:rPr>
          <w:rStyle w:val="CharSectNo"/>
        </w:rPr>
        <w:t>200</w:t>
      </w:r>
      <w:r>
        <w:tab/>
        <w:t>When search warrant for property-tracking document may be issued</w:t>
      </w:r>
      <w:bookmarkEnd w:id="296"/>
      <w:r>
        <w:t xml:space="preserve"> </w:t>
      </w:r>
    </w:p>
    <w:p w14:paraId="729F795C" w14:textId="77777777" w:rsidR="0052638E" w:rsidRDefault="0052638E">
      <w:pPr>
        <w:pStyle w:val="Amainreturn"/>
      </w:pPr>
      <w:r>
        <w:t>If the target material in relation to which a search warrant is being issued is a property</w:t>
      </w:r>
      <w:r>
        <w:noBreakHyphen/>
        <w:t>tracking document, the issuing officer may issue a search warrant in relation to the document only if the issuing officer is satisfied that—</w:t>
      </w:r>
    </w:p>
    <w:p w14:paraId="6AFFBD0C" w14:textId="77777777" w:rsidR="0052638E" w:rsidRDefault="0052638E">
      <w:pPr>
        <w:pStyle w:val="Apara"/>
      </w:pPr>
      <w:r>
        <w:tab/>
        <w:t>(a)</w:t>
      </w:r>
      <w:r>
        <w:tab/>
        <w:t>the document cannot be identified or described with sufficient particularity for the purpose of obtaining a production order; or</w:t>
      </w:r>
    </w:p>
    <w:p w14:paraId="700474A9" w14:textId="77777777" w:rsidR="0052638E" w:rsidRDefault="0052638E">
      <w:pPr>
        <w:pStyle w:val="Apara"/>
      </w:pPr>
      <w:r>
        <w:tab/>
        <w:t>(b)</w:t>
      </w:r>
      <w:r>
        <w:tab/>
        <w:t>a production order requiring the document has been given but not complied with; or</w:t>
      </w:r>
    </w:p>
    <w:p w14:paraId="75FC689C" w14:textId="77777777" w:rsidR="0052638E" w:rsidRDefault="0052638E">
      <w:pPr>
        <w:pStyle w:val="Apara"/>
      </w:pPr>
      <w:r>
        <w:tab/>
        <w:t>(c)</w:t>
      </w:r>
      <w:r>
        <w:tab/>
        <w:t>there are reasonable grounds to suspect that a production order would not be complied with; or</w:t>
      </w:r>
    </w:p>
    <w:p w14:paraId="6F461431" w14:textId="77777777" w:rsidR="0052638E" w:rsidRDefault="0052638E">
      <w:pPr>
        <w:pStyle w:val="Apara"/>
      </w:pPr>
      <w:r>
        <w:tab/>
        <w:t>(d)</w:t>
      </w:r>
      <w:r>
        <w:tab/>
        <w:t>the investigation to which the warrant is being sought might be prejudiced by seeking a production order.</w:t>
      </w:r>
    </w:p>
    <w:p w14:paraId="6E818ED0" w14:textId="77777777" w:rsidR="0052638E" w:rsidRDefault="0052638E">
      <w:pPr>
        <w:pStyle w:val="AH5Sec"/>
      </w:pPr>
      <w:bookmarkStart w:id="297" w:name="_Toc49515000"/>
      <w:r w:rsidRPr="00045B97">
        <w:rPr>
          <w:rStyle w:val="CharSectNo"/>
        </w:rPr>
        <w:t>201</w:t>
      </w:r>
      <w:r>
        <w:tab/>
        <w:t>Contents of search warrants</w:t>
      </w:r>
      <w:bookmarkEnd w:id="297"/>
    </w:p>
    <w:p w14:paraId="7B50BADE" w14:textId="77777777" w:rsidR="0052638E" w:rsidRDefault="0052638E">
      <w:pPr>
        <w:pStyle w:val="Amain"/>
      </w:pPr>
      <w:r>
        <w:tab/>
        <w:t>(1)</w:t>
      </w:r>
      <w:r>
        <w:tab/>
        <w:t>A search warrant must state—</w:t>
      </w:r>
    </w:p>
    <w:p w14:paraId="631DD9D9" w14:textId="77777777" w:rsidR="0052638E" w:rsidRDefault="0052638E">
      <w:pPr>
        <w:pStyle w:val="Apara"/>
      </w:pPr>
      <w:r>
        <w:tab/>
        <w:t>(a)</w:t>
      </w:r>
      <w:r>
        <w:tab/>
        <w:t>the kind of target material that is to be searched for under the warrant; and</w:t>
      </w:r>
    </w:p>
    <w:p w14:paraId="0B3B35C6" w14:textId="77777777" w:rsidR="0052638E" w:rsidRDefault="0052638E">
      <w:pPr>
        <w:pStyle w:val="Apara"/>
      </w:pPr>
      <w:r>
        <w:tab/>
        <w:t>(b)</w:t>
      </w:r>
      <w:r>
        <w:tab/>
        <w:t>a description of the premises to which the warrant relates; and</w:t>
      </w:r>
    </w:p>
    <w:p w14:paraId="798A9B88" w14:textId="77777777" w:rsidR="0052638E" w:rsidRDefault="0052638E">
      <w:pPr>
        <w:pStyle w:val="Apara"/>
      </w:pPr>
      <w:r>
        <w:lastRenderedPageBreak/>
        <w:tab/>
        <w:t>(c)</w:t>
      </w:r>
      <w:r>
        <w:tab/>
        <w:t>the name of the executing police officer; and</w:t>
      </w:r>
    </w:p>
    <w:p w14:paraId="557DAFDC" w14:textId="77777777" w:rsidR="0052638E" w:rsidRDefault="0052638E">
      <w:pPr>
        <w:pStyle w:val="Apara"/>
      </w:pPr>
      <w:r>
        <w:tab/>
        <w:t>(d)</w:t>
      </w:r>
      <w:r>
        <w:tab/>
        <w:t>when the warrant expires (see subsection (2)); and</w:t>
      </w:r>
    </w:p>
    <w:p w14:paraId="51D063B6" w14:textId="77777777" w:rsidR="0052638E" w:rsidRDefault="0052638E">
      <w:pPr>
        <w:pStyle w:val="Apara"/>
      </w:pPr>
      <w:r>
        <w:tab/>
        <w:t>(e)</w:t>
      </w:r>
      <w:r>
        <w:tab/>
        <w:t>whether the warrant may be executed at any time or only during particular hours (see 210); and</w:t>
      </w:r>
    </w:p>
    <w:p w14:paraId="428E2053" w14:textId="77777777" w:rsidR="0052638E" w:rsidRDefault="0052638E">
      <w:pPr>
        <w:pStyle w:val="Apara"/>
      </w:pPr>
      <w:r>
        <w:tab/>
        <w:t>(f)</w:t>
      </w:r>
      <w:r>
        <w:tab/>
        <w:t>whether the warrant authorises an ordinary search or frisk search of a person who is at or near the premises when the warrant is executed if the executing police officer or a person assisting suspects on reasonable grounds that the person has target material in the person’s possession.</w:t>
      </w:r>
    </w:p>
    <w:p w14:paraId="617AD682" w14:textId="77777777" w:rsidR="0052638E" w:rsidRDefault="0052638E">
      <w:pPr>
        <w:pStyle w:val="Amain"/>
      </w:pPr>
      <w:r>
        <w:tab/>
        <w:t>(2)</w:t>
      </w:r>
      <w:r>
        <w:tab/>
        <w:t>The time stated in the search warrant under subsection (1) (d) as the time when the warrant expires must be not later than—</w:t>
      </w:r>
    </w:p>
    <w:p w14:paraId="40842892" w14:textId="77777777" w:rsidR="0052638E" w:rsidRDefault="0052638E">
      <w:pPr>
        <w:pStyle w:val="Apara"/>
      </w:pPr>
      <w:r>
        <w:tab/>
        <w:t>(a)</w:t>
      </w:r>
      <w:r>
        <w:tab/>
        <w:t>if the application for the warrant is made under section 204 (Issuing search warrants by telephone or other electronic means)—48 hours after the warrant is issued; or</w:t>
      </w:r>
    </w:p>
    <w:p w14:paraId="29153FBC" w14:textId="77777777" w:rsidR="0052638E" w:rsidRDefault="0052638E">
      <w:pPr>
        <w:pStyle w:val="Apara"/>
      </w:pPr>
      <w:r>
        <w:tab/>
        <w:t>(b)</w:t>
      </w:r>
      <w:r>
        <w:tab/>
        <w:t>in any other case—the end of the 7th day after the day the warrant is issued.</w:t>
      </w:r>
    </w:p>
    <w:p w14:paraId="2F3AC8D8" w14:textId="77777777" w:rsidR="0052638E" w:rsidRDefault="0052638E">
      <w:pPr>
        <w:pStyle w:val="aExamHead"/>
        <w:keepNext w:val="0"/>
      </w:pPr>
      <w:r>
        <w:t>Example</w:t>
      </w:r>
    </w:p>
    <w:p w14:paraId="7D37CD1F" w14:textId="77777777" w:rsidR="0052638E" w:rsidRDefault="0052638E">
      <w:pPr>
        <w:pStyle w:val="aExam"/>
      </w:pPr>
      <w:r>
        <w:t>If a warrant is issued at 3 pm on a Monday, the expiry time stated must not be later than midnight on Monday in the following week.</w:t>
      </w:r>
    </w:p>
    <w:p w14:paraId="60C5297A" w14:textId="77777777" w:rsidR="0052638E" w:rsidRDefault="0052638E">
      <w:pPr>
        <w:pStyle w:val="Amain"/>
      </w:pPr>
      <w:r>
        <w:tab/>
        <w:t>(3)</w:t>
      </w:r>
      <w:r>
        <w:tab/>
        <w:t>Subsection (1) (d) does not prevent the issue of successive search warrants in relation to the same premises.</w:t>
      </w:r>
    </w:p>
    <w:p w14:paraId="06D51A0C" w14:textId="77777777" w:rsidR="0052638E" w:rsidRDefault="0052638E" w:rsidP="0058730F">
      <w:pPr>
        <w:pStyle w:val="AH5Sec"/>
      </w:pPr>
      <w:bookmarkStart w:id="298" w:name="_Toc49515001"/>
      <w:r w:rsidRPr="00045B97">
        <w:rPr>
          <w:rStyle w:val="CharSectNo"/>
        </w:rPr>
        <w:t>202</w:t>
      </w:r>
      <w:r>
        <w:tab/>
        <w:t>Authorisation given by search warrants</w:t>
      </w:r>
      <w:bookmarkEnd w:id="298"/>
    </w:p>
    <w:p w14:paraId="3854E0FA" w14:textId="77777777" w:rsidR="0052638E" w:rsidRDefault="0052638E">
      <w:pPr>
        <w:pStyle w:val="Amain"/>
      </w:pPr>
      <w:r>
        <w:tab/>
        <w:t>(1)</w:t>
      </w:r>
      <w:r>
        <w:tab/>
        <w:t>A search warrant authorises an executing police officer, or a person assisting—</w:t>
      </w:r>
    </w:p>
    <w:p w14:paraId="2B47AD84" w14:textId="77777777" w:rsidR="0052638E" w:rsidRDefault="0052638E">
      <w:pPr>
        <w:pStyle w:val="Apara"/>
      </w:pPr>
      <w:r>
        <w:tab/>
        <w:t>(a)</w:t>
      </w:r>
      <w:r>
        <w:tab/>
        <w:t>to enter the premises and, if the premises are a vehicle, to enter the vehicle, wherever it is; and</w:t>
      </w:r>
    </w:p>
    <w:p w14:paraId="77D85A7F" w14:textId="77777777" w:rsidR="0052638E" w:rsidRDefault="0052638E">
      <w:pPr>
        <w:pStyle w:val="Apara"/>
      </w:pPr>
      <w:r>
        <w:tab/>
        <w:t>(b)</w:t>
      </w:r>
      <w:r>
        <w:tab/>
        <w:t>to search the premises for the kind of target material stated in the warrant, and to seize things of that kind found at the premises; and</w:t>
      </w:r>
    </w:p>
    <w:p w14:paraId="4214A728" w14:textId="77777777" w:rsidR="0052638E" w:rsidRDefault="0052638E">
      <w:pPr>
        <w:pStyle w:val="Apara"/>
      </w:pPr>
      <w:r>
        <w:lastRenderedPageBreak/>
        <w:tab/>
        <w:t>(c)</w:t>
      </w:r>
      <w:r>
        <w:tab/>
        <w:t xml:space="preserve">to seize any other thing found at the premises in the course of the search that the executing police officer or a person assisting believes on reasonable grounds to be target material in relation to which the warrant relates (including evidence of </w:t>
      </w:r>
      <w:r w:rsidR="0058730F">
        <w:t>a relevant offence</w:t>
      </w:r>
      <w:r>
        <w:t>) or evidence of a summary offence if the police officer believes on reasonable grounds that seizure of the thing is necessary to prevent its concealment, loss or destruction or its use in committing an offence; and</w:t>
      </w:r>
    </w:p>
    <w:p w14:paraId="2D5D8E76" w14:textId="77777777" w:rsidR="0052638E" w:rsidRDefault="0052638E" w:rsidP="0022307E">
      <w:pPr>
        <w:pStyle w:val="Apara"/>
        <w:keepNext/>
        <w:keepLines/>
      </w:pPr>
      <w:r>
        <w:tab/>
        <w:t>(d)</w:t>
      </w:r>
      <w:r>
        <w:tab/>
        <w:t>if the warrant allows—to conduct an ordinary search or frisk search of a person at or near the premises if the executing police officer or a person assisting suspects on reasonable grounds that the person has target material in the person’s possession.</w:t>
      </w:r>
    </w:p>
    <w:p w14:paraId="792F120A" w14:textId="77777777" w:rsidR="0052638E" w:rsidRDefault="0052638E">
      <w:pPr>
        <w:pStyle w:val="Amain"/>
      </w:pPr>
      <w:r>
        <w:tab/>
        <w:t>(2)</w:t>
      </w:r>
      <w:r>
        <w:tab/>
        <w:t>A search warrant authorises an executing police officer to make things seized under the warrant available to another police officer, any public servant or anyone who holds a position under a territory law, or a law of the Commonwealth, a State or another Territory, if it is necessary to do so for investigating or prosecuting an offence to which the things relate.</w:t>
      </w:r>
    </w:p>
    <w:p w14:paraId="1DD40D49" w14:textId="77777777" w:rsidR="0052638E" w:rsidRPr="00045B97" w:rsidRDefault="0052638E">
      <w:pPr>
        <w:pStyle w:val="AH3Div"/>
      </w:pPr>
      <w:bookmarkStart w:id="299" w:name="_Toc49515002"/>
      <w:r w:rsidRPr="00045B97">
        <w:rPr>
          <w:rStyle w:val="CharDivNo"/>
        </w:rPr>
        <w:t>Division 13.3</w:t>
      </w:r>
      <w:r>
        <w:tab/>
      </w:r>
      <w:r w:rsidRPr="00045B97">
        <w:rPr>
          <w:rStyle w:val="CharDivText"/>
        </w:rPr>
        <w:t>Telephone and electronic warrants</w:t>
      </w:r>
      <w:bookmarkEnd w:id="299"/>
    </w:p>
    <w:p w14:paraId="6B0E628A" w14:textId="77777777" w:rsidR="0052638E" w:rsidRDefault="0052638E">
      <w:pPr>
        <w:pStyle w:val="AH5Sec"/>
      </w:pPr>
      <w:bookmarkStart w:id="300" w:name="_Toc49515003"/>
      <w:r w:rsidRPr="00045B97">
        <w:rPr>
          <w:rStyle w:val="CharSectNo"/>
        </w:rPr>
        <w:t>203</w:t>
      </w:r>
      <w:r>
        <w:tab/>
        <w:t>Applying for search warrants by telephone or other electronic means</w:t>
      </w:r>
      <w:bookmarkEnd w:id="300"/>
    </w:p>
    <w:p w14:paraId="21E72ABE" w14:textId="77777777" w:rsidR="0052638E" w:rsidRDefault="0052638E">
      <w:pPr>
        <w:pStyle w:val="Amain"/>
      </w:pPr>
      <w:r>
        <w:tab/>
        <w:t>(1)</w:t>
      </w:r>
      <w:r>
        <w:tab/>
        <w:t>A police officer may apply to an issuing officer for a search warrant by telephone, fax or other electronic means—</w:t>
      </w:r>
    </w:p>
    <w:p w14:paraId="3C5F7000" w14:textId="77777777" w:rsidR="0052638E" w:rsidRDefault="0052638E">
      <w:pPr>
        <w:pStyle w:val="Apara"/>
      </w:pPr>
      <w:r>
        <w:tab/>
        <w:t>(a)</w:t>
      </w:r>
      <w:r>
        <w:tab/>
        <w:t>in an urgent case; or</w:t>
      </w:r>
    </w:p>
    <w:p w14:paraId="34587396" w14:textId="77777777" w:rsidR="0052638E" w:rsidRDefault="0052638E">
      <w:pPr>
        <w:pStyle w:val="Apara"/>
      </w:pPr>
      <w:r>
        <w:tab/>
        <w:t>(b)</w:t>
      </w:r>
      <w:r>
        <w:tab/>
        <w:t>if the delay that would happen if an application were made in person would frustrate the effective execution of the warrant.</w:t>
      </w:r>
    </w:p>
    <w:p w14:paraId="40571530" w14:textId="77777777" w:rsidR="0052638E" w:rsidRDefault="0052638E">
      <w:pPr>
        <w:pStyle w:val="Amain"/>
      </w:pPr>
      <w:r>
        <w:tab/>
        <w:t>(2)</w:t>
      </w:r>
      <w:r>
        <w:tab/>
        <w:t>The application—</w:t>
      </w:r>
    </w:p>
    <w:p w14:paraId="67D4A827" w14:textId="77777777" w:rsidR="0052638E" w:rsidRDefault="0052638E">
      <w:pPr>
        <w:pStyle w:val="Apara"/>
      </w:pPr>
      <w:r>
        <w:tab/>
        <w:t>(a)</w:t>
      </w:r>
      <w:r>
        <w:tab/>
        <w:t>must include all information that would be required in an application under division 13.2 (Search warrants—general) for a search warrant; and</w:t>
      </w:r>
    </w:p>
    <w:p w14:paraId="6443D893" w14:textId="77777777" w:rsidR="0052638E" w:rsidRDefault="0052638E">
      <w:pPr>
        <w:pStyle w:val="Apara"/>
      </w:pPr>
      <w:r>
        <w:lastRenderedPageBreak/>
        <w:tab/>
        <w:t>(b)</w:t>
      </w:r>
      <w:r>
        <w:tab/>
        <w:t>may, if necessary, be made before the information is sworn.</w:t>
      </w:r>
    </w:p>
    <w:p w14:paraId="19D87BA3" w14:textId="77777777" w:rsidR="0052638E" w:rsidRDefault="0052638E">
      <w:pPr>
        <w:pStyle w:val="Amain"/>
      </w:pPr>
      <w:r>
        <w:tab/>
        <w:t>(3)</w:t>
      </w:r>
      <w:r>
        <w:tab/>
        <w:t>The issuing officer may require—</w:t>
      </w:r>
    </w:p>
    <w:p w14:paraId="210BD5D6" w14:textId="77777777" w:rsidR="0052638E" w:rsidRDefault="0052638E">
      <w:pPr>
        <w:pStyle w:val="Apara"/>
      </w:pPr>
      <w:r>
        <w:tab/>
        <w:t>(a)</w:t>
      </w:r>
      <w:r>
        <w:tab/>
        <w:t>communication by voice to the extent that it is practicable in the circumstances; and</w:t>
      </w:r>
    </w:p>
    <w:p w14:paraId="5E17405E" w14:textId="77777777" w:rsidR="0052638E" w:rsidRDefault="0052638E">
      <w:pPr>
        <w:pStyle w:val="Apara"/>
      </w:pPr>
      <w:r>
        <w:tab/>
        <w:t>(b)</w:t>
      </w:r>
      <w:r>
        <w:tab/>
        <w:t>any further information.</w:t>
      </w:r>
    </w:p>
    <w:p w14:paraId="3D0D36E2" w14:textId="77777777" w:rsidR="0052638E" w:rsidRDefault="0052638E">
      <w:pPr>
        <w:pStyle w:val="AH5Sec"/>
      </w:pPr>
      <w:bookmarkStart w:id="301" w:name="_Toc49515004"/>
      <w:r w:rsidRPr="00045B97">
        <w:rPr>
          <w:rStyle w:val="CharSectNo"/>
        </w:rPr>
        <w:t>204</w:t>
      </w:r>
      <w:r>
        <w:tab/>
        <w:t>Issuing search warrants by telephone or other electronic means</w:t>
      </w:r>
      <w:bookmarkEnd w:id="301"/>
    </w:p>
    <w:p w14:paraId="3EFF42AF" w14:textId="77777777" w:rsidR="0052638E" w:rsidRDefault="0052638E">
      <w:pPr>
        <w:pStyle w:val="Amain"/>
      </w:pPr>
      <w:r>
        <w:tab/>
        <w:t>(1)</w:t>
      </w:r>
      <w:r>
        <w:tab/>
        <w:t>The issuing officer may complete and sign the same form of search warrant that would be issued under section 199 (Issuing search warrants) if satisfied that—</w:t>
      </w:r>
    </w:p>
    <w:p w14:paraId="61AE1175" w14:textId="77777777" w:rsidR="0052638E" w:rsidRDefault="0052638E">
      <w:pPr>
        <w:pStyle w:val="Apara"/>
      </w:pPr>
      <w:r>
        <w:tab/>
        <w:t>(a)</w:t>
      </w:r>
      <w:r>
        <w:tab/>
        <w:t>a search warrant in the terms of the application should be issued urgently; or</w:t>
      </w:r>
    </w:p>
    <w:p w14:paraId="6DE0A632" w14:textId="77777777" w:rsidR="0052638E" w:rsidRDefault="0052638E">
      <w:pPr>
        <w:pStyle w:val="Apara"/>
      </w:pPr>
      <w:r>
        <w:tab/>
        <w:t>(b)</w:t>
      </w:r>
      <w:r>
        <w:tab/>
        <w:t>the delay that would happen if an application were made in person would frustrate the effective execution of the warrant.</w:t>
      </w:r>
    </w:p>
    <w:p w14:paraId="5E54AD32" w14:textId="77777777" w:rsidR="0052638E" w:rsidRDefault="0052638E">
      <w:pPr>
        <w:pStyle w:val="Amain"/>
      </w:pPr>
      <w:r>
        <w:tab/>
        <w:t>(2)</w:t>
      </w:r>
      <w:r>
        <w:tab/>
        <w:t>If the issuing officer issues the search warrant, the officer must tell the applicant, by telephone, fax or other electronic means, of the terms of the warrant and the date and time when it was signed.</w:t>
      </w:r>
    </w:p>
    <w:p w14:paraId="718539B1" w14:textId="77777777" w:rsidR="0052638E" w:rsidRDefault="0052638E">
      <w:pPr>
        <w:pStyle w:val="Amain"/>
      </w:pPr>
      <w:r>
        <w:tab/>
        <w:t>(3)</w:t>
      </w:r>
      <w:r>
        <w:tab/>
        <w:t>The applicant must then—</w:t>
      </w:r>
    </w:p>
    <w:p w14:paraId="1F033609" w14:textId="77777777" w:rsidR="0052638E" w:rsidRDefault="0052638E">
      <w:pPr>
        <w:pStyle w:val="Apara"/>
      </w:pPr>
      <w:r>
        <w:tab/>
        <w:t>(a)</w:t>
      </w:r>
      <w:r>
        <w:tab/>
        <w:t>complete a form of search warrant in terms substantially corresponding to those given by the issuing officer; and</w:t>
      </w:r>
    </w:p>
    <w:p w14:paraId="593CBF20" w14:textId="77777777" w:rsidR="0052638E" w:rsidRDefault="0052638E">
      <w:pPr>
        <w:pStyle w:val="Apara"/>
      </w:pPr>
      <w:r>
        <w:tab/>
        <w:t>(b)</w:t>
      </w:r>
      <w:r>
        <w:tab/>
        <w:t>state on the form—</w:t>
      </w:r>
    </w:p>
    <w:p w14:paraId="0A7D0FE3" w14:textId="77777777" w:rsidR="0052638E" w:rsidRDefault="0052638E">
      <w:pPr>
        <w:pStyle w:val="Asubpara"/>
      </w:pPr>
      <w:r>
        <w:tab/>
        <w:t>(i)</w:t>
      </w:r>
      <w:r>
        <w:tab/>
        <w:t>the name of the issuing officer; and</w:t>
      </w:r>
    </w:p>
    <w:p w14:paraId="7AD72219" w14:textId="77777777" w:rsidR="0052638E" w:rsidRDefault="0052638E">
      <w:pPr>
        <w:pStyle w:val="Asubpara"/>
      </w:pPr>
      <w:r>
        <w:tab/>
        <w:t>(ii)</w:t>
      </w:r>
      <w:r>
        <w:tab/>
        <w:t>the date and time the warrant was signed by the issuing officer.</w:t>
      </w:r>
    </w:p>
    <w:p w14:paraId="2A44007C" w14:textId="77777777" w:rsidR="0052638E" w:rsidRDefault="0052638E">
      <w:pPr>
        <w:pStyle w:val="Amain"/>
      </w:pPr>
      <w:r>
        <w:tab/>
        <w:t>(4)</w:t>
      </w:r>
      <w:r>
        <w:tab/>
        <w:t>The applicant must, by the end of the day after the 1st of the relevant events happens, give the issuing officer—</w:t>
      </w:r>
    </w:p>
    <w:p w14:paraId="0DD36200" w14:textId="77777777" w:rsidR="0052638E" w:rsidRDefault="0052638E">
      <w:pPr>
        <w:pStyle w:val="Apara"/>
      </w:pPr>
      <w:r>
        <w:tab/>
        <w:t>(a)</w:t>
      </w:r>
      <w:r>
        <w:tab/>
        <w:t>the form of search warrant completed by the applicant; and</w:t>
      </w:r>
    </w:p>
    <w:p w14:paraId="01636263" w14:textId="77777777" w:rsidR="0052638E" w:rsidRDefault="0052638E">
      <w:pPr>
        <w:pStyle w:val="Apara"/>
      </w:pPr>
      <w:r>
        <w:lastRenderedPageBreak/>
        <w:tab/>
        <w:t>(b)</w:t>
      </w:r>
      <w:r>
        <w:tab/>
        <w:t>if the information was unsworn under section 203 (2) (b) (Applying for search warrants by telephone or other electronic means)—the sworn information.</w:t>
      </w:r>
    </w:p>
    <w:p w14:paraId="5CC20EE9" w14:textId="77777777" w:rsidR="0052638E" w:rsidRDefault="0052638E">
      <w:pPr>
        <w:pStyle w:val="Amain"/>
      </w:pPr>
      <w:r>
        <w:tab/>
        <w:t>(5)</w:t>
      </w:r>
      <w:r>
        <w:tab/>
        <w:t>The issuing officer must attach the form of search warrant completed by the issuing officer to the documents given under subsection (4).</w:t>
      </w:r>
    </w:p>
    <w:p w14:paraId="1BC2DB29" w14:textId="77777777" w:rsidR="0052638E" w:rsidRDefault="0052638E" w:rsidP="00293F08">
      <w:pPr>
        <w:pStyle w:val="Amain"/>
        <w:keepNext/>
      </w:pPr>
      <w:r>
        <w:tab/>
        <w:t>(6)</w:t>
      </w:r>
      <w:r>
        <w:tab/>
        <w:t>In subsection (4):</w:t>
      </w:r>
    </w:p>
    <w:p w14:paraId="1D5E8305" w14:textId="77777777" w:rsidR="0052638E" w:rsidRDefault="0052638E">
      <w:pPr>
        <w:pStyle w:val="aDef"/>
      </w:pPr>
      <w:r>
        <w:rPr>
          <w:rStyle w:val="charBoldItals"/>
        </w:rPr>
        <w:t xml:space="preserve">relevant event </w:t>
      </w:r>
      <w:r>
        <w:t>means the day when—</w:t>
      </w:r>
    </w:p>
    <w:p w14:paraId="4DD52976" w14:textId="77777777" w:rsidR="0052638E" w:rsidRDefault="0052638E">
      <w:pPr>
        <w:pStyle w:val="Apara"/>
      </w:pPr>
      <w:r>
        <w:tab/>
        <w:t>(a)</w:t>
      </w:r>
      <w:r>
        <w:tab/>
        <w:t>the warrant is executed; or</w:t>
      </w:r>
    </w:p>
    <w:p w14:paraId="05A47B1F" w14:textId="77777777" w:rsidR="0052638E" w:rsidRDefault="0052638E">
      <w:pPr>
        <w:pStyle w:val="Apara"/>
      </w:pPr>
      <w:r>
        <w:tab/>
        <w:t>(b)</w:t>
      </w:r>
      <w:r>
        <w:tab/>
        <w:t>the warrant expires.</w:t>
      </w:r>
    </w:p>
    <w:p w14:paraId="12141348" w14:textId="77777777" w:rsidR="0052638E" w:rsidRDefault="0052638E">
      <w:pPr>
        <w:pStyle w:val="AH5Sec"/>
      </w:pPr>
      <w:bookmarkStart w:id="302" w:name="_Toc49515005"/>
      <w:r w:rsidRPr="00045B97">
        <w:rPr>
          <w:rStyle w:val="CharSectNo"/>
        </w:rPr>
        <w:t>205</w:t>
      </w:r>
      <w:r>
        <w:tab/>
        <w:t>Unsigned warrants by telephone or other electronic means in court proceedings</w:t>
      </w:r>
      <w:bookmarkEnd w:id="302"/>
    </w:p>
    <w:p w14:paraId="27345B6B" w14:textId="77777777" w:rsidR="0052638E" w:rsidRDefault="0052638E">
      <w:pPr>
        <w:pStyle w:val="Amain"/>
      </w:pPr>
      <w:r>
        <w:tab/>
        <w:t>(1)</w:t>
      </w:r>
      <w:r>
        <w:tab/>
        <w:t>This section applies if—</w:t>
      </w:r>
    </w:p>
    <w:p w14:paraId="1EA3DC6F" w14:textId="77777777" w:rsidR="0052638E" w:rsidRDefault="0052638E">
      <w:pPr>
        <w:pStyle w:val="Apara"/>
      </w:pPr>
      <w:r>
        <w:tab/>
        <w:t>(a)</w:t>
      </w:r>
      <w:r>
        <w:tab/>
        <w:t>it is material, in any proceeding, for a court to be satisfied that the exercise of a power under a search warrant issued under this division was properly authorised; and</w:t>
      </w:r>
    </w:p>
    <w:p w14:paraId="0F4C4985" w14:textId="77777777" w:rsidR="0052638E" w:rsidRDefault="0052638E">
      <w:pPr>
        <w:pStyle w:val="Apara"/>
      </w:pPr>
      <w:r>
        <w:tab/>
        <w:t>(b)</w:t>
      </w:r>
      <w:r>
        <w:tab/>
        <w:t>the form of search warrant signed by the issuing officer is not produced in evidence.</w:t>
      </w:r>
    </w:p>
    <w:p w14:paraId="7CAD39D2" w14:textId="77777777" w:rsidR="0052638E" w:rsidRDefault="0052638E">
      <w:pPr>
        <w:pStyle w:val="Amain"/>
      </w:pPr>
      <w:r>
        <w:tab/>
        <w:t>(2)</w:t>
      </w:r>
      <w:r>
        <w:tab/>
        <w:t>The court must assume that the exercise of the power was not properly authorised unless the contrary is proved.</w:t>
      </w:r>
    </w:p>
    <w:p w14:paraId="1C902A92" w14:textId="77777777" w:rsidR="0052638E" w:rsidRDefault="0052638E">
      <w:pPr>
        <w:pStyle w:val="AH5Sec"/>
      </w:pPr>
      <w:bookmarkStart w:id="303" w:name="_Toc49515006"/>
      <w:r w:rsidRPr="00045B97">
        <w:rPr>
          <w:rStyle w:val="CharSectNo"/>
        </w:rPr>
        <w:t>206</w:t>
      </w:r>
      <w:r>
        <w:tab/>
        <w:t>Offence for stating incorrect names in warrants by telephone or other electronic means</w:t>
      </w:r>
      <w:bookmarkEnd w:id="303"/>
    </w:p>
    <w:p w14:paraId="61BDF17D" w14:textId="77777777" w:rsidR="0052638E" w:rsidRDefault="0052638E">
      <w:pPr>
        <w:pStyle w:val="Amainreturn"/>
      </w:pPr>
      <w:r>
        <w:t>A person commits an offence if—</w:t>
      </w:r>
    </w:p>
    <w:p w14:paraId="4EE62911" w14:textId="77777777" w:rsidR="0052638E" w:rsidRDefault="0052638E">
      <w:pPr>
        <w:pStyle w:val="Apara"/>
      </w:pPr>
      <w:r>
        <w:tab/>
        <w:t>(a)</w:t>
      </w:r>
      <w:r>
        <w:tab/>
        <w:t>the person executes a document or presents a document to a person; and</w:t>
      </w:r>
    </w:p>
    <w:p w14:paraId="6EC25727" w14:textId="77777777" w:rsidR="0052638E" w:rsidRDefault="0052638E">
      <w:pPr>
        <w:pStyle w:val="Apara"/>
      </w:pPr>
      <w:r>
        <w:tab/>
        <w:t>(b)</w:t>
      </w:r>
      <w:r>
        <w:tab/>
        <w:t>the document purports to be a form of search warrant under section 204 (Issuing search warrants by telephone or other electronic means); and</w:t>
      </w:r>
    </w:p>
    <w:p w14:paraId="3096552D" w14:textId="77777777" w:rsidR="0052638E" w:rsidRDefault="0052638E">
      <w:pPr>
        <w:pStyle w:val="Apara"/>
      </w:pPr>
      <w:r>
        <w:lastRenderedPageBreak/>
        <w:tab/>
        <w:t>(c)</w:t>
      </w:r>
      <w:r>
        <w:tab/>
        <w:t>the person states a name of an issuing officer in the document; and</w:t>
      </w:r>
    </w:p>
    <w:p w14:paraId="124E694E" w14:textId="77777777" w:rsidR="0052638E" w:rsidRDefault="0052638E">
      <w:pPr>
        <w:pStyle w:val="Apara"/>
        <w:keepNext/>
      </w:pPr>
      <w:r>
        <w:tab/>
        <w:t>(d)</w:t>
      </w:r>
      <w:r>
        <w:tab/>
        <w:t>the name is not the name of the issuing officer that authorised the warrant.</w:t>
      </w:r>
    </w:p>
    <w:p w14:paraId="652A9386" w14:textId="77777777" w:rsidR="0052638E" w:rsidRDefault="0052638E">
      <w:pPr>
        <w:pStyle w:val="Penalty"/>
        <w:keepNext/>
      </w:pPr>
      <w:r>
        <w:t>Maximum penalty:  200 penalty units, imprisonment for 2 years or both.</w:t>
      </w:r>
    </w:p>
    <w:p w14:paraId="2D6A72BE" w14:textId="77777777" w:rsidR="0052638E" w:rsidRDefault="0052638E">
      <w:pPr>
        <w:pStyle w:val="AH5Sec"/>
      </w:pPr>
      <w:bookmarkStart w:id="304" w:name="_Toc49515007"/>
      <w:r w:rsidRPr="00045B97">
        <w:rPr>
          <w:rStyle w:val="CharSectNo"/>
        </w:rPr>
        <w:t>207</w:t>
      </w:r>
      <w:r>
        <w:tab/>
        <w:t>Offence for execution etc of search warrant departing in material form</w:t>
      </w:r>
      <w:bookmarkEnd w:id="304"/>
    </w:p>
    <w:p w14:paraId="67C0AE8D" w14:textId="77777777" w:rsidR="0052638E" w:rsidRDefault="0052638E">
      <w:pPr>
        <w:pStyle w:val="Amainreturn"/>
      </w:pPr>
      <w:r>
        <w:t>A person commits an offence if—</w:t>
      </w:r>
    </w:p>
    <w:p w14:paraId="65F534A8" w14:textId="77777777" w:rsidR="0052638E" w:rsidRDefault="0052638E">
      <w:pPr>
        <w:pStyle w:val="Apara"/>
      </w:pPr>
      <w:r>
        <w:tab/>
        <w:t>(a)</w:t>
      </w:r>
      <w:r>
        <w:tab/>
        <w:t>the person executes a document or presents a document to a person; and</w:t>
      </w:r>
    </w:p>
    <w:p w14:paraId="0AF1FE48" w14:textId="77777777" w:rsidR="0052638E" w:rsidRDefault="0052638E">
      <w:pPr>
        <w:pStyle w:val="Apara"/>
      </w:pPr>
      <w:r>
        <w:tab/>
        <w:t>(b)</w:t>
      </w:r>
      <w:r>
        <w:tab/>
        <w:t>the document purports to be a form of search warrant under section 204 (Issuing search warrants by telephone or other electronic means); and</w:t>
      </w:r>
    </w:p>
    <w:p w14:paraId="00B4BD31" w14:textId="77777777" w:rsidR="0052638E" w:rsidRDefault="0052638E">
      <w:pPr>
        <w:pStyle w:val="Apara"/>
      </w:pPr>
      <w:r>
        <w:tab/>
        <w:t>(c)</w:t>
      </w:r>
      <w:r>
        <w:tab/>
        <w:t>the document departs in a material particular from the form authorised by the issuing officer.</w:t>
      </w:r>
    </w:p>
    <w:p w14:paraId="30CABAA6" w14:textId="77777777" w:rsidR="0052638E" w:rsidRDefault="0052638E">
      <w:pPr>
        <w:pStyle w:val="Penalty"/>
      </w:pPr>
      <w:r>
        <w:t>Maximum penalty:  200 penalty units, imprisonment for 2 years or both.</w:t>
      </w:r>
    </w:p>
    <w:p w14:paraId="6C672E79" w14:textId="77777777" w:rsidR="0052638E" w:rsidRDefault="0052638E">
      <w:pPr>
        <w:pStyle w:val="AH5Sec"/>
      </w:pPr>
      <w:bookmarkStart w:id="305" w:name="_Toc49515008"/>
      <w:r w:rsidRPr="00045B97">
        <w:rPr>
          <w:rStyle w:val="CharSectNo"/>
        </w:rPr>
        <w:t>208</w:t>
      </w:r>
      <w:r>
        <w:tab/>
        <w:t>Offence for execution etc of unauthorised form of search warrant</w:t>
      </w:r>
      <w:bookmarkEnd w:id="305"/>
    </w:p>
    <w:p w14:paraId="4D6EB7D4" w14:textId="77777777" w:rsidR="0052638E" w:rsidRDefault="0052638E">
      <w:pPr>
        <w:pStyle w:val="Amainreturn"/>
      </w:pPr>
      <w:r>
        <w:t>A person commits an offence if—</w:t>
      </w:r>
    </w:p>
    <w:p w14:paraId="2B8F1669" w14:textId="77777777" w:rsidR="0052638E" w:rsidRDefault="0052638E">
      <w:pPr>
        <w:pStyle w:val="Apara"/>
      </w:pPr>
      <w:r>
        <w:tab/>
        <w:t>(a)</w:t>
      </w:r>
      <w:r>
        <w:tab/>
        <w:t>the person executes a document or presents a document to a person; and</w:t>
      </w:r>
    </w:p>
    <w:p w14:paraId="2B5B7E2E" w14:textId="77777777" w:rsidR="0052638E" w:rsidRDefault="0052638E">
      <w:pPr>
        <w:pStyle w:val="Apara"/>
      </w:pPr>
      <w:r>
        <w:tab/>
        <w:t>(b)</w:t>
      </w:r>
      <w:r>
        <w:tab/>
        <w:t>the document purports to be a form of search warrant under section 204 (Issuing search warrants by telephone or other electronic means); and</w:t>
      </w:r>
    </w:p>
    <w:p w14:paraId="700481DA" w14:textId="77777777" w:rsidR="0052638E" w:rsidRDefault="0052638E" w:rsidP="00472F1C">
      <w:pPr>
        <w:pStyle w:val="Apara"/>
        <w:keepNext/>
      </w:pPr>
      <w:r>
        <w:lastRenderedPageBreak/>
        <w:tab/>
        <w:t>(c)</w:t>
      </w:r>
      <w:r>
        <w:tab/>
        <w:t>the document—</w:t>
      </w:r>
    </w:p>
    <w:p w14:paraId="77F66B8C" w14:textId="77777777" w:rsidR="0052638E" w:rsidRDefault="0052638E">
      <w:pPr>
        <w:pStyle w:val="Asubpara"/>
      </w:pPr>
      <w:r>
        <w:tab/>
        <w:t>(i)</w:t>
      </w:r>
      <w:r>
        <w:tab/>
        <w:t>has not been authorised by an issuing officer under that section; or</w:t>
      </w:r>
    </w:p>
    <w:p w14:paraId="4388D4AB" w14:textId="77777777" w:rsidR="0052638E" w:rsidRDefault="0052638E">
      <w:pPr>
        <w:pStyle w:val="Asubpara"/>
      </w:pPr>
      <w:r>
        <w:tab/>
        <w:t>(ii)</w:t>
      </w:r>
      <w:r>
        <w:tab/>
        <w:t>departs in a material particular from the terms authorised by the issuing officer under that section.</w:t>
      </w:r>
    </w:p>
    <w:p w14:paraId="735372DE" w14:textId="77777777" w:rsidR="0052638E" w:rsidRDefault="0052638E">
      <w:pPr>
        <w:pStyle w:val="Penalty"/>
      </w:pPr>
      <w:r>
        <w:t>Maximum penalty:  200 penalty units, imprisonment for 2 years or both.</w:t>
      </w:r>
    </w:p>
    <w:p w14:paraId="636AAB2D" w14:textId="77777777" w:rsidR="0052638E" w:rsidRDefault="0052638E">
      <w:pPr>
        <w:pStyle w:val="AH5Sec"/>
      </w:pPr>
      <w:bookmarkStart w:id="306" w:name="_Toc49515009"/>
      <w:r w:rsidRPr="00045B97">
        <w:rPr>
          <w:rStyle w:val="CharSectNo"/>
        </w:rPr>
        <w:t>209</w:t>
      </w:r>
      <w:r>
        <w:tab/>
        <w:t>Offence for giving unauthorised form of search warrant</w:t>
      </w:r>
      <w:bookmarkEnd w:id="306"/>
    </w:p>
    <w:p w14:paraId="0E35D95B" w14:textId="77777777" w:rsidR="0052638E" w:rsidRDefault="0052638E">
      <w:pPr>
        <w:pStyle w:val="Amainreturn"/>
      </w:pPr>
      <w:r>
        <w:t>A person commits an offence if—</w:t>
      </w:r>
    </w:p>
    <w:p w14:paraId="42E04323" w14:textId="77777777" w:rsidR="0052638E" w:rsidRDefault="0052638E">
      <w:pPr>
        <w:pStyle w:val="Apara"/>
      </w:pPr>
      <w:r>
        <w:tab/>
        <w:t>(a)</w:t>
      </w:r>
      <w:r>
        <w:tab/>
        <w:t>the person purports to give a form of search warrant to an issuing officer under section 204 (4) (b) (Issuing search warrants by telephone or other electronic means); and</w:t>
      </w:r>
    </w:p>
    <w:p w14:paraId="307C6FB4" w14:textId="77777777" w:rsidR="0052638E" w:rsidRDefault="0052638E">
      <w:pPr>
        <w:pStyle w:val="Apara"/>
      </w:pPr>
      <w:r>
        <w:tab/>
        <w:t>(b)</w:t>
      </w:r>
      <w:r>
        <w:tab/>
        <w:t>the document is not the form of search warrant that the person executed.</w:t>
      </w:r>
    </w:p>
    <w:p w14:paraId="30D62C00" w14:textId="77777777" w:rsidR="0052638E" w:rsidRDefault="0052638E">
      <w:pPr>
        <w:pStyle w:val="Penalty"/>
      </w:pPr>
      <w:r>
        <w:t>Maximum penalty:  200 penalty units, imprisonment for 2 years or both.</w:t>
      </w:r>
    </w:p>
    <w:p w14:paraId="2362CD26" w14:textId="77777777" w:rsidR="0052638E" w:rsidRPr="00045B97" w:rsidRDefault="0052638E" w:rsidP="00472F1C">
      <w:pPr>
        <w:pStyle w:val="AH3Div"/>
      </w:pPr>
      <w:bookmarkStart w:id="307" w:name="_Toc49515010"/>
      <w:r w:rsidRPr="00045B97">
        <w:rPr>
          <w:rStyle w:val="CharDivNo"/>
        </w:rPr>
        <w:lastRenderedPageBreak/>
        <w:t>Division 13.4</w:t>
      </w:r>
      <w:r>
        <w:rPr>
          <w:rStyle w:val="CharDivText"/>
        </w:rPr>
        <w:tab/>
      </w:r>
      <w:r w:rsidRPr="00045B97">
        <w:rPr>
          <w:rStyle w:val="CharDivText"/>
        </w:rPr>
        <w:t>Executing search warrants</w:t>
      </w:r>
      <w:bookmarkEnd w:id="307"/>
    </w:p>
    <w:p w14:paraId="2064F9C8" w14:textId="76F466CA" w:rsidR="0052638E" w:rsidRDefault="0052638E" w:rsidP="00472F1C">
      <w:pPr>
        <w:pStyle w:val="aNote"/>
        <w:keepNext/>
      </w:pPr>
      <w:r>
        <w:rPr>
          <w:rStyle w:val="charItals"/>
        </w:rPr>
        <w:t>Note</w:t>
      </w:r>
      <w:r>
        <w:rPr>
          <w:rStyle w:val="charItals"/>
        </w:rPr>
        <w:tab/>
      </w:r>
      <w:r>
        <w:t xml:space="preserve">A court has a discretion to admit improperly obtained evidence (see </w:t>
      </w:r>
      <w:hyperlink r:id="rId117" w:tooltip="A2011-12" w:history="1">
        <w:r w:rsidR="00561A64" w:rsidRPr="00561A64">
          <w:rPr>
            <w:rStyle w:val="charCitHyperlinkItal"/>
          </w:rPr>
          <w:t>Evidence Act 2011</w:t>
        </w:r>
      </w:hyperlink>
      <w:r>
        <w:t xml:space="preserve">, s 138). </w:t>
      </w:r>
    </w:p>
    <w:p w14:paraId="5CCF325D" w14:textId="77777777" w:rsidR="0052638E" w:rsidRDefault="0052638E" w:rsidP="00472F1C">
      <w:pPr>
        <w:pStyle w:val="AH5Sec"/>
      </w:pPr>
      <w:bookmarkStart w:id="308" w:name="_Toc49515011"/>
      <w:r w:rsidRPr="00045B97">
        <w:rPr>
          <w:rStyle w:val="CharSectNo"/>
        </w:rPr>
        <w:t>210</w:t>
      </w:r>
      <w:r>
        <w:tab/>
        <w:t>Search warrants—whether must be executed only during particular hours</w:t>
      </w:r>
      <w:bookmarkEnd w:id="308"/>
    </w:p>
    <w:p w14:paraId="13CC0948" w14:textId="77777777" w:rsidR="0052638E" w:rsidRDefault="0052638E" w:rsidP="00472F1C">
      <w:pPr>
        <w:pStyle w:val="Amainreturn"/>
        <w:keepNext/>
      </w:pPr>
      <w:r>
        <w:t>A search warrant must not authorise a search during the period beginning at 9 pm on a day and ending at 6 am on the next day unless the issuing officer is satisfied that—</w:t>
      </w:r>
    </w:p>
    <w:p w14:paraId="158CCD6D" w14:textId="77777777" w:rsidR="0052638E" w:rsidRDefault="0052638E" w:rsidP="00472F1C">
      <w:pPr>
        <w:pStyle w:val="Apara"/>
        <w:keepNext/>
      </w:pPr>
      <w:r>
        <w:tab/>
        <w:t>(a)</w:t>
      </w:r>
      <w:r>
        <w:tab/>
        <w:t>it would not be practicable to conduct the search at another time; or</w:t>
      </w:r>
    </w:p>
    <w:p w14:paraId="55B17FE6" w14:textId="77777777" w:rsidR="0052638E" w:rsidRDefault="0052638E">
      <w:pPr>
        <w:pStyle w:val="Apara"/>
      </w:pPr>
      <w:r>
        <w:tab/>
        <w:t>(b)</w:t>
      </w:r>
      <w:r>
        <w:tab/>
        <w:t>it is necessary to prevent the concealment, loss or destruction of target material.</w:t>
      </w:r>
    </w:p>
    <w:p w14:paraId="15848854" w14:textId="77777777" w:rsidR="0052638E" w:rsidRDefault="0052638E">
      <w:pPr>
        <w:pStyle w:val="AH5Sec"/>
      </w:pPr>
      <w:bookmarkStart w:id="309" w:name="_Toc49515012"/>
      <w:r w:rsidRPr="00045B97">
        <w:rPr>
          <w:rStyle w:val="CharSectNo"/>
        </w:rPr>
        <w:t>211</w:t>
      </w:r>
      <w:r>
        <w:tab/>
        <w:t>Search warrants—restrictions on personal searches</w:t>
      </w:r>
      <w:bookmarkEnd w:id="309"/>
    </w:p>
    <w:p w14:paraId="186EB5F7" w14:textId="77777777" w:rsidR="0052638E" w:rsidRDefault="0052638E">
      <w:pPr>
        <w:pStyle w:val="Amain"/>
      </w:pPr>
      <w:r>
        <w:tab/>
        <w:t>(1)</w:t>
      </w:r>
      <w:r>
        <w:tab/>
        <w:t>A search warrant cannot authorise a strip search or a search of a person’s body cavities.</w:t>
      </w:r>
    </w:p>
    <w:p w14:paraId="6A478817" w14:textId="77777777" w:rsidR="0052638E" w:rsidRDefault="0052638E">
      <w:pPr>
        <w:pStyle w:val="Amain"/>
      </w:pPr>
      <w:r>
        <w:tab/>
        <w:t>(2)</w:t>
      </w:r>
      <w:r>
        <w:tab/>
        <w:t>If a search warrant authorises an ordinary search or frisk search of a person—</w:t>
      </w:r>
    </w:p>
    <w:p w14:paraId="553CBF82" w14:textId="77777777" w:rsidR="0052638E" w:rsidRDefault="0052638E">
      <w:pPr>
        <w:pStyle w:val="Apara"/>
      </w:pPr>
      <w:r>
        <w:tab/>
        <w:t>(a)</w:t>
      </w:r>
      <w:r>
        <w:tab/>
        <w:t>a different search from the search authorised must not be done under the warrant; and</w:t>
      </w:r>
    </w:p>
    <w:p w14:paraId="168BC050" w14:textId="77777777" w:rsidR="0052638E" w:rsidRDefault="0052638E">
      <w:pPr>
        <w:pStyle w:val="Apara"/>
      </w:pPr>
      <w:r>
        <w:tab/>
        <w:t>(b)</w:t>
      </w:r>
      <w:r>
        <w:tab/>
        <w:t>the search must be conducted by a person of the same sex as the person being searched.</w:t>
      </w:r>
    </w:p>
    <w:p w14:paraId="0A5D67A0" w14:textId="77777777" w:rsidR="0052638E" w:rsidRDefault="0052638E">
      <w:pPr>
        <w:pStyle w:val="Amain"/>
        <w:rPr>
          <w:snapToGrid w:val="0"/>
        </w:rPr>
      </w:pPr>
      <w:r>
        <w:rPr>
          <w:snapToGrid w:val="0"/>
        </w:rPr>
        <w:tab/>
        <w:t>(3)</w:t>
      </w:r>
      <w:r>
        <w:rPr>
          <w:snapToGrid w:val="0"/>
        </w:rPr>
        <w:tab/>
        <w:t>However, if a transgender or intersex person is searched, the person may require that the search be conducted by either a male or a female.</w:t>
      </w:r>
    </w:p>
    <w:p w14:paraId="3C5D1F32" w14:textId="77777777" w:rsidR="0052638E" w:rsidRDefault="0052638E">
      <w:pPr>
        <w:pStyle w:val="Amain"/>
      </w:pPr>
      <w:r>
        <w:tab/>
        <w:t>(4)</w:t>
      </w:r>
      <w:r>
        <w:tab/>
        <w:t>If the transgender or intersex person requires that the search be conducted by a male, the person is taken, for this section, to be male.</w:t>
      </w:r>
    </w:p>
    <w:p w14:paraId="5B82923C" w14:textId="77777777" w:rsidR="0052638E" w:rsidRDefault="0052638E">
      <w:pPr>
        <w:pStyle w:val="Amain"/>
      </w:pPr>
      <w:r>
        <w:tab/>
        <w:t>(5)</w:t>
      </w:r>
      <w:r>
        <w:tab/>
        <w:t>If the transgender or intersex person requires that the search be conducted by a female, the person is taken, for this section, to be female.</w:t>
      </w:r>
    </w:p>
    <w:p w14:paraId="3B30F62B" w14:textId="77777777" w:rsidR="0052638E" w:rsidRDefault="0052638E">
      <w:pPr>
        <w:pStyle w:val="Amain"/>
      </w:pPr>
      <w:r>
        <w:lastRenderedPageBreak/>
        <w:tab/>
        <w:t>(6)</w:t>
      </w:r>
      <w:r>
        <w:tab/>
        <w:t>A person assisting who is not a police officer must not take part in searching a person.</w:t>
      </w:r>
    </w:p>
    <w:p w14:paraId="60609873" w14:textId="77777777" w:rsidR="0052638E" w:rsidRDefault="0052638E">
      <w:pPr>
        <w:pStyle w:val="Amain"/>
      </w:pPr>
      <w:r>
        <w:tab/>
        <w:t>(7)</w:t>
      </w:r>
      <w:r>
        <w:tab/>
        <w:t>In this section:</w:t>
      </w:r>
    </w:p>
    <w:p w14:paraId="74C562E5" w14:textId="77777777" w:rsidR="0052638E" w:rsidRDefault="0052638E">
      <w:pPr>
        <w:pStyle w:val="aDef"/>
      </w:pPr>
      <w:r>
        <w:rPr>
          <w:rStyle w:val="charBoldItals"/>
        </w:rPr>
        <w:t xml:space="preserve">strip search </w:t>
      </w:r>
      <w:r>
        <w:t xml:space="preserve">means a search of a person or of articles in the possession of a person, which may include </w:t>
      </w:r>
      <w:r w:rsidR="007A3047">
        <w:t>1 or more</w:t>
      </w:r>
      <w:r>
        <w:t xml:space="preserve"> of the following:</w:t>
      </w:r>
    </w:p>
    <w:p w14:paraId="536FD357" w14:textId="77777777" w:rsidR="0052638E" w:rsidRDefault="0052638E">
      <w:pPr>
        <w:pStyle w:val="aDefpara"/>
      </w:pPr>
      <w:r>
        <w:tab/>
        <w:t>(a)</w:t>
      </w:r>
      <w:r>
        <w:tab/>
        <w:t>requiring the person to remove all of his or her clothing;</w:t>
      </w:r>
    </w:p>
    <w:p w14:paraId="040B9D08" w14:textId="77777777" w:rsidR="0052638E" w:rsidRDefault="0052638E">
      <w:pPr>
        <w:pStyle w:val="aDefpara"/>
      </w:pPr>
      <w:r>
        <w:tab/>
        <w:t>(b)</w:t>
      </w:r>
      <w:r>
        <w:tab/>
        <w:t>an examination of the person’s body (but not of the person’s body cavities) and of those clothes.</w:t>
      </w:r>
    </w:p>
    <w:p w14:paraId="4C93E903" w14:textId="77777777" w:rsidR="0052638E" w:rsidRDefault="0052638E">
      <w:pPr>
        <w:pStyle w:val="AH5Sec"/>
      </w:pPr>
      <w:bookmarkStart w:id="310" w:name="_Toc49515013"/>
      <w:r w:rsidRPr="00045B97">
        <w:rPr>
          <w:rStyle w:val="CharSectNo"/>
        </w:rPr>
        <w:t>212</w:t>
      </w:r>
      <w:r>
        <w:tab/>
        <w:t>Use of force and availability of assistance in executing search warrant</w:t>
      </w:r>
      <w:bookmarkEnd w:id="310"/>
    </w:p>
    <w:p w14:paraId="615EFF44" w14:textId="77777777" w:rsidR="0052638E" w:rsidRDefault="0052638E" w:rsidP="00293F08">
      <w:pPr>
        <w:pStyle w:val="Amain"/>
        <w:keepNext/>
      </w:pPr>
      <w:r>
        <w:tab/>
        <w:t>(1)</w:t>
      </w:r>
      <w:r>
        <w:tab/>
        <w:t>Force may be used in executing a search warrant as follows:</w:t>
      </w:r>
    </w:p>
    <w:p w14:paraId="1473B21E" w14:textId="77777777" w:rsidR="0052638E" w:rsidRDefault="0052638E">
      <w:pPr>
        <w:pStyle w:val="Apara"/>
      </w:pPr>
      <w:r>
        <w:tab/>
        <w:t>(a)</w:t>
      </w:r>
      <w:r>
        <w:tab/>
        <w:t>by an executing police officer—force against people and things may be used that is necessary and reasonable in the circumstances;</w:t>
      </w:r>
    </w:p>
    <w:p w14:paraId="3584D748" w14:textId="77777777" w:rsidR="0052638E" w:rsidRDefault="0052638E">
      <w:pPr>
        <w:pStyle w:val="Apara"/>
      </w:pPr>
      <w:r>
        <w:tab/>
        <w:t>(b)</w:t>
      </w:r>
      <w:r>
        <w:tab/>
        <w:t>by a person assisting who is a police officer—force against people and things may be used that is necessary and reasonable in the circumstances;</w:t>
      </w:r>
    </w:p>
    <w:p w14:paraId="4443A957" w14:textId="77777777" w:rsidR="0052638E" w:rsidRDefault="0052638E">
      <w:pPr>
        <w:pStyle w:val="Apara"/>
      </w:pPr>
      <w:r>
        <w:tab/>
        <w:t>(c)</w:t>
      </w:r>
      <w:r>
        <w:tab/>
        <w:t>by a person assisting who is not a police officer—force against things may be used that is necessary and reasonable in the circumstances.</w:t>
      </w:r>
    </w:p>
    <w:p w14:paraId="72C453AE" w14:textId="77777777" w:rsidR="0052638E" w:rsidRDefault="0052638E">
      <w:pPr>
        <w:pStyle w:val="Amain"/>
      </w:pPr>
      <w:r>
        <w:tab/>
        <w:t>(2)</w:t>
      </w:r>
      <w:r>
        <w:tab/>
        <w:t>An executing police officer may obtain the assistance in executing the warrant that is necessary and reasonable in the circumstances.</w:t>
      </w:r>
    </w:p>
    <w:p w14:paraId="70CB3BAF" w14:textId="77777777" w:rsidR="0052638E" w:rsidRDefault="0052638E" w:rsidP="00472F1C">
      <w:pPr>
        <w:pStyle w:val="AH5Sec"/>
      </w:pPr>
      <w:bookmarkStart w:id="311" w:name="_Toc49515014"/>
      <w:r w:rsidRPr="00045B97">
        <w:rPr>
          <w:rStyle w:val="CharSectNo"/>
        </w:rPr>
        <w:lastRenderedPageBreak/>
        <w:t>213</w:t>
      </w:r>
      <w:r>
        <w:tab/>
        <w:t>Search warrants—announcement before entry</w:t>
      </w:r>
      <w:bookmarkEnd w:id="311"/>
    </w:p>
    <w:p w14:paraId="3FBDA3FB" w14:textId="77777777" w:rsidR="0052638E" w:rsidRDefault="0052638E" w:rsidP="00472F1C">
      <w:pPr>
        <w:pStyle w:val="Amain"/>
        <w:keepNext/>
      </w:pPr>
      <w:r>
        <w:tab/>
        <w:t>(1)</w:t>
      </w:r>
      <w:r>
        <w:tab/>
        <w:t>An executing police officer must, before anyone enters premises under a search warrant—</w:t>
      </w:r>
    </w:p>
    <w:p w14:paraId="6948B450" w14:textId="77777777" w:rsidR="0052638E" w:rsidRDefault="0052638E" w:rsidP="00472F1C">
      <w:pPr>
        <w:pStyle w:val="Apara"/>
        <w:keepNext/>
      </w:pPr>
      <w:r>
        <w:tab/>
        <w:t>(a)</w:t>
      </w:r>
      <w:r>
        <w:tab/>
        <w:t>announce that the person is authorised to enter the premises; and</w:t>
      </w:r>
    </w:p>
    <w:p w14:paraId="253A62FD" w14:textId="77777777" w:rsidR="0052638E" w:rsidRDefault="0052638E">
      <w:pPr>
        <w:pStyle w:val="Apara"/>
      </w:pPr>
      <w:r>
        <w:tab/>
        <w:t>(b)</w:t>
      </w:r>
      <w:r>
        <w:tab/>
        <w:t>give anyone at the premises an opportunity to allow entry to the premises; and</w:t>
      </w:r>
    </w:p>
    <w:p w14:paraId="4BF45C66" w14:textId="77777777" w:rsidR="0052638E" w:rsidRDefault="0052638E">
      <w:pPr>
        <w:pStyle w:val="Apara"/>
      </w:pPr>
      <w:r>
        <w:tab/>
        <w:t>(c)</w:t>
      </w:r>
      <w:r>
        <w:tab/>
        <w:t>if the occupier of the premises, or someone else who apparently represents the occupier, is present at the premises—identify himself or herself to that person.</w:t>
      </w:r>
    </w:p>
    <w:p w14:paraId="7889A2BF" w14:textId="77777777" w:rsidR="0052638E" w:rsidRDefault="0052638E" w:rsidP="00A15222">
      <w:pPr>
        <w:pStyle w:val="Amain"/>
        <w:keepNext/>
      </w:pPr>
      <w:r>
        <w:tab/>
        <w:t>(2)</w:t>
      </w:r>
      <w:r>
        <w:tab/>
        <w:t>The executing police officer is not required to comply with subsection (1) if the police officer believes on reasonable grounds that immediate entry to the premises is required to ensure—</w:t>
      </w:r>
    </w:p>
    <w:p w14:paraId="53357697" w14:textId="77777777" w:rsidR="0052638E" w:rsidRDefault="0052638E" w:rsidP="00A15222">
      <w:pPr>
        <w:pStyle w:val="Apara"/>
        <w:keepNext/>
      </w:pPr>
      <w:r>
        <w:tab/>
        <w:t>(a)</w:t>
      </w:r>
      <w:r>
        <w:tab/>
        <w:t>the safety of anyone (including any police officer or person assisting); or</w:t>
      </w:r>
    </w:p>
    <w:p w14:paraId="45136CC6" w14:textId="77777777" w:rsidR="0052638E" w:rsidRDefault="0052638E">
      <w:pPr>
        <w:pStyle w:val="Apara"/>
      </w:pPr>
      <w:r>
        <w:tab/>
        <w:t>(b)</w:t>
      </w:r>
      <w:r>
        <w:tab/>
        <w:t>that the effective execution of the warrant is not frustrated.</w:t>
      </w:r>
    </w:p>
    <w:p w14:paraId="1540D3AE" w14:textId="77777777" w:rsidR="0052638E" w:rsidRDefault="0052638E">
      <w:pPr>
        <w:pStyle w:val="AH5Sec"/>
      </w:pPr>
      <w:bookmarkStart w:id="312" w:name="_Toc49515015"/>
      <w:r w:rsidRPr="00045B97">
        <w:rPr>
          <w:rStyle w:val="CharSectNo"/>
        </w:rPr>
        <w:t>214</w:t>
      </w:r>
      <w:r>
        <w:tab/>
        <w:t>Details of search warrant to be given to occupier etc</w:t>
      </w:r>
      <w:bookmarkEnd w:id="312"/>
    </w:p>
    <w:p w14:paraId="73057554" w14:textId="77777777" w:rsidR="0052638E" w:rsidRDefault="0052638E">
      <w:pPr>
        <w:pStyle w:val="Amain"/>
      </w:pPr>
      <w:r>
        <w:tab/>
        <w:t>(1)</w:t>
      </w:r>
      <w:r>
        <w:tab/>
        <w:t>If the occupier of the premises, or someone else who apparently represents the occupier, is present at the premises while a search warrant is being executed, the executing police officer or a person assisting must make available to the person—</w:t>
      </w:r>
    </w:p>
    <w:p w14:paraId="3372FD6B" w14:textId="77777777" w:rsidR="0052638E" w:rsidRDefault="0052638E">
      <w:pPr>
        <w:pStyle w:val="Apara"/>
      </w:pPr>
      <w:r>
        <w:tab/>
        <w:t>(a)</w:t>
      </w:r>
      <w:r>
        <w:tab/>
        <w:t>a copy of the warrant; and</w:t>
      </w:r>
    </w:p>
    <w:p w14:paraId="5D70CCE8" w14:textId="77777777" w:rsidR="0052638E" w:rsidRDefault="0052638E">
      <w:pPr>
        <w:pStyle w:val="Apara"/>
      </w:pPr>
      <w:r>
        <w:tab/>
        <w:t>(b)</w:t>
      </w:r>
      <w:r>
        <w:tab/>
        <w:t>a document setting out the rights and obligations of the person.</w:t>
      </w:r>
    </w:p>
    <w:p w14:paraId="4B71D4B8" w14:textId="77777777" w:rsidR="0052638E" w:rsidRDefault="0052638E">
      <w:pPr>
        <w:pStyle w:val="Amain"/>
      </w:pPr>
      <w:r>
        <w:tab/>
        <w:t>(2)</w:t>
      </w:r>
      <w:r>
        <w:tab/>
        <w:t>Before a person is searched under a search warrant, the executing police officer or a person assisting must show the person a copy of the warrant.</w:t>
      </w:r>
    </w:p>
    <w:p w14:paraId="68FA7B05" w14:textId="77777777" w:rsidR="0052638E" w:rsidRDefault="0052638E">
      <w:pPr>
        <w:pStyle w:val="Amain"/>
      </w:pPr>
      <w:r>
        <w:tab/>
        <w:t>(3)</w:t>
      </w:r>
      <w:r>
        <w:tab/>
        <w:t>The copy of the warrant need not include the issuing officer’s signature or the seal or stamp of the court in which the issuing officer holds office or is employed.</w:t>
      </w:r>
    </w:p>
    <w:p w14:paraId="6C4E6966" w14:textId="77777777" w:rsidR="0052638E" w:rsidRDefault="0052638E">
      <w:pPr>
        <w:pStyle w:val="AH5Sec"/>
      </w:pPr>
      <w:bookmarkStart w:id="313" w:name="_Toc49515016"/>
      <w:r w:rsidRPr="00045B97">
        <w:rPr>
          <w:rStyle w:val="CharSectNo"/>
        </w:rPr>
        <w:lastRenderedPageBreak/>
        <w:t>215</w:t>
      </w:r>
      <w:r>
        <w:tab/>
        <w:t>Occupier entitled to be present during search etc</w:t>
      </w:r>
      <w:bookmarkEnd w:id="313"/>
    </w:p>
    <w:p w14:paraId="172E4E31" w14:textId="77777777" w:rsidR="0052638E" w:rsidRDefault="0052638E">
      <w:pPr>
        <w:pStyle w:val="Amain"/>
      </w:pPr>
      <w:r>
        <w:tab/>
        <w:t>(1)</w:t>
      </w:r>
      <w:r>
        <w:tab/>
        <w:t>If an occupier of premises, or someone else who apparently represents the occupier, is present at the premises while a search warrant is being executed, the occupier or person is entitled to observe the search being conducted.</w:t>
      </w:r>
    </w:p>
    <w:p w14:paraId="667A6313" w14:textId="77777777" w:rsidR="0052638E" w:rsidRDefault="0052638E">
      <w:pPr>
        <w:pStyle w:val="Amain"/>
      </w:pPr>
      <w:r>
        <w:tab/>
        <w:t>(2)</w:t>
      </w:r>
      <w:r>
        <w:tab/>
        <w:t>However, the person is not entitled to observe the search if—</w:t>
      </w:r>
    </w:p>
    <w:p w14:paraId="0037AF5D" w14:textId="77777777" w:rsidR="0052638E" w:rsidRDefault="0052638E">
      <w:pPr>
        <w:pStyle w:val="Apara"/>
      </w:pPr>
      <w:r>
        <w:tab/>
        <w:t>(a)</w:t>
      </w:r>
      <w:r>
        <w:tab/>
        <w:t>to do so would impede the search; or</w:t>
      </w:r>
    </w:p>
    <w:p w14:paraId="734F45FE" w14:textId="77777777" w:rsidR="0052638E" w:rsidRDefault="0052638E">
      <w:pPr>
        <w:pStyle w:val="Apara"/>
      </w:pPr>
      <w:r>
        <w:tab/>
        <w:t>(b)</w:t>
      </w:r>
      <w:r>
        <w:tab/>
        <w:t>the person is under arrest, and allowing the person to observe the search being conducted would interfere with the objectives of the search.</w:t>
      </w:r>
    </w:p>
    <w:p w14:paraId="433D1EDB" w14:textId="77777777" w:rsidR="0052638E" w:rsidRDefault="0052638E">
      <w:pPr>
        <w:pStyle w:val="Amain"/>
      </w:pPr>
      <w:r>
        <w:tab/>
        <w:t>(3)</w:t>
      </w:r>
      <w:r>
        <w:tab/>
        <w:t>This section does not prevent 2 or more areas of the premises being searched at the same time.</w:t>
      </w:r>
    </w:p>
    <w:p w14:paraId="1AD589E8" w14:textId="77777777" w:rsidR="0052638E" w:rsidRDefault="0052638E">
      <w:pPr>
        <w:pStyle w:val="AH5Sec"/>
      </w:pPr>
      <w:bookmarkStart w:id="314" w:name="_Toc49515017"/>
      <w:r w:rsidRPr="00045B97">
        <w:rPr>
          <w:rStyle w:val="CharSectNo"/>
        </w:rPr>
        <w:t>216</w:t>
      </w:r>
      <w:r>
        <w:tab/>
        <w:t>Particular powers available to officers executing search warrant</w:t>
      </w:r>
      <w:bookmarkEnd w:id="314"/>
    </w:p>
    <w:p w14:paraId="0D1854AA" w14:textId="77777777" w:rsidR="0052638E" w:rsidRDefault="0052638E">
      <w:pPr>
        <w:pStyle w:val="Amain"/>
      </w:pPr>
      <w:r>
        <w:tab/>
        <w:t>(1)</w:t>
      </w:r>
      <w:r>
        <w:tab/>
        <w:t>In executing a search warrant, the executing police officer or a person assisting may take photographs (including video recordings) of the premises or of people or things at the premises—</w:t>
      </w:r>
    </w:p>
    <w:p w14:paraId="7974A6E4" w14:textId="77777777" w:rsidR="0052638E" w:rsidRDefault="0052638E">
      <w:pPr>
        <w:pStyle w:val="Apara"/>
      </w:pPr>
      <w:r>
        <w:tab/>
        <w:t>(a)</w:t>
      </w:r>
      <w:r>
        <w:tab/>
        <w:t>for a purpose incidental to the execution of the warrant; or</w:t>
      </w:r>
    </w:p>
    <w:p w14:paraId="0B336E52" w14:textId="77777777" w:rsidR="0052638E" w:rsidRDefault="0052638E">
      <w:pPr>
        <w:pStyle w:val="Apara"/>
      </w:pPr>
      <w:r>
        <w:tab/>
        <w:t>(b)</w:t>
      </w:r>
      <w:r>
        <w:tab/>
        <w:t>if the occupier of the premises consents in writing.</w:t>
      </w:r>
    </w:p>
    <w:p w14:paraId="4F1BEC12" w14:textId="77777777" w:rsidR="0052638E" w:rsidRDefault="0052638E">
      <w:pPr>
        <w:pStyle w:val="Amain"/>
      </w:pPr>
      <w:r>
        <w:tab/>
        <w:t>(2)</w:t>
      </w:r>
      <w:r>
        <w:tab/>
        <w:t>The executing police officer and a person assisting may complete the execution of a search warrant only if the warrant is in force, after all of them temporarily leave the premises—</w:t>
      </w:r>
    </w:p>
    <w:p w14:paraId="7D3C55C9" w14:textId="77777777" w:rsidR="0052638E" w:rsidRDefault="0052638E">
      <w:pPr>
        <w:pStyle w:val="Apara"/>
      </w:pPr>
      <w:r>
        <w:tab/>
        <w:t>(a)</w:t>
      </w:r>
      <w:r>
        <w:tab/>
        <w:t>for not more than 1 hour; or</w:t>
      </w:r>
    </w:p>
    <w:p w14:paraId="0EB40BC4" w14:textId="77777777" w:rsidR="0052638E" w:rsidRDefault="0052638E">
      <w:pPr>
        <w:pStyle w:val="Apara"/>
      </w:pPr>
      <w:r>
        <w:tab/>
        <w:t>(b)</w:t>
      </w:r>
      <w:r>
        <w:tab/>
        <w:t>for a longer period if the occupier of the premises consents in writing.</w:t>
      </w:r>
    </w:p>
    <w:p w14:paraId="2C34088A" w14:textId="77777777" w:rsidR="0052638E" w:rsidRDefault="0052638E">
      <w:pPr>
        <w:pStyle w:val="Amain"/>
      </w:pPr>
      <w:r>
        <w:tab/>
        <w:t>(3)</w:t>
      </w:r>
      <w:r>
        <w:tab/>
        <w:t>The execution of a search warrant may be completed if—</w:t>
      </w:r>
    </w:p>
    <w:p w14:paraId="633861A9" w14:textId="77777777" w:rsidR="0052638E" w:rsidRDefault="0052638E">
      <w:pPr>
        <w:pStyle w:val="Apara"/>
      </w:pPr>
      <w:r>
        <w:tab/>
        <w:t>(a)</w:t>
      </w:r>
      <w:r>
        <w:tab/>
        <w:t>the execution is stopped by an order of a court; and</w:t>
      </w:r>
    </w:p>
    <w:p w14:paraId="05076DD6" w14:textId="77777777" w:rsidR="0052638E" w:rsidRDefault="0052638E">
      <w:pPr>
        <w:pStyle w:val="Apara"/>
      </w:pPr>
      <w:r>
        <w:lastRenderedPageBreak/>
        <w:tab/>
        <w:t>(b)</w:t>
      </w:r>
      <w:r>
        <w:tab/>
        <w:t>the order is later reversed or set aside on appeal; and</w:t>
      </w:r>
    </w:p>
    <w:p w14:paraId="090D4B44" w14:textId="77777777" w:rsidR="0052638E" w:rsidRDefault="0052638E">
      <w:pPr>
        <w:pStyle w:val="Apara"/>
      </w:pPr>
      <w:r>
        <w:tab/>
        <w:t>(c)</w:t>
      </w:r>
      <w:r>
        <w:tab/>
        <w:t>the warrant is still in force.</w:t>
      </w:r>
    </w:p>
    <w:p w14:paraId="5E0D1CBC" w14:textId="77777777" w:rsidR="0052638E" w:rsidRDefault="0052638E">
      <w:pPr>
        <w:pStyle w:val="AH5Sec"/>
      </w:pPr>
      <w:bookmarkStart w:id="315" w:name="_Toc49515018"/>
      <w:r w:rsidRPr="00045B97">
        <w:rPr>
          <w:rStyle w:val="CharSectNo"/>
        </w:rPr>
        <w:t>217</w:t>
      </w:r>
      <w:r>
        <w:tab/>
        <w:t>Use of equipment to examine or process things</w:t>
      </w:r>
      <w:bookmarkEnd w:id="315"/>
    </w:p>
    <w:p w14:paraId="38143881" w14:textId="77777777" w:rsidR="0052638E" w:rsidRDefault="0052638E" w:rsidP="003267CA">
      <w:pPr>
        <w:pStyle w:val="Amain"/>
        <w:keepNext/>
        <w:keepLines/>
      </w:pPr>
      <w:r>
        <w:tab/>
        <w:t>(1)</w:t>
      </w:r>
      <w:r>
        <w:tab/>
        <w:t>The executing police officer, or a person assisting, for a search warrant may bring into or onto the premises any equipment reasonably necessary to examine or process a thing found at the premises to decide whether it may be seized under the warrant.</w:t>
      </w:r>
    </w:p>
    <w:p w14:paraId="7AC88F64" w14:textId="77777777" w:rsidR="0052638E" w:rsidRDefault="0052638E">
      <w:pPr>
        <w:pStyle w:val="Amain"/>
      </w:pPr>
      <w:r>
        <w:tab/>
        <w:t>(2)</w:t>
      </w:r>
      <w:r>
        <w:tab/>
        <w:t>The executing police officer or a person assisting may operate equipment already at the premises to carry out an examination or processing if the officer believes on reasonable grounds that—</w:t>
      </w:r>
    </w:p>
    <w:p w14:paraId="7B31EA0F" w14:textId="77777777" w:rsidR="0052638E" w:rsidRDefault="0052638E">
      <w:pPr>
        <w:pStyle w:val="Apara"/>
      </w:pPr>
      <w:r>
        <w:tab/>
        <w:t>(a)</w:t>
      </w:r>
      <w:r>
        <w:tab/>
        <w:t>the equipment is suitable; and</w:t>
      </w:r>
    </w:p>
    <w:p w14:paraId="44ED2FAB" w14:textId="77777777" w:rsidR="0052638E" w:rsidRDefault="0052638E">
      <w:pPr>
        <w:pStyle w:val="Apara"/>
      </w:pPr>
      <w:r>
        <w:tab/>
        <w:t>(b)</w:t>
      </w:r>
      <w:r>
        <w:tab/>
        <w:t>the examination or processing may be carried out without damaging the equipment or thing.</w:t>
      </w:r>
    </w:p>
    <w:p w14:paraId="5A4A9474" w14:textId="77777777" w:rsidR="0052638E" w:rsidRDefault="0052638E">
      <w:pPr>
        <w:pStyle w:val="AH5Sec"/>
      </w:pPr>
      <w:bookmarkStart w:id="316" w:name="_Toc49515019"/>
      <w:r w:rsidRPr="00045B97">
        <w:rPr>
          <w:rStyle w:val="CharSectNo"/>
        </w:rPr>
        <w:t>218</w:t>
      </w:r>
      <w:r>
        <w:tab/>
        <w:t>Moving things to another place for examination or processing</w:t>
      </w:r>
      <w:bookmarkEnd w:id="316"/>
    </w:p>
    <w:p w14:paraId="7A2DFE1A" w14:textId="77777777" w:rsidR="0052638E" w:rsidRDefault="0052638E">
      <w:pPr>
        <w:pStyle w:val="Amain"/>
      </w:pPr>
      <w:r>
        <w:tab/>
        <w:t>(1)</w:t>
      </w:r>
      <w:r>
        <w:tab/>
        <w:t>A thing found at the premises may be moved to another place for examination or processing to decide whether it may be seized under a search warrant if—</w:t>
      </w:r>
    </w:p>
    <w:p w14:paraId="517A3516" w14:textId="77777777" w:rsidR="0052638E" w:rsidRDefault="0052638E">
      <w:pPr>
        <w:pStyle w:val="Apara"/>
      </w:pPr>
      <w:r>
        <w:tab/>
        <w:t>(a)</w:t>
      </w:r>
      <w:r>
        <w:tab/>
        <w:t>both of the following subparagraphs apply:</w:t>
      </w:r>
    </w:p>
    <w:p w14:paraId="585380C1" w14:textId="77777777" w:rsidR="0052638E" w:rsidRDefault="0052638E">
      <w:pPr>
        <w:pStyle w:val="Asubpara"/>
      </w:pPr>
      <w:r>
        <w:tab/>
        <w:t>(i)</w:t>
      </w:r>
      <w:r>
        <w:tab/>
        <w:t>there are reasonable grounds for believing that the thing is or contains target material;</w:t>
      </w:r>
    </w:p>
    <w:p w14:paraId="167F5E4F" w14:textId="77777777" w:rsidR="0052638E" w:rsidRDefault="0052638E">
      <w:pPr>
        <w:pStyle w:val="Asubpara"/>
      </w:pPr>
      <w:r>
        <w:tab/>
        <w:t>(ii)</w:t>
      </w:r>
      <w:r>
        <w:tab/>
        <w:t>it is significantly more practicable to do so having regard to the timeliness and cost of examining or processing the thing at another place and the availability of expert assistance; or</w:t>
      </w:r>
    </w:p>
    <w:p w14:paraId="2F51A948" w14:textId="77777777" w:rsidR="0052638E" w:rsidRDefault="0052638E">
      <w:pPr>
        <w:pStyle w:val="Apara"/>
      </w:pPr>
      <w:r>
        <w:tab/>
        <w:t>(b)</w:t>
      </w:r>
      <w:r>
        <w:tab/>
        <w:t>the occupier of the premises consents in writing.</w:t>
      </w:r>
    </w:p>
    <w:p w14:paraId="6AD80BEA" w14:textId="77777777" w:rsidR="0052638E" w:rsidRDefault="0052638E">
      <w:pPr>
        <w:pStyle w:val="Amain"/>
      </w:pPr>
      <w:r>
        <w:tab/>
        <w:t>(2)</w:t>
      </w:r>
      <w:r>
        <w:tab/>
        <w:t>The thing may be moved to another place for examination or processing for no longer than 72 hours.</w:t>
      </w:r>
    </w:p>
    <w:p w14:paraId="7D4E0B43" w14:textId="77777777" w:rsidR="0052638E" w:rsidRDefault="0052638E" w:rsidP="003267CA">
      <w:pPr>
        <w:pStyle w:val="Amain"/>
        <w:keepLines/>
      </w:pPr>
      <w:r>
        <w:lastRenderedPageBreak/>
        <w:tab/>
        <w:t>(3)</w:t>
      </w:r>
      <w:r>
        <w:tab/>
        <w:t>An executing police officer may apply to an issuing officer for an extension of that time if the executing police officer believes on reasonable grounds that the thing cannot be examined or processed within 72 hours.</w:t>
      </w:r>
    </w:p>
    <w:p w14:paraId="361301E7" w14:textId="77777777" w:rsidR="0052638E" w:rsidRDefault="0052638E">
      <w:pPr>
        <w:pStyle w:val="Amain"/>
      </w:pPr>
      <w:r>
        <w:tab/>
        <w:t>(4)</w:t>
      </w:r>
      <w:r>
        <w:tab/>
        <w:t>The executing police officer must give notice of the application to the occupier of premises, and the occupier is entitled to be heard on the application.</w:t>
      </w:r>
    </w:p>
    <w:p w14:paraId="123CB870" w14:textId="77777777" w:rsidR="0052638E" w:rsidRDefault="0052638E">
      <w:pPr>
        <w:pStyle w:val="Amain"/>
      </w:pPr>
      <w:r>
        <w:tab/>
        <w:t>(5)</w:t>
      </w:r>
      <w:r>
        <w:tab/>
        <w:t>If a thing is moved to another place under this section, the executing police officer must, if practicable—</w:t>
      </w:r>
    </w:p>
    <w:p w14:paraId="3E7C5909" w14:textId="77777777" w:rsidR="0052638E" w:rsidRDefault="0052638E">
      <w:pPr>
        <w:pStyle w:val="Apara"/>
      </w:pPr>
      <w:r>
        <w:tab/>
        <w:t>(a)</w:t>
      </w:r>
      <w:r>
        <w:tab/>
        <w:t>tell the occupier of the address of the place, and when, the examination or processing will be carried out; and</w:t>
      </w:r>
    </w:p>
    <w:p w14:paraId="43707886" w14:textId="77777777" w:rsidR="0052638E" w:rsidRDefault="0052638E">
      <w:pPr>
        <w:pStyle w:val="Apara"/>
      </w:pPr>
      <w:r>
        <w:tab/>
        <w:t>(b)</w:t>
      </w:r>
      <w:r>
        <w:tab/>
        <w:t>allow the occupier or the occupier’s representative to be present during the examination or processing.</w:t>
      </w:r>
    </w:p>
    <w:p w14:paraId="4CCC86BE" w14:textId="77777777" w:rsidR="0052638E" w:rsidRDefault="0052638E">
      <w:pPr>
        <w:pStyle w:val="Amain"/>
      </w:pPr>
      <w:r>
        <w:tab/>
        <w:t>(6)</w:t>
      </w:r>
      <w:r>
        <w:tab/>
        <w:t>The provisions of this part relating to the issue of search warrants apply, with any necessary changes, to the giving of an extension under this section.</w:t>
      </w:r>
    </w:p>
    <w:p w14:paraId="5D5A0D99" w14:textId="77777777" w:rsidR="0052638E" w:rsidRDefault="0052638E">
      <w:pPr>
        <w:pStyle w:val="AH5Sec"/>
      </w:pPr>
      <w:bookmarkStart w:id="317" w:name="_Toc49515020"/>
      <w:r w:rsidRPr="00045B97">
        <w:rPr>
          <w:rStyle w:val="CharSectNo"/>
        </w:rPr>
        <w:t>219</w:t>
      </w:r>
      <w:r>
        <w:tab/>
        <w:t>Use of electronic equipment at premises</w:t>
      </w:r>
      <w:bookmarkEnd w:id="317"/>
    </w:p>
    <w:p w14:paraId="62C899F8" w14:textId="77777777" w:rsidR="0052638E" w:rsidRDefault="0052638E">
      <w:pPr>
        <w:pStyle w:val="Amain"/>
      </w:pPr>
      <w:r>
        <w:tab/>
        <w:t>(1)</w:t>
      </w:r>
      <w:r>
        <w:tab/>
        <w:t>An executing police officer or a person assisting may operate electronic equipment at the premises to access data (including data not held at the premises) if the officer or person believes on reasonable grounds that—</w:t>
      </w:r>
    </w:p>
    <w:p w14:paraId="44C7B4CE" w14:textId="77777777" w:rsidR="0052638E" w:rsidRDefault="0052638E">
      <w:pPr>
        <w:pStyle w:val="Apara"/>
      </w:pPr>
      <w:r>
        <w:tab/>
        <w:t>(a)</w:t>
      </w:r>
      <w:r>
        <w:tab/>
        <w:t>the data might be target material; and</w:t>
      </w:r>
    </w:p>
    <w:p w14:paraId="3C702A63" w14:textId="77777777" w:rsidR="0052638E" w:rsidRDefault="0052638E">
      <w:pPr>
        <w:pStyle w:val="Apara"/>
      </w:pPr>
      <w:r>
        <w:tab/>
        <w:t>(b)</w:t>
      </w:r>
      <w:r>
        <w:tab/>
        <w:t>the equipment can be operated without damaging it.</w:t>
      </w:r>
    </w:p>
    <w:p w14:paraId="3616F2DB" w14:textId="77777777" w:rsidR="0052638E" w:rsidRDefault="0052638E">
      <w:pPr>
        <w:pStyle w:val="aNote"/>
      </w:pPr>
      <w:r>
        <w:rPr>
          <w:rStyle w:val="charItals"/>
        </w:rPr>
        <w:t>Note</w:t>
      </w:r>
      <w:r>
        <w:rPr>
          <w:rStyle w:val="charItals"/>
        </w:rPr>
        <w:tab/>
      </w:r>
      <w:r>
        <w:t>An executing police officer may obtain an order requiring a person with knowledge of a computer or computer system to provide assistance (see s 220).</w:t>
      </w:r>
    </w:p>
    <w:p w14:paraId="296F7BB3" w14:textId="77777777" w:rsidR="0052638E" w:rsidRDefault="0052638E" w:rsidP="003267CA">
      <w:pPr>
        <w:pStyle w:val="Amain"/>
        <w:keepNext/>
      </w:pPr>
      <w:r>
        <w:lastRenderedPageBreak/>
        <w:tab/>
        <w:t>(2)</w:t>
      </w:r>
      <w:r>
        <w:tab/>
        <w:t>If the executing police officer or person assisting believes that any data accessed by operating the electronic equipment might be target material, the officer or person may—</w:t>
      </w:r>
    </w:p>
    <w:p w14:paraId="34E94816" w14:textId="77777777" w:rsidR="0052638E" w:rsidRDefault="0052638E">
      <w:pPr>
        <w:pStyle w:val="Apara"/>
      </w:pPr>
      <w:r>
        <w:tab/>
        <w:t>(a)</w:t>
      </w:r>
      <w:r>
        <w:tab/>
        <w:t>copy the data to a data storage device brought to the premises; or</w:t>
      </w:r>
    </w:p>
    <w:p w14:paraId="747F4776" w14:textId="77777777" w:rsidR="0052638E" w:rsidRDefault="0052638E">
      <w:pPr>
        <w:pStyle w:val="Apara"/>
      </w:pPr>
      <w:r>
        <w:tab/>
        <w:t>(b)</w:t>
      </w:r>
      <w:r>
        <w:tab/>
        <w:t>if the occupier of the premises agrees in writing—copy the data to a data storage device at the premises.</w:t>
      </w:r>
    </w:p>
    <w:p w14:paraId="51E5610B" w14:textId="77777777" w:rsidR="0052638E" w:rsidRDefault="0052638E">
      <w:pPr>
        <w:pStyle w:val="Amain"/>
      </w:pPr>
      <w:r>
        <w:tab/>
        <w:t>(3)</w:t>
      </w:r>
      <w:r>
        <w:tab/>
        <w:t>The executing police officer or person assisting may take the device from the premises.</w:t>
      </w:r>
    </w:p>
    <w:p w14:paraId="67C8C17B" w14:textId="77777777" w:rsidR="0052638E" w:rsidRDefault="0052638E">
      <w:pPr>
        <w:pStyle w:val="Amain"/>
      </w:pPr>
      <w:r>
        <w:tab/>
        <w:t>(4)</w:t>
      </w:r>
      <w:r>
        <w:tab/>
        <w:t>The executing police officer, or a person assisting who is a police officer, may do the following things if the officer or person finds that any target material is accessible using the equipment:</w:t>
      </w:r>
    </w:p>
    <w:p w14:paraId="1BB36766" w14:textId="77777777" w:rsidR="0052638E" w:rsidRDefault="0052638E">
      <w:pPr>
        <w:pStyle w:val="Apara"/>
      </w:pPr>
      <w:r>
        <w:tab/>
        <w:t>(a)</w:t>
      </w:r>
      <w:r>
        <w:tab/>
        <w:t>seize the equipment and any data storage device;</w:t>
      </w:r>
    </w:p>
    <w:p w14:paraId="4C92741E" w14:textId="77777777" w:rsidR="0052638E" w:rsidRDefault="0052638E">
      <w:pPr>
        <w:pStyle w:val="Apara"/>
      </w:pPr>
      <w:r>
        <w:tab/>
        <w:t>(b)</w:t>
      </w:r>
      <w:r>
        <w:tab/>
        <w:t>if the material can, by using facilities at the premises, be put in documentary form—operate the facilities to put the material in that form and seize the documents so produced.</w:t>
      </w:r>
    </w:p>
    <w:p w14:paraId="297D885A" w14:textId="77777777" w:rsidR="0052638E" w:rsidRDefault="0052638E">
      <w:pPr>
        <w:pStyle w:val="Amain"/>
      </w:pPr>
      <w:r>
        <w:tab/>
        <w:t>(5)</w:t>
      </w:r>
      <w:r>
        <w:tab/>
        <w:t>A police officer may seize equipment under subsection (4) (a) only if—</w:t>
      </w:r>
    </w:p>
    <w:p w14:paraId="4FE4BC49" w14:textId="77777777" w:rsidR="0052638E" w:rsidRDefault="0052638E">
      <w:pPr>
        <w:pStyle w:val="Apara"/>
      </w:pPr>
      <w:r>
        <w:tab/>
        <w:t>(a)</w:t>
      </w:r>
      <w:r>
        <w:tab/>
        <w:t>it is not practicable to copy the data as mentioned in subsection (2) or to put the material in documentary form as mentioned in subsection (4) (b); or</w:t>
      </w:r>
    </w:p>
    <w:p w14:paraId="15182353" w14:textId="77777777" w:rsidR="0052638E" w:rsidRDefault="0052638E">
      <w:pPr>
        <w:pStyle w:val="Apara"/>
      </w:pPr>
      <w:r>
        <w:tab/>
        <w:t>(b)</w:t>
      </w:r>
      <w:r>
        <w:tab/>
        <w:t>possession of the equipment by the occupier could be an offence.</w:t>
      </w:r>
    </w:p>
    <w:p w14:paraId="5A0FE2B8" w14:textId="77777777" w:rsidR="0052638E" w:rsidRDefault="0052638E">
      <w:pPr>
        <w:pStyle w:val="AH5Sec"/>
      </w:pPr>
      <w:bookmarkStart w:id="318" w:name="_Toc49515021"/>
      <w:r w:rsidRPr="00045B97">
        <w:rPr>
          <w:rStyle w:val="CharSectNo"/>
        </w:rPr>
        <w:lastRenderedPageBreak/>
        <w:t>220</w:t>
      </w:r>
      <w:r>
        <w:tab/>
        <w:t>Person with knowledge of computer or computer system to assist access etc</w:t>
      </w:r>
      <w:bookmarkEnd w:id="318"/>
    </w:p>
    <w:p w14:paraId="2E799632" w14:textId="77777777" w:rsidR="0052638E" w:rsidRDefault="0052638E" w:rsidP="003267CA">
      <w:pPr>
        <w:pStyle w:val="Amain"/>
        <w:keepNext/>
        <w:keepLines/>
      </w:pPr>
      <w:r>
        <w:tab/>
        <w:t>(1)</w:t>
      </w:r>
      <w:r>
        <w:tab/>
        <w:t xml:space="preserve">An executing police officer may apply to an issuing officer for an order requiring a stated person to provide any information or assistance that is reasonably necessary to allow the executing police officer or a person assisting to do </w:t>
      </w:r>
      <w:r w:rsidR="007A3047">
        <w:t>1 or more</w:t>
      </w:r>
      <w:r>
        <w:t xml:space="preserve"> of the following:</w:t>
      </w:r>
    </w:p>
    <w:p w14:paraId="0983BE7B" w14:textId="77777777" w:rsidR="0052638E" w:rsidRDefault="0052638E">
      <w:pPr>
        <w:pStyle w:val="Apara"/>
      </w:pPr>
      <w:r>
        <w:tab/>
        <w:t>(a)</w:t>
      </w:r>
      <w:r>
        <w:tab/>
        <w:t>access data held in or accessible from a computer that is on the premises;</w:t>
      </w:r>
    </w:p>
    <w:p w14:paraId="1E2F1EA5" w14:textId="77777777" w:rsidR="0052638E" w:rsidRDefault="0052638E">
      <w:pPr>
        <w:pStyle w:val="Apara"/>
      </w:pPr>
      <w:r>
        <w:tab/>
        <w:t>(b)</w:t>
      </w:r>
      <w:r>
        <w:tab/>
        <w:t>copy the data to a data storage device;</w:t>
      </w:r>
    </w:p>
    <w:p w14:paraId="10B76EFE" w14:textId="77777777" w:rsidR="0052638E" w:rsidRDefault="0052638E">
      <w:pPr>
        <w:pStyle w:val="Apara"/>
      </w:pPr>
      <w:r>
        <w:tab/>
        <w:t>(c)</w:t>
      </w:r>
      <w:r>
        <w:tab/>
        <w:t>convert the data into documentary form.</w:t>
      </w:r>
    </w:p>
    <w:p w14:paraId="6829D1F3" w14:textId="77777777" w:rsidR="0052638E" w:rsidRDefault="0052638E">
      <w:pPr>
        <w:pStyle w:val="Amain"/>
      </w:pPr>
      <w:r>
        <w:tab/>
        <w:t>(2)</w:t>
      </w:r>
      <w:r>
        <w:tab/>
        <w:t>The issuing officer may make an order if satisfied that—</w:t>
      </w:r>
    </w:p>
    <w:p w14:paraId="276842A7" w14:textId="77777777" w:rsidR="0052638E" w:rsidRDefault="0052638E">
      <w:pPr>
        <w:pStyle w:val="Apara"/>
      </w:pPr>
      <w:r>
        <w:tab/>
        <w:t>(a)</w:t>
      </w:r>
      <w:r>
        <w:tab/>
        <w:t>there are reasonable grounds for suspecting that target material is accessible from the computer; and</w:t>
      </w:r>
    </w:p>
    <w:p w14:paraId="65D1BF4E" w14:textId="77777777" w:rsidR="0052638E" w:rsidRDefault="0052638E" w:rsidP="00A15222">
      <w:pPr>
        <w:pStyle w:val="Apara"/>
        <w:keepNext/>
      </w:pPr>
      <w:r>
        <w:tab/>
        <w:t>(b)</w:t>
      </w:r>
      <w:r>
        <w:tab/>
        <w:t>the stated person is—</w:t>
      </w:r>
    </w:p>
    <w:p w14:paraId="3AA50DD8" w14:textId="77777777" w:rsidR="0052638E" w:rsidRDefault="0052638E">
      <w:pPr>
        <w:pStyle w:val="Asubpara"/>
      </w:pPr>
      <w:r>
        <w:tab/>
        <w:t>(i)</w:t>
      </w:r>
      <w:r>
        <w:tab/>
        <w:t>reasonably suspected of possessing, or having under the person’s control, target material of the kind stated in the search warrant; or</w:t>
      </w:r>
    </w:p>
    <w:p w14:paraId="6910F0A2" w14:textId="77777777" w:rsidR="0052638E" w:rsidRDefault="0052638E">
      <w:pPr>
        <w:pStyle w:val="Asubpara"/>
      </w:pPr>
      <w:r>
        <w:tab/>
        <w:t>(ii)</w:t>
      </w:r>
      <w:r>
        <w:tab/>
        <w:t>the owner or lessee of the computer; or</w:t>
      </w:r>
    </w:p>
    <w:p w14:paraId="49EC5689" w14:textId="77777777" w:rsidR="0052638E" w:rsidRDefault="0052638E">
      <w:pPr>
        <w:pStyle w:val="Asubpara"/>
      </w:pPr>
      <w:r>
        <w:tab/>
        <w:t>(iii)</w:t>
      </w:r>
      <w:r>
        <w:tab/>
        <w:t>an employee of the owner or lessee of the computer; and</w:t>
      </w:r>
    </w:p>
    <w:p w14:paraId="0AC09DE4" w14:textId="77777777" w:rsidR="0052638E" w:rsidRDefault="0052638E">
      <w:pPr>
        <w:pStyle w:val="Apara"/>
      </w:pPr>
      <w:r>
        <w:tab/>
        <w:t>(c)</w:t>
      </w:r>
      <w:r>
        <w:tab/>
        <w:t>the stated person has knowledge of—</w:t>
      </w:r>
    </w:p>
    <w:p w14:paraId="1A75D852" w14:textId="77777777" w:rsidR="0052638E" w:rsidRDefault="0052638E">
      <w:pPr>
        <w:pStyle w:val="Asubpara"/>
      </w:pPr>
      <w:r>
        <w:tab/>
        <w:t>(i)</w:t>
      </w:r>
      <w:r>
        <w:tab/>
        <w:t>the computer or a computer network of which the computer forms a part; or</w:t>
      </w:r>
    </w:p>
    <w:p w14:paraId="35F886E0" w14:textId="77777777" w:rsidR="0052638E" w:rsidRDefault="0052638E">
      <w:pPr>
        <w:pStyle w:val="Asubpara"/>
      </w:pPr>
      <w:r>
        <w:tab/>
        <w:t>(ii)</w:t>
      </w:r>
      <w:r>
        <w:tab/>
        <w:t>measures applied to protect data held in or accessible from the computer.</w:t>
      </w:r>
    </w:p>
    <w:p w14:paraId="1A5B04FC" w14:textId="77777777" w:rsidR="0052638E" w:rsidRDefault="0052638E">
      <w:pPr>
        <w:pStyle w:val="Amain"/>
      </w:pPr>
      <w:r>
        <w:tab/>
        <w:t>(3)</w:t>
      </w:r>
      <w:r>
        <w:tab/>
        <w:t>A person commits an offence if a person contravenes an order under this section.</w:t>
      </w:r>
    </w:p>
    <w:p w14:paraId="30DB0792" w14:textId="77777777" w:rsidR="0052638E" w:rsidRDefault="0052638E">
      <w:pPr>
        <w:pStyle w:val="Penalty"/>
      </w:pPr>
      <w:r>
        <w:t>Maximum penalty:  50 penalty units, imprisonment for 6 months or both.</w:t>
      </w:r>
    </w:p>
    <w:p w14:paraId="5DBE4594" w14:textId="77777777" w:rsidR="0052638E" w:rsidRDefault="0052638E">
      <w:pPr>
        <w:pStyle w:val="Amain"/>
      </w:pPr>
      <w:r>
        <w:lastRenderedPageBreak/>
        <w:tab/>
        <w:t>(4)</w:t>
      </w:r>
      <w:r>
        <w:tab/>
        <w:t>The provisions of this part relating to the issue of search warrants apply, with any necessary changes, to the giving of an order under this section.</w:t>
      </w:r>
    </w:p>
    <w:p w14:paraId="67801AED" w14:textId="77777777" w:rsidR="0052638E" w:rsidRDefault="0052638E">
      <w:pPr>
        <w:pStyle w:val="AH5Sec"/>
      </w:pPr>
      <w:bookmarkStart w:id="319" w:name="_Toc49515022"/>
      <w:r w:rsidRPr="00045B97">
        <w:rPr>
          <w:rStyle w:val="CharSectNo"/>
        </w:rPr>
        <w:t>221</w:t>
      </w:r>
      <w:r>
        <w:tab/>
        <w:t>Securing electronic equipment</w:t>
      </w:r>
      <w:bookmarkEnd w:id="319"/>
    </w:p>
    <w:p w14:paraId="3895DFF9" w14:textId="77777777" w:rsidR="0052638E" w:rsidRDefault="0052638E">
      <w:pPr>
        <w:pStyle w:val="Amain"/>
      </w:pPr>
      <w:r>
        <w:tab/>
        <w:t>(1)</w:t>
      </w:r>
      <w:r>
        <w:tab/>
        <w:t>If the executing police officer or a person assisting believes on reasonable grounds that—</w:t>
      </w:r>
    </w:p>
    <w:p w14:paraId="68BE202E" w14:textId="77777777" w:rsidR="0052638E" w:rsidRDefault="0052638E">
      <w:pPr>
        <w:pStyle w:val="Apara"/>
      </w:pPr>
      <w:r>
        <w:tab/>
        <w:t>(a)</w:t>
      </w:r>
      <w:r>
        <w:tab/>
        <w:t>target material may be accessible by operating electronic equipment at the premises; and</w:t>
      </w:r>
    </w:p>
    <w:p w14:paraId="60E584E9" w14:textId="77777777" w:rsidR="0052638E" w:rsidRDefault="0052638E">
      <w:pPr>
        <w:pStyle w:val="Apara"/>
      </w:pPr>
      <w:r>
        <w:tab/>
        <w:t>(b)</w:t>
      </w:r>
      <w:r>
        <w:tab/>
        <w:t>expert assistance is required to operate the equipment; and</w:t>
      </w:r>
    </w:p>
    <w:p w14:paraId="6028D6AE" w14:textId="77777777" w:rsidR="0052638E" w:rsidRDefault="0052638E" w:rsidP="00A15222">
      <w:pPr>
        <w:pStyle w:val="Apara"/>
        <w:keepNext/>
      </w:pPr>
      <w:r>
        <w:tab/>
        <w:t>(c)</w:t>
      </w:r>
      <w:r>
        <w:tab/>
        <w:t>if the officer or person does not take action, the material may be destroyed, altered or otherwise interfered with;</w:t>
      </w:r>
    </w:p>
    <w:p w14:paraId="19C0AA9A" w14:textId="77777777" w:rsidR="0052638E" w:rsidRDefault="0052638E">
      <w:pPr>
        <w:pStyle w:val="Amainreturn"/>
      </w:pPr>
      <w:r>
        <w:t>the officer or person may do whatever is necessary to secure the equipment, whether by locking it up, placing a guard or otherwise.</w:t>
      </w:r>
    </w:p>
    <w:p w14:paraId="0F5DA42C" w14:textId="77777777" w:rsidR="0052638E" w:rsidRDefault="0052638E">
      <w:pPr>
        <w:pStyle w:val="Amain"/>
      </w:pPr>
      <w:r>
        <w:tab/>
        <w:t>(2)</w:t>
      </w:r>
      <w:r>
        <w:tab/>
        <w:t>The executing police officer or a person assisting must give written notice to the occupier of the premises of—</w:t>
      </w:r>
    </w:p>
    <w:p w14:paraId="166FF7BD" w14:textId="77777777" w:rsidR="0052638E" w:rsidRDefault="0052638E">
      <w:pPr>
        <w:pStyle w:val="Apara"/>
      </w:pPr>
      <w:r>
        <w:tab/>
        <w:t>(a)</w:t>
      </w:r>
      <w:r>
        <w:tab/>
        <w:t>the officer’s or person’s intention to secure the equipment; and</w:t>
      </w:r>
    </w:p>
    <w:p w14:paraId="607FD9A3" w14:textId="77777777" w:rsidR="0052638E" w:rsidRDefault="0052638E">
      <w:pPr>
        <w:pStyle w:val="Apara"/>
      </w:pPr>
      <w:r>
        <w:tab/>
        <w:t>(b)</w:t>
      </w:r>
      <w:r>
        <w:tab/>
        <w:t>the fact that the equipment may be secured for up to 24 hours.</w:t>
      </w:r>
    </w:p>
    <w:p w14:paraId="23CD2319" w14:textId="77777777" w:rsidR="0052638E" w:rsidRDefault="0052638E">
      <w:pPr>
        <w:pStyle w:val="Amain"/>
      </w:pPr>
      <w:r>
        <w:tab/>
        <w:t>(3)</w:t>
      </w:r>
      <w:r>
        <w:tab/>
        <w:t>The equipment may be secured until the earliest of the following events happens:</w:t>
      </w:r>
    </w:p>
    <w:p w14:paraId="0FC84A9B" w14:textId="77777777" w:rsidR="0052638E" w:rsidRDefault="0052638E">
      <w:pPr>
        <w:pStyle w:val="Apara"/>
      </w:pPr>
      <w:r>
        <w:tab/>
        <w:t>(a)</w:t>
      </w:r>
      <w:r>
        <w:tab/>
        <w:t xml:space="preserve">the end of 24 hours; </w:t>
      </w:r>
    </w:p>
    <w:p w14:paraId="11E2CB97" w14:textId="77777777" w:rsidR="0052638E" w:rsidRDefault="0052638E">
      <w:pPr>
        <w:pStyle w:val="Apara"/>
      </w:pPr>
      <w:r>
        <w:tab/>
        <w:t>(b)</w:t>
      </w:r>
      <w:r>
        <w:tab/>
        <w:t>the equipment is operated by the expert.</w:t>
      </w:r>
    </w:p>
    <w:p w14:paraId="44A92AEF" w14:textId="77777777" w:rsidR="0052638E" w:rsidRDefault="0052638E">
      <w:pPr>
        <w:pStyle w:val="Amain"/>
      </w:pPr>
      <w:r>
        <w:tab/>
        <w:t>(4)</w:t>
      </w:r>
      <w:r>
        <w:tab/>
        <w:t>If the executing police officer or a person assisting believes on reasonable grounds that the expert assistance will not be available within 24 hours, the officer or person may apply to the issuing officer to extend the period.</w:t>
      </w:r>
    </w:p>
    <w:p w14:paraId="28E0ECD1" w14:textId="77777777" w:rsidR="0052638E" w:rsidRDefault="0052638E" w:rsidP="003267CA">
      <w:pPr>
        <w:pStyle w:val="Amain"/>
        <w:keepLines/>
      </w:pPr>
      <w:r>
        <w:lastRenderedPageBreak/>
        <w:tab/>
        <w:t>(5)</w:t>
      </w:r>
      <w:r>
        <w:tab/>
        <w:t>The executing police officer or a person assisting must tell the occupier of the premises of the officer’s or person’s intention to apply for an extension, and the occupier is entitled to be heard on the application.</w:t>
      </w:r>
    </w:p>
    <w:p w14:paraId="57E9C72B" w14:textId="77777777" w:rsidR="0052638E" w:rsidRDefault="0052638E">
      <w:pPr>
        <w:pStyle w:val="Amain"/>
      </w:pPr>
      <w:r>
        <w:tab/>
        <w:t>(6)</w:t>
      </w:r>
      <w:r>
        <w:tab/>
        <w:t>The provisions of this part relating to the issue of search warrants apply, with any necessary changes, to the giving of an extension under this section.</w:t>
      </w:r>
    </w:p>
    <w:p w14:paraId="3E8AB422" w14:textId="77777777" w:rsidR="0052638E" w:rsidRDefault="0052638E">
      <w:pPr>
        <w:pStyle w:val="AH5Sec"/>
      </w:pPr>
      <w:bookmarkStart w:id="320" w:name="_Toc49515023"/>
      <w:r w:rsidRPr="00045B97">
        <w:rPr>
          <w:rStyle w:val="CharSectNo"/>
        </w:rPr>
        <w:t>222</w:t>
      </w:r>
      <w:r>
        <w:tab/>
        <w:t>Copies of seized things to be provided</w:t>
      </w:r>
      <w:bookmarkEnd w:id="320"/>
    </w:p>
    <w:p w14:paraId="6A2D4B53" w14:textId="77777777" w:rsidR="0052638E" w:rsidRDefault="0052638E" w:rsidP="00293F08">
      <w:pPr>
        <w:pStyle w:val="Amain"/>
        <w:keepNext/>
        <w:keepLines/>
      </w:pPr>
      <w:r>
        <w:tab/>
        <w:t>(1)</w:t>
      </w:r>
      <w:r>
        <w:tab/>
        <w:t>If the occupier of the premises, or someone else who apparently represents the occupier, is present at the premises while a search warrant is executed, the occupier or other person may ask a police officer who seizes—</w:t>
      </w:r>
    </w:p>
    <w:p w14:paraId="66AF9A39" w14:textId="77777777" w:rsidR="0052638E" w:rsidRDefault="0052638E">
      <w:pPr>
        <w:pStyle w:val="Apara"/>
      </w:pPr>
      <w:r>
        <w:tab/>
        <w:t>(a)</w:t>
      </w:r>
      <w:r>
        <w:tab/>
        <w:t>a document, film, computer file or other thing that can be readily copied; or</w:t>
      </w:r>
    </w:p>
    <w:p w14:paraId="79BC6C32" w14:textId="77777777" w:rsidR="0052638E" w:rsidRDefault="0052638E">
      <w:pPr>
        <w:pStyle w:val="Apara"/>
      </w:pPr>
      <w:r>
        <w:tab/>
        <w:t>(b)</w:t>
      </w:r>
      <w:r>
        <w:tab/>
        <w:t>a data storage device in which the information can be readily copied;</w:t>
      </w:r>
    </w:p>
    <w:p w14:paraId="4C8FC528" w14:textId="77777777" w:rsidR="0052638E" w:rsidRDefault="0052638E">
      <w:pPr>
        <w:pStyle w:val="Amainreturn"/>
      </w:pPr>
      <w:r>
        <w:t>to give the occupier or other person a copy of the thing or the information.</w:t>
      </w:r>
    </w:p>
    <w:p w14:paraId="428B6746" w14:textId="77777777" w:rsidR="0052638E" w:rsidRDefault="0052638E">
      <w:pPr>
        <w:pStyle w:val="Amain"/>
      </w:pPr>
      <w:r>
        <w:tab/>
        <w:t>(2)</w:t>
      </w:r>
      <w:r>
        <w:tab/>
        <w:t>The police officer must do so as soon as practicable after the seizure.</w:t>
      </w:r>
    </w:p>
    <w:p w14:paraId="7905B6CD" w14:textId="77777777" w:rsidR="0052638E" w:rsidRDefault="0052638E">
      <w:pPr>
        <w:pStyle w:val="Amain"/>
        <w:keepNext/>
      </w:pPr>
      <w:r>
        <w:tab/>
        <w:t>(3)</w:t>
      </w:r>
      <w:r>
        <w:tab/>
        <w:t>However, the police officer is not required to do so if—</w:t>
      </w:r>
    </w:p>
    <w:p w14:paraId="6B42D686" w14:textId="77777777" w:rsidR="0052638E" w:rsidRDefault="0052638E">
      <w:pPr>
        <w:pStyle w:val="Apara"/>
      </w:pPr>
      <w:r>
        <w:tab/>
        <w:t>(a)</w:t>
      </w:r>
      <w:r>
        <w:tab/>
        <w:t>the thing was seized under section 219 (Use of electronic equipment at premises); or</w:t>
      </w:r>
    </w:p>
    <w:p w14:paraId="7E2CBCDA" w14:textId="77777777" w:rsidR="0052638E" w:rsidRDefault="0052638E">
      <w:pPr>
        <w:pStyle w:val="Apara"/>
      </w:pPr>
      <w:r>
        <w:tab/>
        <w:t>(b)</w:t>
      </w:r>
      <w:r>
        <w:tab/>
        <w:t>possession by the occupier of the thing or information could be an offence.</w:t>
      </w:r>
    </w:p>
    <w:p w14:paraId="1555DFE0" w14:textId="77777777" w:rsidR="0052638E" w:rsidRDefault="0052638E">
      <w:pPr>
        <w:pStyle w:val="AH5Sec"/>
      </w:pPr>
      <w:bookmarkStart w:id="321" w:name="_Toc49515024"/>
      <w:r w:rsidRPr="00045B97">
        <w:rPr>
          <w:rStyle w:val="CharSectNo"/>
        </w:rPr>
        <w:lastRenderedPageBreak/>
        <w:t>223</w:t>
      </w:r>
      <w:r>
        <w:tab/>
        <w:t>Providing documents after execution of search warrant</w:t>
      </w:r>
      <w:bookmarkEnd w:id="321"/>
    </w:p>
    <w:p w14:paraId="1A7A3E6A" w14:textId="77777777" w:rsidR="0052638E" w:rsidRDefault="0052638E" w:rsidP="003267CA">
      <w:pPr>
        <w:pStyle w:val="Amainreturn"/>
        <w:keepNext/>
      </w:pPr>
      <w:r>
        <w:t>Documents are taken to have been seized under a search warrant if—</w:t>
      </w:r>
    </w:p>
    <w:p w14:paraId="5EB91829" w14:textId="77777777" w:rsidR="0052638E" w:rsidRDefault="0052638E">
      <w:pPr>
        <w:pStyle w:val="Apara"/>
      </w:pPr>
      <w:r>
        <w:tab/>
        <w:t>(a)</w:t>
      </w:r>
      <w:r>
        <w:tab/>
        <w:t>the documents were at, or accessible from, the premises of a financial institution when a search warrant in relation to the premises was executed; and</w:t>
      </w:r>
    </w:p>
    <w:p w14:paraId="7DE0CAD0" w14:textId="77777777" w:rsidR="0052638E" w:rsidRDefault="0052638E">
      <w:pPr>
        <w:pStyle w:val="Apara"/>
      </w:pPr>
      <w:r>
        <w:tab/>
        <w:t>(b)</w:t>
      </w:r>
      <w:r>
        <w:tab/>
        <w:t>the documents could not be found at that time; and</w:t>
      </w:r>
    </w:p>
    <w:p w14:paraId="33D1794F" w14:textId="77777777" w:rsidR="0052638E" w:rsidRDefault="0052638E">
      <w:pPr>
        <w:pStyle w:val="Apara"/>
      </w:pPr>
      <w:r>
        <w:tab/>
        <w:t>(c)</w:t>
      </w:r>
      <w:r>
        <w:tab/>
        <w:t>the financial institution provides them</w:t>
      </w:r>
      <w:r w:rsidRPr="00561A64">
        <w:t xml:space="preserve"> </w:t>
      </w:r>
      <w:r>
        <w:t>to the executing police officer as soon as practicable after the execution of the warrant.</w:t>
      </w:r>
    </w:p>
    <w:p w14:paraId="0627AD56" w14:textId="77777777" w:rsidR="0052638E" w:rsidRPr="00045B97" w:rsidRDefault="0052638E">
      <w:pPr>
        <w:pStyle w:val="AH3Div"/>
      </w:pPr>
      <w:bookmarkStart w:id="322" w:name="_Toc49515025"/>
      <w:r w:rsidRPr="00045B97">
        <w:rPr>
          <w:rStyle w:val="CharDivNo"/>
        </w:rPr>
        <w:t>Division 13.5</w:t>
      </w:r>
      <w:r>
        <w:tab/>
      </w:r>
      <w:r w:rsidRPr="00045B97">
        <w:rPr>
          <w:rStyle w:val="CharDivText"/>
        </w:rPr>
        <w:t>Stopping and searching vehicles</w:t>
      </w:r>
      <w:bookmarkEnd w:id="322"/>
    </w:p>
    <w:p w14:paraId="3B31635B" w14:textId="77777777" w:rsidR="0052638E" w:rsidRDefault="0052638E">
      <w:pPr>
        <w:pStyle w:val="AH5Sec"/>
      </w:pPr>
      <w:bookmarkStart w:id="323" w:name="_Toc49515026"/>
      <w:r w:rsidRPr="00045B97">
        <w:rPr>
          <w:rStyle w:val="CharSectNo"/>
        </w:rPr>
        <w:t>224</w:t>
      </w:r>
      <w:r>
        <w:tab/>
        <w:t>Searches of vehicles without search warrant in emergency situations</w:t>
      </w:r>
      <w:bookmarkEnd w:id="323"/>
    </w:p>
    <w:p w14:paraId="70BD6CDA" w14:textId="77777777" w:rsidR="0052638E" w:rsidRDefault="0052638E">
      <w:pPr>
        <w:pStyle w:val="Amain"/>
      </w:pPr>
      <w:r>
        <w:tab/>
        <w:t>(1)</w:t>
      </w:r>
      <w:r>
        <w:tab/>
        <w:t>This section applies if a police officer believes, on reasonable grounds, that—</w:t>
      </w:r>
    </w:p>
    <w:p w14:paraId="2E05DC62" w14:textId="77777777" w:rsidR="0052638E" w:rsidRDefault="0052638E">
      <w:pPr>
        <w:pStyle w:val="Apara"/>
      </w:pPr>
      <w:r>
        <w:tab/>
        <w:t>(a)</w:t>
      </w:r>
      <w:r>
        <w:tab/>
        <w:t>a thing that is target material is in or on a vehicle; and</w:t>
      </w:r>
    </w:p>
    <w:p w14:paraId="31E478BD" w14:textId="77777777" w:rsidR="0052638E" w:rsidRDefault="0052638E">
      <w:pPr>
        <w:pStyle w:val="Apara"/>
      </w:pPr>
      <w:r>
        <w:tab/>
        <w:t>(b)</w:t>
      </w:r>
      <w:r>
        <w:tab/>
        <w:t>it is necessary to exercise a power under subsection (2) to prevent the thing from being concealed, lost or destroyed; and</w:t>
      </w:r>
    </w:p>
    <w:p w14:paraId="24F8BC09" w14:textId="77777777" w:rsidR="0052638E" w:rsidRDefault="0052638E">
      <w:pPr>
        <w:pStyle w:val="Apara"/>
      </w:pPr>
      <w:r>
        <w:tab/>
        <w:t>(c)</w:t>
      </w:r>
      <w:r>
        <w:tab/>
        <w:t>it is necessary to exercise the power without the authority of a search warrant because the circumstances are serious and urgent.</w:t>
      </w:r>
    </w:p>
    <w:p w14:paraId="755262C8" w14:textId="77777777" w:rsidR="0052638E" w:rsidRDefault="0052638E">
      <w:pPr>
        <w:pStyle w:val="Amain"/>
        <w:keepNext/>
      </w:pPr>
      <w:r>
        <w:tab/>
        <w:t>(2)</w:t>
      </w:r>
      <w:r>
        <w:tab/>
        <w:t>If this section applies, the police officer may—</w:t>
      </w:r>
    </w:p>
    <w:p w14:paraId="74A497BA" w14:textId="77777777" w:rsidR="0052638E" w:rsidRDefault="0052638E">
      <w:pPr>
        <w:pStyle w:val="Apara"/>
      </w:pPr>
      <w:r>
        <w:tab/>
        <w:t>(a)</w:t>
      </w:r>
      <w:r>
        <w:tab/>
        <w:t>stop and detain the vehicle; and</w:t>
      </w:r>
    </w:p>
    <w:p w14:paraId="695DAB2F" w14:textId="77777777" w:rsidR="0052638E" w:rsidRDefault="0052638E">
      <w:pPr>
        <w:pStyle w:val="Apara"/>
      </w:pPr>
      <w:r>
        <w:tab/>
        <w:t>(b)</w:t>
      </w:r>
      <w:r>
        <w:tab/>
        <w:t>search the vehicle, and any container in or on the vehicle, for the thing; and</w:t>
      </w:r>
    </w:p>
    <w:p w14:paraId="497D2A93" w14:textId="77777777" w:rsidR="0052638E" w:rsidRDefault="0052638E">
      <w:pPr>
        <w:pStyle w:val="Apara"/>
      </w:pPr>
      <w:r>
        <w:tab/>
        <w:t>(c)</w:t>
      </w:r>
      <w:r>
        <w:tab/>
        <w:t>seize the thing if the officer finds it.</w:t>
      </w:r>
    </w:p>
    <w:p w14:paraId="61D736F2" w14:textId="77777777" w:rsidR="0052638E" w:rsidRDefault="0052638E" w:rsidP="003267CA">
      <w:pPr>
        <w:pStyle w:val="Amain"/>
        <w:keepNext/>
      </w:pPr>
      <w:r>
        <w:lastRenderedPageBreak/>
        <w:tab/>
        <w:t>(3)</w:t>
      </w:r>
      <w:r>
        <w:tab/>
        <w:t>If, in the course of searching for the thing, the police officer finds something else that is target material, the police officer may seize that thing if the officer suspects, on reasonable grounds, that—</w:t>
      </w:r>
    </w:p>
    <w:p w14:paraId="1863D12F" w14:textId="77777777" w:rsidR="0052638E" w:rsidRDefault="0052638E">
      <w:pPr>
        <w:pStyle w:val="Apara"/>
      </w:pPr>
      <w:r>
        <w:tab/>
        <w:t>(a)</w:t>
      </w:r>
      <w:r>
        <w:tab/>
        <w:t>it is necessary to seize it to prevent its concealment, loss or destruction; and</w:t>
      </w:r>
    </w:p>
    <w:p w14:paraId="485CC7CC" w14:textId="77777777" w:rsidR="0052638E" w:rsidRDefault="0052638E">
      <w:pPr>
        <w:pStyle w:val="Apara"/>
      </w:pPr>
      <w:r>
        <w:tab/>
        <w:t>(b)</w:t>
      </w:r>
      <w:r>
        <w:tab/>
        <w:t>it is necessary to seize it without the authority of a search warrant because the circumstances are serious and urgent.</w:t>
      </w:r>
    </w:p>
    <w:p w14:paraId="2A69C124" w14:textId="77777777" w:rsidR="0052638E" w:rsidRDefault="0052638E">
      <w:pPr>
        <w:pStyle w:val="Amain"/>
      </w:pPr>
      <w:r>
        <w:tab/>
        <w:t>(4)</w:t>
      </w:r>
      <w:r>
        <w:tab/>
        <w:t>The police officer must exercise the police officer’s powers subject to section 225.</w:t>
      </w:r>
    </w:p>
    <w:p w14:paraId="3623485D" w14:textId="77777777" w:rsidR="0052638E" w:rsidRDefault="0052638E">
      <w:pPr>
        <w:pStyle w:val="AH5Sec"/>
      </w:pPr>
      <w:bookmarkStart w:id="324" w:name="_Toc49515027"/>
      <w:r w:rsidRPr="00045B97">
        <w:rPr>
          <w:rStyle w:val="CharSectNo"/>
        </w:rPr>
        <w:t>225</w:t>
      </w:r>
      <w:r>
        <w:tab/>
      </w:r>
      <w:r>
        <w:rPr>
          <w:rStyle w:val="CharSectno0"/>
        </w:rPr>
        <w:t>How police officer</w:t>
      </w:r>
      <w:r>
        <w:t xml:space="preserve"> exercises powers under s 224</w:t>
      </w:r>
      <w:bookmarkEnd w:id="324"/>
    </w:p>
    <w:p w14:paraId="029BD9CD" w14:textId="77777777" w:rsidR="0052638E" w:rsidRDefault="0052638E">
      <w:pPr>
        <w:pStyle w:val="Amainreturn"/>
      </w:pPr>
      <w:r>
        <w:t>When a police officer exercises a power under section 224 (Searches of vehicles without search warrant in emergency situations) in relation to a vehicle, the police officer—</w:t>
      </w:r>
    </w:p>
    <w:p w14:paraId="2FFF41EC" w14:textId="77777777" w:rsidR="0052638E" w:rsidRDefault="0052638E">
      <w:pPr>
        <w:pStyle w:val="Apara"/>
      </w:pPr>
      <w:r>
        <w:tab/>
        <w:t>(a)</w:t>
      </w:r>
      <w:r>
        <w:tab/>
        <w:t>may use the assistance that is necessary and reasonable; and</w:t>
      </w:r>
    </w:p>
    <w:p w14:paraId="6E90DA45" w14:textId="77777777" w:rsidR="0052638E" w:rsidRDefault="0052638E">
      <w:pPr>
        <w:pStyle w:val="Apara"/>
      </w:pPr>
      <w:r>
        <w:tab/>
        <w:t>(b)</w:t>
      </w:r>
      <w:r>
        <w:tab/>
        <w:t>must search the vehicle in a public place or in some other place to which members of the public have ready access; and</w:t>
      </w:r>
    </w:p>
    <w:p w14:paraId="46126A40" w14:textId="77777777" w:rsidR="0052638E" w:rsidRDefault="0052638E">
      <w:pPr>
        <w:pStyle w:val="Apara"/>
      </w:pPr>
      <w:r>
        <w:tab/>
        <w:t>(c)</w:t>
      </w:r>
      <w:r>
        <w:tab/>
        <w:t>must not detain the vehicle for longer than is necessary and reasonable to search it and any container in or on the vehicle; and</w:t>
      </w:r>
    </w:p>
    <w:p w14:paraId="4B82E35B" w14:textId="77777777" w:rsidR="0052638E" w:rsidRDefault="0052638E">
      <w:pPr>
        <w:pStyle w:val="Apara"/>
      </w:pPr>
      <w:r>
        <w:tab/>
        <w:t>(d)</w:t>
      </w:r>
      <w:r>
        <w:tab/>
        <w:t>may use the force that is necessary and reasonable in the circumstances, but must not damage the vehicle, or any container in or on the vehicle, by forcing open a part of the vehicle or container unless—</w:t>
      </w:r>
    </w:p>
    <w:p w14:paraId="7758E62F" w14:textId="77777777" w:rsidR="0052638E" w:rsidRDefault="0052638E">
      <w:pPr>
        <w:pStyle w:val="Asubpara"/>
      </w:pPr>
      <w:r>
        <w:tab/>
        <w:t>(i)</w:t>
      </w:r>
      <w:r>
        <w:tab/>
        <w:t>the person (if any) apparently in charge of the vehicle has been given a reasonable opportunity to open that part or container; or</w:t>
      </w:r>
    </w:p>
    <w:p w14:paraId="288387E5" w14:textId="77777777" w:rsidR="0052638E" w:rsidRDefault="0052638E">
      <w:pPr>
        <w:pStyle w:val="Asubpara"/>
      </w:pPr>
      <w:r>
        <w:tab/>
        <w:t>(ii)</w:t>
      </w:r>
      <w:r>
        <w:tab/>
        <w:t>it is not possible to give that person such an opportunity.</w:t>
      </w:r>
    </w:p>
    <w:p w14:paraId="5901288B" w14:textId="77777777" w:rsidR="0052638E" w:rsidRPr="00045B97" w:rsidRDefault="0052638E">
      <w:pPr>
        <w:pStyle w:val="AH3Div"/>
      </w:pPr>
      <w:bookmarkStart w:id="325" w:name="_Toc49515028"/>
      <w:r w:rsidRPr="00045B97">
        <w:rPr>
          <w:rStyle w:val="CharDivNo"/>
        </w:rPr>
        <w:lastRenderedPageBreak/>
        <w:t>Division 13.6</w:t>
      </w:r>
      <w:r>
        <w:rPr>
          <w:rStyle w:val="CharDivText"/>
        </w:rPr>
        <w:tab/>
      </w:r>
      <w:r w:rsidRPr="00045B97">
        <w:rPr>
          <w:rStyle w:val="CharDivText"/>
        </w:rPr>
        <w:t>Search warrants—things seized</w:t>
      </w:r>
      <w:bookmarkEnd w:id="325"/>
    </w:p>
    <w:p w14:paraId="1C7D39DC" w14:textId="77777777" w:rsidR="0052638E" w:rsidRDefault="0052638E">
      <w:pPr>
        <w:pStyle w:val="AH5Sec"/>
      </w:pPr>
      <w:bookmarkStart w:id="326" w:name="_Toc49515029"/>
      <w:r w:rsidRPr="00045B97">
        <w:rPr>
          <w:rStyle w:val="CharSectNo"/>
        </w:rPr>
        <w:t>226</w:t>
      </w:r>
      <w:r>
        <w:tab/>
        <w:t>Receipts for things seized under search warrants</w:t>
      </w:r>
      <w:bookmarkEnd w:id="326"/>
    </w:p>
    <w:p w14:paraId="0B216CD7" w14:textId="77777777" w:rsidR="0052638E" w:rsidRDefault="0052638E">
      <w:pPr>
        <w:pStyle w:val="Amain"/>
      </w:pPr>
      <w:r>
        <w:tab/>
        <w:t>(1)</w:t>
      </w:r>
      <w:r>
        <w:tab/>
        <w:t>This section applies to—</w:t>
      </w:r>
    </w:p>
    <w:p w14:paraId="1C592543" w14:textId="77777777" w:rsidR="0052638E" w:rsidRDefault="0052638E">
      <w:pPr>
        <w:pStyle w:val="Apara"/>
      </w:pPr>
      <w:r>
        <w:tab/>
        <w:t>(a)</w:t>
      </w:r>
      <w:r>
        <w:tab/>
        <w:t>a thing seized under a search warrant; or</w:t>
      </w:r>
    </w:p>
    <w:p w14:paraId="22F734D0" w14:textId="77777777" w:rsidR="0052638E" w:rsidRDefault="0052638E">
      <w:pPr>
        <w:pStyle w:val="Apara"/>
      </w:pPr>
      <w:r>
        <w:tab/>
        <w:t>(b)</w:t>
      </w:r>
      <w:r>
        <w:tab/>
        <w:t>a thing moved under section 218 (1) (Moving things to another place for examination or processing); or</w:t>
      </w:r>
    </w:p>
    <w:p w14:paraId="00B1CF41" w14:textId="77777777" w:rsidR="0052638E" w:rsidRDefault="0052638E">
      <w:pPr>
        <w:pStyle w:val="Apara"/>
      </w:pPr>
      <w:r>
        <w:tab/>
        <w:t>(c)</w:t>
      </w:r>
      <w:r>
        <w:tab/>
        <w:t>a thing seized under section 224 (Searches of vehicles without search warrant in emergency situations).</w:t>
      </w:r>
    </w:p>
    <w:p w14:paraId="4068B33A" w14:textId="77777777" w:rsidR="0052638E" w:rsidRDefault="0052638E">
      <w:pPr>
        <w:pStyle w:val="Amain"/>
      </w:pPr>
      <w:r>
        <w:tab/>
        <w:t>(2)</w:t>
      </w:r>
      <w:r>
        <w:tab/>
        <w:t>As soon as practicable after a thing is seized under this part by the executing police officer or a person assisting, the officer or person must give a receipt for it to the person from whom it was seized.</w:t>
      </w:r>
    </w:p>
    <w:p w14:paraId="0BB07DE8" w14:textId="77777777" w:rsidR="0052638E" w:rsidRDefault="0052638E">
      <w:pPr>
        <w:pStyle w:val="Amain"/>
      </w:pPr>
      <w:r>
        <w:tab/>
        <w:t>(3)</w:t>
      </w:r>
      <w:r>
        <w:tab/>
        <w:t>If, for any reason, it is not practicable to comply with subsection (2), the executing police officer or person assisting must leave the receipt, secured conspicuously, at the place of seizure.</w:t>
      </w:r>
    </w:p>
    <w:p w14:paraId="0CDAF750" w14:textId="77777777" w:rsidR="0052638E" w:rsidRDefault="0052638E">
      <w:pPr>
        <w:pStyle w:val="Amain"/>
        <w:rPr>
          <w:color w:val="000000"/>
        </w:rPr>
      </w:pPr>
      <w:r>
        <w:rPr>
          <w:color w:val="000000"/>
        </w:rPr>
        <w:tab/>
        <w:t>(4)</w:t>
      </w:r>
      <w:r>
        <w:rPr>
          <w:color w:val="000000"/>
        </w:rPr>
        <w:tab/>
        <w:t>A receipt under this section must include—</w:t>
      </w:r>
    </w:p>
    <w:p w14:paraId="474E7D39" w14:textId="77777777" w:rsidR="0052638E" w:rsidRDefault="0052638E">
      <w:pPr>
        <w:pStyle w:val="Apara"/>
        <w:rPr>
          <w:color w:val="000000"/>
        </w:rPr>
      </w:pPr>
      <w:r>
        <w:rPr>
          <w:color w:val="000000"/>
        </w:rPr>
        <w:tab/>
        <w:t>(a)</w:t>
      </w:r>
      <w:r>
        <w:rPr>
          <w:color w:val="000000"/>
        </w:rPr>
        <w:tab/>
        <w:t>a description of the thing seized; and</w:t>
      </w:r>
    </w:p>
    <w:p w14:paraId="2926C049" w14:textId="77777777" w:rsidR="0052638E" w:rsidRDefault="0052638E">
      <w:pPr>
        <w:pStyle w:val="Apara"/>
      </w:pPr>
      <w:r>
        <w:tab/>
        <w:t>(b)</w:t>
      </w:r>
      <w:r>
        <w:tab/>
        <w:t>if the thing is moved under section 218 (1)—where the thing is to be taken to.</w:t>
      </w:r>
    </w:p>
    <w:p w14:paraId="4EAB7C6C" w14:textId="77777777" w:rsidR="0052638E" w:rsidRDefault="0052638E">
      <w:pPr>
        <w:pStyle w:val="Amain"/>
      </w:pPr>
      <w:r>
        <w:tab/>
        <w:t>(5)</w:t>
      </w:r>
      <w:r>
        <w:tab/>
        <w:t>A single receipt may be given for 2 or more things.</w:t>
      </w:r>
    </w:p>
    <w:p w14:paraId="23D11526" w14:textId="77777777" w:rsidR="0052638E" w:rsidRDefault="0052638E">
      <w:pPr>
        <w:pStyle w:val="AH5Sec"/>
      </w:pPr>
      <w:bookmarkStart w:id="327" w:name="_Toc49515030"/>
      <w:r w:rsidRPr="00045B97">
        <w:rPr>
          <w:rStyle w:val="CharSectNo"/>
        </w:rPr>
        <w:t>227</w:t>
      </w:r>
      <w:r>
        <w:tab/>
        <w:t>Keeping seized things under search warrants</w:t>
      </w:r>
      <w:bookmarkEnd w:id="327"/>
    </w:p>
    <w:p w14:paraId="27252B72" w14:textId="77777777" w:rsidR="0052638E" w:rsidRDefault="0052638E">
      <w:pPr>
        <w:pStyle w:val="Amain"/>
        <w:keepNext/>
      </w:pPr>
      <w:r>
        <w:tab/>
        <w:t>(1)</w:t>
      </w:r>
      <w:r>
        <w:tab/>
        <w:t>This section applies to a police officer in relation to a thing seized under this part if—</w:t>
      </w:r>
    </w:p>
    <w:p w14:paraId="580089AE" w14:textId="77777777" w:rsidR="0052638E" w:rsidRDefault="0052638E">
      <w:pPr>
        <w:pStyle w:val="Apara"/>
      </w:pPr>
      <w:r>
        <w:tab/>
        <w:t>(a)</w:t>
      </w:r>
      <w:r>
        <w:tab/>
        <w:t>the reason for the thing’s seizure no longer exists or it is decided that the thing is not to be used in evidence; or</w:t>
      </w:r>
    </w:p>
    <w:p w14:paraId="27AECD2D" w14:textId="77777777" w:rsidR="0052638E" w:rsidRDefault="0052638E">
      <w:pPr>
        <w:pStyle w:val="Apara"/>
      </w:pPr>
      <w:r>
        <w:tab/>
        <w:t>(b)</w:t>
      </w:r>
      <w:r>
        <w:tab/>
        <w:t>if the thing was seized under section 224 (Searches of vehicles without search warrant in emergency situations)—the period of 60 days after the day of the thing’s seizure ends.</w:t>
      </w:r>
    </w:p>
    <w:p w14:paraId="7801FF93" w14:textId="77777777" w:rsidR="0052638E" w:rsidRDefault="0052638E">
      <w:pPr>
        <w:pStyle w:val="Amain"/>
      </w:pPr>
      <w:r>
        <w:lastRenderedPageBreak/>
        <w:tab/>
        <w:t>(2)</w:t>
      </w:r>
      <w:r>
        <w:tab/>
        <w:t>The police officer must take reasonable steps to return the thing to the person from whom it was seized or to the owner if that person is not entitled to possess it.</w:t>
      </w:r>
    </w:p>
    <w:p w14:paraId="7FB6AE7F" w14:textId="77777777" w:rsidR="0052638E" w:rsidRDefault="0052638E">
      <w:pPr>
        <w:pStyle w:val="Amain"/>
      </w:pPr>
      <w:r>
        <w:tab/>
        <w:t>(3)</w:t>
      </w:r>
      <w:r>
        <w:tab/>
        <w:t>However, the police officer does not have to take those steps if—</w:t>
      </w:r>
    </w:p>
    <w:p w14:paraId="1E514755" w14:textId="77777777" w:rsidR="0052638E" w:rsidRDefault="0052638E">
      <w:pPr>
        <w:pStyle w:val="Apara"/>
      </w:pPr>
      <w:r>
        <w:tab/>
        <w:t>(a)</w:t>
      </w:r>
      <w:r>
        <w:tab/>
        <w:t>if subsection (1) (b) applies—</w:t>
      </w:r>
    </w:p>
    <w:p w14:paraId="2F2A51D6" w14:textId="77777777" w:rsidR="0052638E" w:rsidRDefault="0052638E">
      <w:pPr>
        <w:pStyle w:val="Asubpara"/>
      </w:pPr>
      <w:r>
        <w:tab/>
        <w:t>(i)</w:t>
      </w:r>
      <w:r>
        <w:tab/>
        <w:t>a proceeding in relation to which the thing might provide evidence has been begun before the end of the 60-day period and has not been finalised (including an appeal to a court in relation to the proceeding); or</w:t>
      </w:r>
    </w:p>
    <w:p w14:paraId="05923CF0" w14:textId="77777777" w:rsidR="0052638E" w:rsidRDefault="0052638E">
      <w:pPr>
        <w:pStyle w:val="Asubpara"/>
      </w:pPr>
      <w:r>
        <w:tab/>
        <w:t>(ii)</w:t>
      </w:r>
      <w:r>
        <w:tab/>
        <w:t>an order is in force under section 228 (Keeping things for further period); or</w:t>
      </w:r>
    </w:p>
    <w:p w14:paraId="56386D85" w14:textId="77777777" w:rsidR="0052638E" w:rsidRDefault="0052638E">
      <w:pPr>
        <w:pStyle w:val="Apara"/>
      </w:pPr>
      <w:r>
        <w:tab/>
        <w:t>(b)</w:t>
      </w:r>
      <w:r>
        <w:tab/>
        <w:t>if subsection (1) (a) or (b) applies—the police officer is otherwise authorised (by a law, or an order of a court, of the Territory, the Commonwealth, a State or another Territory) to keep, destroy or dispose of the thing; or</w:t>
      </w:r>
    </w:p>
    <w:p w14:paraId="4DCE7935" w14:textId="77777777" w:rsidR="0052638E" w:rsidRDefault="0052638E">
      <w:pPr>
        <w:pStyle w:val="Apara"/>
      </w:pPr>
      <w:r>
        <w:tab/>
        <w:t>(c)</w:t>
      </w:r>
      <w:r>
        <w:tab/>
        <w:t>the thing is forfeited or forfeitable to the Territory, the Commonwealth or a State or is the subject of a dispute about ownership.</w:t>
      </w:r>
    </w:p>
    <w:p w14:paraId="050CC3B2" w14:textId="77777777" w:rsidR="0052638E" w:rsidRDefault="0052638E">
      <w:pPr>
        <w:pStyle w:val="AH5Sec"/>
      </w:pPr>
      <w:bookmarkStart w:id="328" w:name="_Toc49515031"/>
      <w:r w:rsidRPr="00045B97">
        <w:rPr>
          <w:rStyle w:val="CharSectNo"/>
        </w:rPr>
        <w:t>228</w:t>
      </w:r>
      <w:r>
        <w:tab/>
        <w:t>Keeping things for further period</w:t>
      </w:r>
      <w:bookmarkEnd w:id="328"/>
    </w:p>
    <w:p w14:paraId="55BC242F" w14:textId="77777777" w:rsidR="0052638E" w:rsidRDefault="0052638E">
      <w:pPr>
        <w:pStyle w:val="Amain"/>
      </w:pPr>
      <w:r>
        <w:tab/>
        <w:t>(1)</w:t>
      </w:r>
      <w:r>
        <w:tab/>
        <w:t>This section applies if a thing has been seized by a police officer under this part and a proceeding in relation to which the thing might provide evidence has not begun before the end of—</w:t>
      </w:r>
    </w:p>
    <w:p w14:paraId="2DC4F279" w14:textId="77777777" w:rsidR="0052638E" w:rsidRDefault="0052638E">
      <w:pPr>
        <w:pStyle w:val="Apara"/>
      </w:pPr>
      <w:r>
        <w:tab/>
        <w:t>(a)</w:t>
      </w:r>
      <w:r>
        <w:tab/>
        <w:t>60 days after the day of the seizure; or</w:t>
      </w:r>
    </w:p>
    <w:p w14:paraId="7796C5CC" w14:textId="77777777" w:rsidR="0052638E" w:rsidRDefault="0052638E">
      <w:pPr>
        <w:pStyle w:val="Apara"/>
      </w:pPr>
      <w:r>
        <w:tab/>
        <w:t>(b)</w:t>
      </w:r>
      <w:r>
        <w:tab/>
        <w:t>a period previously stated in an order of an issuing officer under this section.</w:t>
      </w:r>
    </w:p>
    <w:p w14:paraId="6E2F2C00" w14:textId="77777777" w:rsidR="0052638E" w:rsidRDefault="0052638E">
      <w:pPr>
        <w:pStyle w:val="Amain"/>
      </w:pPr>
      <w:r>
        <w:tab/>
        <w:t>(2)</w:t>
      </w:r>
      <w:r>
        <w:tab/>
        <w:t>A police officer may apply to an issuing officer for an order that the officer may keep the thing for a further period.</w:t>
      </w:r>
    </w:p>
    <w:p w14:paraId="22B7F6CF" w14:textId="77777777" w:rsidR="0052638E" w:rsidRDefault="0052638E" w:rsidP="003267CA">
      <w:pPr>
        <w:pStyle w:val="Amain"/>
        <w:keepNext/>
      </w:pPr>
      <w:r>
        <w:lastRenderedPageBreak/>
        <w:tab/>
        <w:t>(3)</w:t>
      </w:r>
      <w:r>
        <w:tab/>
        <w:t>Before making the application, the police officer must—</w:t>
      </w:r>
    </w:p>
    <w:p w14:paraId="068431F4" w14:textId="77777777" w:rsidR="0052638E" w:rsidRDefault="0052638E">
      <w:pPr>
        <w:pStyle w:val="Apara"/>
      </w:pPr>
      <w:r>
        <w:tab/>
        <w:t>(a)</w:t>
      </w:r>
      <w:r>
        <w:tab/>
        <w:t>take reasonable steps to discover whose interests would be affected by the keeping of the thing; and</w:t>
      </w:r>
    </w:p>
    <w:p w14:paraId="187D0D73" w14:textId="77777777" w:rsidR="0052638E" w:rsidRDefault="0052638E">
      <w:pPr>
        <w:pStyle w:val="Apara"/>
      </w:pPr>
      <w:r>
        <w:tab/>
        <w:t>(b)</w:t>
      </w:r>
      <w:r>
        <w:tab/>
        <w:t>if it is practicable to do so, tell each person the officer believes to be such a person of the proposed application.</w:t>
      </w:r>
    </w:p>
    <w:p w14:paraId="1079A3E9" w14:textId="77777777" w:rsidR="0052638E" w:rsidRDefault="0052638E">
      <w:pPr>
        <w:pStyle w:val="Amain"/>
      </w:pPr>
      <w:r>
        <w:tab/>
        <w:t>(4)</w:t>
      </w:r>
      <w:r>
        <w:tab/>
        <w:t>The provisions of this part relating to the issue of search warrants apply, with any necessary changes, to the making of an order under this section.</w:t>
      </w:r>
    </w:p>
    <w:p w14:paraId="2591DECA" w14:textId="77777777" w:rsidR="0052638E" w:rsidRDefault="0052638E">
      <w:pPr>
        <w:pStyle w:val="AH5Sec"/>
      </w:pPr>
      <w:bookmarkStart w:id="329" w:name="_Toc49515032"/>
      <w:r w:rsidRPr="00045B97">
        <w:rPr>
          <w:rStyle w:val="CharSectNo"/>
        </w:rPr>
        <w:t>229</w:t>
      </w:r>
      <w:r>
        <w:tab/>
        <w:t>Issuing officer may order keeping of thing</w:t>
      </w:r>
      <w:bookmarkEnd w:id="329"/>
    </w:p>
    <w:p w14:paraId="681CA740" w14:textId="77777777" w:rsidR="0052638E" w:rsidRDefault="0052638E">
      <w:pPr>
        <w:pStyle w:val="Amain"/>
      </w:pPr>
      <w:r>
        <w:tab/>
        <w:t>(1)</w:t>
      </w:r>
      <w:r>
        <w:tab/>
        <w:t>The issuing officer may order that the police officer who made an application under section 228 (Keeping things for further period) may keep the thing if the issuing officer is satisfied that it is necessary for the police officer to do so for the purpose of beginning or conducting a proceeding under this Act, another territory law or the law of the Commonwealth, a State or another Territory.</w:t>
      </w:r>
    </w:p>
    <w:p w14:paraId="2E49211C" w14:textId="77777777" w:rsidR="0052638E" w:rsidRDefault="0052638E">
      <w:pPr>
        <w:pStyle w:val="Amain"/>
      </w:pPr>
      <w:r>
        <w:tab/>
        <w:t>(2)</w:t>
      </w:r>
      <w:r>
        <w:tab/>
        <w:t>The order must state the period for which the officer may keep the thing.</w:t>
      </w:r>
    </w:p>
    <w:p w14:paraId="4688075D" w14:textId="77777777" w:rsidR="0052638E" w:rsidRDefault="0052638E">
      <w:pPr>
        <w:pStyle w:val="Amain"/>
      </w:pPr>
      <w:r>
        <w:tab/>
        <w:t>(3)</w:t>
      </w:r>
      <w:r>
        <w:tab/>
        <w:t>The provisions of this part relating to the issue of search warrants apply, with any necessary changes, to the making of an order under this section.</w:t>
      </w:r>
    </w:p>
    <w:p w14:paraId="6B8F4C9B" w14:textId="77777777" w:rsidR="0052638E" w:rsidRDefault="0052638E">
      <w:pPr>
        <w:pStyle w:val="AH5Sec"/>
      </w:pPr>
      <w:bookmarkStart w:id="330" w:name="_Toc49515033"/>
      <w:r w:rsidRPr="00045B97">
        <w:rPr>
          <w:rStyle w:val="CharSectNo"/>
        </w:rPr>
        <w:t>230</w:t>
      </w:r>
      <w:r>
        <w:tab/>
        <w:t>Transfer of things seized to public trustee</w:t>
      </w:r>
      <w:r w:rsidR="003B7B53">
        <w:t xml:space="preserve"> </w:t>
      </w:r>
      <w:r w:rsidR="003B7B53" w:rsidRPr="00757EF6">
        <w:t>and guardian</w:t>
      </w:r>
      <w:bookmarkEnd w:id="330"/>
    </w:p>
    <w:p w14:paraId="737ABDA2" w14:textId="77777777" w:rsidR="0052638E" w:rsidRDefault="0052638E">
      <w:pPr>
        <w:pStyle w:val="Amainreturn"/>
      </w:pPr>
      <w:r>
        <w:t>At the direction of the DPP, a police officer must transfer custody of a thing seized under this part to the public trustee</w:t>
      </w:r>
      <w:r w:rsidR="00C43C37">
        <w:t xml:space="preserve"> </w:t>
      </w:r>
      <w:r w:rsidR="00C43C37" w:rsidRPr="00757EF6">
        <w:t>and guardian</w:t>
      </w:r>
      <w:r>
        <w:t>.</w:t>
      </w:r>
    </w:p>
    <w:p w14:paraId="46C9DC46" w14:textId="77777777" w:rsidR="0052638E" w:rsidRPr="00045B97" w:rsidRDefault="0052638E">
      <w:pPr>
        <w:pStyle w:val="AH3Div"/>
      </w:pPr>
      <w:bookmarkStart w:id="331" w:name="_Toc49515034"/>
      <w:r w:rsidRPr="00045B97">
        <w:rPr>
          <w:rStyle w:val="CharDivNo"/>
        </w:rPr>
        <w:lastRenderedPageBreak/>
        <w:t>Division 13.7</w:t>
      </w:r>
      <w:r>
        <w:tab/>
      </w:r>
      <w:r w:rsidRPr="00045B97">
        <w:rPr>
          <w:rStyle w:val="CharDivText"/>
        </w:rPr>
        <w:t>Search warrants—miscellaneous</w:t>
      </w:r>
      <w:bookmarkEnd w:id="331"/>
    </w:p>
    <w:p w14:paraId="49143CF9" w14:textId="77777777" w:rsidR="0052638E" w:rsidRDefault="0052638E">
      <w:pPr>
        <w:pStyle w:val="AH5Sec"/>
      </w:pPr>
      <w:bookmarkStart w:id="332" w:name="_Toc49515035"/>
      <w:r w:rsidRPr="00045B97">
        <w:rPr>
          <w:rStyle w:val="CharSectNo"/>
        </w:rPr>
        <w:t>231</w:t>
      </w:r>
      <w:r>
        <w:tab/>
        <w:t>Search warrants—false or misleading information</w:t>
      </w:r>
      <w:bookmarkEnd w:id="332"/>
    </w:p>
    <w:p w14:paraId="28740A9A" w14:textId="77777777" w:rsidR="0052638E" w:rsidRDefault="0052638E" w:rsidP="003267CA">
      <w:pPr>
        <w:pStyle w:val="Amain"/>
        <w:keepNext/>
      </w:pPr>
      <w:r>
        <w:tab/>
        <w:t>(1)</w:t>
      </w:r>
      <w:r>
        <w:tab/>
        <w:t>A person commits an offence if—</w:t>
      </w:r>
    </w:p>
    <w:p w14:paraId="06C7903D" w14:textId="77777777" w:rsidR="0052638E" w:rsidRDefault="0052638E">
      <w:pPr>
        <w:pStyle w:val="Apara"/>
      </w:pPr>
      <w:r>
        <w:tab/>
        <w:t>(a)</w:t>
      </w:r>
      <w:r>
        <w:tab/>
        <w:t xml:space="preserve">the person gives information to a police officer or person assisting a police officer; and </w:t>
      </w:r>
    </w:p>
    <w:p w14:paraId="30F522EB" w14:textId="77777777" w:rsidR="0052638E" w:rsidRDefault="0052638E">
      <w:pPr>
        <w:pStyle w:val="Apara"/>
      </w:pPr>
      <w:r>
        <w:tab/>
        <w:t>(b)</w:t>
      </w:r>
      <w:r>
        <w:tab/>
        <w:t>the person does so knowing that the information—</w:t>
      </w:r>
    </w:p>
    <w:p w14:paraId="47495209" w14:textId="77777777" w:rsidR="0052638E" w:rsidRDefault="0052638E">
      <w:pPr>
        <w:pStyle w:val="Asubpara"/>
      </w:pPr>
      <w:r>
        <w:tab/>
        <w:t>(i)</w:t>
      </w:r>
      <w:r>
        <w:tab/>
        <w:t>is false or misleading in a material particular; or</w:t>
      </w:r>
    </w:p>
    <w:p w14:paraId="62DCF3BE" w14:textId="77777777" w:rsidR="0052638E" w:rsidRDefault="0052638E">
      <w:pPr>
        <w:pStyle w:val="Asubpara"/>
      </w:pPr>
      <w:r>
        <w:tab/>
        <w:t>(ii)</w:t>
      </w:r>
      <w:r>
        <w:tab/>
        <w:t>omits something that makes the information false or misleading in a material particular; and</w:t>
      </w:r>
    </w:p>
    <w:p w14:paraId="517F9D02" w14:textId="77777777" w:rsidR="0052638E" w:rsidRDefault="0052638E" w:rsidP="00293F08">
      <w:pPr>
        <w:pStyle w:val="Apara"/>
        <w:keepNext/>
      </w:pPr>
      <w:r>
        <w:tab/>
        <w:t>(c)</w:t>
      </w:r>
      <w:r>
        <w:tab/>
        <w:t>the information is given in compliance (or purported compliance) with a requirement under this part.</w:t>
      </w:r>
    </w:p>
    <w:p w14:paraId="27B73F87" w14:textId="77777777" w:rsidR="0052638E" w:rsidRDefault="0052638E">
      <w:pPr>
        <w:pStyle w:val="Penalty"/>
      </w:pPr>
      <w:r>
        <w:t>Maximum penalty:  200 penalty units, imprisonment for 2 years or both.</w:t>
      </w:r>
    </w:p>
    <w:p w14:paraId="3C0CE3CD" w14:textId="77777777" w:rsidR="0052638E" w:rsidRDefault="0052638E">
      <w:pPr>
        <w:pStyle w:val="Amain"/>
      </w:pPr>
      <w:r>
        <w:tab/>
        <w:t>(2)</w:t>
      </w:r>
      <w:r>
        <w:tab/>
        <w:t>Subsection (1) (c) does not apply if, before the information was given by the person to the police officer or person assisting, a police officer or person assisting did not take reasonable steps to tell the person of the existence of the offence against subsection (1).</w:t>
      </w:r>
    </w:p>
    <w:p w14:paraId="558C0D6F" w14:textId="77777777" w:rsidR="0052638E" w:rsidRDefault="0052638E">
      <w:pPr>
        <w:pStyle w:val="Amain"/>
      </w:pPr>
      <w:r>
        <w:tab/>
        <w:t>(3)</w:t>
      </w:r>
      <w:r>
        <w:tab/>
        <w:t>For subsection (2), it is sufficient if the following form of words is used:</w:t>
      </w:r>
    </w:p>
    <w:p w14:paraId="78EC2C9E" w14:textId="77777777" w:rsidR="0052638E" w:rsidRDefault="0052638E">
      <w:pPr>
        <w:pStyle w:val="Amainreturn"/>
      </w:pPr>
      <w:r>
        <w:t>‘Giving false or misleading information is an offence with serious consequences’.</w:t>
      </w:r>
    </w:p>
    <w:p w14:paraId="1778ACAD" w14:textId="77777777" w:rsidR="0052638E" w:rsidRDefault="0052638E" w:rsidP="00472F1C">
      <w:pPr>
        <w:pStyle w:val="AH5Sec"/>
      </w:pPr>
      <w:bookmarkStart w:id="333" w:name="_Toc49515036"/>
      <w:r w:rsidRPr="00045B97">
        <w:rPr>
          <w:rStyle w:val="CharSectNo"/>
        </w:rPr>
        <w:lastRenderedPageBreak/>
        <w:t>232</w:t>
      </w:r>
      <w:r>
        <w:tab/>
        <w:t>Search warrants—false or misleading documents</w:t>
      </w:r>
      <w:bookmarkEnd w:id="333"/>
    </w:p>
    <w:p w14:paraId="0B852551" w14:textId="77777777" w:rsidR="0052638E" w:rsidRDefault="0052638E" w:rsidP="00472F1C">
      <w:pPr>
        <w:pStyle w:val="Amain"/>
        <w:keepNext/>
      </w:pPr>
      <w:r>
        <w:tab/>
        <w:t>(1)</w:t>
      </w:r>
      <w:r>
        <w:tab/>
        <w:t>A person commits an offence if—</w:t>
      </w:r>
    </w:p>
    <w:p w14:paraId="0DF55E4F" w14:textId="77777777" w:rsidR="0052638E" w:rsidRDefault="0052638E" w:rsidP="00472F1C">
      <w:pPr>
        <w:pStyle w:val="Apara"/>
        <w:keepNext/>
      </w:pPr>
      <w:r>
        <w:tab/>
        <w:t>(a)</w:t>
      </w:r>
      <w:r>
        <w:tab/>
        <w:t>the person produces a document to a police officer or a person assisting a police officer; and</w:t>
      </w:r>
    </w:p>
    <w:p w14:paraId="192FB3ED" w14:textId="77777777" w:rsidR="0052638E" w:rsidRDefault="0052638E" w:rsidP="00472F1C">
      <w:pPr>
        <w:pStyle w:val="Apara"/>
        <w:keepNext/>
      </w:pPr>
      <w:r>
        <w:tab/>
        <w:t>(b)</w:t>
      </w:r>
      <w:r>
        <w:tab/>
        <w:t>the person does so knowing that the document is false or misleading in a material particular; and</w:t>
      </w:r>
    </w:p>
    <w:p w14:paraId="5616398D" w14:textId="77777777" w:rsidR="0052638E" w:rsidRDefault="0052638E">
      <w:pPr>
        <w:pStyle w:val="Apara"/>
      </w:pPr>
      <w:r>
        <w:tab/>
        <w:t>(c)</w:t>
      </w:r>
      <w:r>
        <w:tab/>
        <w:t>the document is produced in compliance (or purported compliance) with a requirement under this part.</w:t>
      </w:r>
    </w:p>
    <w:p w14:paraId="2DAAC7BE" w14:textId="77777777" w:rsidR="0052638E" w:rsidRDefault="0052638E">
      <w:pPr>
        <w:pStyle w:val="Penalty"/>
      </w:pPr>
      <w:r>
        <w:t>Maximum penalty:  200 penalty units, imprisonment for 2 years or both.</w:t>
      </w:r>
    </w:p>
    <w:p w14:paraId="0BBD7E9F" w14:textId="77777777" w:rsidR="0052638E" w:rsidRDefault="0052638E">
      <w:pPr>
        <w:pStyle w:val="Amain"/>
      </w:pPr>
      <w:r>
        <w:tab/>
        <w:t>(2)</w:t>
      </w:r>
      <w:r>
        <w:tab/>
        <w:t>Subsection (1) does not apply to a person who produces a document to a police officer or person assisting if the document is accompanied by a written statement signed by the person (or, for a corporation, by an officer of the corporation)—</w:t>
      </w:r>
    </w:p>
    <w:p w14:paraId="7FAF4EE2" w14:textId="77777777" w:rsidR="0052638E" w:rsidRDefault="0052638E">
      <w:pPr>
        <w:pStyle w:val="Apara"/>
      </w:pPr>
      <w:r>
        <w:tab/>
        <w:t>(a)</w:t>
      </w:r>
      <w:r>
        <w:tab/>
        <w:t>stating that the document is, to the person’s knowledge, false or misleading in a material particular; and</w:t>
      </w:r>
    </w:p>
    <w:p w14:paraId="03722BFE" w14:textId="77777777" w:rsidR="0052638E" w:rsidRDefault="0052638E">
      <w:pPr>
        <w:pStyle w:val="Apara"/>
      </w:pPr>
      <w:r>
        <w:tab/>
        <w:t>(b)</w:t>
      </w:r>
      <w:r>
        <w:tab/>
        <w:t>setting out, or referring to, the material particular in which the document is, to the person’s knowledge, false or misleading.</w:t>
      </w:r>
    </w:p>
    <w:p w14:paraId="4E0E545D" w14:textId="77777777" w:rsidR="0052638E" w:rsidRDefault="0052638E">
      <w:pPr>
        <w:pStyle w:val="AH5Sec"/>
      </w:pPr>
      <w:bookmarkStart w:id="334" w:name="_Toc49515037"/>
      <w:r w:rsidRPr="00045B97">
        <w:rPr>
          <w:rStyle w:val="CharSectNo"/>
        </w:rPr>
        <w:t>233</w:t>
      </w:r>
      <w:r>
        <w:tab/>
        <w:t>Obstruction etc of police officers and people assisting</w:t>
      </w:r>
      <w:bookmarkEnd w:id="334"/>
    </w:p>
    <w:p w14:paraId="16C74A41" w14:textId="77777777" w:rsidR="0052638E" w:rsidRDefault="0052638E">
      <w:pPr>
        <w:pStyle w:val="Amain"/>
      </w:pPr>
      <w:r>
        <w:tab/>
        <w:t>(1)</w:t>
      </w:r>
      <w:r>
        <w:tab/>
        <w:t>A person commits an offence if—</w:t>
      </w:r>
    </w:p>
    <w:p w14:paraId="76786A9D" w14:textId="77777777" w:rsidR="0052638E" w:rsidRDefault="0052638E">
      <w:pPr>
        <w:pStyle w:val="Apara"/>
      </w:pPr>
      <w:r>
        <w:tab/>
        <w:t>(a)</w:t>
      </w:r>
      <w:r>
        <w:tab/>
        <w:t>the person knows that, or is reckless about the fact that, a person is a police officer; and</w:t>
      </w:r>
    </w:p>
    <w:p w14:paraId="049F026C" w14:textId="77777777" w:rsidR="0052638E" w:rsidRDefault="0052638E">
      <w:pPr>
        <w:pStyle w:val="Apara"/>
      </w:pPr>
      <w:r>
        <w:tab/>
        <w:t>(b)</w:t>
      </w:r>
      <w:r>
        <w:tab/>
        <w:t>the person obstructs, hinders, intimidates or resists the officer in the exercise of the officer’s functions under this part.</w:t>
      </w:r>
    </w:p>
    <w:p w14:paraId="632CA699" w14:textId="77777777" w:rsidR="0052638E" w:rsidRDefault="0052638E">
      <w:pPr>
        <w:pStyle w:val="Penalty"/>
      </w:pPr>
      <w:r>
        <w:t>Maximum penalty:  200 penalty units, imprisonment for 2 years or both.</w:t>
      </w:r>
    </w:p>
    <w:p w14:paraId="430032B8" w14:textId="77777777" w:rsidR="0052638E" w:rsidRDefault="0052638E" w:rsidP="00472F1C">
      <w:pPr>
        <w:pStyle w:val="Amain"/>
        <w:keepNext/>
      </w:pPr>
      <w:r>
        <w:lastRenderedPageBreak/>
        <w:tab/>
        <w:t>(2)</w:t>
      </w:r>
      <w:r>
        <w:tab/>
        <w:t>For this section, it is immaterial whether the defendant was aware that the police officer was exercising the officer’s functions.</w:t>
      </w:r>
    </w:p>
    <w:p w14:paraId="79A68F56" w14:textId="77777777" w:rsidR="0052638E" w:rsidRDefault="0052638E">
      <w:pPr>
        <w:pStyle w:val="Amain"/>
      </w:pPr>
      <w:r>
        <w:tab/>
        <w:t>(3)</w:t>
      </w:r>
      <w:r>
        <w:tab/>
        <w:t>Strict liability applies to subsection (1) (b).</w:t>
      </w:r>
    </w:p>
    <w:p w14:paraId="05D5D5ED" w14:textId="77777777" w:rsidR="0052638E" w:rsidRDefault="0052638E">
      <w:pPr>
        <w:pStyle w:val="AH5Sec"/>
        <w:rPr>
          <w:color w:val="000000"/>
        </w:rPr>
      </w:pPr>
      <w:bookmarkStart w:id="335" w:name="_Toc49515038"/>
      <w:r w:rsidRPr="00045B97">
        <w:rPr>
          <w:rStyle w:val="CharSectNo"/>
        </w:rPr>
        <w:t>234</w:t>
      </w:r>
      <w:r>
        <w:rPr>
          <w:color w:val="000000"/>
        </w:rPr>
        <w:tab/>
        <w:t>Damage etc to be minimised</w:t>
      </w:r>
      <w:bookmarkEnd w:id="335"/>
    </w:p>
    <w:p w14:paraId="777C85FD" w14:textId="77777777" w:rsidR="0052638E" w:rsidRDefault="0052638E">
      <w:pPr>
        <w:pStyle w:val="Amain"/>
        <w:rPr>
          <w:color w:val="000000"/>
        </w:rPr>
      </w:pPr>
      <w:r>
        <w:rPr>
          <w:color w:val="000000"/>
        </w:rPr>
        <w:tab/>
        <w:t>(1)</w:t>
      </w:r>
      <w:r>
        <w:rPr>
          <w:color w:val="000000"/>
        </w:rPr>
        <w:tab/>
        <w:t>In the exercise, or purported exercise, of a function under this part, a police officer must take all reasonable steps to ensure that the police officer, and any person assisting who is not a police officer, causes as little inconvenience, detriment and damage as practicable.</w:t>
      </w:r>
    </w:p>
    <w:p w14:paraId="7F2D3125" w14:textId="77777777" w:rsidR="0052638E" w:rsidRDefault="0052638E">
      <w:pPr>
        <w:pStyle w:val="Amain"/>
        <w:rPr>
          <w:color w:val="000000"/>
        </w:rPr>
      </w:pPr>
      <w:r>
        <w:rPr>
          <w:color w:val="000000"/>
        </w:rPr>
        <w:tab/>
        <w:t>(2)</w:t>
      </w:r>
      <w:r>
        <w:rPr>
          <w:color w:val="000000"/>
        </w:rPr>
        <w:tab/>
        <w:t>If a police officer, or a person assisting who is not a police officer, damages anything in the exercise or purported exercise of a function under this part, the police officer or person assisting must give written notice of the particulars of the damage to the person whom the police officer or person assisting believes on reasonable grounds is the owner of the thing.</w:t>
      </w:r>
    </w:p>
    <w:p w14:paraId="03C34A90" w14:textId="77777777" w:rsidR="0052638E" w:rsidRDefault="0052638E">
      <w:pPr>
        <w:pStyle w:val="Amain"/>
        <w:rPr>
          <w:color w:val="000000"/>
        </w:rPr>
      </w:pPr>
      <w:r>
        <w:rPr>
          <w:color w:val="000000"/>
        </w:rPr>
        <w:tab/>
        <w:t>(3)</w:t>
      </w:r>
      <w:r>
        <w:rPr>
          <w:color w:val="000000"/>
        </w:rPr>
        <w:tab/>
        <w:t>If the damage happens on premises entered under this part in the absence of the occupier, the notice may be given by securing it in a conspicuous place on the premises.</w:t>
      </w:r>
    </w:p>
    <w:p w14:paraId="76101C00" w14:textId="77777777" w:rsidR="0052638E" w:rsidRDefault="0052638E">
      <w:pPr>
        <w:pStyle w:val="AH5Sec"/>
        <w:rPr>
          <w:snapToGrid w:val="0"/>
          <w:color w:val="000000"/>
        </w:rPr>
      </w:pPr>
      <w:bookmarkStart w:id="336" w:name="_Toc49515039"/>
      <w:r w:rsidRPr="00045B97">
        <w:rPr>
          <w:rStyle w:val="CharSectNo"/>
        </w:rPr>
        <w:t>235</w:t>
      </w:r>
      <w:r>
        <w:rPr>
          <w:snapToGrid w:val="0"/>
          <w:color w:val="000000"/>
        </w:rPr>
        <w:tab/>
        <w:t>Compensation</w:t>
      </w:r>
      <w:bookmarkEnd w:id="336"/>
      <w:r>
        <w:rPr>
          <w:snapToGrid w:val="0"/>
          <w:color w:val="000000"/>
        </w:rPr>
        <w:t xml:space="preserve"> </w:t>
      </w:r>
    </w:p>
    <w:p w14:paraId="630F13D9" w14:textId="77777777" w:rsidR="0052638E" w:rsidRDefault="0052638E" w:rsidP="00A15222">
      <w:pPr>
        <w:pStyle w:val="Amain"/>
        <w:keepLines/>
      </w:pPr>
      <w:r>
        <w:tab/>
        <w:t>(1)</w:t>
      </w:r>
      <w:r>
        <w:tab/>
        <w:t>A person may claim reasonable compensation from the Territory if the person suffers loss or expense because of the exercise, or purported exercise, of a function under this part by a police officer or a person assisting who is not a police officer.</w:t>
      </w:r>
    </w:p>
    <w:p w14:paraId="547962BE" w14:textId="77777777" w:rsidR="0052638E" w:rsidRDefault="0052638E">
      <w:pPr>
        <w:pStyle w:val="Amain"/>
      </w:pPr>
      <w:r>
        <w:tab/>
        <w:t>(2)</w:t>
      </w:r>
      <w:r>
        <w:tab/>
        <w:t>Compensation may be claimed and ordered in a proceeding for—</w:t>
      </w:r>
    </w:p>
    <w:p w14:paraId="4FCDF6FA" w14:textId="77777777" w:rsidR="0052638E" w:rsidRDefault="0052638E">
      <w:pPr>
        <w:pStyle w:val="Apara"/>
      </w:pPr>
      <w:r>
        <w:tab/>
        <w:t>(a)</w:t>
      </w:r>
      <w:r>
        <w:tab/>
        <w:t>compensation brought in a court of competent jurisdiction; or</w:t>
      </w:r>
    </w:p>
    <w:p w14:paraId="2B88BA80" w14:textId="77777777" w:rsidR="0052638E" w:rsidRDefault="0052638E">
      <w:pPr>
        <w:pStyle w:val="Apara"/>
      </w:pPr>
      <w:r>
        <w:tab/>
        <w:t>(b)</w:t>
      </w:r>
      <w:r>
        <w:tab/>
        <w:t>an offence against this Act or another territory law brought against the person making the claim for compensation.</w:t>
      </w:r>
    </w:p>
    <w:p w14:paraId="376786A2" w14:textId="77777777" w:rsidR="0052638E" w:rsidRDefault="0052638E">
      <w:pPr>
        <w:pStyle w:val="Amain"/>
        <w:keepNext/>
      </w:pPr>
      <w:r>
        <w:lastRenderedPageBreak/>
        <w:tab/>
        <w:t>(3)</w:t>
      </w:r>
      <w:r>
        <w:tab/>
        <w:t>A court must not order the payment of reasonable compensation for the loss or expense unless it is satisfied it is just to make the order in the circumstances of the particular case.</w:t>
      </w:r>
    </w:p>
    <w:p w14:paraId="19A4CF4B" w14:textId="77777777" w:rsidR="0052638E" w:rsidRDefault="0052638E">
      <w:pPr>
        <w:pStyle w:val="aExamHead"/>
      </w:pPr>
      <w:r>
        <w:t>Example for claim for damage or corruption of computer data</w:t>
      </w:r>
    </w:p>
    <w:p w14:paraId="62B12CF0" w14:textId="77777777" w:rsidR="0052638E" w:rsidRDefault="0052638E">
      <w:pPr>
        <w:pStyle w:val="aExam"/>
        <w:keepNext/>
      </w:pPr>
      <w:r>
        <w:t>The court may have regard to whether the occupier of the premises and any employees, agents or officers of the occupier, if they were available at the time, gave any appropriate warning or guidance on the operation of the computer equipment.</w:t>
      </w:r>
    </w:p>
    <w:p w14:paraId="4215D1F9" w14:textId="77777777" w:rsidR="0052638E" w:rsidRDefault="0052638E">
      <w:pPr>
        <w:pStyle w:val="Amain"/>
      </w:pPr>
      <w:r>
        <w:tab/>
        <w:t>(4)</w:t>
      </w:r>
      <w:r>
        <w:tab/>
        <w:t>A regulation may prescribe matters that may, must or must not be taken into account by the court in considering whether it is just to make the order.</w:t>
      </w:r>
    </w:p>
    <w:p w14:paraId="5A250EAE" w14:textId="77777777" w:rsidR="0052638E" w:rsidRDefault="0052638E">
      <w:pPr>
        <w:pStyle w:val="PageBreak"/>
      </w:pPr>
      <w:r>
        <w:br w:type="page"/>
      </w:r>
    </w:p>
    <w:p w14:paraId="5AB0FF27" w14:textId="77777777" w:rsidR="0052638E" w:rsidRPr="00045B97" w:rsidRDefault="0052638E">
      <w:pPr>
        <w:pStyle w:val="AH2Part"/>
      </w:pPr>
      <w:bookmarkStart w:id="337" w:name="_Toc49515040"/>
      <w:r w:rsidRPr="00045B97">
        <w:rPr>
          <w:rStyle w:val="CharPartNo"/>
        </w:rPr>
        <w:lastRenderedPageBreak/>
        <w:t>Part 14</w:t>
      </w:r>
      <w:r>
        <w:rPr>
          <w:rStyle w:val="CharPartText"/>
        </w:rPr>
        <w:tab/>
      </w:r>
      <w:r w:rsidRPr="00045B97">
        <w:rPr>
          <w:rStyle w:val="CharPartText"/>
        </w:rPr>
        <w:t>Court procedure</w:t>
      </w:r>
      <w:bookmarkEnd w:id="337"/>
    </w:p>
    <w:p w14:paraId="5339621E" w14:textId="77777777" w:rsidR="00293F08" w:rsidRDefault="00293F08" w:rsidP="00293F08">
      <w:pPr>
        <w:pStyle w:val="Placeholder"/>
      </w:pPr>
      <w:r>
        <w:rPr>
          <w:rStyle w:val="CharDivNo"/>
        </w:rPr>
        <w:t xml:space="preserve">  </w:t>
      </w:r>
      <w:r>
        <w:rPr>
          <w:rStyle w:val="CharDivText"/>
        </w:rPr>
        <w:t xml:space="preserve">  </w:t>
      </w:r>
    </w:p>
    <w:p w14:paraId="5B7608C4" w14:textId="77777777" w:rsidR="0052638E" w:rsidRDefault="0052638E">
      <w:pPr>
        <w:pStyle w:val="AH5Sec"/>
        <w:rPr>
          <w:rStyle w:val="charItals"/>
        </w:rPr>
      </w:pPr>
      <w:bookmarkStart w:id="338" w:name="_Toc49515041"/>
      <w:r w:rsidRPr="00045B97">
        <w:rPr>
          <w:rStyle w:val="CharSectNo"/>
        </w:rPr>
        <w:t>236</w:t>
      </w:r>
      <w:r w:rsidRPr="00561A64">
        <w:rPr>
          <w:rFonts w:cs="Arial"/>
        </w:rPr>
        <w:tab/>
      </w:r>
      <w:r>
        <w:t xml:space="preserve">Meaning of </w:t>
      </w:r>
      <w:r>
        <w:rPr>
          <w:rStyle w:val="charItals"/>
        </w:rPr>
        <w:t>confiscation proceeding</w:t>
      </w:r>
      <w:bookmarkEnd w:id="338"/>
    </w:p>
    <w:p w14:paraId="5A3B284F" w14:textId="77777777" w:rsidR="0052638E" w:rsidRDefault="0052638E">
      <w:pPr>
        <w:pStyle w:val="Amain"/>
      </w:pPr>
      <w:r>
        <w:tab/>
        <w:t>(1)</w:t>
      </w:r>
      <w:r>
        <w:tab/>
        <w:t>In this Act:</w:t>
      </w:r>
    </w:p>
    <w:p w14:paraId="2A864820" w14:textId="77777777" w:rsidR="0052638E" w:rsidRDefault="0052638E">
      <w:pPr>
        <w:pStyle w:val="aDef"/>
      </w:pPr>
      <w:r>
        <w:rPr>
          <w:rStyle w:val="charBoldItals"/>
        </w:rPr>
        <w:t xml:space="preserve">confiscation proceeding </w:t>
      </w:r>
      <w:r>
        <w:t>means a proceeding in a relevant court in relation to any of the following orders under this Act:</w:t>
      </w:r>
    </w:p>
    <w:p w14:paraId="7C89BCE7" w14:textId="77777777" w:rsidR="0052638E" w:rsidRDefault="0052638E">
      <w:pPr>
        <w:pStyle w:val="Apara"/>
      </w:pPr>
      <w:r>
        <w:tab/>
        <w:t>(a)</w:t>
      </w:r>
      <w:r>
        <w:tab/>
        <w:t>a restraining order;</w:t>
      </w:r>
    </w:p>
    <w:p w14:paraId="4B20DC7C" w14:textId="77777777" w:rsidR="0052638E" w:rsidRDefault="0052638E">
      <w:pPr>
        <w:pStyle w:val="Apara"/>
      </w:pPr>
      <w:r>
        <w:tab/>
        <w:t>(b)</w:t>
      </w:r>
      <w:r>
        <w:tab/>
        <w:t>an additional order under section 39 in relation to a restraining order or restrained property;</w:t>
      </w:r>
    </w:p>
    <w:p w14:paraId="46B7508C" w14:textId="77777777" w:rsidR="0052638E" w:rsidRDefault="0052638E">
      <w:pPr>
        <w:pStyle w:val="Apara"/>
      </w:pPr>
      <w:r>
        <w:tab/>
        <w:t>(c)</w:t>
      </w:r>
      <w:r>
        <w:tab/>
        <w:t>a conviction forfeiture order;</w:t>
      </w:r>
    </w:p>
    <w:p w14:paraId="0199D9FD" w14:textId="77777777" w:rsidR="0052638E" w:rsidRDefault="0052638E">
      <w:pPr>
        <w:pStyle w:val="Apara"/>
      </w:pPr>
      <w:r>
        <w:tab/>
        <w:t>(d)</w:t>
      </w:r>
      <w:r>
        <w:tab/>
        <w:t>an order under section 59 (Automatic forfeiture—court order declaring property automatically forfeited);</w:t>
      </w:r>
    </w:p>
    <w:p w14:paraId="064C6B32" w14:textId="77777777" w:rsidR="0052638E" w:rsidRDefault="0052638E">
      <w:pPr>
        <w:pStyle w:val="Apara"/>
      </w:pPr>
      <w:r>
        <w:tab/>
        <w:t>(e)</w:t>
      </w:r>
      <w:r>
        <w:tab/>
        <w:t>an order under section 60 (Automatic forfeiture—court orders);</w:t>
      </w:r>
    </w:p>
    <w:p w14:paraId="3CB91E0E" w14:textId="77777777" w:rsidR="0052638E" w:rsidRDefault="0052638E">
      <w:pPr>
        <w:pStyle w:val="Apara"/>
      </w:pPr>
      <w:r>
        <w:tab/>
        <w:t>(f)</w:t>
      </w:r>
      <w:r>
        <w:tab/>
        <w:t>a civil forfeiture order;</w:t>
      </w:r>
    </w:p>
    <w:p w14:paraId="24C2C999" w14:textId="77777777" w:rsidR="0052638E" w:rsidRDefault="0052638E">
      <w:pPr>
        <w:pStyle w:val="Apara"/>
      </w:pPr>
      <w:r>
        <w:tab/>
        <w:t>(g)</w:t>
      </w:r>
      <w:r>
        <w:tab/>
        <w:t>an exclusion order;</w:t>
      </w:r>
    </w:p>
    <w:p w14:paraId="5FBCCA3F" w14:textId="77777777" w:rsidR="0052638E" w:rsidRDefault="0052638E">
      <w:pPr>
        <w:pStyle w:val="Apara"/>
      </w:pPr>
      <w:r>
        <w:tab/>
        <w:t>(h)</w:t>
      </w:r>
      <w:r>
        <w:tab/>
        <w:t>a penalty order;</w:t>
      </w:r>
    </w:p>
    <w:p w14:paraId="68A7C0A8" w14:textId="77777777" w:rsidR="00DB1AE3" w:rsidRPr="0039340E" w:rsidRDefault="00DB1AE3" w:rsidP="00D4628F">
      <w:pPr>
        <w:pStyle w:val="aDefpara"/>
      </w:pPr>
      <w:r w:rsidRPr="0039340E">
        <w:tab/>
        <w:t>(</w:t>
      </w:r>
      <w:r w:rsidR="00CC6AF6">
        <w:t>i</w:t>
      </w:r>
      <w:r w:rsidRPr="0039340E">
        <w:t>)</w:t>
      </w:r>
      <w:r w:rsidRPr="0039340E">
        <w:tab/>
        <w:t>an unexplained wealth order;</w:t>
      </w:r>
    </w:p>
    <w:p w14:paraId="0696CAD8" w14:textId="77777777" w:rsidR="0052638E" w:rsidRDefault="0052638E">
      <w:pPr>
        <w:pStyle w:val="Apara"/>
      </w:pPr>
      <w:r>
        <w:tab/>
        <w:t>(</w:t>
      </w:r>
      <w:r w:rsidR="00CC6AF6">
        <w:t>j</w:t>
      </w:r>
      <w:r>
        <w:t>)</w:t>
      </w:r>
      <w:r>
        <w:tab/>
        <w:t>an order under section 105 (Order to stop sale, modification or destruction of restrained property);</w:t>
      </w:r>
    </w:p>
    <w:p w14:paraId="61F083D4" w14:textId="77777777" w:rsidR="0052638E" w:rsidRDefault="0052638E">
      <w:pPr>
        <w:pStyle w:val="Apara"/>
      </w:pPr>
      <w:r>
        <w:tab/>
        <w:t>(</w:t>
      </w:r>
      <w:r w:rsidR="00CC6AF6">
        <w:t>k</w:t>
      </w:r>
      <w:r>
        <w:t>)</w:t>
      </w:r>
      <w:r>
        <w:tab/>
        <w:t>an order under section 113 for the discharge of a registered property interest in forfeited property;</w:t>
      </w:r>
    </w:p>
    <w:p w14:paraId="62FE412B" w14:textId="77777777" w:rsidR="0052638E" w:rsidRDefault="0052638E">
      <w:pPr>
        <w:pStyle w:val="Apara"/>
      </w:pPr>
      <w:r>
        <w:tab/>
        <w:t>(</w:t>
      </w:r>
      <w:r w:rsidR="00CC6AF6">
        <w:t>l</w:t>
      </w:r>
      <w:r>
        <w:t>)</w:t>
      </w:r>
      <w:r>
        <w:tab/>
        <w:t>an order under division 9.4 (Sale of jointly owned forfeited property);</w:t>
      </w:r>
    </w:p>
    <w:p w14:paraId="4F16F0B4" w14:textId="77777777" w:rsidR="0052638E" w:rsidRDefault="0052638E">
      <w:pPr>
        <w:pStyle w:val="Apara"/>
      </w:pPr>
      <w:r>
        <w:tab/>
        <w:t>(</w:t>
      </w:r>
      <w:r w:rsidR="00CC6AF6">
        <w:t>m</w:t>
      </w:r>
      <w:r>
        <w:t>)</w:t>
      </w:r>
      <w:r>
        <w:tab/>
        <w:t>a return or compensation order;</w:t>
      </w:r>
    </w:p>
    <w:p w14:paraId="3E1CFA50" w14:textId="77777777" w:rsidR="0052638E" w:rsidRDefault="0052638E">
      <w:pPr>
        <w:pStyle w:val="Apara"/>
      </w:pPr>
      <w:r>
        <w:tab/>
        <w:t>(</w:t>
      </w:r>
      <w:r w:rsidR="00CC6AF6">
        <w:t>n</w:t>
      </w:r>
      <w:r>
        <w:t>)</w:t>
      </w:r>
      <w:r>
        <w:tab/>
        <w:t>a monitoring order;</w:t>
      </w:r>
    </w:p>
    <w:p w14:paraId="78BBAF7E" w14:textId="77777777" w:rsidR="0052638E" w:rsidRDefault="0052638E">
      <w:pPr>
        <w:pStyle w:val="Apara"/>
      </w:pPr>
      <w:r>
        <w:tab/>
        <w:t>(</w:t>
      </w:r>
      <w:r w:rsidR="00CC6AF6">
        <w:t>o</w:t>
      </w:r>
      <w:r>
        <w:t>)</w:t>
      </w:r>
      <w:r>
        <w:tab/>
        <w:t>a transaction suspension order;</w:t>
      </w:r>
    </w:p>
    <w:p w14:paraId="53486C35" w14:textId="77777777" w:rsidR="0052638E" w:rsidRDefault="0052638E">
      <w:pPr>
        <w:pStyle w:val="Apara"/>
      </w:pPr>
      <w:r>
        <w:lastRenderedPageBreak/>
        <w:tab/>
        <w:t>(</w:t>
      </w:r>
      <w:r w:rsidR="00CC6AF6">
        <w:t>p</w:t>
      </w:r>
      <w:r>
        <w:t>)</w:t>
      </w:r>
      <w:r>
        <w:tab/>
        <w:t>a production order;</w:t>
      </w:r>
    </w:p>
    <w:p w14:paraId="1C6C1BC7" w14:textId="77777777" w:rsidR="0052638E" w:rsidRDefault="0052638E">
      <w:pPr>
        <w:pStyle w:val="Apara"/>
      </w:pPr>
      <w:r>
        <w:tab/>
        <w:t>(</w:t>
      </w:r>
      <w:r w:rsidR="00CC6AF6">
        <w:t>q</w:t>
      </w:r>
      <w:r>
        <w:t>)</w:t>
      </w:r>
      <w:r>
        <w:tab/>
        <w:t>an examination order</w:t>
      </w:r>
    </w:p>
    <w:p w14:paraId="7A7251B2" w14:textId="77777777" w:rsidR="0052638E" w:rsidRDefault="0052638E">
      <w:pPr>
        <w:pStyle w:val="Apara"/>
      </w:pPr>
      <w:r>
        <w:tab/>
        <w:t>(</w:t>
      </w:r>
      <w:r w:rsidR="00CC6AF6">
        <w:t>r</w:t>
      </w:r>
      <w:r>
        <w:t>)</w:t>
      </w:r>
      <w:r>
        <w:tab/>
        <w:t>a buyback order;</w:t>
      </w:r>
    </w:p>
    <w:p w14:paraId="0EB5008B" w14:textId="77777777" w:rsidR="0052638E" w:rsidRDefault="0052638E">
      <w:pPr>
        <w:pStyle w:val="Apara"/>
      </w:pPr>
      <w:r>
        <w:tab/>
        <w:t>(</w:t>
      </w:r>
      <w:r w:rsidR="00CC6AF6">
        <w:t>s</w:t>
      </w:r>
      <w:r>
        <w:t>)</w:t>
      </w:r>
      <w:r>
        <w:tab/>
        <w:t>an order under section 239 (2) (c) or section 240 (2) to transfer a proceeding to another court;</w:t>
      </w:r>
    </w:p>
    <w:p w14:paraId="50E2971B" w14:textId="77777777" w:rsidR="0052638E" w:rsidRDefault="0052638E">
      <w:pPr>
        <w:pStyle w:val="Apara"/>
      </w:pPr>
      <w:r>
        <w:tab/>
        <w:t>(</w:t>
      </w:r>
      <w:r w:rsidR="00CC6AF6">
        <w:t>t</w:t>
      </w:r>
      <w:r>
        <w:t>)</w:t>
      </w:r>
      <w:r>
        <w:tab/>
        <w:t>an additional order under section 250 (Confiscation proceedings—additional orders);</w:t>
      </w:r>
    </w:p>
    <w:p w14:paraId="1FCBD302" w14:textId="77777777" w:rsidR="0052638E" w:rsidRDefault="0052638E">
      <w:pPr>
        <w:pStyle w:val="Apara"/>
      </w:pPr>
      <w:r>
        <w:tab/>
        <w:t>(</w:t>
      </w:r>
      <w:r w:rsidR="00CC6AF6">
        <w:t>u</w:t>
      </w:r>
      <w:r>
        <w:t>)</w:t>
      </w:r>
      <w:r>
        <w:tab/>
        <w:t>an order under this Act in relation to an order mentioned in paragraphs (a) to (</w:t>
      </w:r>
      <w:r w:rsidR="00CC6AF6">
        <w:t>t</w:t>
      </w:r>
      <w:r>
        <w:t>), whether made before, at the same time, or after the making of that order.</w:t>
      </w:r>
    </w:p>
    <w:p w14:paraId="696AB24A" w14:textId="77777777" w:rsidR="0052638E" w:rsidRDefault="0052638E">
      <w:pPr>
        <w:pStyle w:val="aExamHead"/>
        <w:keepNext w:val="0"/>
      </w:pPr>
      <w:r>
        <w:t>Examples for par (</w:t>
      </w:r>
      <w:r w:rsidR="00CC6AF6">
        <w:t>u</w:t>
      </w:r>
      <w:r>
        <w:t>)—general</w:t>
      </w:r>
    </w:p>
    <w:p w14:paraId="3D46B46C" w14:textId="77777777" w:rsidR="0052638E" w:rsidRDefault="0052638E">
      <w:pPr>
        <w:pStyle w:val="aExamNum"/>
      </w:pPr>
      <w:r>
        <w:t>1</w:t>
      </w:r>
      <w:r>
        <w:tab/>
        <w:t>an order under section 24 to set aside a dealing with restrained property</w:t>
      </w:r>
    </w:p>
    <w:p w14:paraId="5C847085" w14:textId="77777777" w:rsidR="0052638E" w:rsidRDefault="0052638E">
      <w:pPr>
        <w:pStyle w:val="aExamNum"/>
      </w:pPr>
      <w:r>
        <w:t>2</w:t>
      </w:r>
      <w:r>
        <w:tab/>
        <w:t>an order under section 35 restricting the disclosure of the making of a restraining order</w:t>
      </w:r>
    </w:p>
    <w:p w14:paraId="5FDD7DA0" w14:textId="77777777" w:rsidR="0052638E" w:rsidRDefault="0052638E">
      <w:pPr>
        <w:pStyle w:val="aExamNum"/>
      </w:pPr>
      <w:r>
        <w:t>3</w:t>
      </w:r>
      <w:r>
        <w:tab/>
        <w:t>an order under section 49 extending the operation of a restraining order</w:t>
      </w:r>
    </w:p>
    <w:p w14:paraId="4F293EC3" w14:textId="77777777" w:rsidR="0052638E" w:rsidRDefault="0052638E">
      <w:pPr>
        <w:pStyle w:val="aExamNum"/>
      </w:pPr>
      <w:r>
        <w:t>4</w:t>
      </w:r>
      <w:r>
        <w:tab/>
        <w:t>an interlocutory order in relation to an order mentioned in paragraphs (a) to (</w:t>
      </w:r>
      <w:r w:rsidR="00CC6AF6">
        <w:t>t</w:t>
      </w:r>
      <w:r>
        <w:t>)</w:t>
      </w:r>
    </w:p>
    <w:p w14:paraId="7C599E4C" w14:textId="77777777" w:rsidR="0052638E" w:rsidRDefault="0052638E">
      <w:pPr>
        <w:pStyle w:val="aExamHead"/>
        <w:keepNext w:val="0"/>
      </w:pPr>
      <w:r>
        <w:t>Examples for par (</w:t>
      </w:r>
      <w:r w:rsidR="00CC6AF6">
        <w:t>u</w:t>
      </w:r>
      <w:r>
        <w:t>)—additional orders under s 39 and s 250</w:t>
      </w:r>
    </w:p>
    <w:p w14:paraId="151AB330" w14:textId="77777777" w:rsidR="0052638E" w:rsidRDefault="0052638E">
      <w:pPr>
        <w:pStyle w:val="aExamNum"/>
      </w:pPr>
      <w:r>
        <w:t>1</w:t>
      </w:r>
      <w:r>
        <w:tab/>
        <w:t>see the examples to s 39 (1) for examples of additional orders in relation to restraining orders and restrained property</w:t>
      </w:r>
    </w:p>
    <w:p w14:paraId="3C58E95E" w14:textId="77777777" w:rsidR="0052638E" w:rsidRDefault="0052638E">
      <w:pPr>
        <w:pStyle w:val="aExamNum"/>
      </w:pPr>
      <w:r>
        <w:t>2</w:t>
      </w:r>
      <w:r>
        <w:tab/>
        <w:t>see the examples to s 250 (1) for examples of additional orders in relation to other confiscation proceedings</w:t>
      </w:r>
    </w:p>
    <w:p w14:paraId="39FD8614" w14:textId="77777777" w:rsidR="0052638E" w:rsidRDefault="0052638E">
      <w:pPr>
        <w:pStyle w:val="Amain"/>
        <w:rPr>
          <w:snapToGrid w:val="0"/>
          <w:lang w:val="en-US"/>
        </w:rPr>
      </w:pPr>
      <w:r>
        <w:rPr>
          <w:snapToGrid w:val="0"/>
          <w:lang w:val="en-US"/>
        </w:rPr>
        <w:tab/>
        <w:t>(2)</w:t>
      </w:r>
      <w:r>
        <w:rPr>
          <w:snapToGrid w:val="0"/>
          <w:lang w:val="en-US"/>
        </w:rPr>
        <w:tab/>
        <w:t xml:space="preserve">However, a </w:t>
      </w:r>
      <w:r>
        <w:rPr>
          <w:rStyle w:val="charBoldItals"/>
        </w:rPr>
        <w:t>confiscation proceeding</w:t>
      </w:r>
      <w:r>
        <w:rPr>
          <w:snapToGrid w:val="0"/>
          <w:lang w:val="en-US"/>
        </w:rPr>
        <w:t xml:space="preserve"> does not include—</w:t>
      </w:r>
    </w:p>
    <w:p w14:paraId="4E0D7951" w14:textId="77777777" w:rsidR="0052638E" w:rsidRDefault="0052638E">
      <w:pPr>
        <w:pStyle w:val="Apara"/>
        <w:rPr>
          <w:snapToGrid w:val="0"/>
          <w:lang w:val="en-US"/>
        </w:rPr>
      </w:pPr>
      <w:r>
        <w:rPr>
          <w:snapToGrid w:val="0"/>
          <w:lang w:val="en-US"/>
        </w:rPr>
        <w:tab/>
        <w:t>(a)</w:t>
      </w:r>
      <w:r>
        <w:rPr>
          <w:snapToGrid w:val="0"/>
          <w:lang w:val="en-US"/>
        </w:rPr>
        <w:tab/>
        <w:t>a registered corresponding law order that is taken to be a kind of order mentioned in subsection (1); or</w:t>
      </w:r>
    </w:p>
    <w:p w14:paraId="75F40046" w14:textId="77777777" w:rsidR="0052638E" w:rsidRDefault="0052638E">
      <w:pPr>
        <w:pStyle w:val="Apara"/>
      </w:pPr>
      <w:r>
        <w:tab/>
        <w:t>(b)</w:t>
      </w:r>
      <w:r>
        <w:tab/>
        <w:t>a proceeding under part 11 (Interstate orders).</w:t>
      </w:r>
    </w:p>
    <w:p w14:paraId="2CBB7431" w14:textId="77777777" w:rsidR="0052638E" w:rsidRDefault="0052638E">
      <w:pPr>
        <w:pStyle w:val="AH5Sec"/>
      </w:pPr>
      <w:bookmarkStart w:id="339" w:name="_Toc49515042"/>
      <w:r w:rsidRPr="00045B97">
        <w:rPr>
          <w:rStyle w:val="CharSectNo"/>
        </w:rPr>
        <w:lastRenderedPageBreak/>
        <w:t>237</w:t>
      </w:r>
      <w:r>
        <w:tab/>
        <w:t>Confiscation and corresponding law order proceedings are civil, not criminal</w:t>
      </w:r>
      <w:bookmarkEnd w:id="339"/>
    </w:p>
    <w:p w14:paraId="2E6551E5" w14:textId="77777777" w:rsidR="0052638E" w:rsidRDefault="0052638E" w:rsidP="00293F08">
      <w:pPr>
        <w:pStyle w:val="Amain"/>
        <w:keepNext/>
      </w:pPr>
      <w:r>
        <w:tab/>
        <w:t>(1)</w:t>
      </w:r>
      <w:r>
        <w:tab/>
        <w:t>This section applies to—</w:t>
      </w:r>
    </w:p>
    <w:p w14:paraId="00038CB8" w14:textId="77777777" w:rsidR="0052638E" w:rsidRDefault="0052638E" w:rsidP="003267CA">
      <w:pPr>
        <w:pStyle w:val="Apara"/>
        <w:keepNext/>
      </w:pPr>
      <w:r>
        <w:tab/>
        <w:t>(a)</w:t>
      </w:r>
      <w:r>
        <w:tab/>
        <w:t>a confiscation proceeding; and</w:t>
      </w:r>
    </w:p>
    <w:p w14:paraId="233A301C" w14:textId="77777777" w:rsidR="0052638E" w:rsidRDefault="0052638E">
      <w:pPr>
        <w:pStyle w:val="Apara"/>
      </w:pPr>
      <w:r>
        <w:tab/>
        <w:t>(b)</w:t>
      </w:r>
      <w:r>
        <w:tab/>
        <w:t>a proceeding under part 11 (Interstate orders) in relation to a corresponding law order.</w:t>
      </w:r>
    </w:p>
    <w:p w14:paraId="0A545DAC" w14:textId="77777777" w:rsidR="0052638E" w:rsidRDefault="0052638E">
      <w:pPr>
        <w:pStyle w:val="Amain"/>
      </w:pPr>
      <w:r>
        <w:tab/>
        <w:t>(2)</w:t>
      </w:r>
      <w:r>
        <w:tab/>
        <w:t>The proceeding is a civil proceeding, not a criminal proceeding.</w:t>
      </w:r>
    </w:p>
    <w:p w14:paraId="619A32F6" w14:textId="77777777" w:rsidR="0052638E" w:rsidRDefault="0052638E">
      <w:pPr>
        <w:pStyle w:val="Amain"/>
      </w:pPr>
      <w:r>
        <w:tab/>
        <w:t>(3)</w:t>
      </w:r>
      <w:r>
        <w:tab/>
        <w:t>Without limiting subsection (2)—</w:t>
      </w:r>
    </w:p>
    <w:p w14:paraId="73A1F4A6" w14:textId="77777777" w:rsidR="0052638E" w:rsidRDefault="0052638E">
      <w:pPr>
        <w:pStyle w:val="Apara"/>
      </w:pPr>
      <w:r>
        <w:tab/>
        <w:t>(a)</w:t>
      </w:r>
      <w:r>
        <w:tab/>
        <w:t>any rules of interpretation applying only to the criminal law do not apply to the interpretation of the provisions of this Act or any other territory law in relation to the proceeding; and</w:t>
      </w:r>
    </w:p>
    <w:p w14:paraId="27336E68" w14:textId="77777777" w:rsidR="0052638E" w:rsidRDefault="0052638E" w:rsidP="00A15222">
      <w:pPr>
        <w:pStyle w:val="Apara"/>
        <w:keepNext/>
      </w:pPr>
      <w:r>
        <w:tab/>
        <w:t>(b)</w:t>
      </w:r>
      <w:r>
        <w:tab/>
        <w:t>the rules of evidence applying to a civil proceeding apply to the proceeding, and the rules of evidence applying to a criminal proceeding do not apply.</w:t>
      </w:r>
    </w:p>
    <w:p w14:paraId="7B1F470C" w14:textId="77777777" w:rsidR="0052638E" w:rsidRDefault="0052638E" w:rsidP="00A15222">
      <w:pPr>
        <w:pStyle w:val="aExamHead"/>
      </w:pPr>
      <w:r>
        <w:t>Example for par (b</w:t>
      </w:r>
      <w:r w:rsidRPr="00561A64">
        <w:rPr>
          <w:rFonts w:cs="Arial"/>
        </w:rPr>
        <w:t>)</w:t>
      </w:r>
    </w:p>
    <w:p w14:paraId="79F58B32" w14:textId="77777777" w:rsidR="0052638E" w:rsidRDefault="0052638E" w:rsidP="00A15222">
      <w:pPr>
        <w:pStyle w:val="aExam"/>
        <w:keepNext/>
      </w:pPr>
      <w:r>
        <w:t>In hearing an application for a civil forfeiture order, whether the offender committed a serious offence is to be decided by the court on the balance of probabilities.</w:t>
      </w:r>
    </w:p>
    <w:p w14:paraId="5BE9F679" w14:textId="77777777" w:rsidR="0052638E" w:rsidRDefault="0052638E">
      <w:pPr>
        <w:pStyle w:val="AH5Sec"/>
      </w:pPr>
      <w:bookmarkStart w:id="340" w:name="_Toc49515043"/>
      <w:r w:rsidRPr="00045B97">
        <w:rPr>
          <w:rStyle w:val="CharSectNo"/>
        </w:rPr>
        <w:t>238</w:t>
      </w:r>
      <w:r>
        <w:tab/>
        <w:t xml:space="preserve">Meaning of </w:t>
      </w:r>
      <w:r>
        <w:rPr>
          <w:rStyle w:val="charItals"/>
        </w:rPr>
        <w:t>relevant court</w:t>
      </w:r>
      <w:bookmarkEnd w:id="340"/>
      <w:r>
        <w:t xml:space="preserve"> </w:t>
      </w:r>
    </w:p>
    <w:p w14:paraId="39A15CCB" w14:textId="77777777" w:rsidR="0052638E" w:rsidRDefault="0052638E">
      <w:pPr>
        <w:pStyle w:val="Amainreturn"/>
      </w:pPr>
      <w:r>
        <w:t>In this Act:</w:t>
      </w:r>
    </w:p>
    <w:p w14:paraId="7E71B39B" w14:textId="77777777" w:rsidR="0052638E" w:rsidRDefault="0052638E">
      <w:pPr>
        <w:pStyle w:val="aDef"/>
      </w:pPr>
      <w:r>
        <w:rPr>
          <w:rStyle w:val="charBoldItals"/>
        </w:rPr>
        <w:t>relevant court</w:t>
      </w:r>
      <w:r>
        <w:t>, for a confiscation proceeding or a proceeding under part 11 (Interstate orders) in relation to a corresponding law order, means the court, or any court, that has jurisdiction under this part to hear and decide the proceeding.</w:t>
      </w:r>
    </w:p>
    <w:p w14:paraId="6B0435AC" w14:textId="77777777" w:rsidR="0052638E" w:rsidRDefault="0052638E" w:rsidP="0058730F">
      <w:pPr>
        <w:pStyle w:val="AH5Sec"/>
      </w:pPr>
      <w:bookmarkStart w:id="341" w:name="_Toc49515044"/>
      <w:r w:rsidRPr="00045B97">
        <w:rPr>
          <w:rStyle w:val="CharSectNo"/>
        </w:rPr>
        <w:lastRenderedPageBreak/>
        <w:t>239</w:t>
      </w:r>
      <w:r>
        <w:tab/>
        <w:t>Jurisdiction of Magistrates Court—confiscation proceedings</w:t>
      </w:r>
      <w:bookmarkEnd w:id="341"/>
    </w:p>
    <w:p w14:paraId="1B8BE4C6" w14:textId="77777777" w:rsidR="0052638E" w:rsidRDefault="0052638E" w:rsidP="003267CA">
      <w:pPr>
        <w:pStyle w:val="Amain"/>
        <w:keepNext/>
      </w:pPr>
      <w:r>
        <w:tab/>
        <w:t>(1)</w:t>
      </w:r>
      <w:r>
        <w:tab/>
        <w:t>The Magistrates Court has jurisdiction to hear and decide a confiscation proceeding if—</w:t>
      </w:r>
    </w:p>
    <w:p w14:paraId="60D438F3" w14:textId="77777777" w:rsidR="0052638E" w:rsidRDefault="0052638E">
      <w:pPr>
        <w:pStyle w:val="Apara"/>
      </w:pPr>
      <w:r>
        <w:tab/>
        <w:t>(a)</w:t>
      </w:r>
      <w:r>
        <w:tab/>
        <w:t xml:space="preserve">the value of the property and benefits to which the proceeding relates (as decided by the Magistrates Court) is not more than the amount the Magistrates Court may award for a personal action at law (the </w:t>
      </w:r>
      <w:r>
        <w:rPr>
          <w:rStyle w:val="charBoldItals"/>
        </w:rPr>
        <w:t>Magistrates Court limit</w:t>
      </w:r>
      <w:r>
        <w:t>); and</w:t>
      </w:r>
    </w:p>
    <w:p w14:paraId="4899A4E2" w14:textId="77777777" w:rsidR="0052638E" w:rsidRDefault="0052638E" w:rsidP="00260706">
      <w:pPr>
        <w:pStyle w:val="Apara"/>
        <w:keepNext/>
      </w:pPr>
      <w:r>
        <w:tab/>
        <w:t>(b)</w:t>
      </w:r>
      <w:r>
        <w:tab/>
        <w:t>title to land is not genuinely in question in the proceeding.</w:t>
      </w:r>
    </w:p>
    <w:p w14:paraId="49574D70" w14:textId="19184474" w:rsidR="0052638E" w:rsidRDefault="0052638E">
      <w:pPr>
        <w:pStyle w:val="aNote"/>
      </w:pPr>
      <w:r w:rsidRPr="00561A64">
        <w:rPr>
          <w:rStyle w:val="charItals"/>
        </w:rPr>
        <w:t>Note</w:t>
      </w:r>
      <w:r w:rsidRPr="00561A64">
        <w:rPr>
          <w:rStyle w:val="charItals"/>
        </w:rPr>
        <w:tab/>
      </w:r>
      <w:r>
        <w:t xml:space="preserve">For the amount the Magistrates Court may award for a personal action at law (see </w:t>
      </w:r>
      <w:hyperlink r:id="rId118" w:tooltip="A1930-21" w:history="1">
        <w:r w:rsidR="00561A64" w:rsidRPr="00561A64">
          <w:rPr>
            <w:rStyle w:val="charCitHyperlinkItal"/>
          </w:rPr>
          <w:t>Magistrates Court Act 1930</w:t>
        </w:r>
      </w:hyperlink>
      <w:r>
        <w:t>, s 257).</w:t>
      </w:r>
    </w:p>
    <w:p w14:paraId="3542ABA3" w14:textId="77777777" w:rsidR="0052638E" w:rsidRDefault="0052638E">
      <w:pPr>
        <w:pStyle w:val="Amain"/>
      </w:pPr>
      <w:r>
        <w:tab/>
        <w:t>(2)</w:t>
      </w:r>
      <w:r>
        <w:tab/>
        <w:t>However, if the value of the property and benefits to which the proceeding relates (as decided by the Magistrates Court) is more than the Magistrates Court limit, the Magistrates Court has jurisdiction to hear and decide the matter to—</w:t>
      </w:r>
    </w:p>
    <w:p w14:paraId="59BF5FE9" w14:textId="77777777" w:rsidR="0052638E" w:rsidRDefault="0052638E">
      <w:pPr>
        <w:pStyle w:val="Apara"/>
      </w:pPr>
      <w:r>
        <w:tab/>
        <w:t>(a)</w:t>
      </w:r>
      <w:r>
        <w:tab/>
        <w:t>dismiss the proceeding on its merits (but not for want of jurisdiction); or</w:t>
      </w:r>
    </w:p>
    <w:p w14:paraId="1DCF435D" w14:textId="77777777" w:rsidR="0052638E" w:rsidRDefault="0052638E">
      <w:pPr>
        <w:pStyle w:val="Apara"/>
      </w:pPr>
      <w:r>
        <w:tab/>
        <w:t>(b)</w:t>
      </w:r>
      <w:r>
        <w:tab/>
        <w:t>make an order or orders in relation to property or benefits to the value of the limit; or</w:t>
      </w:r>
    </w:p>
    <w:p w14:paraId="335818D5" w14:textId="77777777" w:rsidR="0052638E" w:rsidRDefault="0052638E">
      <w:pPr>
        <w:pStyle w:val="Apara"/>
      </w:pPr>
      <w:r>
        <w:tab/>
        <w:t>(c)</w:t>
      </w:r>
      <w:r>
        <w:tab/>
        <w:t>on the application of the DPP, or on the court’s own initiative, by order, transfer the proceeding to the Supreme Court.</w:t>
      </w:r>
    </w:p>
    <w:p w14:paraId="55BD793F" w14:textId="77777777" w:rsidR="0052638E" w:rsidRDefault="0052638E">
      <w:pPr>
        <w:pStyle w:val="Amain"/>
      </w:pPr>
      <w:r>
        <w:tab/>
        <w:t>(3)</w:t>
      </w:r>
      <w:r>
        <w:tab/>
        <w:t>Despite the Magistrates Court limit, the Magistrates Court has jurisdiction to hear and decide the following confiscation proceedings:</w:t>
      </w:r>
    </w:p>
    <w:p w14:paraId="60E145DE" w14:textId="77777777" w:rsidR="0052638E" w:rsidRDefault="0052638E">
      <w:pPr>
        <w:pStyle w:val="Apara"/>
      </w:pPr>
      <w:r>
        <w:tab/>
        <w:t>(a)</w:t>
      </w:r>
      <w:r>
        <w:tab/>
        <w:t>any application for a monitoring order, transaction suspension order, production order or examination order;</w:t>
      </w:r>
    </w:p>
    <w:p w14:paraId="3D4249A3" w14:textId="77777777" w:rsidR="0052638E" w:rsidRDefault="0052638E">
      <w:pPr>
        <w:pStyle w:val="Apara"/>
      </w:pPr>
      <w:r>
        <w:tab/>
        <w:t>(b)</w:t>
      </w:r>
      <w:r>
        <w:tab/>
        <w:t xml:space="preserve">any proceeding in relation to </w:t>
      </w:r>
      <w:r w:rsidR="0058730F">
        <w:t>a relevant offence</w:t>
      </w:r>
      <w:r>
        <w:t xml:space="preserve"> that has been disp</w:t>
      </w:r>
      <w:r w:rsidR="0073793C">
        <w:t>osed of summarily by the court;</w:t>
      </w:r>
    </w:p>
    <w:p w14:paraId="330FD2F3" w14:textId="77777777" w:rsidR="0052638E" w:rsidRDefault="0052638E">
      <w:pPr>
        <w:pStyle w:val="Apara"/>
        <w:keepNext/>
      </w:pPr>
      <w:r>
        <w:lastRenderedPageBreak/>
        <w:tab/>
        <w:t>(c)</w:t>
      </w:r>
      <w:r>
        <w:tab/>
        <w:t>a proceeding transferred to the court by the Supreme Court under section 241 (2).</w:t>
      </w:r>
    </w:p>
    <w:p w14:paraId="011C7ADD" w14:textId="77777777" w:rsidR="0052638E" w:rsidRDefault="0052638E">
      <w:pPr>
        <w:pStyle w:val="aExamHead"/>
      </w:pPr>
      <w:r>
        <w:t>Example for par (b)</w:t>
      </w:r>
    </w:p>
    <w:p w14:paraId="3CA227CF" w14:textId="77777777" w:rsidR="0052638E" w:rsidRDefault="0052638E" w:rsidP="00260706">
      <w:pPr>
        <w:pStyle w:val="aExam"/>
      </w:pPr>
      <w:r>
        <w:t xml:space="preserve">Mr Somewhat Wayward is summarily convicted of </w:t>
      </w:r>
      <w:r w:rsidR="002361D8">
        <w:t>a relevant offence</w:t>
      </w:r>
      <w:r>
        <w:t xml:space="preserve"> by the Magistrates Court.  The value of the benefits received by Mr Wayward from the commission of the offence was $10 000 more than the Magistrates Court limit.  The Magistrates Court may make a penalty order against Mr Wayward for the full amount of the benefits despite their value being more than the amount the Magistrates Court may award for a personal action at law.</w:t>
      </w:r>
    </w:p>
    <w:p w14:paraId="33DDFA88" w14:textId="77777777" w:rsidR="0052638E" w:rsidRDefault="0052638E" w:rsidP="00260706">
      <w:pPr>
        <w:pStyle w:val="Amain"/>
        <w:keepNext/>
      </w:pPr>
      <w:r>
        <w:tab/>
        <w:t>(4)</w:t>
      </w:r>
      <w:r>
        <w:tab/>
        <w:t>For this section—</w:t>
      </w:r>
    </w:p>
    <w:p w14:paraId="65E0F98A" w14:textId="77777777" w:rsidR="0052638E" w:rsidRDefault="0052638E" w:rsidP="00260706">
      <w:pPr>
        <w:pStyle w:val="Apara"/>
        <w:keepNext/>
      </w:pPr>
      <w:r>
        <w:tab/>
        <w:t>(a)</w:t>
      </w:r>
      <w:r>
        <w:tab/>
        <w:t>the Magistrates Court has jurisdiction to decide—</w:t>
      </w:r>
    </w:p>
    <w:p w14:paraId="02D1FD93" w14:textId="77777777" w:rsidR="0052638E" w:rsidRDefault="0052638E">
      <w:pPr>
        <w:pStyle w:val="Asubpara"/>
      </w:pPr>
      <w:r>
        <w:tab/>
        <w:t>(i)</w:t>
      </w:r>
      <w:r>
        <w:tab/>
        <w:t>what is the property and benefits to which the proceeding relates; and</w:t>
      </w:r>
    </w:p>
    <w:p w14:paraId="4CF9AD18" w14:textId="77777777" w:rsidR="0052638E" w:rsidRDefault="0052638E">
      <w:pPr>
        <w:pStyle w:val="Asubpara"/>
      </w:pPr>
      <w:r>
        <w:tab/>
        <w:t>(ii)</w:t>
      </w:r>
      <w:r>
        <w:tab/>
        <w:t xml:space="preserve">the value of any property and benefits to which the proceeding relates; and </w:t>
      </w:r>
    </w:p>
    <w:p w14:paraId="21725082" w14:textId="77777777" w:rsidR="0052638E" w:rsidRDefault="0052638E">
      <w:pPr>
        <w:pStyle w:val="Asubpara"/>
      </w:pPr>
      <w:r>
        <w:tab/>
        <w:t>(iii)</w:t>
      </w:r>
      <w:r>
        <w:tab/>
        <w:t>whether title to land is genuinely in question; and</w:t>
      </w:r>
    </w:p>
    <w:p w14:paraId="39874D17" w14:textId="5306CD5D" w:rsidR="0052638E" w:rsidRDefault="0052638E">
      <w:pPr>
        <w:pStyle w:val="Apara"/>
      </w:pPr>
      <w:r>
        <w:tab/>
        <w:t>(b)</w:t>
      </w:r>
      <w:r w:rsidRPr="00561A64">
        <w:tab/>
      </w:r>
      <w:r>
        <w:t xml:space="preserve">title to land is genuinely in question in the proceeding if the Magistrates Court would not have jurisdiction to hear the proceeding under the </w:t>
      </w:r>
      <w:hyperlink r:id="rId119" w:tooltip="A1930-21" w:history="1">
        <w:r w:rsidR="00561A64" w:rsidRPr="00561A64">
          <w:rPr>
            <w:rStyle w:val="charCitHyperlinkItal"/>
          </w:rPr>
          <w:t>Magistrates Court Act 1930</w:t>
        </w:r>
      </w:hyperlink>
      <w:r>
        <w:t>, section 264 (Proceedings affecting title to land).</w:t>
      </w:r>
    </w:p>
    <w:p w14:paraId="16A5383C" w14:textId="77777777" w:rsidR="0052638E" w:rsidRDefault="0052638E">
      <w:pPr>
        <w:pStyle w:val="AH5Sec"/>
      </w:pPr>
      <w:bookmarkStart w:id="342" w:name="_Toc49515045"/>
      <w:r w:rsidRPr="00045B97">
        <w:rPr>
          <w:rStyle w:val="CharSectNo"/>
        </w:rPr>
        <w:t>240</w:t>
      </w:r>
      <w:r>
        <w:tab/>
        <w:t>Jurisdiction of Magistrates Court—interstate orders</w:t>
      </w:r>
      <w:bookmarkEnd w:id="342"/>
    </w:p>
    <w:p w14:paraId="5B6B1735" w14:textId="77777777" w:rsidR="0052638E" w:rsidRDefault="0052638E">
      <w:pPr>
        <w:pStyle w:val="Amain"/>
      </w:pPr>
      <w:r>
        <w:tab/>
        <w:t>(1)</w:t>
      </w:r>
      <w:r>
        <w:tab/>
        <w:t>The Magistrates Court has jurisdiction to hear and decide any proceeding under part 11 (Interstate orders) in relation to a corresponding law order.</w:t>
      </w:r>
    </w:p>
    <w:p w14:paraId="36663C0C" w14:textId="77777777" w:rsidR="0052638E" w:rsidRDefault="0052638E" w:rsidP="00A15222">
      <w:pPr>
        <w:pStyle w:val="Amain"/>
        <w:keepNext/>
      </w:pPr>
      <w:r>
        <w:tab/>
        <w:t>(2)</w:t>
      </w:r>
      <w:r>
        <w:tab/>
        <w:t>To remove any doubt, the Magistrates Court is a relevant court even if—</w:t>
      </w:r>
    </w:p>
    <w:p w14:paraId="0B1A7280" w14:textId="77777777" w:rsidR="0052638E" w:rsidRDefault="0052638E">
      <w:pPr>
        <w:pStyle w:val="Apara"/>
      </w:pPr>
      <w:r>
        <w:tab/>
        <w:t>(a)</w:t>
      </w:r>
      <w:r>
        <w:tab/>
        <w:t>the value of the property and benefits to which the corresponding order relates is more than the amount the Magistrates Court may award for a personal action at law; or</w:t>
      </w:r>
    </w:p>
    <w:p w14:paraId="10A75FAF" w14:textId="77777777" w:rsidR="0052638E" w:rsidRDefault="0052638E">
      <w:pPr>
        <w:pStyle w:val="Apara"/>
      </w:pPr>
      <w:r>
        <w:lastRenderedPageBreak/>
        <w:tab/>
        <w:t>(b)</w:t>
      </w:r>
      <w:r>
        <w:tab/>
        <w:t>title to land was genuinely in question in the proceeding for the making of the corresponding law order.</w:t>
      </w:r>
    </w:p>
    <w:p w14:paraId="000E857C" w14:textId="77777777" w:rsidR="0052638E" w:rsidRDefault="0052638E">
      <w:pPr>
        <w:pStyle w:val="AH5Sec"/>
      </w:pPr>
      <w:bookmarkStart w:id="343" w:name="_Toc49515046"/>
      <w:r w:rsidRPr="00045B97">
        <w:rPr>
          <w:rStyle w:val="CharSectNo"/>
        </w:rPr>
        <w:t>241</w:t>
      </w:r>
      <w:r>
        <w:tab/>
        <w:t>Jurisdiction of Supreme Court</w:t>
      </w:r>
      <w:bookmarkEnd w:id="343"/>
    </w:p>
    <w:p w14:paraId="48238F68" w14:textId="77777777" w:rsidR="0052638E" w:rsidRDefault="0052638E">
      <w:pPr>
        <w:pStyle w:val="Amain"/>
      </w:pPr>
      <w:r>
        <w:tab/>
        <w:t>(1)</w:t>
      </w:r>
      <w:r>
        <w:tab/>
        <w:t>The Supreme Court has jurisdiction to hear and decide any confiscation proceeding or any proceeding under part 11 (Interstate orders) in relation to a corresponding law order.</w:t>
      </w:r>
    </w:p>
    <w:p w14:paraId="17416CD1" w14:textId="77777777" w:rsidR="0052638E" w:rsidRDefault="0052638E">
      <w:pPr>
        <w:pStyle w:val="Amain"/>
      </w:pPr>
      <w:r>
        <w:tab/>
        <w:t>(2)</w:t>
      </w:r>
      <w:r>
        <w:tab/>
        <w:t>The Supreme Court may, by order, transfer a confiscation proceeding to the Magistrates Court if the value of the property and benefits to which the proceeding relates (as decided by the Supreme Court)—</w:t>
      </w:r>
    </w:p>
    <w:p w14:paraId="43F83B7B" w14:textId="77777777" w:rsidR="0052638E" w:rsidRDefault="0052638E">
      <w:pPr>
        <w:pStyle w:val="Apara"/>
      </w:pPr>
      <w:r>
        <w:tab/>
        <w:t>(a)</w:t>
      </w:r>
      <w:r>
        <w:tab/>
        <w:t>is less than or equal to the amount the Magistrates Court may award for a personal action at law; and</w:t>
      </w:r>
    </w:p>
    <w:p w14:paraId="250EC84F" w14:textId="77777777" w:rsidR="0052638E" w:rsidRDefault="0052638E">
      <w:pPr>
        <w:pStyle w:val="Apara"/>
      </w:pPr>
      <w:r>
        <w:tab/>
        <w:t>(b)</w:t>
      </w:r>
      <w:r>
        <w:tab/>
        <w:t>does not include land the title to which is genuinely in question.</w:t>
      </w:r>
    </w:p>
    <w:p w14:paraId="43274462" w14:textId="77777777" w:rsidR="0052638E" w:rsidRDefault="0052638E">
      <w:pPr>
        <w:pStyle w:val="Amain"/>
      </w:pPr>
      <w:r>
        <w:tab/>
        <w:t>(3)</w:t>
      </w:r>
      <w:r>
        <w:tab/>
        <w:t>An order under subsection (2) may be made on the application of the DPP or of a person with an interest in the property or on the Supreme Court’s own initiative.</w:t>
      </w:r>
    </w:p>
    <w:p w14:paraId="54773A98" w14:textId="77777777" w:rsidR="0052638E" w:rsidRDefault="0052638E">
      <w:pPr>
        <w:pStyle w:val="AH5Sec"/>
      </w:pPr>
      <w:bookmarkStart w:id="344" w:name="_Toc49515047"/>
      <w:r w:rsidRPr="00045B97">
        <w:rPr>
          <w:rStyle w:val="CharSectNo"/>
        </w:rPr>
        <w:t>242</w:t>
      </w:r>
      <w:r>
        <w:tab/>
        <w:t>Confiscation proceedings—transferred proceedings</w:t>
      </w:r>
      <w:bookmarkEnd w:id="344"/>
    </w:p>
    <w:p w14:paraId="7D0FAEA2" w14:textId="77777777" w:rsidR="0052638E" w:rsidRDefault="0052638E">
      <w:pPr>
        <w:pStyle w:val="Amainreturn"/>
      </w:pPr>
      <w:r>
        <w:t xml:space="preserve">If a proceeding is transferred from a court (the </w:t>
      </w:r>
      <w:r>
        <w:rPr>
          <w:rStyle w:val="charBoldItals"/>
        </w:rPr>
        <w:t>first court</w:t>
      </w:r>
      <w:r>
        <w:t>) to another court under section 239 (2) (c) or section 241 (2)—</w:t>
      </w:r>
    </w:p>
    <w:p w14:paraId="5DAB7FC0" w14:textId="77777777" w:rsidR="0052638E" w:rsidRDefault="0052638E">
      <w:pPr>
        <w:pStyle w:val="Apara"/>
      </w:pPr>
      <w:r>
        <w:tab/>
        <w:t>(a)</w:t>
      </w:r>
      <w:r>
        <w:tab/>
        <w:t>the proceeding is taken to have been begun in the other court; and</w:t>
      </w:r>
    </w:p>
    <w:p w14:paraId="1750CF2E" w14:textId="77777777" w:rsidR="0052638E" w:rsidRDefault="0052638E">
      <w:pPr>
        <w:pStyle w:val="Apara"/>
        <w:keepNext/>
      </w:pPr>
      <w:r>
        <w:tab/>
        <w:t>(b)</w:t>
      </w:r>
      <w:r>
        <w:tab/>
        <w:t>evidence given before, and documents filed with, the first court are taken to have been given before, or filed with, the other court.</w:t>
      </w:r>
    </w:p>
    <w:p w14:paraId="1228D6CE" w14:textId="77777777" w:rsidR="0052638E" w:rsidRDefault="0052638E">
      <w:pPr>
        <w:pStyle w:val="aExamHead"/>
      </w:pPr>
      <w:r>
        <w:t>Example for par (b)</w:t>
      </w:r>
    </w:p>
    <w:p w14:paraId="43C54E10" w14:textId="77777777" w:rsidR="0052638E" w:rsidRDefault="0052638E" w:rsidP="003267CA">
      <w:pPr>
        <w:pStyle w:val="aExam"/>
      </w:pPr>
      <w:r>
        <w:t>If a proceeding is transferred from the Magistrates Court to the Supreme Court, the Supreme Court may make findings of fact based on the transcript of evidence given before the Magistrates Court without rehearing the evidence.</w:t>
      </w:r>
    </w:p>
    <w:p w14:paraId="0350A29E" w14:textId="77777777" w:rsidR="0052638E" w:rsidRDefault="0052638E">
      <w:pPr>
        <w:pStyle w:val="AH5Sec"/>
      </w:pPr>
      <w:bookmarkStart w:id="345" w:name="_Toc49515048"/>
      <w:r w:rsidRPr="00045B97">
        <w:rPr>
          <w:rStyle w:val="CharSectNo"/>
        </w:rPr>
        <w:lastRenderedPageBreak/>
        <w:t>243</w:t>
      </w:r>
      <w:r>
        <w:tab/>
        <w:t>Restricted access proceedings—notice of applications etc</w:t>
      </w:r>
      <w:bookmarkEnd w:id="345"/>
    </w:p>
    <w:p w14:paraId="477B42F7" w14:textId="77777777" w:rsidR="0052638E" w:rsidRDefault="0052638E">
      <w:pPr>
        <w:pStyle w:val="Amain"/>
      </w:pPr>
      <w:r>
        <w:tab/>
        <w:t>(1)</w:t>
      </w:r>
      <w:r>
        <w:tab/>
        <w:t xml:space="preserve">This section applies to a confiscation proceeding for any of the following orders (a </w:t>
      </w:r>
      <w:r>
        <w:rPr>
          <w:rStyle w:val="charBoldItals"/>
        </w:rPr>
        <w:t>restricted access proceeding</w:t>
      </w:r>
      <w:r>
        <w:t>):</w:t>
      </w:r>
    </w:p>
    <w:p w14:paraId="5EC4E715" w14:textId="77777777" w:rsidR="0052638E" w:rsidRDefault="0052638E">
      <w:pPr>
        <w:pStyle w:val="Apara"/>
      </w:pPr>
      <w:r>
        <w:tab/>
        <w:t>(a)</w:t>
      </w:r>
      <w:r>
        <w:tab/>
        <w:t>a restraining order;</w:t>
      </w:r>
    </w:p>
    <w:p w14:paraId="42E1E9F2" w14:textId="77777777" w:rsidR="0052638E" w:rsidRDefault="0052638E">
      <w:pPr>
        <w:pStyle w:val="Apara"/>
      </w:pPr>
      <w:r>
        <w:tab/>
        <w:t>(b)</w:t>
      </w:r>
      <w:r>
        <w:tab/>
        <w:t xml:space="preserve">an application by the DPP or public trustee </w:t>
      </w:r>
      <w:r w:rsidR="00C43C37" w:rsidRPr="00757EF6">
        <w:t>and guardian</w:t>
      </w:r>
      <w:r w:rsidR="00C43C37">
        <w:t xml:space="preserve"> </w:t>
      </w:r>
      <w:r>
        <w:t>for an additional order under section 39 in relation to a restraining order or restrained property;</w:t>
      </w:r>
    </w:p>
    <w:p w14:paraId="6FD8B02B" w14:textId="77777777" w:rsidR="0052638E" w:rsidRDefault="0052638E">
      <w:pPr>
        <w:pStyle w:val="Apara"/>
      </w:pPr>
      <w:r>
        <w:tab/>
        <w:t>(c)</w:t>
      </w:r>
      <w:r>
        <w:tab/>
        <w:t>an order under section 49 (Extension of time for restraining orders) that a restraining order—</w:t>
      </w:r>
    </w:p>
    <w:p w14:paraId="66EB57DB" w14:textId="77777777" w:rsidR="0052638E" w:rsidRDefault="0052638E">
      <w:pPr>
        <w:pStyle w:val="Asubpara"/>
      </w:pPr>
      <w:r>
        <w:tab/>
        <w:t>(i)</w:t>
      </w:r>
      <w:r>
        <w:tab/>
        <w:t xml:space="preserve">is to remain in force for a stated period (or as stated in the order); or </w:t>
      </w:r>
    </w:p>
    <w:p w14:paraId="6D965EAC" w14:textId="77777777" w:rsidR="0052638E" w:rsidRDefault="0052638E">
      <w:pPr>
        <w:pStyle w:val="Asubpara"/>
      </w:pPr>
      <w:r>
        <w:tab/>
        <w:t>(ii)</w:t>
      </w:r>
      <w:r>
        <w:tab/>
        <w:t>that has ended is to be revived for a stated period (or as stated in the order);</w:t>
      </w:r>
    </w:p>
    <w:p w14:paraId="3CBADED3" w14:textId="77777777" w:rsidR="0052638E" w:rsidRDefault="0052638E">
      <w:pPr>
        <w:pStyle w:val="Apara"/>
      </w:pPr>
      <w:r>
        <w:tab/>
        <w:t>(d)</w:t>
      </w:r>
      <w:r>
        <w:tab/>
        <w:t>a monitoring order;</w:t>
      </w:r>
    </w:p>
    <w:p w14:paraId="680325AF" w14:textId="77777777" w:rsidR="0052638E" w:rsidRDefault="0052638E">
      <w:pPr>
        <w:pStyle w:val="Apara"/>
      </w:pPr>
      <w:r>
        <w:tab/>
        <w:t>(e)</w:t>
      </w:r>
      <w:r>
        <w:tab/>
        <w:t xml:space="preserve">a transaction suspension order; </w:t>
      </w:r>
    </w:p>
    <w:p w14:paraId="5BC98D07" w14:textId="77777777" w:rsidR="0052638E" w:rsidRDefault="0052638E">
      <w:pPr>
        <w:pStyle w:val="Apara"/>
      </w:pPr>
      <w:r>
        <w:tab/>
        <w:t>(f)</w:t>
      </w:r>
      <w:r>
        <w:tab/>
        <w:t xml:space="preserve">a production order (other than an application to vary a production order under section 162); </w:t>
      </w:r>
    </w:p>
    <w:p w14:paraId="5E34394E" w14:textId="77777777" w:rsidR="0052638E" w:rsidRDefault="0052638E">
      <w:pPr>
        <w:pStyle w:val="Apara"/>
      </w:pPr>
      <w:r>
        <w:tab/>
        <w:t>(g)</w:t>
      </w:r>
      <w:r>
        <w:tab/>
        <w:t>an examination order.</w:t>
      </w:r>
    </w:p>
    <w:p w14:paraId="14875788" w14:textId="77777777" w:rsidR="0052638E" w:rsidRDefault="0052638E">
      <w:pPr>
        <w:pStyle w:val="Amain"/>
      </w:pPr>
      <w:r>
        <w:tab/>
        <w:t>(2)</w:t>
      </w:r>
      <w:r>
        <w:tab/>
        <w:t>An application to begin a restricted access proceeding may be made to a relevant court without notice to the person against whom the relevant order is sought.</w:t>
      </w:r>
    </w:p>
    <w:p w14:paraId="2735A8FE" w14:textId="77777777" w:rsidR="0052638E" w:rsidRDefault="0052638E">
      <w:pPr>
        <w:pStyle w:val="Amain"/>
      </w:pPr>
      <w:r>
        <w:tab/>
        <w:t>(3)</w:t>
      </w:r>
      <w:r>
        <w:tab/>
        <w:t>If an application is made to begin a restricted access proceeding without notice to the person against whom the relevant order is sought, the applicant is the only party to the application.</w:t>
      </w:r>
    </w:p>
    <w:p w14:paraId="50A0CEAC" w14:textId="77777777" w:rsidR="0052638E" w:rsidRDefault="0052638E">
      <w:pPr>
        <w:pStyle w:val="Amain"/>
      </w:pPr>
      <w:r>
        <w:tab/>
        <w:t>(4)</w:t>
      </w:r>
      <w:r>
        <w:tab/>
        <w:t>If notice is given to the person against whom the order is sought, the person is entitled to appear and to present evidence at the hearing of the application, but the person’s absence does not prevent the court from making the order.</w:t>
      </w:r>
    </w:p>
    <w:p w14:paraId="44257161" w14:textId="77777777" w:rsidR="0052638E" w:rsidRDefault="0052638E">
      <w:pPr>
        <w:pStyle w:val="Amain"/>
      </w:pPr>
      <w:r>
        <w:lastRenderedPageBreak/>
        <w:tab/>
        <w:t>(5)</w:t>
      </w:r>
      <w:r>
        <w:tab/>
        <w:t>The relevant court must hold a restricted access proceeding in closed court if the applicant asks and may give directions about who may be present.</w:t>
      </w:r>
    </w:p>
    <w:p w14:paraId="6B7B685B" w14:textId="77777777" w:rsidR="0052638E" w:rsidRDefault="0052638E" w:rsidP="0071712D">
      <w:pPr>
        <w:pStyle w:val="AH5Sec"/>
      </w:pPr>
      <w:bookmarkStart w:id="346" w:name="_Toc49515049"/>
      <w:r w:rsidRPr="00045B97">
        <w:rPr>
          <w:rStyle w:val="CharSectNo"/>
        </w:rPr>
        <w:t>244</w:t>
      </w:r>
      <w:r>
        <w:tab/>
        <w:t>Other confiscation proceedings—notice of applications etc</w:t>
      </w:r>
      <w:bookmarkEnd w:id="346"/>
    </w:p>
    <w:p w14:paraId="785F6E41" w14:textId="77777777" w:rsidR="0052638E" w:rsidRDefault="0052638E" w:rsidP="0071712D">
      <w:pPr>
        <w:pStyle w:val="Amain"/>
        <w:keepNext/>
      </w:pPr>
      <w:r>
        <w:tab/>
        <w:t>(1)</w:t>
      </w:r>
      <w:r>
        <w:tab/>
        <w:t>This section applies to an application to a relevant court to begin a confiscation proceeding (other than a restricted access proceeding mentioned in section 243) or to amend such an application.</w:t>
      </w:r>
    </w:p>
    <w:p w14:paraId="0015B5EB" w14:textId="77777777" w:rsidR="0052638E" w:rsidRDefault="0052638E">
      <w:pPr>
        <w:pStyle w:val="aNote"/>
      </w:pPr>
      <w:r>
        <w:rPr>
          <w:rStyle w:val="charItals"/>
        </w:rPr>
        <w:t>Note 1</w:t>
      </w:r>
      <w:r>
        <w:rPr>
          <w:rStyle w:val="charItals"/>
        </w:rPr>
        <w:tab/>
      </w:r>
      <w:r>
        <w:t>No notice of the application is required</w:t>
      </w:r>
      <w:r w:rsidRPr="00561A64">
        <w:t xml:space="preserve"> for a restricted access proceeding</w:t>
      </w:r>
      <w:r>
        <w:t xml:space="preserve"> (see s 243 (2)).</w:t>
      </w:r>
    </w:p>
    <w:p w14:paraId="5BF0A70D" w14:textId="77777777" w:rsidR="0052638E" w:rsidRDefault="0052638E">
      <w:pPr>
        <w:pStyle w:val="aNote"/>
      </w:pPr>
      <w:r>
        <w:rPr>
          <w:rStyle w:val="charItals"/>
        </w:rPr>
        <w:t>Note 2</w:t>
      </w:r>
      <w:r>
        <w:rPr>
          <w:rStyle w:val="charItals"/>
        </w:rPr>
        <w:tab/>
      </w:r>
      <w:r>
        <w:t>In particular, no advance notice to anyone is required of the application for the order, and the application may be heard in closed court, without the offender or the public being present (see s 243).</w:t>
      </w:r>
    </w:p>
    <w:p w14:paraId="3A457DC8" w14:textId="77777777" w:rsidR="0052638E" w:rsidRDefault="0052638E">
      <w:pPr>
        <w:pStyle w:val="aNote"/>
      </w:pPr>
      <w:r>
        <w:rPr>
          <w:rStyle w:val="charItals"/>
        </w:rPr>
        <w:t>Note 3</w:t>
      </w:r>
      <w:r>
        <w:rPr>
          <w:rStyle w:val="charItals"/>
        </w:rPr>
        <w:tab/>
      </w:r>
      <w:r>
        <w:t>Related confiscation proceedings are taken to be an interlocutory application and started in accordance with the procedure of the relevant court (see s 245).</w:t>
      </w:r>
    </w:p>
    <w:p w14:paraId="16F743E4" w14:textId="77777777" w:rsidR="0052638E" w:rsidRDefault="0052638E">
      <w:pPr>
        <w:pStyle w:val="Amain"/>
      </w:pPr>
      <w:r>
        <w:tab/>
        <w:t>(2)</w:t>
      </w:r>
      <w:r>
        <w:tab/>
        <w:t xml:space="preserve">The applicant must give written notice of the application to each of the following people, if applicable (a </w:t>
      </w:r>
      <w:r>
        <w:rPr>
          <w:rStyle w:val="charBoldItals"/>
        </w:rPr>
        <w:t>notifiable person</w:t>
      </w:r>
      <w:r>
        <w:t>):</w:t>
      </w:r>
    </w:p>
    <w:p w14:paraId="26F43A53" w14:textId="77777777" w:rsidR="0052638E" w:rsidRDefault="0052638E">
      <w:pPr>
        <w:pStyle w:val="Apara"/>
      </w:pPr>
      <w:r>
        <w:tab/>
        <w:t>(a)</w:t>
      </w:r>
      <w:r>
        <w:tab/>
        <w:t>if the application is made by the DPP—the person in relation to whom the order is sought;</w:t>
      </w:r>
    </w:p>
    <w:p w14:paraId="026E5A59" w14:textId="77777777" w:rsidR="0052638E" w:rsidRDefault="0052638E">
      <w:pPr>
        <w:pStyle w:val="Apara"/>
      </w:pPr>
      <w:r>
        <w:tab/>
        <w:t>(b)</w:t>
      </w:r>
      <w:r>
        <w:tab/>
        <w:t>if the application is made by someone else—the DPP;</w:t>
      </w:r>
    </w:p>
    <w:p w14:paraId="5E8CB3CA" w14:textId="77777777" w:rsidR="0052638E" w:rsidRDefault="0052638E">
      <w:pPr>
        <w:pStyle w:val="Apara"/>
      </w:pPr>
      <w:r>
        <w:tab/>
        <w:t>(c)</w:t>
      </w:r>
      <w:r>
        <w:tab/>
        <w:t xml:space="preserve">if the public trustee </w:t>
      </w:r>
      <w:r w:rsidR="00C43C37" w:rsidRPr="00757EF6">
        <w:t>and guardian</w:t>
      </w:r>
      <w:r w:rsidR="00C43C37">
        <w:t xml:space="preserve"> </w:t>
      </w:r>
      <w:r>
        <w:t>has been directed to take control of the property—the public trustee</w:t>
      </w:r>
      <w:r w:rsidR="00C43C37">
        <w:t xml:space="preserve"> </w:t>
      </w:r>
      <w:r w:rsidR="00C43C37" w:rsidRPr="00757EF6">
        <w:t>and guardian</w:t>
      </w:r>
      <w:r>
        <w:t>;</w:t>
      </w:r>
    </w:p>
    <w:p w14:paraId="56DA33B6" w14:textId="77777777" w:rsidR="0052638E" w:rsidRDefault="0052638E">
      <w:pPr>
        <w:pStyle w:val="Apara"/>
      </w:pPr>
      <w:r>
        <w:tab/>
        <w:t>(d)</w:t>
      </w:r>
      <w:r>
        <w:tab/>
        <w:t>anyone else the applicant believes may have an interest in the property or benefits that are the subject of the proceeding (or, for forfeited property, may have had an interest in the property or benefits immediately before the property was forfeited).</w:t>
      </w:r>
    </w:p>
    <w:p w14:paraId="0BFEAA1B" w14:textId="77777777" w:rsidR="0052638E" w:rsidRDefault="0052638E">
      <w:pPr>
        <w:pStyle w:val="Amain"/>
      </w:pPr>
      <w:r>
        <w:tab/>
        <w:t>(3)</w:t>
      </w:r>
      <w:r>
        <w:tab/>
        <w:t>Notice of the application must include a statement of the grounds for the application.</w:t>
      </w:r>
    </w:p>
    <w:p w14:paraId="43D0913F" w14:textId="77777777" w:rsidR="0052638E" w:rsidRDefault="0052638E">
      <w:pPr>
        <w:pStyle w:val="Amain"/>
      </w:pPr>
      <w:r>
        <w:lastRenderedPageBreak/>
        <w:tab/>
        <w:t>(4)</w:t>
      </w:r>
      <w:r>
        <w:tab/>
        <w:t>If a notifiable person proposes to oppose the application, the notifiable person must give the applicant written notice of the grounds on which the application will be opposed.</w:t>
      </w:r>
    </w:p>
    <w:p w14:paraId="3360E3A5" w14:textId="77777777" w:rsidR="0052638E" w:rsidRDefault="0052638E">
      <w:pPr>
        <w:pStyle w:val="Amain"/>
      </w:pPr>
      <w:r>
        <w:tab/>
        <w:t>(5)</w:t>
      </w:r>
      <w:r>
        <w:tab/>
        <w:t>However, the court may waive the requirement to give written notice of the application to a notifiable person if the person is present in the court when the application is made.</w:t>
      </w:r>
    </w:p>
    <w:p w14:paraId="270A0EE7" w14:textId="77777777" w:rsidR="0052638E" w:rsidRDefault="0052638E">
      <w:pPr>
        <w:pStyle w:val="Amain"/>
      </w:pPr>
      <w:r>
        <w:tab/>
        <w:t>(6)</w:t>
      </w:r>
      <w:r>
        <w:tab/>
        <w:t>The court may direct the applicant give notice of the application to anyone and may give directions about how the notice is to be given.</w:t>
      </w:r>
    </w:p>
    <w:p w14:paraId="47EA8537" w14:textId="77777777" w:rsidR="0052638E" w:rsidRDefault="0052638E">
      <w:pPr>
        <w:pStyle w:val="Amain"/>
      </w:pPr>
      <w:r>
        <w:tab/>
        <w:t>(7)</w:t>
      </w:r>
      <w:r>
        <w:tab/>
        <w:t>A notifiable person, and anyone else who claims an interest in the property or benefits, is entitled to appear and to present evidence at the hearing of the application, but the person’s absence does not prevent the court from making an order.</w:t>
      </w:r>
    </w:p>
    <w:p w14:paraId="0B056BE5" w14:textId="77777777" w:rsidR="0052638E" w:rsidRDefault="0052638E">
      <w:pPr>
        <w:pStyle w:val="AH5Sec"/>
      </w:pPr>
      <w:bookmarkStart w:id="347" w:name="_Toc49515050"/>
      <w:r w:rsidRPr="00045B97">
        <w:rPr>
          <w:rStyle w:val="CharSectNo"/>
        </w:rPr>
        <w:t>245</w:t>
      </w:r>
      <w:r>
        <w:tab/>
        <w:t>Applications for another confiscation proceeding in relation to same offence</w:t>
      </w:r>
      <w:bookmarkEnd w:id="347"/>
    </w:p>
    <w:p w14:paraId="6A08ECA8" w14:textId="77777777" w:rsidR="0052638E" w:rsidRDefault="0052638E">
      <w:pPr>
        <w:pStyle w:val="Amainreturn"/>
      </w:pPr>
      <w:r>
        <w:t>After the beginning of a confiscation proceeding in relation to a particular offence, any other confiscation proceeding in relation to the same or a related offence—</w:t>
      </w:r>
    </w:p>
    <w:p w14:paraId="736BD945" w14:textId="77777777" w:rsidR="0052638E" w:rsidRDefault="0052638E">
      <w:pPr>
        <w:pStyle w:val="Apara"/>
      </w:pPr>
      <w:r>
        <w:tab/>
        <w:t>(a)</w:t>
      </w:r>
      <w:r>
        <w:tab/>
        <w:t>is taken to be an interlocutory application in relation to the first proceeding; and</w:t>
      </w:r>
    </w:p>
    <w:p w14:paraId="0B7B3005" w14:textId="77777777" w:rsidR="0052638E" w:rsidRDefault="0052638E">
      <w:pPr>
        <w:pStyle w:val="Apara"/>
      </w:pPr>
      <w:r>
        <w:tab/>
        <w:t>(b)</w:t>
      </w:r>
      <w:r>
        <w:tab/>
        <w:t>may be started in accordance with the procedure of the relevant court.</w:t>
      </w:r>
    </w:p>
    <w:p w14:paraId="0FEDDE5A" w14:textId="77777777" w:rsidR="0052638E" w:rsidRDefault="0052638E" w:rsidP="00472F1C">
      <w:pPr>
        <w:pStyle w:val="AH5Sec"/>
      </w:pPr>
      <w:bookmarkStart w:id="348" w:name="_Toc49515051"/>
      <w:r w:rsidRPr="00045B97">
        <w:rPr>
          <w:rStyle w:val="CharSectNo"/>
        </w:rPr>
        <w:lastRenderedPageBreak/>
        <w:t>246</w:t>
      </w:r>
      <w:r>
        <w:tab/>
        <w:t>Confiscation proceedings—time extensions for applications</w:t>
      </w:r>
      <w:bookmarkEnd w:id="348"/>
    </w:p>
    <w:p w14:paraId="3377CE74" w14:textId="77777777" w:rsidR="0052638E" w:rsidRDefault="0052638E" w:rsidP="00472F1C">
      <w:pPr>
        <w:pStyle w:val="Amain"/>
        <w:keepNext/>
      </w:pPr>
      <w:r>
        <w:tab/>
        <w:t>(1)</w:t>
      </w:r>
      <w:r>
        <w:tab/>
        <w:t>A relevant court may give leave for—</w:t>
      </w:r>
    </w:p>
    <w:p w14:paraId="163814FB" w14:textId="77777777" w:rsidR="0052638E" w:rsidRDefault="0052638E" w:rsidP="00472F1C">
      <w:pPr>
        <w:pStyle w:val="Apara"/>
        <w:keepNext/>
      </w:pPr>
      <w:r>
        <w:tab/>
        <w:t>(a)</w:t>
      </w:r>
      <w:r>
        <w:tab/>
        <w:t xml:space="preserve">an application in relation to any confiscation proceeding to be made after the end of a period otherwise provided by this Act (the </w:t>
      </w:r>
      <w:r>
        <w:rPr>
          <w:rStyle w:val="charBoldItals"/>
        </w:rPr>
        <w:t>standard period</w:t>
      </w:r>
      <w:r>
        <w:t>); or</w:t>
      </w:r>
    </w:p>
    <w:p w14:paraId="008996B0" w14:textId="77777777" w:rsidR="0052638E" w:rsidRDefault="0052638E" w:rsidP="003267CA">
      <w:pPr>
        <w:pStyle w:val="Apara"/>
        <w:keepLines/>
      </w:pPr>
      <w:r>
        <w:tab/>
        <w:t>(b)</w:t>
      </w:r>
      <w:r>
        <w:tab/>
        <w:t>if an application for a particular order in relation to an offence has already been made in relation to the offence (or a related offence)—another application for an order of that kind to be made in relation to the same offence (or a related offence), whether before or after the end of the standard period; or</w:t>
      </w:r>
    </w:p>
    <w:p w14:paraId="39668593" w14:textId="77777777" w:rsidR="0052638E" w:rsidRDefault="0052638E">
      <w:pPr>
        <w:pStyle w:val="Apara"/>
      </w:pPr>
      <w:r>
        <w:tab/>
        <w:t>(c)</w:t>
      </w:r>
      <w:r>
        <w:tab/>
        <w:t>the amendment of an application for an order under this Act to vary the property or benefits to which the application relates.</w:t>
      </w:r>
    </w:p>
    <w:p w14:paraId="2D1F359E" w14:textId="77777777" w:rsidR="0052638E" w:rsidRDefault="0052638E">
      <w:pPr>
        <w:pStyle w:val="Amain"/>
      </w:pPr>
      <w:r>
        <w:tab/>
        <w:t>(2)</w:t>
      </w:r>
      <w:r>
        <w:tab/>
        <w:t>The court may give leave only if satisfied that—</w:t>
      </w:r>
    </w:p>
    <w:p w14:paraId="2158ABD8" w14:textId="77777777" w:rsidR="0052638E" w:rsidRDefault="0052638E">
      <w:pPr>
        <w:pStyle w:val="Apara"/>
      </w:pPr>
      <w:r>
        <w:tab/>
        <w:t>(a)</w:t>
      </w:r>
      <w:r>
        <w:tab/>
        <w:t>property or benefits to which the application relates were (or will be) derived from the offence, or identified, after the end of the standard period; or</w:t>
      </w:r>
    </w:p>
    <w:p w14:paraId="61C52ED8" w14:textId="77777777" w:rsidR="0052638E" w:rsidRDefault="0052638E">
      <w:pPr>
        <w:pStyle w:val="Apara"/>
      </w:pPr>
      <w:r>
        <w:tab/>
        <w:t>(b)</w:t>
      </w:r>
      <w:r>
        <w:tab/>
        <w:t>necessary evidence has (or will) become available only after the end of the standard period; or</w:t>
      </w:r>
    </w:p>
    <w:p w14:paraId="64A30935" w14:textId="77777777" w:rsidR="0052638E" w:rsidRDefault="0052638E">
      <w:pPr>
        <w:pStyle w:val="Apara"/>
      </w:pPr>
      <w:r>
        <w:tab/>
        <w:t>(c)</w:t>
      </w:r>
      <w:r>
        <w:tab/>
        <w:t>it is otherwise desirable having regard to the purposes of this Act.</w:t>
      </w:r>
    </w:p>
    <w:p w14:paraId="5DA50FF1" w14:textId="77777777" w:rsidR="0052638E" w:rsidRDefault="0052638E">
      <w:pPr>
        <w:pStyle w:val="Amain"/>
      </w:pPr>
      <w:r>
        <w:tab/>
        <w:t>(3)</w:t>
      </w:r>
      <w:r>
        <w:tab/>
        <w:t>To remove any doubt, this section does not authorise a relevant court to give leave for an application for an exclusion order in relation to property that has been forfeited.</w:t>
      </w:r>
    </w:p>
    <w:p w14:paraId="20617AA7" w14:textId="77777777" w:rsidR="0052638E" w:rsidRDefault="0052638E">
      <w:pPr>
        <w:pStyle w:val="AH5Sec"/>
      </w:pPr>
      <w:bookmarkStart w:id="349" w:name="_Toc49515052"/>
      <w:r w:rsidRPr="00045B97">
        <w:rPr>
          <w:rStyle w:val="CharSectNo"/>
        </w:rPr>
        <w:t>247</w:t>
      </w:r>
      <w:r>
        <w:tab/>
        <w:t>Confiscation proceedings—amendment of applications</w:t>
      </w:r>
      <w:bookmarkEnd w:id="349"/>
    </w:p>
    <w:p w14:paraId="56AB13EF" w14:textId="77777777" w:rsidR="0052638E" w:rsidRDefault="0052638E">
      <w:pPr>
        <w:pStyle w:val="Amain"/>
      </w:pPr>
      <w:r>
        <w:tab/>
        <w:t>(1)</w:t>
      </w:r>
      <w:r>
        <w:tab/>
        <w:t>A relevant court may amend an application in any confiscation proceeding on the application, or with the consent, of the applicant.</w:t>
      </w:r>
    </w:p>
    <w:p w14:paraId="7C28ABA9" w14:textId="77777777" w:rsidR="0052638E" w:rsidRDefault="0052638E">
      <w:pPr>
        <w:pStyle w:val="Amain"/>
      </w:pPr>
      <w:r>
        <w:tab/>
        <w:t>(2)</w:t>
      </w:r>
      <w:r>
        <w:tab/>
        <w:t>The application may be amended at any time before the proceeding for the application is finalised.</w:t>
      </w:r>
    </w:p>
    <w:p w14:paraId="3F4E6B8E" w14:textId="77777777" w:rsidR="0052638E" w:rsidRDefault="0052638E">
      <w:pPr>
        <w:pStyle w:val="AH5Sec"/>
      </w:pPr>
      <w:bookmarkStart w:id="350" w:name="_Toc49515053"/>
      <w:r w:rsidRPr="00045B97">
        <w:rPr>
          <w:rStyle w:val="CharSectNo"/>
        </w:rPr>
        <w:lastRenderedPageBreak/>
        <w:t>248</w:t>
      </w:r>
      <w:r>
        <w:tab/>
        <w:t>Confiscation proceedings—relevant material</w:t>
      </w:r>
      <w:bookmarkEnd w:id="350"/>
    </w:p>
    <w:p w14:paraId="3E80F57C" w14:textId="77777777" w:rsidR="0052638E" w:rsidRDefault="0052638E" w:rsidP="009C0C9D">
      <w:pPr>
        <w:pStyle w:val="Amainreturn"/>
        <w:keepNext/>
      </w:pPr>
      <w:r>
        <w:t>For a confiscation proceeding, the relevant court may take into account any material it considers appropriate.</w:t>
      </w:r>
    </w:p>
    <w:p w14:paraId="74567A26" w14:textId="77777777" w:rsidR="0052638E" w:rsidRDefault="0052638E" w:rsidP="009C0C9D">
      <w:pPr>
        <w:pStyle w:val="aExamHead"/>
      </w:pPr>
      <w:r>
        <w:t>Example of material that may be considered appropriate</w:t>
      </w:r>
    </w:p>
    <w:p w14:paraId="3498F76C" w14:textId="77777777" w:rsidR="0052638E" w:rsidRDefault="0052638E" w:rsidP="009C0C9D">
      <w:pPr>
        <w:pStyle w:val="aExam"/>
        <w:keepNext/>
      </w:pPr>
      <w:r>
        <w:t>evidence given in, and the transcript of, any proceedings for or about the offence to which the order sought relates</w:t>
      </w:r>
    </w:p>
    <w:p w14:paraId="6B58A833" w14:textId="47013D9B" w:rsidR="0052638E" w:rsidRDefault="0052638E">
      <w:pPr>
        <w:pStyle w:val="aNote"/>
      </w:pPr>
      <w:r>
        <w:rPr>
          <w:rStyle w:val="charItals"/>
        </w:rPr>
        <w:t>Note</w:t>
      </w:r>
      <w:r>
        <w:rPr>
          <w:rStyle w:val="charItals"/>
        </w:rPr>
        <w:tab/>
      </w:r>
      <w:r>
        <w:t xml:space="preserve">Evidence may be given in the confiscation proceeding of a conviction, acquittal, sentencing, order or about proceedings in a court by a certificate signed by a judge, magistrate, registrar or proper officer of the court (see </w:t>
      </w:r>
      <w:hyperlink r:id="rId120" w:tooltip="A2011-12" w:history="1">
        <w:r w:rsidR="00561A64" w:rsidRPr="00561A64">
          <w:rPr>
            <w:rStyle w:val="charCitHyperlinkItal"/>
          </w:rPr>
          <w:t>Evidence Act 2011</w:t>
        </w:r>
      </w:hyperlink>
      <w:r>
        <w:t>, s 178).</w:t>
      </w:r>
    </w:p>
    <w:p w14:paraId="43398EAF" w14:textId="77777777" w:rsidR="0052638E" w:rsidRDefault="0052638E" w:rsidP="002361D8">
      <w:pPr>
        <w:pStyle w:val="AH5Sec"/>
      </w:pPr>
      <w:bookmarkStart w:id="351" w:name="_Toc49515054"/>
      <w:r w:rsidRPr="00045B97">
        <w:rPr>
          <w:rStyle w:val="CharSectNo"/>
        </w:rPr>
        <w:t>249</w:t>
      </w:r>
      <w:r>
        <w:tab/>
        <w:t>Confiscation proceedings—witness not required to answer questions prejudicing investigation</w:t>
      </w:r>
      <w:bookmarkEnd w:id="351"/>
    </w:p>
    <w:p w14:paraId="1223A79E" w14:textId="77777777" w:rsidR="0052638E" w:rsidRDefault="0052638E">
      <w:pPr>
        <w:pStyle w:val="Amainreturn"/>
      </w:pPr>
      <w:r>
        <w:t xml:space="preserve">A witness in the hearing of a confiscation proceeding is not required to answer a question or produce a document if the relevant court is satisfied that answering the question or producing the document may prejudice an investigation or prosecution in relation to </w:t>
      </w:r>
      <w:r w:rsidR="002361D8">
        <w:t>a relevant offence</w:t>
      </w:r>
      <w:r>
        <w:t>.</w:t>
      </w:r>
    </w:p>
    <w:p w14:paraId="7CE21C48" w14:textId="77777777" w:rsidR="0052638E" w:rsidRDefault="0052638E">
      <w:pPr>
        <w:pStyle w:val="AH5Sec"/>
      </w:pPr>
      <w:bookmarkStart w:id="352" w:name="_Toc49515055"/>
      <w:r w:rsidRPr="00045B97">
        <w:rPr>
          <w:rStyle w:val="CharSectNo"/>
        </w:rPr>
        <w:t>250</w:t>
      </w:r>
      <w:r>
        <w:tab/>
        <w:t>Confiscation proceedings—additional orders</w:t>
      </w:r>
      <w:bookmarkEnd w:id="352"/>
    </w:p>
    <w:p w14:paraId="0963E5BA" w14:textId="77777777" w:rsidR="0052638E" w:rsidRDefault="0052638E">
      <w:pPr>
        <w:pStyle w:val="Amain"/>
      </w:pPr>
      <w:r>
        <w:tab/>
        <w:t>(1)</w:t>
      </w:r>
      <w:r>
        <w:tab/>
        <w:t xml:space="preserve">A relevant court may, when it makes an order in a confiscation proceeding (a </w:t>
      </w:r>
      <w:r>
        <w:rPr>
          <w:rStyle w:val="charBoldItals"/>
        </w:rPr>
        <w:t>primary order</w:t>
      </w:r>
      <w:r>
        <w:t xml:space="preserve">) or at any later time, make any other order (an </w:t>
      </w:r>
      <w:r>
        <w:rPr>
          <w:rStyle w:val="charBoldItals"/>
        </w:rPr>
        <w:t>additional order</w:t>
      </w:r>
      <w:r>
        <w:t>) that it considers appropriate for varying or giving effect to the primary order.</w:t>
      </w:r>
    </w:p>
    <w:p w14:paraId="5870D5E1" w14:textId="77777777" w:rsidR="0052638E" w:rsidRDefault="0052638E">
      <w:pPr>
        <w:pStyle w:val="aExamHead"/>
        <w:keepNext w:val="0"/>
      </w:pPr>
      <w:r>
        <w:t>Examples of additional orders</w:t>
      </w:r>
    </w:p>
    <w:p w14:paraId="7BC9F340" w14:textId="77777777" w:rsidR="0052638E" w:rsidRDefault="0052638E">
      <w:pPr>
        <w:pStyle w:val="aExamNum"/>
      </w:pPr>
      <w:r>
        <w:t>1</w:t>
      </w:r>
      <w:r>
        <w:tab/>
        <w:t>an order for the examination of anyone before the court, or an officer of the court, about any property that may be forfeited property</w:t>
      </w:r>
    </w:p>
    <w:p w14:paraId="0D85C847" w14:textId="77777777" w:rsidR="0052638E" w:rsidRDefault="0052638E">
      <w:pPr>
        <w:pStyle w:val="aExamNum"/>
      </w:pPr>
      <w:r>
        <w:t>2</w:t>
      </w:r>
      <w:r>
        <w:tab/>
        <w:t>an order directing the owner of forfeited property or anyone else to give to a stated person, within a stated period, a sworn statement about stated particulars of the forfeited property</w:t>
      </w:r>
    </w:p>
    <w:p w14:paraId="6061002B" w14:textId="77777777" w:rsidR="0052638E" w:rsidRDefault="0052638E" w:rsidP="006C2EEB">
      <w:pPr>
        <w:pStyle w:val="aExamNum"/>
        <w:keepNext/>
        <w:keepLines/>
      </w:pPr>
      <w:r>
        <w:lastRenderedPageBreak/>
        <w:t>3</w:t>
      </w:r>
      <w:r>
        <w:tab/>
      </w:r>
      <w:r>
        <w:rPr>
          <w:color w:val="000000"/>
        </w:rPr>
        <w:t xml:space="preserve">an order directing the owner of forfeited property or anyone else to do anything necessary or convenient to be done to allow the public trustee </w:t>
      </w:r>
      <w:r w:rsidR="000B5CDA" w:rsidRPr="00757EF6">
        <w:t>and guardian</w:t>
      </w:r>
      <w:r w:rsidR="000B5CDA">
        <w:t xml:space="preserve"> </w:t>
      </w:r>
      <w:r>
        <w:rPr>
          <w:color w:val="000000"/>
        </w:rPr>
        <w:t>to take control of the property in accordance with a forfeiture order, including anything necessary or convenient to be done to bring the property within the jurisdiction</w:t>
      </w:r>
    </w:p>
    <w:p w14:paraId="04504A31" w14:textId="77777777" w:rsidR="0052638E" w:rsidRDefault="0052638E">
      <w:pPr>
        <w:pStyle w:val="aExamNum"/>
      </w:pPr>
      <w:r>
        <w:t>4</w:t>
      </w:r>
      <w:r>
        <w:tab/>
        <w:t>an order in relation to the registration of title to, or charges over, property under a territory law</w:t>
      </w:r>
    </w:p>
    <w:p w14:paraId="173AE1BE" w14:textId="77777777" w:rsidR="0052638E" w:rsidRDefault="0052638E">
      <w:pPr>
        <w:pStyle w:val="aExamNum"/>
      </w:pPr>
      <w:r>
        <w:t>5</w:t>
      </w:r>
      <w:r>
        <w:tab/>
        <w:t>an order for the substituted service of a restraining order</w:t>
      </w:r>
    </w:p>
    <w:p w14:paraId="48F2E261" w14:textId="77777777" w:rsidR="0052638E" w:rsidRDefault="0052638E">
      <w:pPr>
        <w:pStyle w:val="Amain"/>
      </w:pPr>
      <w:r>
        <w:tab/>
        <w:t>(2)</w:t>
      </w:r>
      <w:r>
        <w:tab/>
        <w:t>However, this section does not authorise a relevant court to make an additional order in relation to a restraining order or restrained property (including an order for the exclusion of property from a restraining order).</w:t>
      </w:r>
    </w:p>
    <w:p w14:paraId="28E39176" w14:textId="77777777" w:rsidR="0052638E" w:rsidRPr="00561A64" w:rsidRDefault="0052638E">
      <w:pPr>
        <w:pStyle w:val="aNote"/>
      </w:pPr>
      <w:r>
        <w:rPr>
          <w:rStyle w:val="charItals"/>
        </w:rPr>
        <w:t>Note 1</w:t>
      </w:r>
      <w:r>
        <w:rPr>
          <w:rStyle w:val="charItals"/>
        </w:rPr>
        <w:tab/>
      </w:r>
      <w:r w:rsidRPr="00561A64">
        <w:t>For additional orders about restraining orders and restrained property, see s 39 and the notes to that section.</w:t>
      </w:r>
    </w:p>
    <w:p w14:paraId="3D5016C3" w14:textId="77777777" w:rsidR="0052638E" w:rsidRDefault="0052638E">
      <w:pPr>
        <w:pStyle w:val="aNote"/>
      </w:pPr>
      <w:r>
        <w:rPr>
          <w:rStyle w:val="charItals"/>
        </w:rPr>
        <w:t>Note 2</w:t>
      </w:r>
      <w:r>
        <w:rPr>
          <w:rStyle w:val="charItals"/>
        </w:rPr>
        <w:tab/>
      </w:r>
      <w:r>
        <w:t xml:space="preserve">For the power to give orders to give effect to an automatic forfeiture for conviction for a serious offence (which operates over restrained property), see s 60. </w:t>
      </w:r>
    </w:p>
    <w:p w14:paraId="448607D6" w14:textId="77777777" w:rsidR="0052638E" w:rsidRDefault="0052638E">
      <w:pPr>
        <w:pStyle w:val="Amain"/>
      </w:pPr>
      <w:r>
        <w:tab/>
        <w:t>(3)</w:t>
      </w:r>
      <w:r>
        <w:tab/>
        <w:t>An additional order may be made on the relevant court’s own initiative, or on the application of any of the following people:</w:t>
      </w:r>
    </w:p>
    <w:p w14:paraId="64E78424" w14:textId="77777777" w:rsidR="0052638E" w:rsidRDefault="0052638E">
      <w:pPr>
        <w:pStyle w:val="Apara"/>
      </w:pPr>
      <w:r>
        <w:tab/>
        <w:t>(a)</w:t>
      </w:r>
      <w:r>
        <w:tab/>
        <w:t>the applicant for the primary order;</w:t>
      </w:r>
    </w:p>
    <w:p w14:paraId="20C54C65" w14:textId="77777777" w:rsidR="0052638E" w:rsidRDefault="0052638E">
      <w:pPr>
        <w:pStyle w:val="Apara"/>
      </w:pPr>
      <w:r>
        <w:tab/>
        <w:t>(b)</w:t>
      </w:r>
      <w:r>
        <w:tab/>
        <w:t>the DPP;</w:t>
      </w:r>
    </w:p>
    <w:p w14:paraId="4C108712" w14:textId="77777777" w:rsidR="0052638E" w:rsidRDefault="0052638E">
      <w:pPr>
        <w:pStyle w:val="Apara"/>
      </w:pPr>
      <w:r>
        <w:tab/>
        <w:t>(c)</w:t>
      </w:r>
      <w:r>
        <w:tab/>
        <w:t>the public trustee</w:t>
      </w:r>
      <w:r w:rsidR="000B5CDA">
        <w:t xml:space="preserve"> </w:t>
      </w:r>
      <w:r w:rsidR="000B5CDA" w:rsidRPr="00757EF6">
        <w:t>and guardian</w:t>
      </w:r>
      <w:r>
        <w:t>;</w:t>
      </w:r>
    </w:p>
    <w:p w14:paraId="311AA936" w14:textId="77777777" w:rsidR="0052638E" w:rsidRDefault="0052638E">
      <w:pPr>
        <w:pStyle w:val="Apara"/>
      </w:pPr>
      <w:r>
        <w:tab/>
        <w:t>(d)</w:t>
      </w:r>
      <w:r>
        <w:tab/>
        <w:t>anyone with an interest in the property or benefits to which the application relates;</w:t>
      </w:r>
    </w:p>
    <w:p w14:paraId="66DA5721" w14:textId="77777777" w:rsidR="0052638E" w:rsidRDefault="0052638E">
      <w:pPr>
        <w:pStyle w:val="Apara"/>
      </w:pPr>
      <w:r>
        <w:tab/>
        <w:t>(e)</w:t>
      </w:r>
      <w:r>
        <w:tab/>
        <w:t>anyone else with the court’s leave.</w:t>
      </w:r>
    </w:p>
    <w:p w14:paraId="614D7703" w14:textId="77777777" w:rsidR="0052638E" w:rsidRDefault="0052638E">
      <w:pPr>
        <w:pStyle w:val="Amain"/>
      </w:pPr>
      <w:r>
        <w:tab/>
        <w:t>(4)</w:t>
      </w:r>
      <w:r>
        <w:tab/>
        <w:t>To remove any doubt, an additional order under this section does not end only because the order to which the additional order relates ends.</w:t>
      </w:r>
    </w:p>
    <w:p w14:paraId="73DB88C0" w14:textId="77777777" w:rsidR="0052638E" w:rsidRDefault="0052638E" w:rsidP="006C2EEB">
      <w:pPr>
        <w:pStyle w:val="AH5Sec"/>
      </w:pPr>
      <w:bookmarkStart w:id="353" w:name="_Toc49515056"/>
      <w:r w:rsidRPr="00045B97">
        <w:rPr>
          <w:rStyle w:val="CharSectNo"/>
        </w:rPr>
        <w:lastRenderedPageBreak/>
        <w:t>251</w:t>
      </w:r>
      <w:r>
        <w:tab/>
        <w:t>Contravention of additional orders under s 250</w:t>
      </w:r>
      <w:bookmarkEnd w:id="353"/>
    </w:p>
    <w:p w14:paraId="481A25B6" w14:textId="77777777" w:rsidR="0052638E" w:rsidRDefault="0052638E" w:rsidP="006C2EEB">
      <w:pPr>
        <w:pStyle w:val="Amainreturn"/>
        <w:keepNext/>
      </w:pPr>
      <w:r>
        <w:t>A person commits an offence if—</w:t>
      </w:r>
    </w:p>
    <w:p w14:paraId="2E25899D" w14:textId="77777777" w:rsidR="0052638E" w:rsidRDefault="0052638E">
      <w:pPr>
        <w:pStyle w:val="aDefpara"/>
      </w:pPr>
      <w:r>
        <w:tab/>
        <w:t>(a)</w:t>
      </w:r>
      <w:r>
        <w:tab/>
        <w:t>a relevant court makes an additional order under section 250; and</w:t>
      </w:r>
    </w:p>
    <w:p w14:paraId="711D2559" w14:textId="77777777" w:rsidR="0052638E" w:rsidRDefault="0052638E">
      <w:pPr>
        <w:pStyle w:val="aDefpara"/>
      </w:pPr>
      <w:r>
        <w:tab/>
        <w:t>(b)</w:t>
      </w:r>
      <w:r>
        <w:tab/>
        <w:t>the person has notice of the order (whether by being given a copy of the order or otherwise); and</w:t>
      </w:r>
    </w:p>
    <w:p w14:paraId="062EB4F5" w14:textId="77777777" w:rsidR="0052638E" w:rsidRDefault="0052638E">
      <w:pPr>
        <w:pStyle w:val="aDefpara"/>
      </w:pPr>
      <w:r>
        <w:tab/>
        <w:t>(c)</w:t>
      </w:r>
      <w:r>
        <w:tab/>
        <w:t>the person contravenes the order.</w:t>
      </w:r>
    </w:p>
    <w:p w14:paraId="48E0C497" w14:textId="77777777" w:rsidR="0052638E" w:rsidRDefault="0052638E">
      <w:pPr>
        <w:pStyle w:val="Penalty"/>
      </w:pPr>
      <w:r>
        <w:t>Maximum penalty:  200 penalty units, imprisonment for 2 years or both.</w:t>
      </w:r>
    </w:p>
    <w:p w14:paraId="71E2A76C" w14:textId="77777777" w:rsidR="0052638E" w:rsidRDefault="0052638E">
      <w:pPr>
        <w:pStyle w:val="AH5Sec"/>
      </w:pPr>
      <w:bookmarkStart w:id="354" w:name="_Toc49515057"/>
      <w:r w:rsidRPr="00045B97">
        <w:rPr>
          <w:rStyle w:val="CharSectNo"/>
        </w:rPr>
        <w:t>252</w:t>
      </w:r>
      <w:r>
        <w:tab/>
        <w:t>Confiscation proceedings—consent orders</w:t>
      </w:r>
      <w:bookmarkEnd w:id="354"/>
    </w:p>
    <w:p w14:paraId="1F3DE0E2" w14:textId="77777777" w:rsidR="0052638E" w:rsidRDefault="0052638E" w:rsidP="00D350A7">
      <w:pPr>
        <w:pStyle w:val="Amain"/>
        <w:keepLines/>
      </w:pPr>
      <w:r>
        <w:tab/>
        <w:t>(1)</w:t>
      </w:r>
      <w:r>
        <w:tab/>
        <w:t>A relevant court may make an order in a confiscation proceeding with the consent of the applicant in the proceeding and everyone whom it has reason to believe has an interest in the property, benefits, transaction, document or information that is the subject of the proceeding.</w:t>
      </w:r>
    </w:p>
    <w:p w14:paraId="23E90150" w14:textId="77777777" w:rsidR="0052638E" w:rsidRDefault="0052638E">
      <w:pPr>
        <w:pStyle w:val="Amain"/>
      </w:pPr>
      <w:r>
        <w:tab/>
        <w:t>(2)</w:t>
      </w:r>
      <w:r>
        <w:tab/>
        <w:t>An order may be made with consent under subsection (1) without consideration of the matters which the court would otherwise consider in the proceeding.</w:t>
      </w:r>
    </w:p>
    <w:p w14:paraId="3CE43148" w14:textId="77777777" w:rsidR="0052638E" w:rsidRDefault="0052638E">
      <w:pPr>
        <w:pStyle w:val="AH5Sec"/>
      </w:pPr>
      <w:bookmarkStart w:id="355" w:name="_Toc49515058"/>
      <w:r w:rsidRPr="00045B97">
        <w:rPr>
          <w:rStyle w:val="CharSectNo"/>
        </w:rPr>
        <w:t>253</w:t>
      </w:r>
      <w:r>
        <w:tab/>
        <w:t>Confiscation proceedings—notice of making orders</w:t>
      </w:r>
      <w:bookmarkEnd w:id="355"/>
    </w:p>
    <w:p w14:paraId="19435B1E" w14:textId="77777777" w:rsidR="0052638E" w:rsidRDefault="0052638E">
      <w:pPr>
        <w:pStyle w:val="Amain"/>
      </w:pPr>
      <w:r>
        <w:tab/>
        <w:t>(1)</w:t>
      </w:r>
      <w:r>
        <w:tab/>
        <w:t>If a relevant court makes an order in a confiscation proceeding, the applicant for the order must give a copy of the order to—</w:t>
      </w:r>
    </w:p>
    <w:p w14:paraId="480B5E12" w14:textId="77777777" w:rsidR="0052638E" w:rsidRDefault="0052638E">
      <w:pPr>
        <w:pStyle w:val="Apara"/>
      </w:pPr>
      <w:r>
        <w:tab/>
        <w:t>(a)</w:t>
      </w:r>
      <w:r>
        <w:tab/>
        <w:t>if the application is made by the DPP—the person in relation to whom the order is sought; and</w:t>
      </w:r>
    </w:p>
    <w:p w14:paraId="7724C003" w14:textId="77777777" w:rsidR="0052638E" w:rsidRDefault="0052638E">
      <w:pPr>
        <w:pStyle w:val="Apara"/>
      </w:pPr>
      <w:r>
        <w:tab/>
        <w:t>(b)</w:t>
      </w:r>
      <w:r>
        <w:tab/>
        <w:t>if the application is made by someone else—the DPP; and</w:t>
      </w:r>
    </w:p>
    <w:p w14:paraId="57E72D5F" w14:textId="77777777" w:rsidR="0052638E" w:rsidRDefault="0052638E">
      <w:pPr>
        <w:pStyle w:val="Apara"/>
      </w:pPr>
      <w:r>
        <w:tab/>
        <w:t>(c)</w:t>
      </w:r>
      <w:r>
        <w:tab/>
        <w:t xml:space="preserve">if the public trustee </w:t>
      </w:r>
      <w:r w:rsidR="000B5CDA" w:rsidRPr="00757EF6">
        <w:t>and guardian</w:t>
      </w:r>
      <w:r w:rsidR="000B5CDA">
        <w:t xml:space="preserve"> </w:t>
      </w:r>
      <w:r>
        <w:t>has been directed to take control of the property—the public trustee</w:t>
      </w:r>
      <w:r w:rsidR="00924C02">
        <w:t xml:space="preserve"> </w:t>
      </w:r>
      <w:r w:rsidR="00924C02" w:rsidRPr="00757EF6">
        <w:t>and guardian</w:t>
      </w:r>
      <w:r>
        <w:t>; and</w:t>
      </w:r>
    </w:p>
    <w:p w14:paraId="5AC48022" w14:textId="77777777" w:rsidR="0052638E" w:rsidRDefault="0052638E">
      <w:pPr>
        <w:pStyle w:val="Apara"/>
        <w:keepNext/>
      </w:pPr>
      <w:r>
        <w:lastRenderedPageBreak/>
        <w:tab/>
        <w:t>(d)</w:t>
      </w:r>
      <w:r>
        <w:tab/>
        <w:t>anyone else the applicant believes may have an interest in the property or benefits that are the subject of the proceeding (or, for forfeited property, may have had an interest in the property or benefits immediately before the property was forfeited).</w:t>
      </w:r>
    </w:p>
    <w:p w14:paraId="3F748466" w14:textId="15A52E77" w:rsidR="0052638E" w:rsidRDefault="0052638E">
      <w:pPr>
        <w:pStyle w:val="aNote"/>
      </w:pPr>
      <w:r>
        <w:rPr>
          <w:rStyle w:val="charItals"/>
        </w:rPr>
        <w:t>Note</w:t>
      </w:r>
      <w:r>
        <w:rPr>
          <w:rStyle w:val="charItals"/>
        </w:rPr>
        <w:tab/>
      </w:r>
      <w:r>
        <w:t xml:space="preserve">For how documents may be served, see the </w:t>
      </w:r>
      <w:hyperlink r:id="rId121" w:tooltip="A2001-14" w:history="1">
        <w:r w:rsidR="00561A64" w:rsidRPr="00561A64">
          <w:rPr>
            <w:rStyle w:val="charCitHyperlinkAbbrev"/>
          </w:rPr>
          <w:t>Legislation Act</w:t>
        </w:r>
      </w:hyperlink>
      <w:r>
        <w:t>, pt 19.5.</w:t>
      </w:r>
    </w:p>
    <w:p w14:paraId="7408140B" w14:textId="77777777" w:rsidR="0052638E" w:rsidRDefault="0052638E">
      <w:pPr>
        <w:pStyle w:val="Amain"/>
      </w:pPr>
      <w:r>
        <w:tab/>
        <w:t>(2)</w:t>
      </w:r>
      <w:r>
        <w:tab/>
        <w:t>The court may order the applicant to give notice of the order to anyone else and may give directions about how the notice is to be given.</w:t>
      </w:r>
    </w:p>
    <w:p w14:paraId="74F5E5C6" w14:textId="77777777" w:rsidR="0052638E" w:rsidRDefault="0052638E">
      <w:pPr>
        <w:pStyle w:val="Amain"/>
      </w:pPr>
      <w:r>
        <w:tab/>
        <w:t>(3)</w:t>
      </w:r>
      <w:r>
        <w:tab/>
        <w:t>The court must not make an order under subsection (2) if compliance with the order would be inconsistent with a direction under section</w:t>
      </w:r>
      <w:r w:rsidR="00D350A7">
        <w:t> </w:t>
      </w:r>
      <w:r>
        <w:t>69</w:t>
      </w:r>
      <w:r w:rsidR="00D350A7">
        <w:t> </w:t>
      </w:r>
      <w:r>
        <w:t>(1) (b) (Civil forfeiture order proceedings—restrictions on disclosure).</w:t>
      </w:r>
    </w:p>
    <w:p w14:paraId="187CDFD5" w14:textId="77777777" w:rsidR="0052638E" w:rsidRDefault="0052638E">
      <w:pPr>
        <w:pStyle w:val="Amain"/>
      </w:pPr>
      <w:r>
        <w:tab/>
        <w:t>(4)</w:t>
      </w:r>
      <w:r>
        <w:tab/>
        <w:t>This section does not apply to the making of restraining orders or non-disclosable information orders.</w:t>
      </w:r>
    </w:p>
    <w:p w14:paraId="09A3AE72" w14:textId="77777777" w:rsidR="0052638E" w:rsidRDefault="0052638E">
      <w:pPr>
        <w:pStyle w:val="aNote"/>
      </w:pPr>
      <w:r>
        <w:rPr>
          <w:rStyle w:val="charItals"/>
        </w:rPr>
        <w:t>Note</w:t>
      </w:r>
      <w:r>
        <w:rPr>
          <w:rStyle w:val="charItals"/>
        </w:rPr>
        <w:tab/>
      </w:r>
      <w:r>
        <w:t>See div 4.2 about notice of the making of restraining orders and pt 12 about making information orders.</w:t>
      </w:r>
    </w:p>
    <w:p w14:paraId="67680A80" w14:textId="77777777" w:rsidR="0052638E" w:rsidRDefault="0052638E">
      <w:pPr>
        <w:pStyle w:val="AH5Sec"/>
      </w:pPr>
      <w:bookmarkStart w:id="356" w:name="_Toc49515059"/>
      <w:r w:rsidRPr="00045B97">
        <w:rPr>
          <w:rStyle w:val="CharSectNo"/>
        </w:rPr>
        <w:t>254</w:t>
      </w:r>
      <w:r>
        <w:tab/>
        <w:t>Concurrent proceedings</w:t>
      </w:r>
      <w:bookmarkEnd w:id="356"/>
    </w:p>
    <w:p w14:paraId="1D67CE75" w14:textId="77777777" w:rsidR="0052638E" w:rsidRDefault="0052638E">
      <w:pPr>
        <w:pStyle w:val="Amainreturn"/>
      </w:pPr>
      <w:r>
        <w:t>This Act does not prevent a relevant court from conducting a confiscation proceeding at the same time as another confiscation proceeding or another civil or criminal proceeding, if the court considers it desirable for the purposes of this Act.</w:t>
      </w:r>
    </w:p>
    <w:p w14:paraId="32681EF2" w14:textId="77777777" w:rsidR="0052638E" w:rsidRDefault="0052638E">
      <w:pPr>
        <w:pStyle w:val="PageBreak"/>
      </w:pPr>
      <w:r>
        <w:br w:type="page"/>
      </w:r>
    </w:p>
    <w:p w14:paraId="5F77E57B" w14:textId="77777777" w:rsidR="0052638E" w:rsidRPr="00045B97" w:rsidRDefault="0052638E">
      <w:pPr>
        <w:pStyle w:val="AH2Part"/>
      </w:pPr>
      <w:bookmarkStart w:id="357" w:name="_Toc49515060"/>
      <w:r w:rsidRPr="00045B97">
        <w:rPr>
          <w:rStyle w:val="CharPartNo"/>
        </w:rPr>
        <w:lastRenderedPageBreak/>
        <w:t>Part 15</w:t>
      </w:r>
      <w:r>
        <w:tab/>
      </w:r>
      <w:r w:rsidRPr="00045B97">
        <w:rPr>
          <w:rStyle w:val="CharPartText"/>
        </w:rPr>
        <w:t>Miscellaneous</w:t>
      </w:r>
      <w:bookmarkEnd w:id="357"/>
    </w:p>
    <w:p w14:paraId="15AB8909" w14:textId="77777777" w:rsidR="0052638E" w:rsidRDefault="0052638E">
      <w:pPr>
        <w:pStyle w:val="Placeholder"/>
      </w:pPr>
    </w:p>
    <w:p w14:paraId="70B4E094" w14:textId="77777777" w:rsidR="0052638E" w:rsidRDefault="0052638E">
      <w:pPr>
        <w:pStyle w:val="AH5Sec"/>
      </w:pPr>
      <w:bookmarkStart w:id="358" w:name="_Toc49515061"/>
      <w:r w:rsidRPr="00045B97">
        <w:rPr>
          <w:rStyle w:val="CharSectNo"/>
        </w:rPr>
        <w:t>255</w:t>
      </w:r>
      <w:r>
        <w:tab/>
        <w:t>Self</w:t>
      </w:r>
      <w:r w:rsidR="00697FCA">
        <w:t>-</w:t>
      </w:r>
      <w:r>
        <w:t>incrimination and other privileges overridden</w:t>
      </w:r>
      <w:bookmarkEnd w:id="358"/>
    </w:p>
    <w:p w14:paraId="66188473" w14:textId="7CF445D2" w:rsidR="0052638E" w:rsidRDefault="0052638E">
      <w:pPr>
        <w:pStyle w:val="Amain"/>
      </w:pPr>
      <w:r>
        <w:tab/>
        <w:t>(1)</w:t>
      </w:r>
      <w:r>
        <w:tab/>
        <w:t xml:space="preserve">This section applies despite the </w:t>
      </w:r>
      <w:hyperlink r:id="rId122" w:tooltip="A2001-14" w:history="1">
        <w:r w:rsidR="00561A64" w:rsidRPr="00561A64">
          <w:rPr>
            <w:rStyle w:val="charCitHyperlinkAbbrev"/>
          </w:rPr>
          <w:t>Legislation Act</w:t>
        </w:r>
      </w:hyperlink>
      <w:r>
        <w:t>, part 15.4 (Preservation of certain common law privileges) if a person is required to disclose anything in a confiscation proceeding, by an order under this Act, or otherwise under this Act.</w:t>
      </w:r>
    </w:p>
    <w:p w14:paraId="559E2530" w14:textId="77777777" w:rsidR="0052638E" w:rsidRDefault="0052638E">
      <w:pPr>
        <w:pStyle w:val="Amain"/>
      </w:pPr>
      <w:r>
        <w:tab/>
        <w:t>(2)</w:t>
      </w:r>
      <w:r>
        <w:tab/>
        <w:t>The person is not excused from the disclosure because—</w:t>
      </w:r>
    </w:p>
    <w:p w14:paraId="2F05947B" w14:textId="77777777" w:rsidR="0052638E" w:rsidRDefault="0052638E">
      <w:pPr>
        <w:pStyle w:val="Apara"/>
      </w:pPr>
      <w:r>
        <w:tab/>
        <w:t>(a)</w:t>
      </w:r>
      <w:r>
        <w:tab/>
        <w:t>the disclosure might tend to incriminate the person or make the person liable to a penalty, or the person’s property liable to forfeiture, under this Act or another territory law; or</w:t>
      </w:r>
    </w:p>
    <w:p w14:paraId="041DF7B2" w14:textId="77777777" w:rsidR="0052638E" w:rsidRDefault="0052638E">
      <w:pPr>
        <w:pStyle w:val="Apara"/>
      </w:pPr>
      <w:r>
        <w:tab/>
        <w:t>(b)</w:t>
      </w:r>
      <w:r>
        <w:tab/>
        <w:t>the disclosure would be in breach of an obligation (whether imposed by law or otherwise) of the person not to make the disclosure.</w:t>
      </w:r>
    </w:p>
    <w:p w14:paraId="0CB4264F" w14:textId="77777777" w:rsidR="0052638E" w:rsidRDefault="0052638E">
      <w:pPr>
        <w:pStyle w:val="aExamHead"/>
        <w:keepNext w:val="0"/>
      </w:pPr>
      <w:r>
        <w:t>Example—legal professional privilege</w:t>
      </w:r>
    </w:p>
    <w:p w14:paraId="762E527A" w14:textId="77777777" w:rsidR="0052638E" w:rsidRDefault="0052638E">
      <w:pPr>
        <w:pStyle w:val="aExam"/>
      </w:pPr>
      <w:r>
        <w:t>A person is not excused from disclosing a document because to do so would be in breach of an obligation by a lawyer to a client not to disclose the existence or contents of the document.</w:t>
      </w:r>
    </w:p>
    <w:p w14:paraId="6A1F11D9" w14:textId="77777777" w:rsidR="0052638E" w:rsidRDefault="0052638E">
      <w:pPr>
        <w:pStyle w:val="Amain"/>
      </w:pPr>
      <w:r>
        <w:tab/>
        <w:t>(3)</w:t>
      </w:r>
      <w:r>
        <w:tab/>
        <w:t>However, the disclosure is inadmissible against the person making the disclosure in a civil or criminal proceeding except—</w:t>
      </w:r>
    </w:p>
    <w:p w14:paraId="44FC91AA" w14:textId="77777777" w:rsidR="0052638E" w:rsidRDefault="0052638E">
      <w:pPr>
        <w:pStyle w:val="Apara"/>
      </w:pPr>
      <w:r>
        <w:tab/>
        <w:t>(a)</w:t>
      </w:r>
      <w:r>
        <w:tab/>
        <w:t>in a criminal proceeding in relation to giving false or misleading documents, information or testimony; or</w:t>
      </w:r>
    </w:p>
    <w:p w14:paraId="286D0CD0" w14:textId="77777777" w:rsidR="0052638E" w:rsidRDefault="0052638E">
      <w:pPr>
        <w:pStyle w:val="Apara"/>
      </w:pPr>
      <w:r>
        <w:tab/>
        <w:t>(b)</w:t>
      </w:r>
      <w:r>
        <w:tab/>
        <w:t>in a proceeding on an application under this Act; or</w:t>
      </w:r>
    </w:p>
    <w:p w14:paraId="7A914A2C" w14:textId="77777777" w:rsidR="0052638E" w:rsidRDefault="0052638E">
      <w:pPr>
        <w:pStyle w:val="Apara"/>
        <w:keepNext/>
      </w:pPr>
      <w:r>
        <w:tab/>
        <w:t>(c)</w:t>
      </w:r>
      <w:r>
        <w:tab/>
        <w:t>in a proceeding for an additional order under section 39 or section 250 in relation to another confiscation proceeding under this Act; or</w:t>
      </w:r>
    </w:p>
    <w:p w14:paraId="32D7662F" w14:textId="77777777" w:rsidR="0052638E" w:rsidRDefault="0052638E">
      <w:pPr>
        <w:pStyle w:val="Apara"/>
      </w:pPr>
      <w:r>
        <w:tab/>
        <w:t>(d)</w:t>
      </w:r>
      <w:r>
        <w:tab/>
        <w:t>in a proceeding for enforcement of a confiscation forfeiture order, an automatic forfeiture or a penalty order; or</w:t>
      </w:r>
    </w:p>
    <w:p w14:paraId="0C77D7A5" w14:textId="77777777" w:rsidR="0052638E" w:rsidRDefault="0052638E">
      <w:pPr>
        <w:pStyle w:val="Apara"/>
      </w:pPr>
      <w:r>
        <w:tab/>
        <w:t>(e)</w:t>
      </w:r>
      <w:r>
        <w:tab/>
        <w:t>for a document—in a civil proceeding in relation to a right or liability it gives or imposes.</w:t>
      </w:r>
    </w:p>
    <w:p w14:paraId="6C987BC0" w14:textId="77777777" w:rsidR="0052638E" w:rsidRDefault="0052638E">
      <w:pPr>
        <w:pStyle w:val="Amain"/>
      </w:pPr>
      <w:r>
        <w:lastRenderedPageBreak/>
        <w:tab/>
        <w:t>(4)</w:t>
      </w:r>
      <w:r>
        <w:tab/>
        <w:t>An action does not lie against a person because of the disclosure if it is in breach of an obligation the person would otherwise have (whether imposed by law or applying otherwise).</w:t>
      </w:r>
    </w:p>
    <w:p w14:paraId="30D07866" w14:textId="77777777" w:rsidR="0052638E" w:rsidRDefault="0052638E">
      <w:pPr>
        <w:pStyle w:val="Amain"/>
      </w:pPr>
      <w:r>
        <w:tab/>
        <w:t>(5)</w:t>
      </w:r>
      <w:r>
        <w:tab/>
        <w:t>In this section:</w:t>
      </w:r>
    </w:p>
    <w:p w14:paraId="48A7C070" w14:textId="77777777" w:rsidR="0052638E" w:rsidRDefault="0052638E">
      <w:pPr>
        <w:pStyle w:val="aDef"/>
      </w:pPr>
      <w:r>
        <w:rPr>
          <w:rStyle w:val="charBoldItals"/>
        </w:rPr>
        <w:t>disclosure</w:t>
      </w:r>
      <w:r w:rsidRPr="00561A64">
        <w:t xml:space="preserve">, by a person, </w:t>
      </w:r>
      <w:r>
        <w:t>includes—</w:t>
      </w:r>
    </w:p>
    <w:p w14:paraId="668E6B4B" w14:textId="77777777" w:rsidR="0052638E" w:rsidRDefault="0052638E">
      <w:pPr>
        <w:pStyle w:val="aDefpara"/>
      </w:pPr>
      <w:r>
        <w:tab/>
        <w:t>(a)</w:t>
      </w:r>
      <w:r>
        <w:tab/>
        <w:t>the person answering a question or giving testimony or information to someone else; and</w:t>
      </w:r>
    </w:p>
    <w:p w14:paraId="00B6F796" w14:textId="77777777" w:rsidR="0052638E" w:rsidRDefault="0052638E">
      <w:pPr>
        <w:pStyle w:val="aDefpara"/>
      </w:pPr>
      <w:r>
        <w:tab/>
        <w:t>(b)</w:t>
      </w:r>
      <w:r>
        <w:tab/>
        <w:t>the person giving or producing a statement, document or anything else to someone else.</w:t>
      </w:r>
    </w:p>
    <w:p w14:paraId="0644F915" w14:textId="77777777" w:rsidR="0052638E" w:rsidRDefault="0052638E">
      <w:pPr>
        <w:pStyle w:val="aExamHead"/>
        <w:keepNext w:val="0"/>
      </w:pPr>
      <w:r>
        <w:t xml:space="preserve">Example of </w:t>
      </w:r>
      <w:r w:rsidRPr="00561A64">
        <w:rPr>
          <w:rStyle w:val="charItals"/>
        </w:rPr>
        <w:t>disclosure</w:t>
      </w:r>
    </w:p>
    <w:p w14:paraId="1F1447F7" w14:textId="77777777" w:rsidR="0052638E" w:rsidRDefault="0052638E">
      <w:pPr>
        <w:pStyle w:val="aExam"/>
      </w:pPr>
      <w:r>
        <w:t>giving information about the nature or location of property held by anyone</w:t>
      </w:r>
    </w:p>
    <w:p w14:paraId="68198994" w14:textId="77777777" w:rsidR="0052638E" w:rsidRDefault="0052638E">
      <w:pPr>
        <w:pStyle w:val="AH5Sec"/>
      </w:pPr>
      <w:bookmarkStart w:id="359" w:name="_Toc49515062"/>
      <w:r w:rsidRPr="00045B97">
        <w:rPr>
          <w:rStyle w:val="CharSectNo"/>
        </w:rPr>
        <w:t>256</w:t>
      </w:r>
      <w:r>
        <w:tab/>
        <w:t>Powers under Act not limited by criminal proceedings</w:t>
      </w:r>
      <w:bookmarkEnd w:id="359"/>
    </w:p>
    <w:p w14:paraId="36BFF22F" w14:textId="77777777" w:rsidR="0052638E" w:rsidRDefault="0052638E">
      <w:pPr>
        <w:pStyle w:val="Amainreturn"/>
      </w:pPr>
      <w:r>
        <w:t xml:space="preserve">To remove any doubt, the fact that a criminal proceeding has begun, or is about to begin, (whether or not under this Act) against a person to whom an order under this Act or an examination notice applies does not prevent the person or anyone else from complying, or permit a person to refuse to comply, with the order or notice. </w:t>
      </w:r>
    </w:p>
    <w:p w14:paraId="7CBAB728" w14:textId="77777777" w:rsidR="0052638E" w:rsidRDefault="0052638E" w:rsidP="00472F1C">
      <w:pPr>
        <w:pStyle w:val="AH5Sec"/>
        <w:keepLines/>
      </w:pPr>
      <w:bookmarkStart w:id="360" w:name="_Toc49515063"/>
      <w:r w:rsidRPr="00045B97">
        <w:rPr>
          <w:rStyle w:val="CharSectNo"/>
        </w:rPr>
        <w:lastRenderedPageBreak/>
        <w:t>257</w:t>
      </w:r>
      <w:r>
        <w:tab/>
        <w:t>Powers under Act do not limit each other or powers under other laws</w:t>
      </w:r>
      <w:bookmarkEnd w:id="360"/>
    </w:p>
    <w:p w14:paraId="221181AE" w14:textId="77777777" w:rsidR="0052638E" w:rsidRDefault="0052638E" w:rsidP="00472F1C">
      <w:pPr>
        <w:pStyle w:val="Amainreturn"/>
        <w:keepNext/>
        <w:keepLines/>
      </w:pPr>
      <w:r>
        <w:t>A power under this Act does not limit or exclude—</w:t>
      </w:r>
    </w:p>
    <w:p w14:paraId="14A8A557" w14:textId="77777777" w:rsidR="0052638E" w:rsidRDefault="0052638E" w:rsidP="00472F1C">
      <w:pPr>
        <w:pStyle w:val="Apara"/>
        <w:keepNext/>
        <w:keepLines/>
      </w:pPr>
      <w:r>
        <w:tab/>
        <w:t>(a)</w:t>
      </w:r>
      <w:r>
        <w:tab/>
        <w:t>the operation of another power under this Act; or</w:t>
      </w:r>
    </w:p>
    <w:p w14:paraId="24DBA5C4" w14:textId="77777777" w:rsidR="0052638E" w:rsidRDefault="0052638E" w:rsidP="00472F1C">
      <w:pPr>
        <w:pStyle w:val="Apara"/>
        <w:keepNext/>
        <w:keepLines/>
      </w:pPr>
      <w:r>
        <w:tab/>
        <w:t>(b)</w:t>
      </w:r>
      <w:r>
        <w:tab/>
        <w:t>the operation of another territory law, or a law of the Commonwealth, a State or another Territory.</w:t>
      </w:r>
    </w:p>
    <w:p w14:paraId="19731BA9" w14:textId="77777777" w:rsidR="0052638E" w:rsidRDefault="0052638E" w:rsidP="00472F1C">
      <w:pPr>
        <w:pStyle w:val="aExamHead"/>
        <w:keepLines/>
      </w:pPr>
      <w:r>
        <w:t>Example for par (a)</w:t>
      </w:r>
    </w:p>
    <w:p w14:paraId="6FF8D27F" w14:textId="77777777" w:rsidR="0052638E" w:rsidRDefault="0052638E" w:rsidP="00472F1C">
      <w:pPr>
        <w:pStyle w:val="aExam"/>
        <w:keepNext/>
        <w:keepLines/>
      </w:pPr>
      <w:r>
        <w:t xml:space="preserve">a search warrant under part 13 and an examination notice, production order and monitoring order may be used independently, or in conjunction with each other, in relation to identifying and locating tainted property and benefits derived from an offence. </w:t>
      </w:r>
    </w:p>
    <w:p w14:paraId="37B04381" w14:textId="77777777" w:rsidR="0052638E" w:rsidRDefault="0052638E" w:rsidP="00D354C0">
      <w:pPr>
        <w:pStyle w:val="aExamHead"/>
      </w:pPr>
      <w:r>
        <w:t>Example for par (b)</w:t>
      </w:r>
    </w:p>
    <w:p w14:paraId="001A7EF7" w14:textId="42278B24" w:rsidR="0052638E" w:rsidRDefault="0052638E">
      <w:pPr>
        <w:pStyle w:val="aExam"/>
      </w:pPr>
      <w:r>
        <w:t xml:space="preserve">a search warrant under the </w:t>
      </w:r>
      <w:hyperlink r:id="rId123" w:tooltip="A1900-40" w:history="1">
        <w:r w:rsidR="00561A64" w:rsidRPr="00561A64">
          <w:rPr>
            <w:rStyle w:val="charCitHyperlinkItal"/>
          </w:rPr>
          <w:t>Crimes Act 1900</w:t>
        </w:r>
      </w:hyperlink>
      <w:r>
        <w:t xml:space="preserve"> may be applied for to locate target material rather than a search warrant under this Act, part 13.</w:t>
      </w:r>
    </w:p>
    <w:p w14:paraId="138567B4" w14:textId="77777777" w:rsidR="0052638E" w:rsidRDefault="0052638E">
      <w:pPr>
        <w:pStyle w:val="AH5Sec"/>
        <w:rPr>
          <w:snapToGrid w:val="0"/>
          <w:lang w:val="en-US"/>
        </w:rPr>
      </w:pPr>
      <w:bookmarkStart w:id="361" w:name="_Toc49515064"/>
      <w:r w:rsidRPr="00045B97">
        <w:rPr>
          <w:rStyle w:val="CharSectNo"/>
        </w:rPr>
        <w:t>258</w:t>
      </w:r>
      <w:r>
        <w:rPr>
          <w:snapToGrid w:val="0"/>
          <w:lang w:val="en-US"/>
        </w:rPr>
        <w:tab/>
        <w:t>Examination orders—reporting requirements</w:t>
      </w:r>
      <w:bookmarkEnd w:id="361"/>
    </w:p>
    <w:p w14:paraId="7FE8310A" w14:textId="77777777" w:rsidR="0052638E" w:rsidRDefault="0052638E">
      <w:pPr>
        <w:pStyle w:val="Amain"/>
      </w:pPr>
      <w:r>
        <w:tab/>
        <w:t>(1)</w:t>
      </w:r>
      <w:r>
        <w:tab/>
        <w:t>As soon as practicable after the end of each financial year, the chief police officer must give the Minister a report about the operation of division 12.5 (Examination orders and notices) during the financial year.</w:t>
      </w:r>
    </w:p>
    <w:p w14:paraId="09AE543D" w14:textId="77777777" w:rsidR="0052638E" w:rsidRDefault="0052638E">
      <w:pPr>
        <w:pStyle w:val="Amain"/>
      </w:pPr>
      <w:r>
        <w:tab/>
        <w:t>(2)</w:t>
      </w:r>
      <w:r>
        <w:tab/>
        <w:t>The report must include the following information for the financial year:</w:t>
      </w:r>
    </w:p>
    <w:p w14:paraId="7FE25ABC" w14:textId="77777777" w:rsidR="0052638E" w:rsidRDefault="0052638E">
      <w:pPr>
        <w:pStyle w:val="Apara"/>
        <w:rPr>
          <w:snapToGrid w:val="0"/>
        </w:rPr>
      </w:pPr>
      <w:r>
        <w:rPr>
          <w:snapToGrid w:val="0"/>
        </w:rPr>
        <w:tab/>
        <w:t>(a)</w:t>
      </w:r>
      <w:r>
        <w:rPr>
          <w:snapToGrid w:val="0"/>
        </w:rPr>
        <w:tab/>
        <w:t>the number of applications for examination orders made during the year;</w:t>
      </w:r>
    </w:p>
    <w:p w14:paraId="29BFCF71" w14:textId="77777777" w:rsidR="0052638E" w:rsidRDefault="0052638E">
      <w:pPr>
        <w:pStyle w:val="Apara"/>
        <w:rPr>
          <w:snapToGrid w:val="0"/>
        </w:rPr>
      </w:pPr>
      <w:r>
        <w:rPr>
          <w:snapToGrid w:val="0"/>
        </w:rPr>
        <w:tab/>
        <w:t>(b)</w:t>
      </w:r>
      <w:r>
        <w:rPr>
          <w:snapToGrid w:val="0"/>
        </w:rPr>
        <w:tab/>
        <w:t>the number of people given examination notices during the year;</w:t>
      </w:r>
    </w:p>
    <w:p w14:paraId="3E85E051" w14:textId="77777777" w:rsidR="0052638E" w:rsidRDefault="0052638E">
      <w:pPr>
        <w:pStyle w:val="Apara"/>
        <w:rPr>
          <w:snapToGrid w:val="0"/>
        </w:rPr>
      </w:pPr>
      <w:r>
        <w:rPr>
          <w:snapToGrid w:val="0"/>
        </w:rPr>
        <w:tab/>
        <w:t>(c)</w:t>
      </w:r>
      <w:r>
        <w:rPr>
          <w:snapToGrid w:val="0"/>
        </w:rPr>
        <w:tab/>
        <w:t>the number of investigations to which the notices related;</w:t>
      </w:r>
    </w:p>
    <w:p w14:paraId="30FB5B18" w14:textId="77777777" w:rsidR="0052638E" w:rsidRDefault="0052638E">
      <w:pPr>
        <w:pStyle w:val="Apara"/>
        <w:rPr>
          <w:snapToGrid w:val="0"/>
        </w:rPr>
      </w:pPr>
      <w:r>
        <w:rPr>
          <w:snapToGrid w:val="0"/>
        </w:rPr>
        <w:tab/>
        <w:t>(d)</w:t>
      </w:r>
      <w:r>
        <w:rPr>
          <w:snapToGrid w:val="0"/>
        </w:rPr>
        <w:tab/>
        <w:t>the number of examinations conducted during the year.</w:t>
      </w:r>
    </w:p>
    <w:p w14:paraId="35E26F20" w14:textId="77777777" w:rsidR="0052638E" w:rsidRDefault="0052638E" w:rsidP="00472F1C">
      <w:pPr>
        <w:pStyle w:val="Amain"/>
        <w:keepNext/>
        <w:rPr>
          <w:snapToGrid w:val="0"/>
        </w:rPr>
      </w:pPr>
      <w:r>
        <w:rPr>
          <w:snapToGrid w:val="0"/>
        </w:rPr>
        <w:lastRenderedPageBreak/>
        <w:tab/>
        <w:t>(3)</w:t>
      </w:r>
      <w:r>
        <w:rPr>
          <w:snapToGrid w:val="0"/>
        </w:rPr>
        <w:tab/>
        <w:t>The report must also include the following information for the financial year (whether or not the examination notice to which it relates was given during the year):</w:t>
      </w:r>
    </w:p>
    <w:p w14:paraId="4ACDFC6F" w14:textId="77777777" w:rsidR="0052638E" w:rsidRDefault="0052638E">
      <w:pPr>
        <w:pStyle w:val="Apara"/>
        <w:rPr>
          <w:snapToGrid w:val="0"/>
        </w:rPr>
      </w:pPr>
      <w:r>
        <w:rPr>
          <w:snapToGrid w:val="0"/>
        </w:rPr>
        <w:tab/>
        <w:t>(a)</w:t>
      </w:r>
      <w:r>
        <w:rPr>
          <w:snapToGrid w:val="0"/>
        </w:rPr>
        <w:tab/>
        <w:t>the number and kind of confiscation proceedings begun during the year in relation to matters for which an examination notice has been given to a person;</w:t>
      </w:r>
    </w:p>
    <w:p w14:paraId="5B5A180C" w14:textId="77777777" w:rsidR="0052638E" w:rsidRDefault="0052638E">
      <w:pPr>
        <w:pStyle w:val="Apara"/>
        <w:rPr>
          <w:snapToGrid w:val="0"/>
        </w:rPr>
      </w:pPr>
      <w:r>
        <w:rPr>
          <w:snapToGrid w:val="0"/>
        </w:rPr>
        <w:tab/>
        <w:t>(b)</w:t>
      </w:r>
      <w:r>
        <w:rPr>
          <w:snapToGrid w:val="0"/>
        </w:rPr>
        <w:tab/>
        <w:t>the estimated value of property either restrained or confiscated during the year in relation to matters for which an examination notice had been given to a person;</w:t>
      </w:r>
    </w:p>
    <w:p w14:paraId="2A596984" w14:textId="77777777" w:rsidR="0052638E" w:rsidRDefault="0052638E">
      <w:pPr>
        <w:pStyle w:val="Apara"/>
        <w:rPr>
          <w:snapToGrid w:val="0"/>
        </w:rPr>
      </w:pPr>
      <w:r>
        <w:rPr>
          <w:snapToGrid w:val="0"/>
        </w:rPr>
        <w:tab/>
        <w:t>(c)</w:t>
      </w:r>
      <w:r>
        <w:rPr>
          <w:snapToGrid w:val="0"/>
        </w:rPr>
        <w:tab/>
        <w:t>the number of charges laid relating to examination notice offences during the year;</w:t>
      </w:r>
    </w:p>
    <w:p w14:paraId="4331A8AC" w14:textId="77777777" w:rsidR="0052638E" w:rsidRDefault="0052638E">
      <w:pPr>
        <w:pStyle w:val="Apara"/>
        <w:rPr>
          <w:snapToGrid w:val="0"/>
        </w:rPr>
      </w:pPr>
      <w:r>
        <w:rPr>
          <w:snapToGrid w:val="0"/>
        </w:rPr>
        <w:tab/>
        <w:t>(d)</w:t>
      </w:r>
      <w:r>
        <w:rPr>
          <w:snapToGrid w:val="0"/>
        </w:rPr>
        <w:tab/>
        <w:t>the number of arrests made during the year in relation to matters for which an examination notice has been given to a person;</w:t>
      </w:r>
    </w:p>
    <w:p w14:paraId="63209F68" w14:textId="77777777" w:rsidR="0052638E" w:rsidRDefault="0052638E">
      <w:pPr>
        <w:pStyle w:val="Apara"/>
        <w:rPr>
          <w:snapToGrid w:val="0"/>
        </w:rPr>
      </w:pPr>
      <w:r>
        <w:rPr>
          <w:snapToGrid w:val="0"/>
        </w:rPr>
        <w:tab/>
        <w:t>(e)</w:t>
      </w:r>
      <w:r>
        <w:rPr>
          <w:snapToGrid w:val="0"/>
        </w:rPr>
        <w:tab/>
        <w:t>the number and kind of complaints made during the year to the Australian Federal Police or the Commonwealth Ombudsman in relation to examination notices;</w:t>
      </w:r>
    </w:p>
    <w:p w14:paraId="75903936" w14:textId="77777777" w:rsidR="0052638E" w:rsidRDefault="0052638E">
      <w:pPr>
        <w:pStyle w:val="Apara"/>
        <w:rPr>
          <w:snapToGrid w:val="0"/>
        </w:rPr>
      </w:pPr>
      <w:r>
        <w:rPr>
          <w:snapToGrid w:val="0"/>
        </w:rPr>
        <w:tab/>
        <w:t>(f)</w:t>
      </w:r>
      <w:r>
        <w:rPr>
          <w:snapToGrid w:val="0"/>
        </w:rPr>
        <w:tab/>
        <w:t>the number of complaints of the kind mentioned in paragraph (e) resolved during the year and their outcome;</w:t>
      </w:r>
    </w:p>
    <w:p w14:paraId="38EFC40E" w14:textId="77777777" w:rsidR="0052638E" w:rsidRDefault="0052638E">
      <w:pPr>
        <w:pStyle w:val="Apara"/>
        <w:rPr>
          <w:snapToGrid w:val="0"/>
        </w:rPr>
      </w:pPr>
      <w:r>
        <w:rPr>
          <w:snapToGrid w:val="0"/>
        </w:rPr>
        <w:tab/>
        <w:t>(g)</w:t>
      </w:r>
      <w:r>
        <w:rPr>
          <w:snapToGrid w:val="0"/>
        </w:rPr>
        <w:tab/>
        <w:t>the number and kind of legal proceedings begun during the year in relation to examination notices (other than charges mentioned in paragraph (c) or proceedings begun by the DPP or a police officer);</w:t>
      </w:r>
    </w:p>
    <w:p w14:paraId="6141153D" w14:textId="77777777" w:rsidR="0052638E" w:rsidRDefault="0052638E">
      <w:pPr>
        <w:pStyle w:val="Apara"/>
        <w:rPr>
          <w:snapToGrid w:val="0"/>
        </w:rPr>
      </w:pPr>
      <w:r>
        <w:rPr>
          <w:snapToGrid w:val="0"/>
        </w:rPr>
        <w:tab/>
        <w:t>(h)</w:t>
      </w:r>
      <w:r>
        <w:rPr>
          <w:snapToGrid w:val="0"/>
        </w:rPr>
        <w:tab/>
        <w:t>the number of legal proceedings of the kind mentioned in paragraph (g) finalised during the year and their outcome.</w:t>
      </w:r>
    </w:p>
    <w:p w14:paraId="18D8C24B" w14:textId="77777777" w:rsidR="0052638E" w:rsidRDefault="0052638E">
      <w:pPr>
        <w:pStyle w:val="Amain"/>
      </w:pPr>
      <w:r>
        <w:tab/>
        <w:t>(4)</w:t>
      </w:r>
      <w:r>
        <w:tab/>
        <w:t>The Minister must present a copy of each report given to the Minister under subsection (1) to the Legislative Assembly within 6 sitting days after the day the Minister receives it.</w:t>
      </w:r>
    </w:p>
    <w:p w14:paraId="4EA277C2" w14:textId="77777777" w:rsidR="004D27E2" w:rsidRPr="0039340E" w:rsidRDefault="004D27E2" w:rsidP="004D27E2">
      <w:pPr>
        <w:pStyle w:val="AH5Sec"/>
      </w:pPr>
      <w:bookmarkStart w:id="362" w:name="_Toc49515065"/>
      <w:r w:rsidRPr="00045B97">
        <w:rPr>
          <w:rStyle w:val="CharSectNo"/>
        </w:rPr>
        <w:lastRenderedPageBreak/>
        <w:t>258A</w:t>
      </w:r>
      <w:r w:rsidRPr="0039340E">
        <w:tab/>
        <w:t>Review of unexplained wealth provisions</w:t>
      </w:r>
      <w:bookmarkEnd w:id="362"/>
    </w:p>
    <w:p w14:paraId="49D93660" w14:textId="77777777" w:rsidR="004D27E2" w:rsidRPr="0039340E" w:rsidRDefault="004D27E2" w:rsidP="003B56E5">
      <w:pPr>
        <w:pStyle w:val="Amain"/>
        <w:keepNext/>
        <w:rPr>
          <w:lang w:eastAsia="en-AU"/>
        </w:rPr>
      </w:pPr>
      <w:r w:rsidRPr="0039340E">
        <w:rPr>
          <w:lang w:eastAsia="en-AU"/>
        </w:rPr>
        <w:tab/>
        <w:t>(1)</w:t>
      </w:r>
      <w:r w:rsidRPr="0039340E">
        <w:rPr>
          <w:lang w:eastAsia="en-AU"/>
        </w:rPr>
        <w:tab/>
        <w:t>The Minister must</w:t>
      </w:r>
      <w:r w:rsidRPr="0039340E">
        <w:rPr>
          <w:szCs w:val="24"/>
          <w:lang w:eastAsia="en-AU"/>
        </w:rPr>
        <w:t>—</w:t>
      </w:r>
    </w:p>
    <w:p w14:paraId="2D07E61B" w14:textId="77777777" w:rsidR="004D27E2" w:rsidRPr="0039340E" w:rsidRDefault="004D27E2" w:rsidP="004D27E2">
      <w:pPr>
        <w:pStyle w:val="Apara"/>
        <w:rPr>
          <w:lang w:eastAsia="en-AU"/>
        </w:rPr>
      </w:pPr>
      <w:r w:rsidRPr="0039340E">
        <w:rPr>
          <w:lang w:eastAsia="en-AU"/>
        </w:rPr>
        <w:tab/>
        <w:t>(a)</w:t>
      </w:r>
      <w:r w:rsidRPr="0039340E">
        <w:rPr>
          <w:lang w:eastAsia="en-AU"/>
        </w:rPr>
        <w:tab/>
        <w:t>review the operation and effectiveness of the unexplained wealth provisions of this Act and any other territory law relating to the provisions, as soon as practicable after the end of 1 year after this section commences</w:t>
      </w:r>
      <w:r w:rsidRPr="0039340E">
        <w:rPr>
          <w:szCs w:val="24"/>
          <w:lang w:eastAsia="en-AU"/>
        </w:rPr>
        <w:t>; a</w:t>
      </w:r>
      <w:r w:rsidRPr="0039340E">
        <w:rPr>
          <w:lang w:eastAsia="en-AU"/>
        </w:rPr>
        <w:t>nd</w:t>
      </w:r>
    </w:p>
    <w:p w14:paraId="23135C7F" w14:textId="77777777" w:rsidR="004D27E2" w:rsidRPr="0039340E" w:rsidRDefault="004D27E2" w:rsidP="004D27E2">
      <w:pPr>
        <w:pStyle w:val="Apara"/>
        <w:rPr>
          <w:lang w:eastAsia="en-AU"/>
        </w:rPr>
      </w:pPr>
      <w:r w:rsidRPr="0039340E">
        <w:rPr>
          <w:lang w:eastAsia="en-AU"/>
        </w:rPr>
        <w:tab/>
        <w:t>(b)</w:t>
      </w:r>
      <w:r w:rsidRPr="0039340E">
        <w:rPr>
          <w:lang w:eastAsia="en-AU"/>
        </w:rPr>
        <w:tab/>
        <w:t>present a report of the review to the Legislative Assembly before the end of the section’s 2nd year of operation.</w:t>
      </w:r>
    </w:p>
    <w:p w14:paraId="38D040F0" w14:textId="77777777" w:rsidR="004D27E2" w:rsidRPr="0039340E" w:rsidRDefault="004D27E2" w:rsidP="004D27E2">
      <w:pPr>
        <w:pStyle w:val="Amain"/>
        <w:rPr>
          <w:lang w:eastAsia="en-AU"/>
        </w:rPr>
      </w:pPr>
      <w:r w:rsidRPr="0039340E">
        <w:rPr>
          <w:lang w:eastAsia="en-AU"/>
        </w:rPr>
        <w:tab/>
        <w:t>(2)</w:t>
      </w:r>
      <w:r w:rsidRPr="0039340E">
        <w:rPr>
          <w:lang w:eastAsia="en-AU"/>
        </w:rPr>
        <w:tab/>
        <w:t>This section expires 3 years after the day it commences.</w:t>
      </w:r>
    </w:p>
    <w:p w14:paraId="285817FF" w14:textId="77777777" w:rsidR="004D27E2" w:rsidRDefault="004D27E2" w:rsidP="004D27E2">
      <w:pPr>
        <w:pStyle w:val="aNote"/>
        <w:rPr>
          <w:lang w:eastAsia="en-AU"/>
        </w:rPr>
      </w:pPr>
      <w:r w:rsidRPr="0039340E">
        <w:rPr>
          <w:rStyle w:val="charItals"/>
        </w:rPr>
        <w:t>Note</w:t>
      </w:r>
      <w:r w:rsidRPr="0039340E">
        <w:rPr>
          <w:rStyle w:val="charItals"/>
        </w:rPr>
        <w:tab/>
      </w:r>
      <w:r w:rsidRPr="0039340E">
        <w:rPr>
          <w:lang w:eastAsia="en-AU"/>
        </w:rPr>
        <w:t xml:space="preserve">For the meaning of </w:t>
      </w:r>
      <w:r w:rsidRPr="0039340E">
        <w:rPr>
          <w:rStyle w:val="charBoldItals"/>
        </w:rPr>
        <w:t>unexplained wealth provision</w:t>
      </w:r>
      <w:r w:rsidRPr="0039340E">
        <w:rPr>
          <w:lang w:eastAsia="en-AU"/>
        </w:rPr>
        <w:t>, see dict.</w:t>
      </w:r>
    </w:p>
    <w:p w14:paraId="569D5F30" w14:textId="77777777" w:rsidR="0052638E" w:rsidRDefault="0052638E">
      <w:pPr>
        <w:pStyle w:val="AH5Sec"/>
      </w:pPr>
      <w:bookmarkStart w:id="363" w:name="_Toc49515066"/>
      <w:r w:rsidRPr="00045B97">
        <w:rPr>
          <w:rStyle w:val="CharSectNo"/>
        </w:rPr>
        <w:t>259</w:t>
      </w:r>
      <w:r>
        <w:tab/>
        <w:t>Approved forms</w:t>
      </w:r>
      <w:bookmarkEnd w:id="363"/>
    </w:p>
    <w:p w14:paraId="6E598E33" w14:textId="77777777" w:rsidR="0052638E" w:rsidRDefault="0052638E" w:rsidP="00293F08">
      <w:pPr>
        <w:pStyle w:val="Amain"/>
        <w:keepNext/>
      </w:pPr>
      <w:r>
        <w:tab/>
        <w:t>(1)</w:t>
      </w:r>
      <w:r>
        <w:tab/>
        <w:t>The Minister may approve forms for this Act.</w:t>
      </w:r>
    </w:p>
    <w:p w14:paraId="7CB12B97" w14:textId="77777777" w:rsidR="0052638E" w:rsidRDefault="0052638E">
      <w:pPr>
        <w:pStyle w:val="Amain"/>
      </w:pPr>
      <w:r>
        <w:tab/>
        <w:t>(2)</w:t>
      </w:r>
      <w:r>
        <w:tab/>
        <w:t>If the Minister approves a form for a particular purpose, the approved form must be used for that purpose.</w:t>
      </w:r>
    </w:p>
    <w:p w14:paraId="33E243CE" w14:textId="0211B5AE" w:rsidR="0052638E" w:rsidRDefault="0052638E">
      <w:pPr>
        <w:pStyle w:val="aNote"/>
      </w:pPr>
      <w:r>
        <w:rPr>
          <w:rStyle w:val="charItals"/>
        </w:rPr>
        <w:t>Note</w:t>
      </w:r>
      <w:r>
        <w:tab/>
        <w:t xml:space="preserve">For other provisions about forms, see the </w:t>
      </w:r>
      <w:hyperlink r:id="rId124" w:tooltip="A2001-14" w:history="1">
        <w:r w:rsidR="00561A64" w:rsidRPr="00561A64">
          <w:rPr>
            <w:rStyle w:val="charCitHyperlinkAbbrev"/>
          </w:rPr>
          <w:t>Legislation Act</w:t>
        </w:r>
      </w:hyperlink>
      <w:r>
        <w:t>, s 255.</w:t>
      </w:r>
    </w:p>
    <w:p w14:paraId="0A500ABC" w14:textId="77777777" w:rsidR="0052638E" w:rsidRDefault="0052638E">
      <w:pPr>
        <w:pStyle w:val="Amain"/>
      </w:pPr>
      <w:r>
        <w:tab/>
        <w:t>(3)</w:t>
      </w:r>
      <w:r>
        <w:tab/>
        <w:t>An approved form is a notifiable instrument.</w:t>
      </w:r>
    </w:p>
    <w:p w14:paraId="3BB87A0E" w14:textId="7C738044" w:rsidR="0052638E" w:rsidRDefault="0052638E">
      <w:pPr>
        <w:pStyle w:val="aNote"/>
      </w:pPr>
      <w:r>
        <w:rPr>
          <w:rStyle w:val="charItals"/>
        </w:rPr>
        <w:t>Note</w:t>
      </w:r>
      <w:r>
        <w:rPr>
          <w:rStyle w:val="charItals"/>
        </w:rPr>
        <w:tab/>
      </w:r>
      <w:r>
        <w:t xml:space="preserve">A notifiable instrument must be notified under the </w:t>
      </w:r>
      <w:hyperlink r:id="rId125" w:tooltip="A2001-14" w:history="1">
        <w:r w:rsidR="00561A64" w:rsidRPr="00561A64">
          <w:rPr>
            <w:rStyle w:val="charCitHyperlinkAbbrev"/>
          </w:rPr>
          <w:t>Legislation Act</w:t>
        </w:r>
      </w:hyperlink>
      <w:r>
        <w:t>.</w:t>
      </w:r>
    </w:p>
    <w:p w14:paraId="2F2F47EC" w14:textId="77777777" w:rsidR="0052638E" w:rsidRDefault="0052638E">
      <w:pPr>
        <w:pStyle w:val="AH5Sec"/>
      </w:pPr>
      <w:bookmarkStart w:id="364" w:name="_Toc49515067"/>
      <w:r w:rsidRPr="00045B97">
        <w:rPr>
          <w:rStyle w:val="CharSectNo"/>
        </w:rPr>
        <w:t>260</w:t>
      </w:r>
      <w:r>
        <w:tab/>
        <w:t>Regulation-making power</w:t>
      </w:r>
      <w:bookmarkEnd w:id="364"/>
    </w:p>
    <w:p w14:paraId="43E70499" w14:textId="77777777" w:rsidR="0052638E" w:rsidRDefault="0052638E">
      <w:pPr>
        <w:pStyle w:val="Amain"/>
      </w:pPr>
      <w:r>
        <w:tab/>
        <w:t>(1)</w:t>
      </w:r>
      <w:r>
        <w:tab/>
        <w:t>The Executive may make regulations for this Act.</w:t>
      </w:r>
    </w:p>
    <w:p w14:paraId="10A82F96" w14:textId="760CA969" w:rsidR="0052638E" w:rsidRDefault="0052638E">
      <w:pPr>
        <w:pStyle w:val="aNote"/>
      </w:pPr>
      <w:r>
        <w:rPr>
          <w:rStyle w:val="charItals"/>
        </w:rPr>
        <w:t>Note</w:t>
      </w:r>
      <w:r>
        <w:tab/>
        <w:t xml:space="preserve">A regulation must be notified, and presented to the Legislative Assembly, under the </w:t>
      </w:r>
      <w:hyperlink r:id="rId126" w:tooltip="A2001-14" w:history="1">
        <w:r w:rsidR="00561A64" w:rsidRPr="00561A64">
          <w:rPr>
            <w:rStyle w:val="charCitHyperlinkAbbrev"/>
          </w:rPr>
          <w:t>Legislation Act</w:t>
        </w:r>
      </w:hyperlink>
      <w:r>
        <w:t>.</w:t>
      </w:r>
    </w:p>
    <w:p w14:paraId="1F364458" w14:textId="77777777" w:rsidR="0052638E" w:rsidRDefault="0052638E">
      <w:pPr>
        <w:pStyle w:val="Amain"/>
      </w:pPr>
      <w:r>
        <w:tab/>
        <w:t>(2)</w:t>
      </w:r>
      <w:r>
        <w:tab/>
        <w:t>A regulation may prescribe offences for contraventions of a regulation and prescribe maximum penalties of not more than 10 penalty units for offences against a regulation.</w:t>
      </w:r>
    </w:p>
    <w:p w14:paraId="79FB5D89" w14:textId="77777777" w:rsidR="002C2A80" w:rsidRDefault="002C2A80">
      <w:pPr>
        <w:pStyle w:val="02Text"/>
        <w:sectPr w:rsidR="002C2A80">
          <w:headerReference w:type="even" r:id="rId127"/>
          <w:headerReference w:type="default" r:id="rId128"/>
          <w:footerReference w:type="even" r:id="rId129"/>
          <w:footerReference w:type="default" r:id="rId130"/>
          <w:footerReference w:type="first" r:id="rId131"/>
          <w:pgSz w:w="11907" w:h="16839" w:code="9"/>
          <w:pgMar w:top="3880" w:right="1900" w:bottom="3100" w:left="2300" w:header="2280" w:footer="1760" w:gutter="0"/>
          <w:pgNumType w:start="1"/>
          <w:cols w:space="720"/>
          <w:titlePg/>
          <w:docGrid w:linePitch="254"/>
        </w:sectPr>
      </w:pPr>
    </w:p>
    <w:p w14:paraId="18CD44AD" w14:textId="77777777" w:rsidR="0052638E" w:rsidRDefault="0052638E">
      <w:pPr>
        <w:pStyle w:val="PageBreak"/>
      </w:pPr>
      <w:r>
        <w:br w:type="page"/>
      </w:r>
    </w:p>
    <w:p w14:paraId="15D059B9" w14:textId="77777777" w:rsidR="0052638E" w:rsidRDefault="0052638E" w:rsidP="00FA31CB">
      <w:pPr>
        <w:pStyle w:val="Dict-Heading"/>
      </w:pPr>
      <w:bookmarkStart w:id="365" w:name="_Toc49515068"/>
      <w:r>
        <w:lastRenderedPageBreak/>
        <w:t>Dictionary</w:t>
      </w:r>
      <w:bookmarkEnd w:id="365"/>
    </w:p>
    <w:p w14:paraId="750EBC83" w14:textId="77777777" w:rsidR="0052638E" w:rsidRDefault="0052638E">
      <w:pPr>
        <w:pStyle w:val="ref"/>
      </w:pPr>
      <w:r>
        <w:t>(see s 6)</w:t>
      </w:r>
    </w:p>
    <w:p w14:paraId="5162D12B" w14:textId="5ECC29E3" w:rsidR="0052638E" w:rsidRDefault="0052638E">
      <w:pPr>
        <w:pStyle w:val="aNote"/>
      </w:pPr>
      <w:r>
        <w:rPr>
          <w:rStyle w:val="charItals"/>
        </w:rPr>
        <w:t>Note 1</w:t>
      </w:r>
      <w:r>
        <w:rPr>
          <w:rStyle w:val="charItals"/>
        </w:rPr>
        <w:tab/>
      </w:r>
      <w:r>
        <w:t xml:space="preserve">The </w:t>
      </w:r>
      <w:hyperlink r:id="rId132" w:tooltip="A2001-14" w:history="1">
        <w:r w:rsidR="00561A64" w:rsidRPr="00561A64">
          <w:rPr>
            <w:rStyle w:val="charCitHyperlinkAbbrev"/>
          </w:rPr>
          <w:t>Legislation Act</w:t>
        </w:r>
      </w:hyperlink>
      <w:r>
        <w:t xml:space="preserve"> contains definitions and other provisions relevant to this Act.</w:t>
      </w:r>
    </w:p>
    <w:p w14:paraId="56FF47E5" w14:textId="596FD656" w:rsidR="0052638E" w:rsidRDefault="0052638E">
      <w:pPr>
        <w:pStyle w:val="aNote"/>
      </w:pPr>
      <w:r>
        <w:rPr>
          <w:rStyle w:val="charItals"/>
        </w:rPr>
        <w:t>Note 2</w:t>
      </w:r>
      <w:r>
        <w:rPr>
          <w:rStyle w:val="charItals"/>
        </w:rPr>
        <w:tab/>
      </w:r>
      <w:r>
        <w:t xml:space="preserve">In particular, the </w:t>
      </w:r>
      <w:hyperlink r:id="rId133" w:tooltip="A2001-14" w:history="1">
        <w:r w:rsidR="00561A64" w:rsidRPr="00561A64">
          <w:rPr>
            <w:rStyle w:val="charCitHyperlinkAbbrev"/>
          </w:rPr>
          <w:t>Legislation Act</w:t>
        </w:r>
      </w:hyperlink>
      <w:r>
        <w:t>, dict, pt 1, defines the following terms:</w:t>
      </w:r>
    </w:p>
    <w:p w14:paraId="1A75FDE7" w14:textId="77777777" w:rsidR="0052638E" w:rsidRDefault="0052638E">
      <w:pPr>
        <w:pStyle w:val="aNoteBullet"/>
      </w:pPr>
      <w:r>
        <w:rPr>
          <w:rFonts w:ascii="Symbol" w:hAnsi="Symbol"/>
        </w:rPr>
        <w:t></w:t>
      </w:r>
      <w:r>
        <w:rPr>
          <w:rFonts w:ascii="Symbol" w:hAnsi="Symbol"/>
        </w:rPr>
        <w:tab/>
      </w:r>
      <w:r>
        <w:t>authorised deposit-taking institution</w:t>
      </w:r>
    </w:p>
    <w:p w14:paraId="3B9A3500" w14:textId="77777777" w:rsidR="0052638E" w:rsidRDefault="0052638E">
      <w:pPr>
        <w:pStyle w:val="aNoteBullet"/>
      </w:pPr>
      <w:r>
        <w:rPr>
          <w:rFonts w:ascii="Symbol" w:hAnsi="Symbol"/>
        </w:rPr>
        <w:t></w:t>
      </w:r>
      <w:r>
        <w:rPr>
          <w:rFonts w:ascii="Symbol" w:hAnsi="Symbol"/>
        </w:rPr>
        <w:tab/>
      </w:r>
      <w:r>
        <w:t>child</w:t>
      </w:r>
    </w:p>
    <w:p w14:paraId="25F00FAD" w14:textId="77777777" w:rsidR="0052638E" w:rsidRDefault="0052638E">
      <w:pPr>
        <w:pStyle w:val="aNoteBullet"/>
      </w:pPr>
      <w:r>
        <w:rPr>
          <w:rFonts w:ascii="Symbol" w:hAnsi="Symbol"/>
        </w:rPr>
        <w:t></w:t>
      </w:r>
      <w:r>
        <w:rPr>
          <w:rFonts w:ascii="Symbol" w:hAnsi="Symbol"/>
        </w:rPr>
        <w:tab/>
      </w:r>
      <w:r>
        <w:t>domestic partner (see s 169)</w:t>
      </w:r>
    </w:p>
    <w:p w14:paraId="05962F0D" w14:textId="77777777" w:rsidR="0052638E" w:rsidRDefault="0052638E">
      <w:pPr>
        <w:pStyle w:val="aNoteBullet"/>
      </w:pPr>
      <w:r>
        <w:rPr>
          <w:rFonts w:ascii="Symbol" w:hAnsi="Symbol"/>
        </w:rPr>
        <w:t></w:t>
      </w:r>
      <w:r>
        <w:rPr>
          <w:rFonts w:ascii="Symbol" w:hAnsi="Symbol"/>
        </w:rPr>
        <w:tab/>
      </w:r>
      <w:r>
        <w:t>DPP</w:t>
      </w:r>
    </w:p>
    <w:p w14:paraId="6D97B8F9" w14:textId="77777777" w:rsidR="0052638E" w:rsidRDefault="0052638E">
      <w:pPr>
        <w:pStyle w:val="aNoteBullet"/>
      </w:pPr>
      <w:r>
        <w:rPr>
          <w:rFonts w:ascii="Symbol" w:hAnsi="Symbol"/>
        </w:rPr>
        <w:t></w:t>
      </w:r>
      <w:r>
        <w:rPr>
          <w:rFonts w:ascii="Symbol" w:hAnsi="Symbol"/>
        </w:rPr>
        <w:tab/>
      </w:r>
      <w:r>
        <w:t>entity</w:t>
      </w:r>
    </w:p>
    <w:p w14:paraId="70A00B96" w14:textId="77777777" w:rsidR="0052638E" w:rsidRDefault="0052638E">
      <w:pPr>
        <w:pStyle w:val="aNoteBullet"/>
      </w:pPr>
      <w:r>
        <w:rPr>
          <w:rFonts w:ascii="Symbol" w:hAnsi="Symbol"/>
        </w:rPr>
        <w:t></w:t>
      </w:r>
      <w:r>
        <w:rPr>
          <w:rFonts w:ascii="Symbol" w:hAnsi="Symbol"/>
        </w:rPr>
        <w:tab/>
      </w:r>
      <w:r>
        <w:t>fail</w:t>
      </w:r>
    </w:p>
    <w:p w14:paraId="46E95F52" w14:textId="77777777" w:rsidR="0052638E" w:rsidRDefault="0052638E">
      <w:pPr>
        <w:pStyle w:val="aNoteBullet"/>
      </w:pPr>
      <w:r>
        <w:rPr>
          <w:rFonts w:ascii="Symbol" w:hAnsi="Symbol"/>
        </w:rPr>
        <w:t></w:t>
      </w:r>
      <w:r>
        <w:rPr>
          <w:rFonts w:ascii="Symbol" w:hAnsi="Symbol"/>
        </w:rPr>
        <w:tab/>
      </w:r>
      <w:r>
        <w:t>foreign country</w:t>
      </w:r>
    </w:p>
    <w:p w14:paraId="01FAA0F0" w14:textId="77777777" w:rsidR="0052638E" w:rsidRDefault="0052638E">
      <w:pPr>
        <w:pStyle w:val="aNoteBullet"/>
      </w:pPr>
      <w:r>
        <w:rPr>
          <w:rFonts w:ascii="Symbol" w:hAnsi="Symbol"/>
        </w:rPr>
        <w:t></w:t>
      </w:r>
      <w:r>
        <w:rPr>
          <w:rFonts w:ascii="Symbol" w:hAnsi="Symbol"/>
        </w:rPr>
        <w:tab/>
      </w:r>
      <w:r>
        <w:t>found guilty</w:t>
      </w:r>
    </w:p>
    <w:p w14:paraId="06FCC9FE" w14:textId="77777777" w:rsidR="0052638E" w:rsidRDefault="0052638E">
      <w:pPr>
        <w:pStyle w:val="aNoteBullet"/>
      </w:pPr>
      <w:r>
        <w:rPr>
          <w:rFonts w:ascii="Symbol" w:hAnsi="Symbol"/>
        </w:rPr>
        <w:t></w:t>
      </w:r>
      <w:r>
        <w:rPr>
          <w:rFonts w:ascii="Symbol" w:hAnsi="Symbol"/>
        </w:rPr>
        <w:tab/>
      </w:r>
      <w:r>
        <w:t>function</w:t>
      </w:r>
    </w:p>
    <w:p w14:paraId="2ADDCE99" w14:textId="77777777" w:rsidR="0052638E" w:rsidRDefault="0052638E">
      <w:pPr>
        <w:pStyle w:val="aNoteBullet"/>
      </w:pPr>
      <w:r>
        <w:rPr>
          <w:rFonts w:ascii="Symbol" w:hAnsi="Symbol"/>
        </w:rPr>
        <w:t></w:t>
      </w:r>
      <w:r>
        <w:rPr>
          <w:rFonts w:ascii="Symbol" w:hAnsi="Symbol"/>
        </w:rPr>
        <w:tab/>
      </w:r>
      <w:r>
        <w:t>indictment</w:t>
      </w:r>
    </w:p>
    <w:p w14:paraId="1A4B8C55" w14:textId="77777777" w:rsidR="0052638E" w:rsidRDefault="0052638E">
      <w:pPr>
        <w:pStyle w:val="aNoteBullet"/>
      </w:pPr>
      <w:r>
        <w:rPr>
          <w:rFonts w:ascii="Symbol" w:hAnsi="Symbol"/>
        </w:rPr>
        <w:t></w:t>
      </w:r>
      <w:r>
        <w:rPr>
          <w:rFonts w:ascii="Symbol" w:hAnsi="Symbol"/>
        </w:rPr>
        <w:tab/>
      </w:r>
      <w:r>
        <w:t>interest (in relation to land or other property)</w:t>
      </w:r>
    </w:p>
    <w:p w14:paraId="5F534B6B" w14:textId="77777777" w:rsidR="0052638E" w:rsidRDefault="0052638E">
      <w:pPr>
        <w:pStyle w:val="aNoteBullet"/>
      </w:pPr>
      <w:r>
        <w:rPr>
          <w:rFonts w:ascii="Symbol" w:hAnsi="Symbol"/>
        </w:rPr>
        <w:t></w:t>
      </w:r>
      <w:r>
        <w:rPr>
          <w:rFonts w:ascii="Symbol" w:hAnsi="Symbol"/>
        </w:rPr>
        <w:tab/>
      </w:r>
      <w:r>
        <w:t>intersex person (see s 169B)</w:t>
      </w:r>
    </w:p>
    <w:p w14:paraId="1981225A" w14:textId="77777777" w:rsidR="0052638E" w:rsidRDefault="0052638E">
      <w:pPr>
        <w:pStyle w:val="aNoteBullet"/>
      </w:pPr>
      <w:r>
        <w:rPr>
          <w:rFonts w:ascii="Symbol" w:hAnsi="Symbol"/>
        </w:rPr>
        <w:t></w:t>
      </w:r>
      <w:r>
        <w:rPr>
          <w:rFonts w:ascii="Symbol" w:hAnsi="Symbol"/>
        </w:rPr>
        <w:tab/>
      </w:r>
      <w:r>
        <w:t>lawyer</w:t>
      </w:r>
    </w:p>
    <w:p w14:paraId="0A0F83A8" w14:textId="77777777" w:rsidR="0052638E" w:rsidRDefault="0052638E">
      <w:pPr>
        <w:pStyle w:val="aNoteBullet"/>
      </w:pPr>
      <w:r>
        <w:rPr>
          <w:rFonts w:ascii="Symbol" w:hAnsi="Symbol"/>
        </w:rPr>
        <w:t></w:t>
      </w:r>
      <w:r>
        <w:rPr>
          <w:rFonts w:ascii="Symbol" w:hAnsi="Symbol"/>
        </w:rPr>
        <w:tab/>
      </w:r>
      <w:r>
        <w:t>may (see also s 146)</w:t>
      </w:r>
    </w:p>
    <w:p w14:paraId="103A76E9" w14:textId="77777777" w:rsidR="0052638E" w:rsidRDefault="0052638E">
      <w:pPr>
        <w:pStyle w:val="aNoteBullet"/>
      </w:pPr>
      <w:r>
        <w:rPr>
          <w:rFonts w:ascii="Symbol" w:hAnsi="Symbol"/>
        </w:rPr>
        <w:t></w:t>
      </w:r>
      <w:r>
        <w:rPr>
          <w:rFonts w:ascii="Symbol" w:hAnsi="Symbol"/>
        </w:rPr>
        <w:tab/>
      </w:r>
      <w:r>
        <w:t>must (see also s 146)</w:t>
      </w:r>
    </w:p>
    <w:p w14:paraId="2DF088EF" w14:textId="77777777" w:rsidR="0052638E" w:rsidRDefault="0052638E">
      <w:pPr>
        <w:pStyle w:val="aNoteBullet"/>
      </w:pPr>
      <w:r>
        <w:rPr>
          <w:rFonts w:ascii="Symbol" w:hAnsi="Symbol"/>
        </w:rPr>
        <w:t></w:t>
      </w:r>
      <w:r>
        <w:rPr>
          <w:rFonts w:ascii="Symbol" w:hAnsi="Symbol"/>
        </w:rPr>
        <w:tab/>
      </w:r>
      <w:r>
        <w:t>police officer</w:t>
      </w:r>
    </w:p>
    <w:p w14:paraId="7FC20CD1" w14:textId="77777777" w:rsidR="0052638E" w:rsidRDefault="0052638E">
      <w:pPr>
        <w:pStyle w:val="aNoteBullet"/>
      </w:pPr>
      <w:r>
        <w:rPr>
          <w:rFonts w:ascii="Symbol" w:hAnsi="Symbol"/>
        </w:rPr>
        <w:t></w:t>
      </w:r>
      <w:r>
        <w:rPr>
          <w:rFonts w:ascii="Symbol" w:hAnsi="Symbol"/>
        </w:rPr>
        <w:tab/>
      </w:r>
      <w:r>
        <w:t>present</w:t>
      </w:r>
    </w:p>
    <w:p w14:paraId="52729F84" w14:textId="77777777" w:rsidR="0052638E" w:rsidRDefault="0052638E">
      <w:pPr>
        <w:pStyle w:val="aNoteBullet"/>
      </w:pPr>
      <w:r>
        <w:rPr>
          <w:rFonts w:ascii="Symbol" w:hAnsi="Symbol"/>
        </w:rPr>
        <w:t></w:t>
      </w:r>
      <w:r>
        <w:rPr>
          <w:rFonts w:ascii="Symbol" w:hAnsi="Symbol"/>
        </w:rPr>
        <w:tab/>
      </w:r>
      <w:r>
        <w:t>property</w:t>
      </w:r>
    </w:p>
    <w:p w14:paraId="125E72E2" w14:textId="77777777" w:rsidR="0052638E" w:rsidRDefault="0052638E">
      <w:pPr>
        <w:pStyle w:val="aNoteBullet"/>
      </w:pPr>
      <w:r>
        <w:rPr>
          <w:rFonts w:ascii="Symbol" w:hAnsi="Symbol"/>
        </w:rPr>
        <w:t></w:t>
      </w:r>
      <w:r>
        <w:rPr>
          <w:rFonts w:ascii="Symbol" w:hAnsi="Symbol"/>
        </w:rPr>
        <w:tab/>
      </w:r>
      <w:r>
        <w:t>public trustee</w:t>
      </w:r>
      <w:r w:rsidR="000B5CDA">
        <w:t xml:space="preserve"> </w:t>
      </w:r>
      <w:r w:rsidR="000B5CDA" w:rsidRPr="00757EF6">
        <w:t>and guardian</w:t>
      </w:r>
    </w:p>
    <w:p w14:paraId="4C69F91B" w14:textId="77777777" w:rsidR="0052638E" w:rsidRDefault="0052638E">
      <w:pPr>
        <w:pStyle w:val="aNoteBullet"/>
      </w:pPr>
      <w:r>
        <w:rPr>
          <w:rFonts w:ascii="Symbol" w:hAnsi="Symbol"/>
        </w:rPr>
        <w:t></w:t>
      </w:r>
      <w:r>
        <w:rPr>
          <w:rFonts w:ascii="Symbol" w:hAnsi="Symbol"/>
        </w:rPr>
        <w:tab/>
      </w:r>
      <w:r>
        <w:t>registrar-general</w:t>
      </w:r>
    </w:p>
    <w:p w14:paraId="188652B5" w14:textId="77777777" w:rsidR="0052638E" w:rsidRDefault="0052638E">
      <w:pPr>
        <w:pStyle w:val="aNoteBullet"/>
      </w:pPr>
      <w:r>
        <w:rPr>
          <w:rFonts w:ascii="Symbol" w:hAnsi="Symbol"/>
        </w:rPr>
        <w:t></w:t>
      </w:r>
      <w:r>
        <w:rPr>
          <w:rFonts w:ascii="Symbol" w:hAnsi="Symbol"/>
        </w:rPr>
        <w:tab/>
      </w:r>
      <w:r>
        <w:t>transgender person (see s169A).</w:t>
      </w:r>
    </w:p>
    <w:p w14:paraId="741FB1AF" w14:textId="77777777" w:rsidR="0052638E" w:rsidRPr="00561A64" w:rsidRDefault="0052638E">
      <w:pPr>
        <w:pStyle w:val="aDef"/>
        <w:keepNext/>
      </w:pPr>
      <w:r>
        <w:rPr>
          <w:rStyle w:val="charBoldItals"/>
        </w:rPr>
        <w:lastRenderedPageBreak/>
        <w:t>abscond</w:t>
      </w:r>
      <w:r>
        <w:t>—see section 16.</w:t>
      </w:r>
    </w:p>
    <w:p w14:paraId="7EF06ECC" w14:textId="77777777" w:rsidR="0052638E" w:rsidRDefault="0052638E">
      <w:pPr>
        <w:pStyle w:val="aDef"/>
        <w:keepNext/>
      </w:pPr>
      <w:r>
        <w:rPr>
          <w:rStyle w:val="charBoldItals"/>
        </w:rPr>
        <w:t>account</w:t>
      </w:r>
      <w:r>
        <w:rPr>
          <w:color w:val="000000"/>
        </w:rPr>
        <w:t xml:space="preserve"> means</w:t>
      </w:r>
      <w:r>
        <w:t xml:space="preserve"> any facility or arrangement through which a financial institution accepts deposits or allows withdrawals, and includes—</w:t>
      </w:r>
    </w:p>
    <w:p w14:paraId="68D77B6C" w14:textId="77777777" w:rsidR="0052638E" w:rsidRDefault="0052638E">
      <w:pPr>
        <w:pStyle w:val="aDefpara"/>
      </w:pPr>
      <w:r>
        <w:tab/>
        <w:t>(a)</w:t>
      </w:r>
      <w:r>
        <w:tab/>
        <w:t>a facility or arrangement for a fixed term deposit or a safe-deposit box; and</w:t>
      </w:r>
    </w:p>
    <w:p w14:paraId="2DA6CD0E" w14:textId="77777777" w:rsidR="0052638E" w:rsidRDefault="0052638E">
      <w:pPr>
        <w:pStyle w:val="aDefpara"/>
      </w:pPr>
      <w:r>
        <w:tab/>
        <w:t>(b)</w:t>
      </w:r>
      <w:r>
        <w:tab/>
        <w:t>a facility or arrangement prescribed by regulation for this definition.</w:t>
      </w:r>
    </w:p>
    <w:p w14:paraId="73155E5C" w14:textId="77777777" w:rsidR="0052638E" w:rsidRDefault="0052638E">
      <w:pPr>
        <w:pStyle w:val="aDef"/>
      </w:pPr>
      <w:r>
        <w:rPr>
          <w:rStyle w:val="charBoldItals"/>
        </w:rPr>
        <w:t>agent</w:t>
      </w:r>
      <w:r>
        <w:t xml:space="preserve">, for an agent that is a corporation, includes an officer, employee or agent of the corporation. </w:t>
      </w:r>
    </w:p>
    <w:p w14:paraId="15D1EC2E" w14:textId="77777777" w:rsidR="0052638E" w:rsidRDefault="0052638E">
      <w:pPr>
        <w:pStyle w:val="aDef"/>
      </w:pPr>
      <w:r>
        <w:rPr>
          <w:rStyle w:val="charBoldItals"/>
        </w:rPr>
        <w:t>artistic profits</w:t>
      </w:r>
      <w:r>
        <w:t>—see section 81</w:t>
      </w:r>
      <w:r w:rsidR="00953601">
        <w:t xml:space="preserve"> (1)</w:t>
      </w:r>
      <w:r>
        <w:t>.</w:t>
      </w:r>
    </w:p>
    <w:p w14:paraId="315E64D2" w14:textId="77777777" w:rsidR="0052638E" w:rsidRDefault="0052638E">
      <w:pPr>
        <w:pStyle w:val="aDef"/>
      </w:pPr>
      <w:r>
        <w:rPr>
          <w:rStyle w:val="charBoldItals"/>
        </w:rPr>
        <w:t>artistic profits restraining order</w:t>
      </w:r>
      <w:r>
        <w:t>—see section 20.</w:t>
      </w:r>
    </w:p>
    <w:p w14:paraId="0D4EAA67" w14:textId="77777777" w:rsidR="0052638E" w:rsidRPr="00561A64" w:rsidRDefault="0052638E">
      <w:pPr>
        <w:pStyle w:val="aDef"/>
      </w:pPr>
      <w:r>
        <w:rPr>
          <w:rStyle w:val="charBoldItals"/>
        </w:rPr>
        <w:t>associate</w:t>
      </w:r>
      <w:r w:rsidRPr="00561A64">
        <w:t xml:space="preserve">, </w:t>
      </w:r>
      <w:r>
        <w:t>for division 12.5 (Examination orders and notices)—see section 164.</w:t>
      </w:r>
    </w:p>
    <w:p w14:paraId="1DEBEA4A" w14:textId="77777777" w:rsidR="0052638E" w:rsidRPr="00561A64" w:rsidRDefault="0052638E">
      <w:pPr>
        <w:pStyle w:val="aDef"/>
      </w:pPr>
      <w:r>
        <w:rPr>
          <w:rStyle w:val="charBoldItals"/>
        </w:rPr>
        <w:t>at</w:t>
      </w:r>
      <w:r w:rsidRPr="00561A64">
        <w:t>,</w:t>
      </w:r>
      <w:r>
        <w:t xml:space="preserve"> for part 13 (Search warrants)—see section 195.</w:t>
      </w:r>
    </w:p>
    <w:p w14:paraId="7E87ED8C" w14:textId="77777777" w:rsidR="0052638E" w:rsidRDefault="0052638E">
      <w:pPr>
        <w:pStyle w:val="aDef"/>
      </w:pPr>
      <w:r>
        <w:rPr>
          <w:rStyle w:val="charBoldItals"/>
        </w:rPr>
        <w:t>authenticated</w:t>
      </w:r>
      <w:r>
        <w:t>, in relation to a corresponding law order, for part 11 (Interstate orders)—see section 136.</w:t>
      </w:r>
    </w:p>
    <w:p w14:paraId="3FB11DCD" w14:textId="77777777" w:rsidR="0052638E" w:rsidRPr="00561A64" w:rsidRDefault="0052638E">
      <w:pPr>
        <w:pStyle w:val="aDef"/>
      </w:pPr>
      <w:r>
        <w:rPr>
          <w:rStyle w:val="charBoldItals"/>
        </w:rPr>
        <w:t>authorised investigator</w:t>
      </w:r>
      <w:r>
        <w:t>, for division 12.5 (Examination orders and notices)—see section 165 (1).</w:t>
      </w:r>
    </w:p>
    <w:p w14:paraId="08D12AC0" w14:textId="77777777" w:rsidR="0052638E" w:rsidRPr="00561A64" w:rsidRDefault="0052638E">
      <w:pPr>
        <w:pStyle w:val="aDef"/>
      </w:pPr>
      <w:r>
        <w:rPr>
          <w:rStyle w:val="charBoldItals"/>
        </w:rPr>
        <w:t>automatic forfeiture</w:t>
      </w:r>
      <w:r w:rsidRPr="00561A64">
        <w:t>, of property, means the forfeiture of the property—</w:t>
      </w:r>
    </w:p>
    <w:p w14:paraId="5B61C318" w14:textId="77777777" w:rsidR="0052638E" w:rsidRDefault="0052638E">
      <w:pPr>
        <w:pStyle w:val="aDefpara"/>
      </w:pPr>
      <w:r>
        <w:tab/>
        <w:t>(a)</w:t>
      </w:r>
      <w:r>
        <w:tab/>
        <w:t>under division 5.2 (Automatic forfeiture—conviction for serious offences); or</w:t>
      </w:r>
    </w:p>
    <w:p w14:paraId="5086442A" w14:textId="77777777" w:rsidR="0052638E" w:rsidRDefault="0052638E">
      <w:pPr>
        <w:pStyle w:val="aDefpara"/>
      </w:pPr>
      <w:r>
        <w:tab/>
        <w:t>(b)</w:t>
      </w:r>
      <w:r>
        <w:tab/>
        <w:t>under division 5.3 (Automatic forfeiture—unclaimed tainted property).</w:t>
      </w:r>
    </w:p>
    <w:p w14:paraId="49F1CDEF" w14:textId="77777777" w:rsidR="0052638E" w:rsidRDefault="0052638E">
      <w:pPr>
        <w:pStyle w:val="aNote"/>
      </w:pPr>
      <w:r>
        <w:rPr>
          <w:rStyle w:val="charItals"/>
        </w:rPr>
        <w:t>Note</w:t>
      </w:r>
      <w:r>
        <w:rPr>
          <w:rStyle w:val="charItals"/>
        </w:rPr>
        <w:tab/>
      </w:r>
      <w:r>
        <w:t>A registered interstate automatic forfeiture decision is taken to be an automatic forfeiture under this Act (see s 139).</w:t>
      </w:r>
    </w:p>
    <w:p w14:paraId="5C761906" w14:textId="77777777" w:rsidR="0052638E" w:rsidRPr="00561A64" w:rsidRDefault="0052638E">
      <w:pPr>
        <w:pStyle w:val="aDef"/>
      </w:pPr>
      <w:r>
        <w:rPr>
          <w:rStyle w:val="charBoldItals"/>
        </w:rPr>
        <w:t>benefit</w:t>
      </w:r>
      <w:r w:rsidRPr="00561A64">
        <w:t xml:space="preserve"> includes service or advantage.</w:t>
      </w:r>
    </w:p>
    <w:p w14:paraId="39AAD4CB" w14:textId="77777777" w:rsidR="0052638E" w:rsidRPr="00561A64" w:rsidRDefault="0052638E">
      <w:pPr>
        <w:pStyle w:val="aDef"/>
      </w:pPr>
      <w:r>
        <w:rPr>
          <w:rStyle w:val="charBoldItals"/>
        </w:rPr>
        <w:lastRenderedPageBreak/>
        <w:t>benefits</w:t>
      </w:r>
      <w:r w:rsidRPr="00561A64">
        <w:t>, derived by an offender</w:t>
      </w:r>
      <w:r>
        <w:t>—see section 80.</w:t>
      </w:r>
    </w:p>
    <w:p w14:paraId="69B252E0" w14:textId="77777777" w:rsidR="0052638E" w:rsidRDefault="0052638E">
      <w:pPr>
        <w:pStyle w:val="aDef"/>
      </w:pPr>
      <w:r>
        <w:rPr>
          <w:rStyle w:val="charBoldItals"/>
        </w:rPr>
        <w:t>buyback order</w:t>
      </w:r>
      <w:r>
        <w:t>—see section 124.</w:t>
      </w:r>
    </w:p>
    <w:p w14:paraId="79224120" w14:textId="77777777" w:rsidR="0052638E" w:rsidRDefault="0052638E">
      <w:pPr>
        <w:pStyle w:val="aDef"/>
      </w:pPr>
      <w:r>
        <w:rPr>
          <w:rStyle w:val="charBoldItals"/>
        </w:rPr>
        <w:t>civil forfeiture order</w:t>
      </w:r>
      <w:r>
        <w:t>—see section 65.</w:t>
      </w:r>
    </w:p>
    <w:p w14:paraId="32295C17" w14:textId="77777777" w:rsidR="00897C33" w:rsidRDefault="00897C33" w:rsidP="00897C33">
      <w:pPr>
        <w:pStyle w:val="aDef"/>
      </w:pPr>
      <w:r w:rsidRPr="008C3A9E">
        <w:rPr>
          <w:rStyle w:val="charBoldItals"/>
        </w:rPr>
        <w:t>CJC subcommittee</w:t>
      </w:r>
      <w:r w:rsidRPr="008C3A9E">
        <w:t xml:space="preserve">, for division 10.3 (National cooperative scheme on unexplained wealth)—see section 135E. </w:t>
      </w:r>
    </w:p>
    <w:p w14:paraId="77BEB4BF" w14:textId="77777777" w:rsidR="0052638E" w:rsidRDefault="0052638E">
      <w:pPr>
        <w:pStyle w:val="aDef"/>
      </w:pPr>
      <w:r>
        <w:rPr>
          <w:rStyle w:val="charBoldItals"/>
        </w:rPr>
        <w:t>cleared</w:t>
      </w:r>
      <w:r w:rsidRPr="00561A64">
        <w:t>, of an offence</w:t>
      </w:r>
      <w:r>
        <w:t>—see section 17.</w:t>
      </w:r>
    </w:p>
    <w:p w14:paraId="6A28EDC8" w14:textId="77777777" w:rsidR="0052638E" w:rsidRDefault="0052638E">
      <w:pPr>
        <w:pStyle w:val="aDef"/>
      </w:pPr>
      <w:r>
        <w:rPr>
          <w:rStyle w:val="charBoldItals"/>
        </w:rPr>
        <w:t>commission</w:t>
      </w:r>
      <w:r>
        <w:t>—</w:t>
      </w:r>
    </w:p>
    <w:p w14:paraId="3F370F29" w14:textId="77777777" w:rsidR="0052638E" w:rsidRDefault="0052638E">
      <w:pPr>
        <w:pStyle w:val="aDefpara"/>
      </w:pPr>
      <w:r>
        <w:tab/>
        <w:t>(a)</w:t>
      </w:r>
      <w:r>
        <w:tab/>
        <w:t>of a serious offence, for part 7 (Penalty orders)—see section 79; and</w:t>
      </w:r>
    </w:p>
    <w:p w14:paraId="3E4D7B40" w14:textId="77777777" w:rsidR="0052638E" w:rsidRDefault="0052638E">
      <w:pPr>
        <w:pStyle w:val="aDefpara"/>
      </w:pPr>
      <w:r>
        <w:tab/>
        <w:t>(b)</w:t>
      </w:r>
      <w:r>
        <w:tab/>
        <w:t>of an offence by a person who has absconded—includes the alleged commission of the offence by the person.</w:t>
      </w:r>
    </w:p>
    <w:p w14:paraId="3D7E1A8B" w14:textId="77777777" w:rsidR="0052638E" w:rsidRDefault="0052638E">
      <w:pPr>
        <w:pStyle w:val="aDef"/>
      </w:pPr>
      <w:r>
        <w:rPr>
          <w:rStyle w:val="charBoldItals"/>
        </w:rPr>
        <w:t>confiscation proceeding</w:t>
      </w:r>
      <w:r>
        <w:t>—see section 236.</w:t>
      </w:r>
    </w:p>
    <w:p w14:paraId="29CD2D99" w14:textId="77777777" w:rsidR="00897C33" w:rsidRDefault="00897C33" w:rsidP="00897C33">
      <w:pPr>
        <w:pStyle w:val="aDef"/>
      </w:pPr>
      <w:r w:rsidRPr="008C3A9E">
        <w:rPr>
          <w:rStyle w:val="charBoldItals"/>
        </w:rPr>
        <w:t>contributing jurisdiction</w:t>
      </w:r>
      <w:r w:rsidRPr="008C3A9E">
        <w:t>, for division 10.3 (National cooperative scheme on unexplained wealth)—see section 135A.</w:t>
      </w:r>
    </w:p>
    <w:p w14:paraId="3F5B1E06" w14:textId="77777777" w:rsidR="00897C33" w:rsidRDefault="00897C33" w:rsidP="00897C33">
      <w:pPr>
        <w:pStyle w:val="aDef"/>
      </w:pPr>
      <w:r w:rsidRPr="008C3A9E">
        <w:rPr>
          <w:rStyle w:val="charBoldItals"/>
        </w:rPr>
        <w:t>contribution</w:t>
      </w:r>
      <w:r w:rsidRPr="008C3A9E">
        <w:t>, for division 10.3 (National cooperative scheme on unexplained wealth)—see section 135A.</w:t>
      </w:r>
    </w:p>
    <w:p w14:paraId="259BA50C" w14:textId="77777777" w:rsidR="0052638E" w:rsidRDefault="0052638E">
      <w:pPr>
        <w:pStyle w:val="aDef"/>
      </w:pPr>
      <w:r>
        <w:rPr>
          <w:rStyle w:val="charBoldItals"/>
        </w:rPr>
        <w:t>convicted</w:t>
      </w:r>
      <w:r>
        <w:t>—see section 15 (1).</w:t>
      </w:r>
    </w:p>
    <w:p w14:paraId="5F17812B" w14:textId="77777777" w:rsidR="0052638E" w:rsidRDefault="0052638E">
      <w:pPr>
        <w:pStyle w:val="aDef"/>
      </w:pPr>
      <w:r>
        <w:rPr>
          <w:rStyle w:val="charBoldItals"/>
        </w:rPr>
        <w:t>conviction forfeiture order</w:t>
      </w:r>
      <w:r>
        <w:t>—see section 52.</w:t>
      </w:r>
    </w:p>
    <w:p w14:paraId="23C33739" w14:textId="77777777" w:rsidR="00897C33" w:rsidRPr="008C3A9E" w:rsidRDefault="00897C33" w:rsidP="00897C33">
      <w:pPr>
        <w:pStyle w:val="aDef"/>
      </w:pPr>
      <w:r w:rsidRPr="008C3A9E">
        <w:rPr>
          <w:rStyle w:val="charBoldItals"/>
        </w:rPr>
        <w:t>cooperating jurisdiction committee</w:t>
      </w:r>
      <w:r w:rsidRPr="008C3A9E">
        <w:t>, for division 10.3 (National cooperative scheme on unexplained wealth)—see section 135A.</w:t>
      </w:r>
    </w:p>
    <w:p w14:paraId="132A4F11" w14:textId="77777777" w:rsidR="00897C33" w:rsidRDefault="00897C33" w:rsidP="00897C33">
      <w:pPr>
        <w:pStyle w:val="aDef"/>
        <w:rPr>
          <w:lang w:eastAsia="en-AU"/>
        </w:rPr>
      </w:pPr>
      <w:r w:rsidRPr="008C3A9E">
        <w:rPr>
          <w:rStyle w:val="charBoldItals"/>
        </w:rPr>
        <w:t>cooperating State</w:t>
      </w:r>
      <w:r w:rsidRPr="008C3A9E">
        <w:t>, for division 10.3 (National cooperative scheme on unexplained wealth)—see section 135A.</w:t>
      </w:r>
    </w:p>
    <w:p w14:paraId="5927EBFB" w14:textId="77777777" w:rsidR="0052638E" w:rsidRDefault="0052638E">
      <w:pPr>
        <w:pStyle w:val="aDef"/>
      </w:pPr>
      <w:r>
        <w:rPr>
          <w:rStyle w:val="charBoldItals"/>
        </w:rPr>
        <w:t>corresponding law</w:t>
      </w:r>
      <w:r>
        <w:t xml:space="preserve"> means a law of the Commonwealth, a State or another Territory that is declared by regulation to be a corresponding law, whether or not the law corresponds, or substantially corresponds, to this Act.</w:t>
      </w:r>
    </w:p>
    <w:p w14:paraId="6B94EDD9" w14:textId="77777777" w:rsidR="0052638E" w:rsidRDefault="0052638E">
      <w:pPr>
        <w:pStyle w:val="aDef"/>
      </w:pPr>
      <w:r>
        <w:rPr>
          <w:rStyle w:val="charBoldItals"/>
        </w:rPr>
        <w:lastRenderedPageBreak/>
        <w:t>corresponding law order</w:t>
      </w:r>
      <w:r>
        <w:t xml:space="preserve"> means an order, notice or decision (however described) made under a corresponding law, whether or not the order, notice or decision—</w:t>
      </w:r>
    </w:p>
    <w:p w14:paraId="4B758CBA" w14:textId="77777777" w:rsidR="0052638E" w:rsidRDefault="0052638E">
      <w:pPr>
        <w:pStyle w:val="aDefpara"/>
      </w:pPr>
      <w:r>
        <w:tab/>
        <w:t>(a)</w:t>
      </w:r>
      <w:r>
        <w:tab/>
        <w:t>is made by a court; or</w:t>
      </w:r>
    </w:p>
    <w:p w14:paraId="77A48ED0" w14:textId="77777777" w:rsidR="0052638E" w:rsidRDefault="0052638E">
      <w:pPr>
        <w:pStyle w:val="aDefpara"/>
      </w:pPr>
      <w:r>
        <w:tab/>
        <w:t>(b)</w:t>
      </w:r>
      <w:r>
        <w:tab/>
        <w:t>corresponds, or substantially corresponds, to an order, notice or decision under this Act.</w:t>
      </w:r>
    </w:p>
    <w:p w14:paraId="7F07BA32" w14:textId="77777777" w:rsidR="00897C33" w:rsidRDefault="00897C33" w:rsidP="00897C33">
      <w:pPr>
        <w:pStyle w:val="aDef"/>
      </w:pPr>
      <w:r w:rsidRPr="008C3A9E">
        <w:rPr>
          <w:rStyle w:val="charBoldItals"/>
        </w:rPr>
        <w:t>corresponding proceeds</w:t>
      </w:r>
      <w:r w:rsidRPr="008C3A9E">
        <w:t>, of a State or the Territory, for part 10 (Confiscated assets trust fund)—see section 127A.</w:t>
      </w:r>
    </w:p>
    <w:p w14:paraId="667EFB16" w14:textId="77777777" w:rsidR="0052638E" w:rsidRDefault="0052638E">
      <w:pPr>
        <w:pStyle w:val="aDef"/>
      </w:pPr>
      <w:r>
        <w:rPr>
          <w:rStyle w:val="charBoldItals"/>
        </w:rPr>
        <w:t>data</w:t>
      </w:r>
      <w:r>
        <w:t>, for part 13 (Search warrants)—see section 195.</w:t>
      </w:r>
    </w:p>
    <w:p w14:paraId="30735CA0" w14:textId="77777777" w:rsidR="0052638E" w:rsidRDefault="0052638E">
      <w:pPr>
        <w:pStyle w:val="aDef"/>
      </w:pPr>
      <w:r>
        <w:rPr>
          <w:rStyle w:val="charBoldItals"/>
        </w:rPr>
        <w:t>data storage device</w:t>
      </w:r>
      <w:r>
        <w:t xml:space="preserve">, for part 13 (Search warrants)—see section 195. </w:t>
      </w:r>
    </w:p>
    <w:p w14:paraId="54B5339A" w14:textId="77777777" w:rsidR="0052638E" w:rsidRDefault="0052638E">
      <w:pPr>
        <w:pStyle w:val="aDef"/>
        <w:keepNext/>
      </w:pPr>
      <w:r>
        <w:rPr>
          <w:rStyle w:val="charBoldItals"/>
        </w:rPr>
        <w:t>dealing</w:t>
      </w:r>
      <w:r>
        <w:t>, with property of a person, includes, for example—</w:t>
      </w:r>
    </w:p>
    <w:p w14:paraId="46896DBE" w14:textId="77777777" w:rsidR="0052638E" w:rsidRDefault="0052638E">
      <w:pPr>
        <w:pStyle w:val="aDefpara"/>
      </w:pPr>
      <w:r>
        <w:tab/>
        <w:t>(a)</w:t>
      </w:r>
      <w:r>
        <w:tab/>
        <w:t>if a debt is owed to the person—making a payment to anyone in reduction of the debt; and</w:t>
      </w:r>
    </w:p>
    <w:p w14:paraId="2143E0DA" w14:textId="77777777" w:rsidR="0052638E" w:rsidRDefault="0052638E">
      <w:pPr>
        <w:pStyle w:val="aDefpara"/>
      </w:pPr>
      <w:r>
        <w:tab/>
        <w:t>(b)</w:t>
      </w:r>
      <w:r>
        <w:tab/>
        <w:t>disposing of the property (including, for example, making a gift of the property or removing the property from the ACT or Australia); and</w:t>
      </w:r>
    </w:p>
    <w:p w14:paraId="4415C1F8" w14:textId="77777777" w:rsidR="0052638E" w:rsidRDefault="0052638E">
      <w:pPr>
        <w:pStyle w:val="aDefpara"/>
      </w:pPr>
      <w:r>
        <w:tab/>
        <w:t>(c)</w:t>
      </w:r>
      <w:r>
        <w:tab/>
        <w:t>receiving the property, whether as a gift or otherwise; and</w:t>
      </w:r>
    </w:p>
    <w:p w14:paraId="11BF1878" w14:textId="77777777" w:rsidR="0052638E" w:rsidRDefault="0052638E">
      <w:pPr>
        <w:pStyle w:val="aDefpara"/>
      </w:pPr>
      <w:r>
        <w:tab/>
        <w:t>(d)</w:t>
      </w:r>
      <w:r>
        <w:tab/>
        <w:t>creating or assigning an interest in the property; and</w:t>
      </w:r>
    </w:p>
    <w:p w14:paraId="6B1A711C" w14:textId="77777777" w:rsidR="0052638E" w:rsidRDefault="0052638E">
      <w:pPr>
        <w:pStyle w:val="aDefpara"/>
      </w:pPr>
      <w:r>
        <w:tab/>
        <w:t>(e)</w:t>
      </w:r>
      <w:r>
        <w:tab/>
        <w:t>using the property to obtain or extend credit; and</w:t>
      </w:r>
    </w:p>
    <w:p w14:paraId="70721DE1" w14:textId="77777777" w:rsidR="0052638E" w:rsidRDefault="0052638E">
      <w:pPr>
        <w:pStyle w:val="aDefpara"/>
      </w:pPr>
      <w:r>
        <w:tab/>
        <w:t>(f)</w:t>
      </w:r>
      <w:r>
        <w:tab/>
        <w:t>using credit secured against the property.</w:t>
      </w:r>
    </w:p>
    <w:p w14:paraId="64F1315B" w14:textId="77777777" w:rsidR="00897C33" w:rsidRDefault="00897C33" w:rsidP="00897C33">
      <w:pPr>
        <w:pStyle w:val="aDef"/>
      </w:pPr>
      <w:r w:rsidRPr="008C3A9E">
        <w:rPr>
          <w:rStyle w:val="charBoldItals"/>
        </w:rPr>
        <w:t>decision-making period</w:t>
      </w:r>
      <w:r w:rsidRPr="008C3A9E">
        <w:t>, for division 10.3 (National cooperative scheme on unexplained wealth)—see section 135B.</w:t>
      </w:r>
    </w:p>
    <w:p w14:paraId="13FF4A33" w14:textId="77777777" w:rsidR="004D27E2" w:rsidRPr="0039340E" w:rsidRDefault="004D27E2" w:rsidP="004D27E2">
      <w:pPr>
        <w:pStyle w:val="aDef"/>
      </w:pPr>
      <w:r w:rsidRPr="0039340E">
        <w:rPr>
          <w:rStyle w:val="charBoldItals"/>
        </w:rPr>
        <w:t>dependant</w:t>
      </w:r>
      <w:r w:rsidRPr="0039340E">
        <w:t>, of a person, means—</w:t>
      </w:r>
    </w:p>
    <w:p w14:paraId="43CE4DB6" w14:textId="77777777" w:rsidR="004D27E2" w:rsidRPr="0039340E" w:rsidRDefault="004D27E2" w:rsidP="00EF6A91">
      <w:pPr>
        <w:pStyle w:val="aDefpara"/>
      </w:pPr>
      <w:r w:rsidRPr="0039340E">
        <w:tab/>
        <w:t>(a)</w:t>
      </w:r>
      <w:r w:rsidRPr="0039340E">
        <w:tab/>
        <w:t>the person’s domestic partner; or</w:t>
      </w:r>
    </w:p>
    <w:p w14:paraId="5C880805" w14:textId="77777777" w:rsidR="004D27E2" w:rsidRPr="0039340E" w:rsidRDefault="004D27E2" w:rsidP="00EF6A91">
      <w:pPr>
        <w:pStyle w:val="aDefpara"/>
      </w:pPr>
      <w:r w:rsidRPr="0039340E">
        <w:tab/>
        <w:t>(b)</w:t>
      </w:r>
      <w:r w:rsidRPr="0039340E">
        <w:tab/>
        <w:t>the person’s child, or a member of the person’s household, who depends on the person for support.</w:t>
      </w:r>
    </w:p>
    <w:p w14:paraId="69A89DE7" w14:textId="77777777" w:rsidR="0052638E" w:rsidRDefault="0052638E">
      <w:pPr>
        <w:pStyle w:val="aDef"/>
      </w:pPr>
      <w:r>
        <w:rPr>
          <w:rStyle w:val="charBoldItals"/>
        </w:rPr>
        <w:lastRenderedPageBreak/>
        <w:t>derived</w:t>
      </w:r>
      <w:r>
        <w:t>—see section 12.</w:t>
      </w:r>
    </w:p>
    <w:p w14:paraId="04BE8AF4" w14:textId="77777777" w:rsidR="00897C33" w:rsidRPr="008C3A9E" w:rsidRDefault="00897C33" w:rsidP="00897C33">
      <w:pPr>
        <w:pStyle w:val="aDef"/>
      </w:pPr>
      <w:r w:rsidRPr="008C3A9E">
        <w:rPr>
          <w:rStyle w:val="charBoldItals"/>
        </w:rPr>
        <w:t>distributable funds</w:t>
      </w:r>
      <w:r w:rsidRPr="008C3A9E">
        <w:t>, for division 10.2 (Establishment and payments into and out of the trust fund)—see section 128.</w:t>
      </w:r>
    </w:p>
    <w:p w14:paraId="1CE55290" w14:textId="77777777" w:rsidR="0052638E" w:rsidRDefault="0052638E">
      <w:pPr>
        <w:pStyle w:val="aDef"/>
      </w:pPr>
      <w:r>
        <w:rPr>
          <w:rStyle w:val="charBoldItals"/>
        </w:rPr>
        <w:t>effective control</w:t>
      </w:r>
      <w:r>
        <w:t>, of property—see section 14.</w:t>
      </w:r>
    </w:p>
    <w:p w14:paraId="249D2054" w14:textId="77777777" w:rsidR="0052638E" w:rsidRDefault="0052638E">
      <w:pPr>
        <w:pStyle w:val="aDef"/>
        <w:rPr>
          <w:color w:val="000000"/>
        </w:rPr>
      </w:pPr>
      <w:r>
        <w:rPr>
          <w:rStyle w:val="charBoldItals"/>
        </w:rPr>
        <w:t>encumbrance</w:t>
      </w:r>
      <w:r>
        <w:rPr>
          <w:color w:val="000000"/>
        </w:rPr>
        <w:t>, in relation to property, includes any interest, mortgage, charge, right, claim or demand in relation to the property.</w:t>
      </w:r>
    </w:p>
    <w:p w14:paraId="3AEDEAF7" w14:textId="77777777" w:rsidR="00897C33" w:rsidRPr="008C3A9E" w:rsidRDefault="00897C33" w:rsidP="00897C33">
      <w:pPr>
        <w:pStyle w:val="aDef"/>
      </w:pPr>
      <w:r w:rsidRPr="008C3A9E">
        <w:rPr>
          <w:rStyle w:val="charBoldItals"/>
        </w:rPr>
        <w:t>equitable sharing program</w:t>
      </w:r>
      <w:r w:rsidRPr="008C3A9E">
        <w:t>, for division 10.2 (Establishment and payments into and out of the trust fund)—see section 129.</w:t>
      </w:r>
    </w:p>
    <w:p w14:paraId="545BE543" w14:textId="77777777" w:rsidR="0052638E" w:rsidRPr="00561A64" w:rsidRDefault="0052638E">
      <w:pPr>
        <w:pStyle w:val="aDef"/>
      </w:pPr>
      <w:r>
        <w:rPr>
          <w:rStyle w:val="charBoldItals"/>
        </w:rPr>
        <w:t>examination notice</w:t>
      </w:r>
      <w:r w:rsidRPr="00561A64">
        <w:t xml:space="preserve">—see section 171. </w:t>
      </w:r>
    </w:p>
    <w:p w14:paraId="64772BE1" w14:textId="77777777" w:rsidR="0052638E" w:rsidRPr="00561A64" w:rsidRDefault="0052638E">
      <w:pPr>
        <w:pStyle w:val="aDef"/>
      </w:pPr>
      <w:r>
        <w:rPr>
          <w:rStyle w:val="charBoldItals"/>
        </w:rPr>
        <w:t>examination order</w:t>
      </w:r>
      <w:r w:rsidRPr="00561A64">
        <w:t xml:space="preserve">—see section 166. </w:t>
      </w:r>
    </w:p>
    <w:p w14:paraId="4ADB5032" w14:textId="77777777" w:rsidR="0052638E" w:rsidRDefault="0052638E">
      <w:pPr>
        <w:pStyle w:val="aDef"/>
        <w:rPr>
          <w:color w:val="000000"/>
        </w:rPr>
      </w:pPr>
      <w:r>
        <w:rPr>
          <w:rStyle w:val="charBoldItals"/>
        </w:rPr>
        <w:t>exclusion order</w:t>
      </w:r>
      <w:r>
        <w:rPr>
          <w:color w:val="000000"/>
        </w:rPr>
        <w:t>—see section 72.</w:t>
      </w:r>
    </w:p>
    <w:p w14:paraId="5AA078DC" w14:textId="77777777" w:rsidR="0052638E" w:rsidRDefault="0052638E">
      <w:pPr>
        <w:pStyle w:val="aDef"/>
      </w:pPr>
      <w:r>
        <w:rPr>
          <w:rStyle w:val="charBoldItals"/>
        </w:rPr>
        <w:t>executing police officer</w:t>
      </w:r>
      <w:r>
        <w:t>, of a search warrant, for part 13 (Search warrants)—see section 195.</w:t>
      </w:r>
    </w:p>
    <w:p w14:paraId="594982F0" w14:textId="77777777" w:rsidR="0052638E" w:rsidRDefault="0052638E">
      <w:pPr>
        <w:pStyle w:val="aDef"/>
        <w:rPr>
          <w:color w:val="000000"/>
        </w:rPr>
      </w:pPr>
      <w:r>
        <w:rPr>
          <w:rStyle w:val="charBoldItals"/>
        </w:rPr>
        <w:t>finalised</w:t>
      </w:r>
      <w:r>
        <w:rPr>
          <w:color w:val="000000"/>
        </w:rPr>
        <w:t>, for a confiscation or criminal proceeding—see section 18.</w:t>
      </w:r>
    </w:p>
    <w:p w14:paraId="7431040E" w14:textId="77777777" w:rsidR="0052638E" w:rsidRDefault="0052638E" w:rsidP="00D354C0">
      <w:pPr>
        <w:pStyle w:val="aDef"/>
        <w:keepNext/>
        <w:rPr>
          <w:color w:val="000000"/>
        </w:rPr>
      </w:pPr>
      <w:r>
        <w:rPr>
          <w:rStyle w:val="charBoldItals"/>
        </w:rPr>
        <w:t>financial institution</w:t>
      </w:r>
      <w:r>
        <w:rPr>
          <w:color w:val="000000"/>
        </w:rPr>
        <w:t xml:space="preserve"> means—</w:t>
      </w:r>
    </w:p>
    <w:p w14:paraId="1775893F" w14:textId="77777777" w:rsidR="0052638E" w:rsidRDefault="0052638E">
      <w:pPr>
        <w:pStyle w:val="aDefpara"/>
      </w:pPr>
      <w:r>
        <w:tab/>
        <w:t>(a)</w:t>
      </w:r>
      <w:r>
        <w:tab/>
        <w:t>an authorised deposit-taking institution; or</w:t>
      </w:r>
    </w:p>
    <w:p w14:paraId="131EE89E" w14:textId="77777777" w:rsidR="0052638E" w:rsidRDefault="0052638E">
      <w:pPr>
        <w:pStyle w:val="aDefpara"/>
      </w:pPr>
      <w:r>
        <w:tab/>
        <w:t>(b)</w:t>
      </w:r>
      <w:r>
        <w:tab/>
        <w:t>the Reserve Bank of Australia; or</w:t>
      </w:r>
    </w:p>
    <w:p w14:paraId="23CEA7C1" w14:textId="77777777" w:rsidR="0052638E" w:rsidRDefault="0052638E">
      <w:pPr>
        <w:pStyle w:val="aDefpara"/>
      </w:pPr>
      <w:r>
        <w:tab/>
        <w:t>(c)</w:t>
      </w:r>
      <w:r>
        <w:tab/>
        <w:t>an entity registered or incorporated as a co</w:t>
      </w:r>
      <w:r w:rsidR="00390B15" w:rsidRPr="00A02708">
        <w:noBreakHyphen/>
      </w:r>
      <w:r>
        <w:t>operative housing society or similar society under the law of the Territory, a State or another Territory; or</w:t>
      </w:r>
    </w:p>
    <w:p w14:paraId="4A064CFD" w14:textId="77777777" w:rsidR="0052638E" w:rsidRDefault="0052638E">
      <w:pPr>
        <w:pStyle w:val="aDefpara"/>
      </w:pPr>
      <w:r>
        <w:tab/>
        <w:t>(d)</w:t>
      </w:r>
      <w:r>
        <w:tab/>
        <w:t>a person who carries on State banking within the meaning of the Commonwealth Constitution, section 51 (13); or</w:t>
      </w:r>
    </w:p>
    <w:p w14:paraId="6EC45063" w14:textId="77777777" w:rsidR="0052638E" w:rsidRDefault="0052638E">
      <w:pPr>
        <w:pStyle w:val="aDefpara"/>
      </w:pPr>
      <w:r>
        <w:tab/>
        <w:t>(e)</w:t>
      </w:r>
      <w:r>
        <w:tab/>
        <w:t>a corporation that is, or that, if it had been incorporated in Australia, would be, a financial corporation within the meaning of the Commonwealth Constitution, section 51 (20); or</w:t>
      </w:r>
    </w:p>
    <w:p w14:paraId="7C4CD4EE" w14:textId="77777777" w:rsidR="0052638E" w:rsidRDefault="0052638E">
      <w:pPr>
        <w:pStyle w:val="aDefpara"/>
      </w:pPr>
      <w:r>
        <w:lastRenderedPageBreak/>
        <w:tab/>
        <w:t>(f)</w:t>
      </w:r>
      <w:r>
        <w:tab/>
        <w:t>a person who permits someone else to deposit money with the person for use by the other person in relation to gaming or betting; or</w:t>
      </w:r>
    </w:p>
    <w:p w14:paraId="2A91AF1D" w14:textId="77777777" w:rsidR="0052638E" w:rsidRDefault="0052638E">
      <w:pPr>
        <w:pStyle w:val="aDefpara"/>
      </w:pPr>
      <w:r>
        <w:tab/>
        <w:t>(g)</w:t>
      </w:r>
      <w:r>
        <w:tab/>
        <w:t>an entity prescribed by regulation for this definition.</w:t>
      </w:r>
    </w:p>
    <w:p w14:paraId="31F7C0BB" w14:textId="77777777" w:rsidR="0052638E" w:rsidRDefault="0052638E">
      <w:pPr>
        <w:pStyle w:val="aDef"/>
      </w:pPr>
      <w:r>
        <w:rPr>
          <w:rStyle w:val="charBoldItals"/>
        </w:rPr>
        <w:t>forfeited</w:t>
      </w:r>
      <w:r>
        <w:t xml:space="preserve"> property, means property forfeited under part 5 (Forfeiture of property).</w:t>
      </w:r>
    </w:p>
    <w:p w14:paraId="08A98D92" w14:textId="77777777" w:rsidR="0052638E" w:rsidRDefault="0052638E">
      <w:pPr>
        <w:pStyle w:val="aDef"/>
      </w:pPr>
      <w:r>
        <w:rPr>
          <w:rStyle w:val="charBoldItals"/>
        </w:rPr>
        <w:t>forfeiture order</w:t>
      </w:r>
      <w:r>
        <w:t xml:space="preserve"> means a civil forfeiture order or a conviction forfeiture order.</w:t>
      </w:r>
    </w:p>
    <w:p w14:paraId="6BA8C006" w14:textId="77777777" w:rsidR="0052638E" w:rsidRDefault="0052638E">
      <w:pPr>
        <w:pStyle w:val="aNote"/>
      </w:pPr>
      <w:r>
        <w:rPr>
          <w:rStyle w:val="charItals"/>
        </w:rPr>
        <w:t>Note</w:t>
      </w:r>
      <w:r>
        <w:rPr>
          <w:rStyle w:val="charItals"/>
        </w:rPr>
        <w:tab/>
      </w:r>
      <w:r>
        <w:t>A registered interstate forfeiture order is taken to be a forfeiture order under this Act (see s 139).</w:t>
      </w:r>
    </w:p>
    <w:p w14:paraId="43DBA9E7" w14:textId="77777777" w:rsidR="0052638E" w:rsidRDefault="0052638E">
      <w:pPr>
        <w:pStyle w:val="aDef"/>
      </w:pPr>
      <w:r>
        <w:rPr>
          <w:rStyle w:val="charBoldItals"/>
        </w:rPr>
        <w:t>forfeiture or penalty application</w:t>
      </w:r>
      <w:r>
        <w:t xml:space="preserve">, for division 4.3 (Duration of restraining orders)—see section 41. </w:t>
      </w:r>
    </w:p>
    <w:p w14:paraId="5D11E958" w14:textId="77777777" w:rsidR="0052638E" w:rsidRDefault="0052638E">
      <w:pPr>
        <w:pStyle w:val="aDef"/>
        <w:rPr>
          <w:color w:val="000000"/>
        </w:rPr>
      </w:pPr>
      <w:r>
        <w:rPr>
          <w:rStyle w:val="charBoldItals"/>
        </w:rPr>
        <w:t>frisk search</w:t>
      </w:r>
      <w:r>
        <w:t>, for part 13 (Search warrants)—see section 195.</w:t>
      </w:r>
    </w:p>
    <w:p w14:paraId="1331BA6D" w14:textId="77777777" w:rsidR="00EF6A91" w:rsidRPr="0039340E" w:rsidRDefault="00EF6A91" w:rsidP="00EF6A91">
      <w:pPr>
        <w:pStyle w:val="aDef"/>
        <w:keepNext/>
        <w:keepLines/>
      </w:pPr>
      <w:r w:rsidRPr="0039340E">
        <w:rPr>
          <w:rStyle w:val="charBoldItals"/>
        </w:rPr>
        <w:t>fully satisfied</w:t>
      </w:r>
      <w:r w:rsidRPr="0039340E">
        <w:t xml:space="preserve">—a forfeiture order, penalty order, unexplained wealth order or an automatic forfeiture of property, is </w:t>
      </w:r>
      <w:r w:rsidRPr="0039340E">
        <w:rPr>
          <w:rStyle w:val="charBoldItals"/>
        </w:rPr>
        <w:t>fully satisfied</w:t>
      </w:r>
      <w:r w:rsidRPr="0039340E">
        <w:t xml:space="preserve"> when—</w:t>
      </w:r>
    </w:p>
    <w:p w14:paraId="75C998D3" w14:textId="77777777" w:rsidR="00EF6A91" w:rsidRPr="0039340E" w:rsidRDefault="00EF6A91" w:rsidP="00EF6A91">
      <w:pPr>
        <w:pStyle w:val="aDefpara"/>
      </w:pPr>
      <w:r w:rsidRPr="0039340E">
        <w:tab/>
        <w:t>(a)</w:t>
      </w:r>
      <w:r w:rsidRPr="0039340E">
        <w:tab/>
        <w:t>for an automatic forfeiture of property or a forfeiture order—the property that is the subject of the automatic forfeiture or order has vested in law in the Territory and the public trustee and guardian has taken control of the property; and</w:t>
      </w:r>
    </w:p>
    <w:p w14:paraId="51F8BD74" w14:textId="77777777" w:rsidR="00EF6A91" w:rsidRPr="0039340E" w:rsidRDefault="00EF6A91" w:rsidP="00EF6A91">
      <w:pPr>
        <w:pStyle w:val="aDefpara"/>
      </w:pPr>
      <w:r w:rsidRPr="0039340E">
        <w:tab/>
        <w:t>(b)</w:t>
      </w:r>
      <w:r w:rsidRPr="0039340E">
        <w:tab/>
        <w:t>for a penalty order or unexplained wealth order—the amount of the order has been paid to, or recovered by, the Territory or realised by the public trustee and guardian from the disposal of property.</w:t>
      </w:r>
    </w:p>
    <w:p w14:paraId="4E88ED12" w14:textId="77777777" w:rsidR="0052638E" w:rsidRPr="00561A64" w:rsidRDefault="0052638E">
      <w:pPr>
        <w:pStyle w:val="aDef"/>
      </w:pPr>
      <w:r>
        <w:rPr>
          <w:rStyle w:val="charBoldItals"/>
        </w:rPr>
        <w:t>information order</w:t>
      </w:r>
      <w:r>
        <w:t>—see section 186.</w:t>
      </w:r>
    </w:p>
    <w:p w14:paraId="75FBB4E3" w14:textId="77777777" w:rsidR="0052638E" w:rsidRPr="00561A64" w:rsidRDefault="0052638E">
      <w:pPr>
        <w:pStyle w:val="aDef"/>
      </w:pPr>
      <w:r>
        <w:rPr>
          <w:rStyle w:val="charBoldItals"/>
        </w:rPr>
        <w:t>inquiry notice</w:t>
      </w:r>
      <w:r>
        <w:t>—see section 144.</w:t>
      </w:r>
    </w:p>
    <w:p w14:paraId="54575124" w14:textId="77777777" w:rsidR="0052638E" w:rsidRPr="00561A64" w:rsidRDefault="0052638E" w:rsidP="006C2EEB">
      <w:pPr>
        <w:pStyle w:val="aDef"/>
        <w:keepNext/>
      </w:pPr>
      <w:r>
        <w:rPr>
          <w:rStyle w:val="charBoldItals"/>
        </w:rPr>
        <w:lastRenderedPageBreak/>
        <w:t>in relation to</w:t>
      </w:r>
      <w:r>
        <w:t xml:space="preserve">—to remove any doubt, </w:t>
      </w:r>
      <w:r>
        <w:rPr>
          <w:rStyle w:val="charBoldItals"/>
        </w:rPr>
        <w:t>in relation to</w:t>
      </w:r>
      <w:r>
        <w:rPr>
          <w:b/>
        </w:rPr>
        <w:t xml:space="preserve"> </w:t>
      </w:r>
      <w:r>
        <w:t>includes—</w:t>
      </w:r>
    </w:p>
    <w:p w14:paraId="34D0A27A" w14:textId="77777777" w:rsidR="0052638E" w:rsidRPr="00561A64" w:rsidRDefault="0052638E" w:rsidP="006C2EEB">
      <w:pPr>
        <w:pStyle w:val="aDefpara"/>
        <w:keepNext/>
      </w:pPr>
      <w:r w:rsidRPr="00561A64">
        <w:tab/>
        <w:t>(a)</w:t>
      </w:r>
      <w:r w:rsidRPr="00561A64">
        <w:tab/>
        <w:t>in; and</w:t>
      </w:r>
    </w:p>
    <w:p w14:paraId="42F5F857" w14:textId="77777777" w:rsidR="0052638E" w:rsidRPr="00561A64" w:rsidRDefault="0052638E" w:rsidP="006C2EEB">
      <w:pPr>
        <w:pStyle w:val="aDefpara"/>
        <w:keepNext/>
      </w:pPr>
      <w:r w:rsidRPr="00561A64">
        <w:tab/>
        <w:t>(b)</w:t>
      </w:r>
      <w:r w:rsidRPr="00561A64">
        <w:tab/>
        <w:t>for or for the purposes of; and</w:t>
      </w:r>
    </w:p>
    <w:p w14:paraId="7144E929" w14:textId="77777777" w:rsidR="0052638E" w:rsidRPr="00561A64" w:rsidRDefault="0052638E" w:rsidP="006C2EEB">
      <w:pPr>
        <w:pStyle w:val="aDefpara"/>
        <w:keepNext/>
      </w:pPr>
      <w:r w:rsidRPr="00561A64">
        <w:tab/>
        <w:t>(c)</w:t>
      </w:r>
      <w:r w:rsidRPr="00561A64">
        <w:tab/>
        <w:t>in connection with; and</w:t>
      </w:r>
    </w:p>
    <w:p w14:paraId="7BB1B5A3" w14:textId="77777777" w:rsidR="0052638E" w:rsidRPr="00561A64" w:rsidRDefault="0052638E" w:rsidP="00472F1C">
      <w:pPr>
        <w:pStyle w:val="aDefpara"/>
        <w:keepNext/>
      </w:pPr>
      <w:r w:rsidRPr="00561A64">
        <w:tab/>
        <w:t>(d)</w:t>
      </w:r>
      <w:r w:rsidRPr="00561A64">
        <w:tab/>
        <w:t>in respect of; and</w:t>
      </w:r>
    </w:p>
    <w:p w14:paraId="6B923635" w14:textId="77777777" w:rsidR="0052638E" w:rsidRPr="00561A64" w:rsidRDefault="0052638E" w:rsidP="00472F1C">
      <w:pPr>
        <w:pStyle w:val="aDefpara"/>
        <w:keepNext/>
      </w:pPr>
      <w:r w:rsidRPr="00561A64">
        <w:tab/>
        <w:t>(e)</w:t>
      </w:r>
      <w:r w:rsidRPr="00561A64">
        <w:tab/>
        <w:t>with respect to.</w:t>
      </w:r>
    </w:p>
    <w:p w14:paraId="6336832B" w14:textId="77777777" w:rsidR="0052638E" w:rsidRDefault="0052638E" w:rsidP="00472F1C">
      <w:pPr>
        <w:pStyle w:val="aExamHead"/>
      </w:pPr>
      <w:r>
        <w:t>Example</w:t>
      </w:r>
    </w:p>
    <w:p w14:paraId="3D52E276" w14:textId="77777777" w:rsidR="0052638E" w:rsidRDefault="0052638E">
      <w:pPr>
        <w:pStyle w:val="aExam"/>
      </w:pPr>
      <w:r>
        <w:t xml:space="preserve">The phrase ‘property used, or intended to be used by an offender, </w:t>
      </w:r>
      <w:r w:rsidRPr="00561A64">
        <w:t xml:space="preserve">in relation to </w:t>
      </w:r>
      <w:r>
        <w:t xml:space="preserve">the commission of an offence’ (in s 3 (d) and elsewhere) refers to </w:t>
      </w:r>
      <w:r w:rsidR="007A3047">
        <w:t>1 or more</w:t>
      </w:r>
      <w:r>
        <w:t xml:space="preserve"> of the following:</w:t>
      </w:r>
    </w:p>
    <w:p w14:paraId="2FC69A8A" w14:textId="77777777" w:rsidR="0052638E" w:rsidRDefault="0052638E">
      <w:pPr>
        <w:pStyle w:val="aExampar"/>
        <w:ind w:hanging="520"/>
      </w:pPr>
      <w:r>
        <w:t>(a)</w:t>
      </w:r>
      <w:r>
        <w:tab/>
        <w:t xml:space="preserve">property used </w:t>
      </w:r>
      <w:r>
        <w:rPr>
          <w:rStyle w:val="charItals"/>
        </w:rPr>
        <w:t>in</w:t>
      </w:r>
      <w:r>
        <w:t xml:space="preserve"> or </w:t>
      </w:r>
      <w:r>
        <w:rPr>
          <w:rStyle w:val="charItals"/>
        </w:rPr>
        <w:t>in relation to</w:t>
      </w:r>
      <w:r w:rsidRPr="00561A64">
        <w:t xml:space="preserve"> </w:t>
      </w:r>
      <w:r>
        <w:t>the commission of the offence;</w:t>
      </w:r>
    </w:p>
    <w:p w14:paraId="71237985" w14:textId="77777777" w:rsidR="0052638E" w:rsidRDefault="0052638E">
      <w:pPr>
        <w:pStyle w:val="aExampar"/>
        <w:ind w:hanging="520"/>
      </w:pPr>
      <w:r>
        <w:t>(b)</w:t>
      </w:r>
      <w:r>
        <w:tab/>
        <w:t xml:space="preserve">property used </w:t>
      </w:r>
      <w:r>
        <w:rPr>
          <w:rStyle w:val="charItals"/>
        </w:rPr>
        <w:t>for</w:t>
      </w:r>
      <w:r>
        <w:t xml:space="preserve"> or </w:t>
      </w:r>
      <w:r>
        <w:rPr>
          <w:rStyle w:val="charItals"/>
        </w:rPr>
        <w:t>for the purposes of</w:t>
      </w:r>
      <w:r w:rsidRPr="00561A64">
        <w:t xml:space="preserve"> </w:t>
      </w:r>
      <w:r>
        <w:t>the commission of the offence;</w:t>
      </w:r>
    </w:p>
    <w:p w14:paraId="78F9D7E7" w14:textId="77777777" w:rsidR="0052638E" w:rsidRDefault="0052638E">
      <w:pPr>
        <w:pStyle w:val="aExampar"/>
        <w:ind w:hanging="520"/>
      </w:pPr>
      <w:r>
        <w:t>(c)</w:t>
      </w:r>
      <w:r>
        <w:tab/>
        <w:t xml:space="preserve">property used </w:t>
      </w:r>
      <w:r>
        <w:rPr>
          <w:rStyle w:val="charItals"/>
        </w:rPr>
        <w:t>in connection with</w:t>
      </w:r>
      <w:r w:rsidRPr="00561A64">
        <w:t xml:space="preserve"> </w:t>
      </w:r>
      <w:r>
        <w:t>the commission of the offence;</w:t>
      </w:r>
    </w:p>
    <w:p w14:paraId="23DCAB09" w14:textId="77777777" w:rsidR="0052638E" w:rsidRDefault="0052638E">
      <w:pPr>
        <w:pStyle w:val="aExampar"/>
        <w:ind w:hanging="520"/>
      </w:pPr>
      <w:r>
        <w:t>(d)</w:t>
      </w:r>
      <w:r>
        <w:tab/>
        <w:t xml:space="preserve">property used </w:t>
      </w:r>
      <w:r>
        <w:rPr>
          <w:rStyle w:val="charItals"/>
        </w:rPr>
        <w:t>in respect of</w:t>
      </w:r>
      <w:r>
        <w:t xml:space="preserve"> the commission of the offence;</w:t>
      </w:r>
    </w:p>
    <w:p w14:paraId="639A4452" w14:textId="77777777" w:rsidR="0052638E" w:rsidRDefault="0052638E">
      <w:pPr>
        <w:pStyle w:val="aExampar"/>
        <w:ind w:hanging="520"/>
      </w:pPr>
      <w:r>
        <w:t>(e)</w:t>
      </w:r>
      <w:r>
        <w:tab/>
        <w:t xml:space="preserve">property used </w:t>
      </w:r>
      <w:r>
        <w:rPr>
          <w:rStyle w:val="charItals"/>
        </w:rPr>
        <w:t>with respect to</w:t>
      </w:r>
      <w:r>
        <w:t xml:space="preserve"> the commission of the offence.</w:t>
      </w:r>
    </w:p>
    <w:p w14:paraId="303BE5A4" w14:textId="77777777" w:rsidR="0052638E" w:rsidRDefault="0052638E">
      <w:pPr>
        <w:pStyle w:val="aDef"/>
      </w:pPr>
      <w:r>
        <w:rPr>
          <w:rStyle w:val="charBoldItals"/>
        </w:rPr>
        <w:t>interested person</w:t>
      </w:r>
      <w:r w:rsidRPr="00561A64">
        <w:t>, for part 8 (Forfeited property)</w:t>
      </w:r>
      <w:r>
        <w:t>—see section 107.</w:t>
      </w:r>
    </w:p>
    <w:p w14:paraId="04E594FB" w14:textId="77777777" w:rsidR="0052638E" w:rsidRPr="00561A64" w:rsidRDefault="0052638E">
      <w:pPr>
        <w:pStyle w:val="aDef"/>
      </w:pPr>
      <w:r>
        <w:rPr>
          <w:rStyle w:val="charBoldItals"/>
        </w:rPr>
        <w:t>interstate automatic forfeiture decision</w:t>
      </w:r>
      <w:r w:rsidRPr="00561A64">
        <w:t xml:space="preserve"> </w:t>
      </w:r>
      <w:r>
        <w:rPr>
          <w:color w:val="000000"/>
        </w:rPr>
        <w:t xml:space="preserve">means a corresponding law order prescribed </w:t>
      </w:r>
      <w:r>
        <w:t>by regulation</w:t>
      </w:r>
      <w:r>
        <w:rPr>
          <w:color w:val="000000"/>
        </w:rPr>
        <w:t xml:space="preserve"> for this definition.</w:t>
      </w:r>
    </w:p>
    <w:p w14:paraId="769110D6" w14:textId="77777777" w:rsidR="0052638E" w:rsidRDefault="0052638E">
      <w:pPr>
        <w:pStyle w:val="aDef"/>
        <w:rPr>
          <w:color w:val="000000"/>
        </w:rPr>
      </w:pPr>
      <w:r>
        <w:rPr>
          <w:rStyle w:val="charBoldItals"/>
        </w:rPr>
        <w:t>interstate civil forfeiture order</w:t>
      </w:r>
      <w:r>
        <w:rPr>
          <w:color w:val="000000"/>
        </w:rPr>
        <w:t xml:space="preserve"> means a corresponding law order prescribed </w:t>
      </w:r>
      <w:r>
        <w:t>by regulation</w:t>
      </w:r>
      <w:r>
        <w:rPr>
          <w:color w:val="000000"/>
        </w:rPr>
        <w:t xml:space="preserve"> for this definition.</w:t>
      </w:r>
    </w:p>
    <w:p w14:paraId="363FCFAA" w14:textId="77777777" w:rsidR="0052638E" w:rsidRDefault="0052638E">
      <w:pPr>
        <w:pStyle w:val="aDef"/>
        <w:rPr>
          <w:color w:val="000000"/>
        </w:rPr>
      </w:pPr>
      <w:r>
        <w:rPr>
          <w:rStyle w:val="charBoldItals"/>
        </w:rPr>
        <w:t>interstate conviction forfeiture order</w:t>
      </w:r>
      <w:r>
        <w:rPr>
          <w:color w:val="000000"/>
        </w:rPr>
        <w:t xml:space="preserve"> means a corresponding law order prescribed </w:t>
      </w:r>
      <w:r>
        <w:t>by regulation</w:t>
      </w:r>
      <w:r>
        <w:rPr>
          <w:color w:val="000000"/>
        </w:rPr>
        <w:t xml:space="preserve"> for this definition.</w:t>
      </w:r>
    </w:p>
    <w:p w14:paraId="490E7237" w14:textId="77777777" w:rsidR="0052638E" w:rsidRDefault="0052638E">
      <w:pPr>
        <w:pStyle w:val="aDef"/>
        <w:rPr>
          <w:color w:val="000000"/>
        </w:rPr>
      </w:pPr>
      <w:r>
        <w:rPr>
          <w:rStyle w:val="charBoldItals"/>
        </w:rPr>
        <w:t>interstate forfeiture order</w:t>
      </w:r>
      <w:r>
        <w:rPr>
          <w:color w:val="000000"/>
        </w:rPr>
        <w:t xml:space="preserve"> means an interstate civil forfeiture order or interstate conviction forfeiture order.</w:t>
      </w:r>
    </w:p>
    <w:p w14:paraId="4A40906E" w14:textId="77777777" w:rsidR="0052638E" w:rsidRDefault="0052638E">
      <w:pPr>
        <w:pStyle w:val="aDef"/>
      </w:pPr>
      <w:r>
        <w:rPr>
          <w:rStyle w:val="charBoldItals"/>
        </w:rPr>
        <w:t>interstate penalty charge</w:t>
      </w:r>
      <w:r>
        <w:t xml:space="preserve">—see section 142 (2) (Interstate penalty charges). </w:t>
      </w:r>
    </w:p>
    <w:p w14:paraId="29F1ADBE" w14:textId="77777777" w:rsidR="0052638E" w:rsidRDefault="0052638E">
      <w:pPr>
        <w:pStyle w:val="aDef"/>
        <w:rPr>
          <w:color w:val="000000"/>
        </w:rPr>
      </w:pPr>
      <w:r>
        <w:rPr>
          <w:rStyle w:val="charBoldItals"/>
        </w:rPr>
        <w:t>interstate penalty order</w:t>
      </w:r>
      <w:r>
        <w:rPr>
          <w:color w:val="000000"/>
        </w:rPr>
        <w:t xml:space="preserve"> means a corresponding law order prescribed </w:t>
      </w:r>
      <w:r>
        <w:t>by regulation</w:t>
      </w:r>
      <w:r>
        <w:rPr>
          <w:color w:val="000000"/>
        </w:rPr>
        <w:t xml:space="preserve"> for this definition.</w:t>
      </w:r>
    </w:p>
    <w:p w14:paraId="37A32D70" w14:textId="77777777" w:rsidR="0052638E" w:rsidRDefault="0052638E">
      <w:pPr>
        <w:pStyle w:val="aDef"/>
        <w:rPr>
          <w:color w:val="000000"/>
        </w:rPr>
      </w:pPr>
      <w:r>
        <w:rPr>
          <w:rStyle w:val="charBoldItals"/>
        </w:rPr>
        <w:lastRenderedPageBreak/>
        <w:t>interstate restraining order</w:t>
      </w:r>
      <w:r>
        <w:rPr>
          <w:color w:val="000000"/>
        </w:rPr>
        <w:t xml:space="preserve"> means a corresponding law order prescribed </w:t>
      </w:r>
      <w:r>
        <w:t>by regulation</w:t>
      </w:r>
      <w:r>
        <w:rPr>
          <w:color w:val="000000"/>
        </w:rPr>
        <w:t xml:space="preserve"> for this definition.</w:t>
      </w:r>
    </w:p>
    <w:p w14:paraId="0A12EC3F" w14:textId="77777777" w:rsidR="001D6A02" w:rsidRPr="0039340E" w:rsidRDefault="001D6A02" w:rsidP="001D6A02">
      <w:pPr>
        <w:pStyle w:val="aDef"/>
      </w:pPr>
      <w:r w:rsidRPr="0039340E">
        <w:rPr>
          <w:rStyle w:val="charBoldItals"/>
        </w:rPr>
        <w:t>interstate unexplained wealth order</w:t>
      </w:r>
      <w:r w:rsidRPr="0039340E">
        <w:t xml:space="preserve"> means a corresponding law order prescribed by regulation for this definition.</w:t>
      </w:r>
    </w:p>
    <w:p w14:paraId="12FDD61A" w14:textId="77777777" w:rsidR="0052638E" w:rsidRPr="00561A64" w:rsidRDefault="0052638E">
      <w:pPr>
        <w:pStyle w:val="aDef"/>
      </w:pPr>
      <w:r>
        <w:rPr>
          <w:rStyle w:val="charBoldItals"/>
        </w:rPr>
        <w:t>investigation</w:t>
      </w:r>
      <w:r w:rsidRPr="00561A64">
        <w:t xml:space="preserve">, </w:t>
      </w:r>
      <w:r>
        <w:t>for division 12.5 (Examination orders and notices)—see section 164.</w:t>
      </w:r>
    </w:p>
    <w:p w14:paraId="2F0B532D" w14:textId="77777777" w:rsidR="0052638E" w:rsidRDefault="0052638E">
      <w:pPr>
        <w:pStyle w:val="aDef"/>
      </w:pPr>
      <w:r>
        <w:rPr>
          <w:rStyle w:val="charBoldItals"/>
        </w:rPr>
        <w:t>issuing officer</w:t>
      </w:r>
      <w:r>
        <w:t>, for a search warrant, for part 13 (Search warrants)—see section 195.</w:t>
      </w:r>
    </w:p>
    <w:p w14:paraId="6082B3DF" w14:textId="77777777" w:rsidR="0052638E" w:rsidRDefault="0052638E">
      <w:pPr>
        <w:pStyle w:val="aDef"/>
      </w:pPr>
      <w:r>
        <w:rPr>
          <w:rStyle w:val="charBoldItals"/>
        </w:rPr>
        <w:t>joint ownership</w:t>
      </w:r>
      <w:r>
        <w:t xml:space="preserve">—property is </w:t>
      </w:r>
      <w:r>
        <w:rPr>
          <w:rStyle w:val="charBoldItals"/>
        </w:rPr>
        <w:t>jointly owned</w:t>
      </w:r>
      <w:r>
        <w:t xml:space="preserve"> if the owners own the property as joint tenants or tenants in common.</w:t>
      </w:r>
    </w:p>
    <w:p w14:paraId="113B59A4" w14:textId="77777777" w:rsidR="0052638E" w:rsidRDefault="0052638E" w:rsidP="00293F08">
      <w:pPr>
        <w:pStyle w:val="aDef"/>
        <w:keepNext/>
      </w:pPr>
      <w:r>
        <w:rPr>
          <w:rStyle w:val="charBoldItals"/>
        </w:rPr>
        <w:t>money laundering offence</w:t>
      </w:r>
      <w:r>
        <w:t xml:space="preserve"> means—</w:t>
      </w:r>
    </w:p>
    <w:p w14:paraId="2CEAA413" w14:textId="327E7829" w:rsidR="0052638E" w:rsidRDefault="0052638E" w:rsidP="00293F08">
      <w:pPr>
        <w:pStyle w:val="aDefpara"/>
        <w:keepNext/>
      </w:pPr>
      <w:r>
        <w:tab/>
        <w:t>(a)</w:t>
      </w:r>
      <w:r>
        <w:tab/>
        <w:t xml:space="preserve">an offence against the </w:t>
      </w:r>
      <w:hyperlink r:id="rId134" w:tooltip="A1900-40" w:history="1">
        <w:r w:rsidR="00561A64" w:rsidRPr="00561A64">
          <w:rPr>
            <w:rStyle w:val="charCitHyperlinkItal"/>
          </w:rPr>
          <w:t>Crimes Act 1900</w:t>
        </w:r>
      </w:hyperlink>
      <w:r>
        <w:t>, division 6.2A (Money laundering and organised fraud); or</w:t>
      </w:r>
    </w:p>
    <w:p w14:paraId="40A528EC" w14:textId="77777777" w:rsidR="0052638E" w:rsidRDefault="0052638E">
      <w:pPr>
        <w:pStyle w:val="aDefpara"/>
        <w:keepLines/>
      </w:pPr>
      <w:r>
        <w:tab/>
        <w:t>(b)</w:t>
      </w:r>
      <w:r>
        <w:tab/>
        <w:t>an offence against a law of the Commonwealth, a State or another Territory that is declared by regulation to be a corresponding offence, whether or not the offence corresponds, or substantially corresponds, to an offence mentioned in paragraph (a).</w:t>
      </w:r>
    </w:p>
    <w:p w14:paraId="1B1FAC2B" w14:textId="77777777" w:rsidR="0052638E" w:rsidRDefault="0052638E">
      <w:pPr>
        <w:pStyle w:val="aDef"/>
      </w:pPr>
      <w:r>
        <w:rPr>
          <w:rStyle w:val="charBoldItals"/>
        </w:rPr>
        <w:t>monitoring order</w:t>
      </w:r>
      <w:r>
        <w:t>—see section 148.</w:t>
      </w:r>
    </w:p>
    <w:p w14:paraId="291CBD92" w14:textId="77777777" w:rsidR="0052638E" w:rsidRDefault="0052638E">
      <w:pPr>
        <w:pStyle w:val="aDef"/>
      </w:pPr>
      <w:r>
        <w:rPr>
          <w:rStyle w:val="charBoldItals"/>
        </w:rPr>
        <w:t>narcotic substance</w:t>
      </w:r>
      <w:r w:rsidRPr="00561A64">
        <w:t>, for division 7.3 (Value of benefits)—see section 90.</w:t>
      </w:r>
    </w:p>
    <w:p w14:paraId="4EA15C9C" w14:textId="77777777" w:rsidR="00897C33" w:rsidRPr="008C3A9E" w:rsidRDefault="00897C33" w:rsidP="00897C33">
      <w:pPr>
        <w:pStyle w:val="aDef"/>
      </w:pPr>
      <w:r w:rsidRPr="008C3A9E">
        <w:rPr>
          <w:rStyle w:val="charBoldItals"/>
        </w:rPr>
        <w:t>national cooperative scheme</w:t>
      </w:r>
      <w:r w:rsidRPr="008C3A9E">
        <w:t>, for part 10 (Confiscated assets trust fund)—see section 127A.</w:t>
      </w:r>
    </w:p>
    <w:p w14:paraId="1F6AACF5" w14:textId="77777777" w:rsidR="00897C33" w:rsidRPr="008C3A9E" w:rsidRDefault="00897C33" w:rsidP="00897C33">
      <w:pPr>
        <w:pStyle w:val="aDef"/>
      </w:pPr>
      <w:r w:rsidRPr="008C3A9E">
        <w:rPr>
          <w:rStyle w:val="charBoldItals"/>
        </w:rPr>
        <w:t>national cooperative scheme on unexplained wealth</w:t>
      </w:r>
      <w:r w:rsidRPr="008C3A9E">
        <w:t>, for part 10 (Confiscated assets trust fund)—see section 127A.</w:t>
      </w:r>
    </w:p>
    <w:p w14:paraId="5A79F623" w14:textId="77777777" w:rsidR="00897C33" w:rsidRPr="00561A64" w:rsidRDefault="008D1924" w:rsidP="008D1924">
      <w:pPr>
        <w:pStyle w:val="aDef"/>
      </w:pPr>
      <w:r w:rsidRPr="008C3A9E">
        <w:rPr>
          <w:rStyle w:val="charBoldItals"/>
        </w:rPr>
        <w:t>NCSUW agreement</w:t>
      </w:r>
      <w:r w:rsidRPr="008C3A9E">
        <w:t>, for part 10 (Confiscated assets trust fund)—see section 127A.</w:t>
      </w:r>
    </w:p>
    <w:p w14:paraId="13E49354" w14:textId="77777777" w:rsidR="0052638E" w:rsidRDefault="0052638E">
      <w:pPr>
        <w:pStyle w:val="aDef"/>
      </w:pPr>
      <w:r>
        <w:rPr>
          <w:rStyle w:val="charBoldItals"/>
        </w:rPr>
        <w:t>non-disclosable information order</w:t>
      </w:r>
      <w:r>
        <w:t>—see section 191.</w:t>
      </w:r>
    </w:p>
    <w:p w14:paraId="42F4C599" w14:textId="77777777" w:rsidR="008D1924" w:rsidRPr="00561A64" w:rsidRDefault="008D1924" w:rsidP="008D1924">
      <w:pPr>
        <w:pStyle w:val="aDef"/>
        <w:rPr>
          <w:lang w:eastAsia="en-AU"/>
        </w:rPr>
      </w:pPr>
      <w:r w:rsidRPr="008C3A9E">
        <w:rPr>
          <w:rStyle w:val="charBoldItals"/>
        </w:rPr>
        <w:lastRenderedPageBreak/>
        <w:t>non-participating State</w:t>
      </w:r>
      <w:r w:rsidRPr="008C3A9E">
        <w:t>, for division 10.3 (National cooperative scheme on unexplained wealth)—see section 135A.</w:t>
      </w:r>
    </w:p>
    <w:p w14:paraId="434D4E61" w14:textId="77777777" w:rsidR="0052638E" w:rsidRDefault="0052638E">
      <w:pPr>
        <w:pStyle w:val="aDef"/>
      </w:pPr>
      <w:r>
        <w:rPr>
          <w:rStyle w:val="charBoldItals"/>
        </w:rPr>
        <w:t>occupier</w:t>
      </w:r>
      <w:r>
        <w:t>, of premises, for part 13 (Search warrants)—see section 195.</w:t>
      </w:r>
    </w:p>
    <w:p w14:paraId="07C4CA3D" w14:textId="77777777" w:rsidR="0052638E" w:rsidRDefault="0052638E">
      <w:pPr>
        <w:pStyle w:val="aDef"/>
      </w:pPr>
      <w:r>
        <w:rPr>
          <w:rStyle w:val="charBoldItals"/>
        </w:rPr>
        <w:t>offence</w:t>
      </w:r>
      <w:r>
        <w:t xml:space="preserve">—see section </w:t>
      </w:r>
      <w:r>
        <w:rPr>
          <w:color w:val="000000"/>
        </w:rPr>
        <w:t>13 (1).</w:t>
      </w:r>
    </w:p>
    <w:p w14:paraId="238F4853" w14:textId="77777777" w:rsidR="0052638E" w:rsidRDefault="0052638E">
      <w:pPr>
        <w:pStyle w:val="aDef"/>
      </w:pPr>
      <w:r>
        <w:rPr>
          <w:rStyle w:val="charBoldItals"/>
        </w:rPr>
        <w:t>offender</w:t>
      </w:r>
      <w:r>
        <w:t>, in relation to an offence, means a person (including a corporation) who committed, or is alleged to have committed, the offence.</w:t>
      </w:r>
    </w:p>
    <w:p w14:paraId="4AD65A8A" w14:textId="4CF28FA0" w:rsidR="0052638E" w:rsidRPr="00561A64" w:rsidRDefault="0052638E">
      <w:pPr>
        <w:pStyle w:val="aNote"/>
      </w:pPr>
      <w:r>
        <w:rPr>
          <w:rStyle w:val="charItals"/>
        </w:rPr>
        <w:t>Note</w:t>
      </w:r>
      <w:r>
        <w:rPr>
          <w:rStyle w:val="charItals"/>
        </w:rPr>
        <w:tab/>
      </w:r>
      <w:r w:rsidRPr="00561A64">
        <w:t xml:space="preserve">A reference to a </w:t>
      </w:r>
      <w:r>
        <w:rPr>
          <w:rStyle w:val="charBoldItals"/>
        </w:rPr>
        <w:t>person</w:t>
      </w:r>
      <w:r w:rsidRPr="00561A64">
        <w:t xml:space="preserve"> generally includes a reference to a corporation as well as an individual, see the </w:t>
      </w:r>
      <w:hyperlink r:id="rId135" w:tooltip="A2001-14" w:history="1">
        <w:r w:rsidR="00561A64" w:rsidRPr="00561A64">
          <w:rPr>
            <w:rStyle w:val="charCitHyperlinkAbbrev"/>
          </w:rPr>
          <w:t>Legislation Act</w:t>
        </w:r>
      </w:hyperlink>
      <w:r>
        <w:t xml:space="preserve">, s 160.  (See also the </w:t>
      </w:r>
      <w:hyperlink r:id="rId136" w:tooltip="A2001-14" w:history="1">
        <w:r w:rsidR="00561A64" w:rsidRPr="00561A64">
          <w:rPr>
            <w:rStyle w:val="charCitHyperlinkAbbrev"/>
          </w:rPr>
          <w:t>Legislation Act</w:t>
        </w:r>
      </w:hyperlink>
      <w:r>
        <w:t xml:space="preserve">, dict, pt 1, def </w:t>
      </w:r>
      <w:r>
        <w:rPr>
          <w:rStyle w:val="charBoldItals"/>
        </w:rPr>
        <w:t>person</w:t>
      </w:r>
      <w:r>
        <w:t>.)</w:t>
      </w:r>
    </w:p>
    <w:p w14:paraId="1C5C376D" w14:textId="77777777" w:rsidR="003F7192" w:rsidRDefault="003F7192" w:rsidP="003F7192">
      <w:pPr>
        <w:pStyle w:val="aDef"/>
      </w:pPr>
      <w:r>
        <w:rPr>
          <w:rStyle w:val="charBoldItals"/>
        </w:rPr>
        <w:t>ordinary offence</w:t>
      </w:r>
      <w:r>
        <w:t>—see section 13 (2).</w:t>
      </w:r>
    </w:p>
    <w:p w14:paraId="18C71B87" w14:textId="77777777" w:rsidR="0052638E" w:rsidRDefault="0052638E">
      <w:pPr>
        <w:pStyle w:val="aDef"/>
      </w:pPr>
      <w:r>
        <w:rPr>
          <w:rStyle w:val="charBoldItals"/>
        </w:rPr>
        <w:t>ordinary search</w:t>
      </w:r>
      <w:r>
        <w:t>, for part 13 (Search warrants)—see section 195.</w:t>
      </w:r>
    </w:p>
    <w:p w14:paraId="2977D619" w14:textId="77777777" w:rsidR="008D1924" w:rsidRDefault="008D1924" w:rsidP="008D1924">
      <w:pPr>
        <w:pStyle w:val="aDef"/>
        <w:rPr>
          <w:lang w:eastAsia="en-AU"/>
        </w:rPr>
      </w:pPr>
      <w:r w:rsidRPr="008C3A9E">
        <w:rPr>
          <w:rStyle w:val="charBoldItals"/>
        </w:rPr>
        <w:t>participating State</w:t>
      </w:r>
      <w:r w:rsidRPr="008C3A9E">
        <w:t>, for division 10.3 (National cooperative scheme on unexplained wealth)—see section 135A.</w:t>
      </w:r>
    </w:p>
    <w:p w14:paraId="755D3E91" w14:textId="77777777" w:rsidR="0052638E" w:rsidRDefault="0052638E">
      <w:pPr>
        <w:pStyle w:val="aDef"/>
      </w:pPr>
      <w:r>
        <w:rPr>
          <w:rStyle w:val="charBoldItals"/>
        </w:rPr>
        <w:t>party</w:t>
      </w:r>
      <w:r>
        <w:t>, to an offence, means a person who—</w:t>
      </w:r>
    </w:p>
    <w:p w14:paraId="15363771" w14:textId="77777777" w:rsidR="0052638E" w:rsidRDefault="0052638E">
      <w:pPr>
        <w:pStyle w:val="aDefpara"/>
      </w:pPr>
      <w:r>
        <w:tab/>
        <w:t>(a)</w:t>
      </w:r>
      <w:r>
        <w:tab/>
        <w:t>commits or participates in the offence; or</w:t>
      </w:r>
    </w:p>
    <w:p w14:paraId="5BF999C7" w14:textId="77777777" w:rsidR="0052638E" w:rsidRDefault="0052638E">
      <w:pPr>
        <w:pStyle w:val="aDefpara"/>
      </w:pPr>
      <w:r>
        <w:tab/>
        <w:t>(b)</w:t>
      </w:r>
      <w:r>
        <w:tab/>
        <w:t>is an accessory before or after the fact to the offence.</w:t>
      </w:r>
    </w:p>
    <w:p w14:paraId="118D5C2F" w14:textId="77777777" w:rsidR="0052638E" w:rsidRPr="00561A64" w:rsidRDefault="0052638E" w:rsidP="00293F08">
      <w:pPr>
        <w:pStyle w:val="aDef"/>
        <w:keepNext/>
      </w:pPr>
      <w:r>
        <w:rPr>
          <w:rStyle w:val="charBoldItals"/>
        </w:rPr>
        <w:t>penalty charge</w:t>
      </w:r>
      <w:r>
        <w:t>—see section 94 (4) (Creation of penalty charge over restrained property).</w:t>
      </w:r>
    </w:p>
    <w:p w14:paraId="77163855" w14:textId="77777777" w:rsidR="0052638E" w:rsidRDefault="0052638E">
      <w:pPr>
        <w:pStyle w:val="aNote"/>
      </w:pPr>
      <w:r>
        <w:rPr>
          <w:rStyle w:val="charItals"/>
        </w:rPr>
        <w:t>Note</w:t>
      </w:r>
      <w:r>
        <w:rPr>
          <w:rStyle w:val="charItals"/>
        </w:rPr>
        <w:tab/>
      </w:r>
      <w:r>
        <w:t>An interstate penalty charge is taken to be a penalty charge under this Act (see s 142).</w:t>
      </w:r>
    </w:p>
    <w:p w14:paraId="2A7C1D1A" w14:textId="77777777" w:rsidR="0052638E" w:rsidRDefault="0052638E">
      <w:pPr>
        <w:pStyle w:val="aDef"/>
      </w:pPr>
      <w:r>
        <w:rPr>
          <w:rStyle w:val="charBoldItals"/>
        </w:rPr>
        <w:t>penalty order</w:t>
      </w:r>
      <w:r>
        <w:t>—see section 82.</w:t>
      </w:r>
    </w:p>
    <w:p w14:paraId="76752A9C" w14:textId="77777777" w:rsidR="0052638E" w:rsidRPr="00561A64" w:rsidRDefault="0052638E">
      <w:pPr>
        <w:pStyle w:val="aDef"/>
      </w:pPr>
      <w:r>
        <w:rPr>
          <w:rStyle w:val="charBoldItals"/>
        </w:rPr>
        <w:t>person assisting</w:t>
      </w:r>
      <w:r>
        <w:t>, in relation to a search warrant, for part 13 (Search warrants)—see section 195.</w:t>
      </w:r>
    </w:p>
    <w:p w14:paraId="07F09D68" w14:textId="77777777" w:rsidR="0052638E" w:rsidRDefault="0052638E">
      <w:pPr>
        <w:pStyle w:val="aDef"/>
      </w:pPr>
      <w:r>
        <w:rPr>
          <w:rStyle w:val="charBoldItals"/>
        </w:rPr>
        <w:t>premises</w:t>
      </w:r>
      <w:r>
        <w:t>, for part 13 (Search warrants)—see section 195.</w:t>
      </w:r>
    </w:p>
    <w:p w14:paraId="34D366A3" w14:textId="77777777" w:rsidR="008D1924" w:rsidRPr="00561A64" w:rsidRDefault="008D1924" w:rsidP="008D1924">
      <w:pPr>
        <w:pStyle w:val="aDef"/>
      </w:pPr>
      <w:r w:rsidRPr="008C3A9E">
        <w:rPr>
          <w:rStyle w:val="charBoldItals"/>
        </w:rPr>
        <w:t>proceeds of confiscated assets</w:t>
      </w:r>
      <w:r w:rsidRPr="008C3A9E">
        <w:t>, for part 10 (Confiscated assets trust fund)—see section 127A.</w:t>
      </w:r>
    </w:p>
    <w:p w14:paraId="2D155C79" w14:textId="77777777" w:rsidR="0052638E" w:rsidRDefault="0052638E">
      <w:pPr>
        <w:pStyle w:val="aDef"/>
      </w:pPr>
      <w:r>
        <w:rPr>
          <w:rStyle w:val="charBoldItals"/>
        </w:rPr>
        <w:lastRenderedPageBreak/>
        <w:t>production order</w:t>
      </w:r>
      <w:r>
        <w:t>—see section 156.</w:t>
      </w:r>
    </w:p>
    <w:p w14:paraId="27895EF5" w14:textId="77777777" w:rsidR="0052638E" w:rsidRPr="00561A64" w:rsidRDefault="0052638E" w:rsidP="00472F1C">
      <w:pPr>
        <w:pStyle w:val="aDef"/>
        <w:keepNext/>
      </w:pPr>
      <w:r>
        <w:rPr>
          <w:rStyle w:val="charBoldItals"/>
        </w:rPr>
        <w:t>property</w:t>
      </w:r>
      <w:r w:rsidRPr="00561A64">
        <w:t>—</w:t>
      </w:r>
    </w:p>
    <w:p w14:paraId="5C0C9E0A" w14:textId="77777777" w:rsidR="0052638E" w:rsidRPr="00561A64" w:rsidRDefault="0052638E" w:rsidP="00472F1C">
      <w:pPr>
        <w:pStyle w:val="aDefpara"/>
        <w:keepNext/>
      </w:pPr>
      <w:r w:rsidRPr="00561A64">
        <w:tab/>
        <w:t>(a)</w:t>
      </w:r>
      <w:r w:rsidRPr="00561A64">
        <w:tab/>
        <w:t>of an offender, for division 7.3 (Value of benefits)—see section 90; and</w:t>
      </w:r>
    </w:p>
    <w:p w14:paraId="6B17D8F2" w14:textId="77777777" w:rsidR="0052638E" w:rsidRPr="00561A64" w:rsidRDefault="0052638E">
      <w:pPr>
        <w:pStyle w:val="aDefpara"/>
      </w:pPr>
      <w:r w:rsidRPr="00561A64">
        <w:tab/>
        <w:t>(b)</w:t>
      </w:r>
      <w:r w:rsidRPr="00561A64">
        <w:tab/>
        <w:t>of a person, includes property in which the person has a beneficial interest.</w:t>
      </w:r>
    </w:p>
    <w:p w14:paraId="0CEAAAA9" w14:textId="77777777" w:rsidR="0052638E" w:rsidRDefault="0052638E">
      <w:pPr>
        <w:pStyle w:val="aDef"/>
        <w:rPr>
          <w:color w:val="000000"/>
        </w:rPr>
      </w:pPr>
      <w:r>
        <w:rPr>
          <w:rStyle w:val="charBoldItals"/>
        </w:rPr>
        <w:t>property-tracking document</w:t>
      </w:r>
      <w:r>
        <w:rPr>
          <w:color w:val="000000"/>
        </w:rPr>
        <w:t>—see section 157.</w:t>
      </w:r>
    </w:p>
    <w:p w14:paraId="21A1DADB" w14:textId="77777777" w:rsidR="0052638E" w:rsidRPr="00561A64" w:rsidRDefault="0052638E">
      <w:pPr>
        <w:pStyle w:val="aDef"/>
      </w:pPr>
      <w:r>
        <w:rPr>
          <w:rStyle w:val="charBoldItals"/>
        </w:rPr>
        <w:t>purposes of this Act</w:t>
      </w:r>
      <w:r w:rsidRPr="00561A64">
        <w:t xml:space="preserve">—see section 3. </w:t>
      </w:r>
    </w:p>
    <w:p w14:paraId="5955C5A5" w14:textId="77777777" w:rsidR="0052638E" w:rsidRDefault="0052638E">
      <w:pPr>
        <w:pStyle w:val="aDef"/>
      </w:pPr>
      <w:r>
        <w:rPr>
          <w:rStyle w:val="charBoldItals"/>
        </w:rPr>
        <w:t>quashed</w:t>
      </w:r>
      <w:r>
        <w:t>—see section 15 (3) and (4).</w:t>
      </w:r>
    </w:p>
    <w:p w14:paraId="4A8C2CB9" w14:textId="77777777" w:rsidR="0052638E" w:rsidRDefault="0052638E">
      <w:pPr>
        <w:pStyle w:val="aDef"/>
      </w:pPr>
      <w:r>
        <w:rPr>
          <w:rStyle w:val="charBoldItals"/>
        </w:rPr>
        <w:t>registered</w:t>
      </w:r>
      <w:r>
        <w:t>, for a corresponding law order, means registered under part 11 (Interstate orders).</w:t>
      </w:r>
    </w:p>
    <w:p w14:paraId="7E9C909E" w14:textId="77777777" w:rsidR="0052638E" w:rsidRDefault="0052638E">
      <w:pPr>
        <w:pStyle w:val="aDef"/>
      </w:pPr>
      <w:r>
        <w:rPr>
          <w:rStyle w:val="charBoldItals"/>
        </w:rPr>
        <w:t>registrable property</w:t>
      </w:r>
      <w:r>
        <w:t xml:space="preserve"> means property title to which is passed by registration in a statutory property register. </w:t>
      </w:r>
    </w:p>
    <w:p w14:paraId="5764EE50" w14:textId="77777777" w:rsidR="0052638E" w:rsidRDefault="0052638E">
      <w:pPr>
        <w:pStyle w:val="aDef"/>
      </w:pPr>
      <w:r>
        <w:rPr>
          <w:rStyle w:val="charBoldItals"/>
        </w:rPr>
        <w:t>registered property interest</w:t>
      </w:r>
      <w:r>
        <w:t xml:space="preserve"> means an interest in property recorded in a statutory property register.</w:t>
      </w:r>
    </w:p>
    <w:p w14:paraId="56176913" w14:textId="77777777" w:rsidR="0052638E" w:rsidRDefault="0052638E">
      <w:pPr>
        <w:pStyle w:val="Amainreturn"/>
      </w:pPr>
      <w:r>
        <w:rPr>
          <w:rStyle w:val="charBoldItals"/>
        </w:rPr>
        <w:t>related</w:t>
      </w:r>
      <w:r>
        <w:t xml:space="preserve"> offence—see section</w:t>
      </w:r>
      <w:r>
        <w:rPr>
          <w:color w:val="000000"/>
        </w:rPr>
        <w:t xml:space="preserve"> 13 (3)</w:t>
      </w:r>
      <w:r>
        <w:t>.</w:t>
      </w:r>
    </w:p>
    <w:p w14:paraId="5B26DAF6" w14:textId="77777777" w:rsidR="0052638E" w:rsidRDefault="0052638E">
      <w:pPr>
        <w:pStyle w:val="aDef"/>
      </w:pPr>
      <w:r>
        <w:rPr>
          <w:rStyle w:val="charBoldItals"/>
        </w:rPr>
        <w:t>relevant court</w:t>
      </w:r>
      <w:r>
        <w:t>—see section 238.</w:t>
      </w:r>
    </w:p>
    <w:p w14:paraId="7CAB0022" w14:textId="77777777" w:rsidR="003F7192" w:rsidRDefault="003F7192" w:rsidP="003F7192">
      <w:pPr>
        <w:pStyle w:val="aDef"/>
      </w:pPr>
      <w:r>
        <w:rPr>
          <w:rStyle w:val="charBoldItals"/>
        </w:rPr>
        <w:t>relevant offence</w:t>
      </w:r>
      <w:r>
        <w:t>—see section 13 (2).</w:t>
      </w:r>
    </w:p>
    <w:p w14:paraId="4731005A" w14:textId="77777777" w:rsidR="008D1924" w:rsidRPr="008C3A9E" w:rsidRDefault="008D1924" w:rsidP="008D1924">
      <w:pPr>
        <w:pStyle w:val="aDef"/>
      </w:pPr>
      <w:r w:rsidRPr="008C3A9E">
        <w:rPr>
          <w:rStyle w:val="charBoldItals"/>
        </w:rPr>
        <w:t>reserved funds</w:t>
      </w:r>
      <w:r w:rsidRPr="008C3A9E">
        <w:t>, for division 10.2 (Establishment and payments into and out of the trust fund)—see section 128.</w:t>
      </w:r>
    </w:p>
    <w:p w14:paraId="3DE75B08" w14:textId="77777777" w:rsidR="0052638E" w:rsidRDefault="0052638E">
      <w:pPr>
        <w:pStyle w:val="aDef"/>
      </w:pPr>
      <w:r>
        <w:rPr>
          <w:rStyle w:val="charBoldItals"/>
        </w:rPr>
        <w:t>restrained</w:t>
      </w:r>
      <w:r w:rsidRPr="00561A64">
        <w:t>, in relation to property,</w:t>
      </w:r>
      <w:r>
        <w:t xml:space="preserve"> means property subject to a restraining order.</w:t>
      </w:r>
    </w:p>
    <w:p w14:paraId="6F9C0FAE" w14:textId="77777777" w:rsidR="0052638E" w:rsidRDefault="0052638E" w:rsidP="009C0C9D">
      <w:pPr>
        <w:pStyle w:val="aDef"/>
        <w:keepNext/>
      </w:pPr>
      <w:r>
        <w:rPr>
          <w:rStyle w:val="charBoldItals"/>
        </w:rPr>
        <w:t>restraining order</w:t>
      </w:r>
      <w:r>
        <w:t>—see section 19.</w:t>
      </w:r>
    </w:p>
    <w:p w14:paraId="511274E1" w14:textId="77777777" w:rsidR="0052638E" w:rsidRDefault="0052638E">
      <w:pPr>
        <w:pStyle w:val="aNote"/>
      </w:pPr>
      <w:r>
        <w:rPr>
          <w:rStyle w:val="charItals"/>
        </w:rPr>
        <w:t>Note</w:t>
      </w:r>
      <w:r>
        <w:rPr>
          <w:rStyle w:val="charItals"/>
        </w:rPr>
        <w:tab/>
      </w:r>
      <w:r>
        <w:t>A registered interstate restraining order is taken to be a restraining order under this Act (see s 139).</w:t>
      </w:r>
    </w:p>
    <w:p w14:paraId="4C1AC084" w14:textId="77777777" w:rsidR="0052638E" w:rsidRDefault="0052638E">
      <w:pPr>
        <w:pStyle w:val="aDef"/>
      </w:pPr>
      <w:r>
        <w:rPr>
          <w:rStyle w:val="charBoldItals"/>
        </w:rPr>
        <w:t>return or compensation order</w:t>
      </w:r>
      <w:r>
        <w:t>—see section 121.</w:t>
      </w:r>
    </w:p>
    <w:p w14:paraId="39586D8E" w14:textId="77777777" w:rsidR="0052638E" w:rsidRDefault="0052638E">
      <w:pPr>
        <w:pStyle w:val="aDef"/>
      </w:pPr>
      <w:r>
        <w:rPr>
          <w:rStyle w:val="charBoldItals"/>
        </w:rPr>
        <w:t>search warrant</w:t>
      </w:r>
      <w:r>
        <w:t xml:space="preserve">, for part 13 (Search warrants)—see section 195. </w:t>
      </w:r>
    </w:p>
    <w:p w14:paraId="106FC61E" w14:textId="77777777" w:rsidR="001D6A02" w:rsidRPr="0039340E" w:rsidRDefault="001D6A02" w:rsidP="001D6A02">
      <w:pPr>
        <w:pStyle w:val="aDef"/>
      </w:pPr>
      <w:r w:rsidRPr="0039340E">
        <w:rPr>
          <w:rStyle w:val="charBoldItals"/>
        </w:rPr>
        <w:lastRenderedPageBreak/>
        <w:t>serious criminal activity</w:t>
      </w:r>
      <w:r w:rsidRPr="0039340E">
        <w:rPr>
          <w:bCs/>
          <w:iCs/>
        </w:rPr>
        <w:t>—see section 11C.</w:t>
      </w:r>
    </w:p>
    <w:p w14:paraId="2B102519" w14:textId="77777777" w:rsidR="0052638E" w:rsidRDefault="0052638E">
      <w:pPr>
        <w:pStyle w:val="aDef"/>
      </w:pPr>
      <w:r>
        <w:rPr>
          <w:rStyle w:val="charBoldItals"/>
        </w:rPr>
        <w:t>serious offence</w:t>
      </w:r>
      <w:r>
        <w:t xml:space="preserve">—see section </w:t>
      </w:r>
      <w:r>
        <w:rPr>
          <w:color w:val="000000"/>
        </w:rPr>
        <w:t>13</w:t>
      </w:r>
      <w:r>
        <w:t xml:space="preserve"> (2).</w:t>
      </w:r>
    </w:p>
    <w:p w14:paraId="256BEC67" w14:textId="77777777" w:rsidR="008D1924" w:rsidRDefault="008D1924" w:rsidP="008D1924">
      <w:pPr>
        <w:pStyle w:val="aDef"/>
      </w:pPr>
      <w:r w:rsidRPr="008C3A9E">
        <w:rPr>
          <w:rStyle w:val="charBoldItals"/>
        </w:rPr>
        <w:t>shareable</w:t>
      </w:r>
      <w:r w:rsidRPr="008C3A9E">
        <w:t xml:space="preserve">, in relation to </w:t>
      </w:r>
      <w:r w:rsidRPr="008C3A9E">
        <w:rPr>
          <w:lang w:eastAsia="en-AU"/>
        </w:rPr>
        <w:t>proceeds of confiscated assets or corresponding proceeds under the national cooperative scheme,</w:t>
      </w:r>
      <w:r w:rsidRPr="008C3A9E">
        <w:t xml:space="preserve"> for part 10 (Confiscated assets trust fund)—see section 127A.</w:t>
      </w:r>
    </w:p>
    <w:p w14:paraId="3858E75D" w14:textId="77777777" w:rsidR="0052638E" w:rsidRDefault="0052638E">
      <w:pPr>
        <w:pStyle w:val="aDef"/>
      </w:pPr>
      <w:r>
        <w:rPr>
          <w:rStyle w:val="charBoldItals"/>
        </w:rPr>
        <w:t>statutory property register</w:t>
      </w:r>
      <w:r>
        <w:t xml:space="preserve"> means a register kept under a territory law, or a law of the Commonwealth, a State or another Territory, for recording ownership of property (including interests in property) if—</w:t>
      </w:r>
    </w:p>
    <w:p w14:paraId="45B09A40" w14:textId="77777777" w:rsidR="0052638E" w:rsidRDefault="0052638E">
      <w:pPr>
        <w:pStyle w:val="aDefpara"/>
      </w:pPr>
      <w:r>
        <w:tab/>
        <w:t>(a)</w:t>
      </w:r>
      <w:r>
        <w:tab/>
        <w:t>title to the property is passed by registration in the register of ownership of the property; or</w:t>
      </w:r>
    </w:p>
    <w:p w14:paraId="231A5D52" w14:textId="77777777" w:rsidR="0052638E" w:rsidRDefault="0052638E">
      <w:pPr>
        <w:pStyle w:val="aDefpara"/>
      </w:pPr>
      <w:r>
        <w:tab/>
        <w:t>(b)</w:t>
      </w:r>
      <w:r>
        <w:tab/>
        <w:t>the owner of an interest in the property may lose the interest if the interest is not registered in the register.</w:t>
      </w:r>
    </w:p>
    <w:p w14:paraId="457AE4FC" w14:textId="77777777" w:rsidR="0052638E" w:rsidRDefault="00DD3E06">
      <w:pPr>
        <w:pStyle w:val="aExamHead"/>
        <w:keepNext w:val="0"/>
      </w:pPr>
      <w:r>
        <w:t>Example</w:t>
      </w:r>
    </w:p>
    <w:p w14:paraId="16AF7B5B" w14:textId="107CD31B" w:rsidR="0052638E" w:rsidRDefault="00A50CAC" w:rsidP="00A50CAC">
      <w:pPr>
        <w:pStyle w:val="aExamss"/>
      </w:pPr>
      <w:r>
        <w:t>t</w:t>
      </w:r>
      <w:r w:rsidR="0052638E">
        <w:t xml:space="preserve">he register of land titles kept under the </w:t>
      </w:r>
      <w:hyperlink r:id="rId137" w:tooltip="A1925-1" w:history="1">
        <w:r w:rsidR="00561A64" w:rsidRPr="00561A64">
          <w:rPr>
            <w:rStyle w:val="charCitHyperlinkItal"/>
          </w:rPr>
          <w:t>Land Titles Act 1925</w:t>
        </w:r>
      </w:hyperlink>
      <w:r w:rsidR="0052638E">
        <w:t>, section</w:t>
      </w:r>
      <w:r>
        <w:t> </w:t>
      </w:r>
      <w:r w:rsidR="0052638E">
        <w:t>43</w:t>
      </w:r>
    </w:p>
    <w:p w14:paraId="651C036F" w14:textId="77777777" w:rsidR="0052638E" w:rsidRDefault="0052638E">
      <w:pPr>
        <w:pStyle w:val="aDef"/>
      </w:pPr>
      <w:r>
        <w:rPr>
          <w:rStyle w:val="charBoldItals"/>
        </w:rPr>
        <w:t>subject to forfeiture</w:t>
      </w:r>
      <w:r>
        <w:t xml:space="preserve">, in relation to property—see section 73. </w:t>
      </w:r>
    </w:p>
    <w:p w14:paraId="7EBCAE0F" w14:textId="77777777" w:rsidR="0052638E" w:rsidRDefault="0052638E">
      <w:pPr>
        <w:pStyle w:val="aDef"/>
      </w:pPr>
      <w:r>
        <w:rPr>
          <w:rStyle w:val="charBoldItals"/>
        </w:rPr>
        <w:t>sufficient consideration</w:t>
      </w:r>
      <w:r>
        <w:t>, in relation to acquiring or disposing or otherwise dealing with property, means acquiring, disposing of, or otherwise dealing with, the property for a consideration that is sufficient and that appropriately reflects the value of the property having regard only to commercial considerations.</w:t>
      </w:r>
    </w:p>
    <w:p w14:paraId="276E7581" w14:textId="77777777" w:rsidR="0052638E" w:rsidRDefault="0052638E">
      <w:pPr>
        <w:pStyle w:val="aDef"/>
      </w:pPr>
      <w:r>
        <w:rPr>
          <w:rStyle w:val="charBoldItals"/>
        </w:rPr>
        <w:t>tainted property</w:t>
      </w:r>
      <w:r>
        <w:t>—see section 10.</w:t>
      </w:r>
    </w:p>
    <w:p w14:paraId="539E99AC" w14:textId="77777777" w:rsidR="0052638E" w:rsidRDefault="0052638E">
      <w:pPr>
        <w:pStyle w:val="aDef"/>
      </w:pPr>
      <w:r>
        <w:rPr>
          <w:rStyle w:val="charBoldItals"/>
        </w:rPr>
        <w:t>target material</w:t>
      </w:r>
      <w:r>
        <w:t>, for part 13 (Search warrants)—see section 195.</w:t>
      </w:r>
    </w:p>
    <w:p w14:paraId="067A4417" w14:textId="77777777" w:rsidR="00884BCD" w:rsidRPr="0039340E" w:rsidRDefault="00884BCD" w:rsidP="00884BCD">
      <w:pPr>
        <w:pStyle w:val="aDef"/>
      </w:pPr>
      <w:r w:rsidRPr="0039340E">
        <w:rPr>
          <w:rStyle w:val="charBoldItals"/>
        </w:rPr>
        <w:t>total wealth</w:t>
      </w:r>
      <w:r w:rsidRPr="0039340E">
        <w:rPr>
          <w:bCs/>
          <w:iCs/>
        </w:rPr>
        <w:t>, of a person to whom a proceeding for an unexplained wealth order relates—see section 11A.</w:t>
      </w:r>
    </w:p>
    <w:p w14:paraId="1B92C959" w14:textId="77777777" w:rsidR="0052638E" w:rsidRDefault="0052638E">
      <w:pPr>
        <w:pStyle w:val="aDef"/>
      </w:pPr>
      <w:r>
        <w:rPr>
          <w:rStyle w:val="charBoldItals"/>
        </w:rPr>
        <w:t>transaction suspension order</w:t>
      </w:r>
      <w:r>
        <w:t>—see section 152</w:t>
      </w:r>
      <w:r w:rsidR="007A3047">
        <w:t xml:space="preserve"> (1)</w:t>
      </w:r>
      <w:r>
        <w:t>.</w:t>
      </w:r>
    </w:p>
    <w:p w14:paraId="69432E80" w14:textId="77777777" w:rsidR="0052638E" w:rsidRDefault="0052638E">
      <w:pPr>
        <w:pStyle w:val="aDef"/>
      </w:pPr>
      <w:r>
        <w:rPr>
          <w:rStyle w:val="charBoldItals"/>
        </w:rPr>
        <w:t>trust fund</w:t>
      </w:r>
      <w:r>
        <w:t xml:space="preserve"> means the confiscated assets trust fund under section 130.</w:t>
      </w:r>
    </w:p>
    <w:p w14:paraId="515BD62A" w14:textId="77777777" w:rsidR="0052638E" w:rsidRDefault="0052638E">
      <w:pPr>
        <w:pStyle w:val="aDef"/>
      </w:pPr>
      <w:r>
        <w:rPr>
          <w:rStyle w:val="charBoldItals"/>
        </w:rPr>
        <w:t>unclaimed tainted property</w:t>
      </w:r>
      <w:r>
        <w:t xml:space="preserve">—see section 11. </w:t>
      </w:r>
    </w:p>
    <w:p w14:paraId="4B33F827" w14:textId="77777777" w:rsidR="0052638E" w:rsidRDefault="0052638E" w:rsidP="004737F9">
      <w:pPr>
        <w:pStyle w:val="aDef"/>
        <w:keepNext/>
      </w:pPr>
      <w:r>
        <w:rPr>
          <w:rStyle w:val="charBoldItals"/>
        </w:rPr>
        <w:lastRenderedPageBreak/>
        <w:t>unclaimed tainted property restraining order</w:t>
      </w:r>
      <w:r>
        <w:t>—see section 21.</w:t>
      </w:r>
    </w:p>
    <w:p w14:paraId="23C3C36A" w14:textId="77777777" w:rsidR="00FD4665" w:rsidRPr="0039340E" w:rsidRDefault="00FD4665" w:rsidP="00FD4665">
      <w:pPr>
        <w:pStyle w:val="Amainreturn"/>
      </w:pPr>
      <w:r w:rsidRPr="0039340E">
        <w:rPr>
          <w:rStyle w:val="charBoldItals"/>
        </w:rPr>
        <w:t>unexplained wealth charge</w:t>
      </w:r>
      <w:r w:rsidRPr="0039340E">
        <w:t>—see section 98G (4).</w:t>
      </w:r>
    </w:p>
    <w:p w14:paraId="282C8BC8" w14:textId="77777777" w:rsidR="00FD4665" w:rsidRPr="0039340E" w:rsidRDefault="00FD4665" w:rsidP="00FD4665">
      <w:pPr>
        <w:pStyle w:val="Amainreturn"/>
      </w:pPr>
      <w:r w:rsidRPr="0039340E">
        <w:rPr>
          <w:rStyle w:val="charBoldItals"/>
        </w:rPr>
        <w:t>unexplained wealth order</w:t>
      </w:r>
      <w:r w:rsidRPr="0039340E">
        <w:t>—see section 98A.</w:t>
      </w:r>
    </w:p>
    <w:p w14:paraId="4FFB3C11" w14:textId="77777777" w:rsidR="00FD4665" w:rsidRPr="0039340E" w:rsidRDefault="00FD4665" w:rsidP="00FD4665">
      <w:pPr>
        <w:pStyle w:val="aDef"/>
      </w:pPr>
      <w:r w:rsidRPr="0039340E">
        <w:rPr>
          <w:rStyle w:val="charBoldItals"/>
        </w:rPr>
        <w:t>unexplained wealth provision</w:t>
      </w:r>
      <w:r w:rsidRPr="0039340E">
        <w:t xml:space="preserve"> means the following:</w:t>
      </w:r>
    </w:p>
    <w:p w14:paraId="743C2BCB" w14:textId="77777777" w:rsidR="00FD4665" w:rsidRPr="0039340E" w:rsidRDefault="00FD4665" w:rsidP="00FD4665">
      <w:pPr>
        <w:pStyle w:val="aDefpara"/>
      </w:pPr>
      <w:r w:rsidRPr="0039340E">
        <w:tab/>
        <w:t>(a)</w:t>
      </w:r>
      <w:r w:rsidRPr="0039340E">
        <w:tab/>
        <w:t>section 32A;</w:t>
      </w:r>
    </w:p>
    <w:p w14:paraId="4368FFDC" w14:textId="77777777" w:rsidR="00FD4665" w:rsidRPr="0039340E" w:rsidRDefault="00FD4665" w:rsidP="00FD4665">
      <w:pPr>
        <w:pStyle w:val="aDefpara"/>
      </w:pPr>
      <w:r w:rsidRPr="0039340E">
        <w:tab/>
        <w:t>(b)</w:t>
      </w:r>
      <w:r w:rsidRPr="0039340E">
        <w:tab/>
        <w:t>section 98D;</w:t>
      </w:r>
    </w:p>
    <w:p w14:paraId="2E2C712A" w14:textId="77777777" w:rsidR="00FD4665" w:rsidRPr="0039340E" w:rsidRDefault="00FD4665" w:rsidP="00FD4665">
      <w:pPr>
        <w:pStyle w:val="aDefpara"/>
      </w:pPr>
      <w:r w:rsidRPr="0039340E">
        <w:tab/>
        <w:t>(c)</w:t>
      </w:r>
      <w:r w:rsidRPr="0039340E">
        <w:tab/>
        <w:t>a provision of this Act to the extent that it relates to a provision mentioned in paragraph (a) or (b).</w:t>
      </w:r>
    </w:p>
    <w:p w14:paraId="79FE34B7" w14:textId="77777777" w:rsidR="00FD4665" w:rsidRPr="0039340E" w:rsidRDefault="00FD4665" w:rsidP="00FD4665">
      <w:pPr>
        <w:pStyle w:val="aExamHdgss"/>
      </w:pPr>
      <w:r w:rsidRPr="0039340E">
        <w:t>Examples—par (c)</w:t>
      </w:r>
    </w:p>
    <w:p w14:paraId="2839563B" w14:textId="77777777" w:rsidR="00FD4665" w:rsidRPr="0039340E" w:rsidRDefault="00FD4665" w:rsidP="00FD4665">
      <w:pPr>
        <w:pStyle w:val="Amainbullet"/>
        <w:tabs>
          <w:tab w:val="left" w:pos="1500"/>
        </w:tabs>
        <w:rPr>
          <w:sz w:val="20"/>
        </w:rPr>
      </w:pPr>
      <w:r w:rsidRPr="0039340E">
        <w:rPr>
          <w:rFonts w:ascii="Symbol" w:hAnsi="Symbol"/>
          <w:sz w:val="20"/>
        </w:rPr>
        <w:t></w:t>
      </w:r>
      <w:r w:rsidRPr="0039340E">
        <w:rPr>
          <w:rFonts w:ascii="Symbol" w:hAnsi="Symbol"/>
          <w:sz w:val="20"/>
        </w:rPr>
        <w:tab/>
      </w:r>
      <w:r w:rsidRPr="0039340E">
        <w:rPr>
          <w:sz w:val="20"/>
        </w:rPr>
        <w:t>section 3 (</w:t>
      </w:r>
      <w:r w:rsidR="002370BA">
        <w:rPr>
          <w:sz w:val="20"/>
        </w:rPr>
        <w:t>e</w:t>
      </w:r>
      <w:r w:rsidRPr="0039340E">
        <w:rPr>
          <w:sz w:val="20"/>
        </w:rPr>
        <w:t>)</w:t>
      </w:r>
    </w:p>
    <w:p w14:paraId="3AADD1C0" w14:textId="77777777" w:rsidR="00FD4665" w:rsidRPr="0039340E" w:rsidRDefault="00FD4665" w:rsidP="00FD4665">
      <w:pPr>
        <w:pStyle w:val="Amainbullet"/>
        <w:tabs>
          <w:tab w:val="left" w:pos="1500"/>
        </w:tabs>
        <w:rPr>
          <w:sz w:val="20"/>
        </w:rPr>
      </w:pPr>
      <w:r w:rsidRPr="0039340E">
        <w:rPr>
          <w:rFonts w:ascii="Symbol" w:hAnsi="Symbol"/>
          <w:sz w:val="20"/>
        </w:rPr>
        <w:t></w:t>
      </w:r>
      <w:r w:rsidRPr="0039340E">
        <w:rPr>
          <w:rFonts w:ascii="Symbol" w:hAnsi="Symbol"/>
          <w:sz w:val="20"/>
        </w:rPr>
        <w:tab/>
      </w:r>
      <w:r w:rsidRPr="0039340E">
        <w:rPr>
          <w:sz w:val="20"/>
        </w:rPr>
        <w:t>section 26A</w:t>
      </w:r>
    </w:p>
    <w:p w14:paraId="3954950F" w14:textId="77777777" w:rsidR="00FD4665" w:rsidRPr="0039340E" w:rsidRDefault="00FD4665" w:rsidP="00FD4665">
      <w:pPr>
        <w:pStyle w:val="Amainbullet"/>
        <w:tabs>
          <w:tab w:val="left" w:pos="1500"/>
        </w:tabs>
        <w:rPr>
          <w:sz w:val="20"/>
        </w:rPr>
      </w:pPr>
      <w:r w:rsidRPr="0039340E">
        <w:rPr>
          <w:rFonts w:ascii="Symbol" w:hAnsi="Symbol"/>
          <w:sz w:val="20"/>
        </w:rPr>
        <w:t></w:t>
      </w:r>
      <w:r w:rsidRPr="0039340E">
        <w:rPr>
          <w:rFonts w:ascii="Symbol" w:hAnsi="Symbol"/>
          <w:sz w:val="20"/>
        </w:rPr>
        <w:tab/>
      </w:r>
      <w:r w:rsidRPr="0039340E">
        <w:rPr>
          <w:sz w:val="20"/>
        </w:rPr>
        <w:t>section 98E</w:t>
      </w:r>
    </w:p>
    <w:p w14:paraId="7CE71FE9" w14:textId="77777777" w:rsidR="00FD4665" w:rsidRPr="0039340E" w:rsidRDefault="00FD4665" w:rsidP="00FD4665">
      <w:pPr>
        <w:pStyle w:val="Amainreturn"/>
      </w:pPr>
      <w:r w:rsidRPr="0039340E">
        <w:rPr>
          <w:rStyle w:val="charBoldItals"/>
        </w:rPr>
        <w:t>unexplained wealth restraining order</w:t>
      </w:r>
      <w:r w:rsidRPr="0039340E">
        <w:t>—see section 21A.</w:t>
      </w:r>
    </w:p>
    <w:p w14:paraId="49C02814" w14:textId="77777777" w:rsidR="0052638E" w:rsidRDefault="0052638E">
      <w:pPr>
        <w:pStyle w:val="aDef"/>
      </w:pPr>
      <w:r>
        <w:rPr>
          <w:rStyle w:val="charBoldItals"/>
        </w:rPr>
        <w:t>vehicle</w:t>
      </w:r>
      <w:r>
        <w:t>, for part 13 (Search warrants)—see section 195.</w:t>
      </w:r>
    </w:p>
    <w:p w14:paraId="6BCE599C" w14:textId="77777777" w:rsidR="004E65BF" w:rsidRPr="0039340E" w:rsidRDefault="004E65BF" w:rsidP="004E65BF">
      <w:pPr>
        <w:pStyle w:val="aDef"/>
      </w:pPr>
      <w:r w:rsidRPr="0039340E">
        <w:rPr>
          <w:rStyle w:val="charBoldItals"/>
        </w:rPr>
        <w:t>wealth</w:t>
      </w:r>
      <w:r w:rsidRPr="0039340E">
        <w:rPr>
          <w:bCs/>
          <w:iCs/>
        </w:rPr>
        <w:t>, of a person—see section 11B.</w:t>
      </w:r>
    </w:p>
    <w:p w14:paraId="6650A769" w14:textId="77777777" w:rsidR="0052638E" w:rsidRDefault="0052638E">
      <w:pPr>
        <w:pStyle w:val="04Dictionary"/>
        <w:sectPr w:rsidR="0052638E">
          <w:headerReference w:type="even" r:id="rId138"/>
          <w:headerReference w:type="default" r:id="rId139"/>
          <w:footerReference w:type="even" r:id="rId140"/>
          <w:footerReference w:type="default" r:id="rId141"/>
          <w:type w:val="continuous"/>
          <w:pgSz w:w="11907" w:h="16839" w:code="9"/>
          <w:pgMar w:top="3000" w:right="2300" w:bottom="2500" w:left="2300" w:header="2480" w:footer="2100" w:gutter="0"/>
          <w:cols w:space="720"/>
        </w:sectPr>
      </w:pPr>
    </w:p>
    <w:p w14:paraId="3F335D28" w14:textId="77777777" w:rsidR="005362D7" w:rsidRDefault="005362D7">
      <w:pPr>
        <w:pStyle w:val="Endnote1"/>
      </w:pPr>
      <w:bookmarkStart w:id="366" w:name="_Toc49515069"/>
      <w:r>
        <w:lastRenderedPageBreak/>
        <w:t>Endnotes</w:t>
      </w:r>
      <w:bookmarkEnd w:id="366"/>
    </w:p>
    <w:p w14:paraId="3089A498" w14:textId="77777777" w:rsidR="005362D7" w:rsidRPr="00045B97" w:rsidRDefault="005362D7">
      <w:pPr>
        <w:pStyle w:val="Endnote20"/>
      </w:pPr>
      <w:bookmarkStart w:id="367" w:name="_Toc49515070"/>
      <w:r w:rsidRPr="00045B97">
        <w:rPr>
          <w:rStyle w:val="charTableNo"/>
        </w:rPr>
        <w:t>1</w:t>
      </w:r>
      <w:r>
        <w:tab/>
      </w:r>
      <w:r w:rsidRPr="00045B97">
        <w:rPr>
          <w:rStyle w:val="charTableText"/>
        </w:rPr>
        <w:t>About the endnotes</w:t>
      </w:r>
      <w:bookmarkEnd w:id="367"/>
    </w:p>
    <w:p w14:paraId="2B7C25A0" w14:textId="77777777" w:rsidR="005362D7" w:rsidRDefault="005362D7">
      <w:pPr>
        <w:pStyle w:val="EndNoteTextPub"/>
      </w:pPr>
      <w:r>
        <w:t>Amending and modifying laws are annotated in the legislation history and the amendment history.  Current modifications are not included in the republished law but are set out in the endnotes.</w:t>
      </w:r>
    </w:p>
    <w:p w14:paraId="54BC2CC3" w14:textId="1FBB6E74" w:rsidR="005362D7" w:rsidRDefault="005362D7">
      <w:pPr>
        <w:pStyle w:val="EndNoteTextPub"/>
      </w:pPr>
      <w:r>
        <w:t xml:space="preserve">Not all editorial amendments made under the </w:t>
      </w:r>
      <w:hyperlink r:id="rId142" w:tooltip="A2001-14" w:history="1">
        <w:r w:rsidR="00561A64" w:rsidRPr="00561A64">
          <w:rPr>
            <w:rStyle w:val="charCitHyperlinkItal"/>
          </w:rPr>
          <w:t>Legislation Act 2001</w:t>
        </w:r>
      </w:hyperlink>
      <w:r>
        <w:t>, part 11.3 are annotated in the amendment history.  Full details of any amendments can be obtained from the Parliamentary Counsel’s Office.</w:t>
      </w:r>
    </w:p>
    <w:p w14:paraId="520E132C" w14:textId="77777777" w:rsidR="005362D7" w:rsidRDefault="005362D7" w:rsidP="009A49B1">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01027321" w14:textId="77777777" w:rsidR="005362D7" w:rsidRDefault="005362D7">
      <w:pPr>
        <w:pStyle w:val="EndNoteTextPub"/>
      </w:pPr>
      <w:r>
        <w:t xml:space="preserve">If all the provisions of the law have been renumbered, a table of renumbered provisions gives details of previous and current numbering.  </w:t>
      </w:r>
    </w:p>
    <w:p w14:paraId="56075AEE" w14:textId="77777777" w:rsidR="005362D7" w:rsidRDefault="005362D7">
      <w:pPr>
        <w:pStyle w:val="EndNoteTextPub"/>
      </w:pPr>
      <w:r>
        <w:t>The endnotes also include a table of earlier republications.</w:t>
      </w:r>
    </w:p>
    <w:p w14:paraId="7338412A" w14:textId="77777777" w:rsidR="005362D7" w:rsidRPr="00045B97" w:rsidRDefault="005362D7">
      <w:pPr>
        <w:pStyle w:val="Endnote20"/>
      </w:pPr>
      <w:bookmarkStart w:id="368" w:name="_Toc49515071"/>
      <w:r w:rsidRPr="00045B97">
        <w:rPr>
          <w:rStyle w:val="charTableNo"/>
        </w:rPr>
        <w:t>2</w:t>
      </w:r>
      <w:r>
        <w:tab/>
      </w:r>
      <w:r w:rsidRPr="00045B97">
        <w:rPr>
          <w:rStyle w:val="charTableText"/>
        </w:rPr>
        <w:t>Abbreviation key</w:t>
      </w:r>
      <w:bookmarkEnd w:id="368"/>
    </w:p>
    <w:p w14:paraId="5028D25B" w14:textId="77777777" w:rsidR="005362D7" w:rsidRDefault="005362D7">
      <w:pPr>
        <w:rPr>
          <w:sz w:val="4"/>
        </w:rPr>
      </w:pPr>
    </w:p>
    <w:tbl>
      <w:tblPr>
        <w:tblW w:w="7372" w:type="dxa"/>
        <w:tblInd w:w="1100" w:type="dxa"/>
        <w:tblLayout w:type="fixed"/>
        <w:tblLook w:val="0000" w:firstRow="0" w:lastRow="0" w:firstColumn="0" w:lastColumn="0" w:noHBand="0" w:noVBand="0"/>
      </w:tblPr>
      <w:tblGrid>
        <w:gridCol w:w="3720"/>
        <w:gridCol w:w="3652"/>
      </w:tblGrid>
      <w:tr w:rsidR="005362D7" w14:paraId="30E78A17" w14:textId="77777777" w:rsidTr="009A49B1">
        <w:tc>
          <w:tcPr>
            <w:tcW w:w="3720" w:type="dxa"/>
          </w:tcPr>
          <w:p w14:paraId="491ACEB1" w14:textId="77777777" w:rsidR="005362D7" w:rsidRDefault="005362D7">
            <w:pPr>
              <w:pStyle w:val="EndnotesAbbrev"/>
            </w:pPr>
            <w:r>
              <w:t>A = Act</w:t>
            </w:r>
          </w:p>
        </w:tc>
        <w:tc>
          <w:tcPr>
            <w:tcW w:w="3652" w:type="dxa"/>
          </w:tcPr>
          <w:p w14:paraId="247829C7" w14:textId="77777777" w:rsidR="005362D7" w:rsidRDefault="005362D7" w:rsidP="009A49B1">
            <w:pPr>
              <w:pStyle w:val="EndnotesAbbrev"/>
            </w:pPr>
            <w:r>
              <w:t>NI = Notifiable instrument</w:t>
            </w:r>
          </w:p>
        </w:tc>
      </w:tr>
      <w:tr w:rsidR="005362D7" w14:paraId="35162E35" w14:textId="77777777" w:rsidTr="009A49B1">
        <w:tc>
          <w:tcPr>
            <w:tcW w:w="3720" w:type="dxa"/>
          </w:tcPr>
          <w:p w14:paraId="3DA9632E" w14:textId="77777777" w:rsidR="005362D7" w:rsidRDefault="005362D7" w:rsidP="009A49B1">
            <w:pPr>
              <w:pStyle w:val="EndnotesAbbrev"/>
            </w:pPr>
            <w:r>
              <w:t>AF = Approved form</w:t>
            </w:r>
          </w:p>
        </w:tc>
        <w:tc>
          <w:tcPr>
            <w:tcW w:w="3652" w:type="dxa"/>
          </w:tcPr>
          <w:p w14:paraId="264EB8D9" w14:textId="77777777" w:rsidR="005362D7" w:rsidRDefault="005362D7" w:rsidP="009A49B1">
            <w:pPr>
              <w:pStyle w:val="EndnotesAbbrev"/>
            </w:pPr>
            <w:r>
              <w:t>o = order</w:t>
            </w:r>
          </w:p>
        </w:tc>
      </w:tr>
      <w:tr w:rsidR="005362D7" w14:paraId="6567460C" w14:textId="77777777" w:rsidTr="009A49B1">
        <w:tc>
          <w:tcPr>
            <w:tcW w:w="3720" w:type="dxa"/>
          </w:tcPr>
          <w:p w14:paraId="2EF764C5" w14:textId="77777777" w:rsidR="005362D7" w:rsidRDefault="005362D7">
            <w:pPr>
              <w:pStyle w:val="EndnotesAbbrev"/>
            </w:pPr>
            <w:r>
              <w:t>am = amended</w:t>
            </w:r>
          </w:p>
        </w:tc>
        <w:tc>
          <w:tcPr>
            <w:tcW w:w="3652" w:type="dxa"/>
          </w:tcPr>
          <w:p w14:paraId="63E1B846" w14:textId="77777777" w:rsidR="005362D7" w:rsidRDefault="005362D7" w:rsidP="009A49B1">
            <w:pPr>
              <w:pStyle w:val="EndnotesAbbrev"/>
            </w:pPr>
            <w:r>
              <w:t>om = omitted/repealed</w:t>
            </w:r>
          </w:p>
        </w:tc>
      </w:tr>
      <w:tr w:rsidR="005362D7" w14:paraId="0A9D4D98" w14:textId="77777777" w:rsidTr="009A49B1">
        <w:tc>
          <w:tcPr>
            <w:tcW w:w="3720" w:type="dxa"/>
          </w:tcPr>
          <w:p w14:paraId="45F7146C" w14:textId="77777777" w:rsidR="005362D7" w:rsidRDefault="005362D7">
            <w:pPr>
              <w:pStyle w:val="EndnotesAbbrev"/>
            </w:pPr>
            <w:r>
              <w:t>amdt = amendment</w:t>
            </w:r>
          </w:p>
        </w:tc>
        <w:tc>
          <w:tcPr>
            <w:tcW w:w="3652" w:type="dxa"/>
          </w:tcPr>
          <w:p w14:paraId="32D759D0" w14:textId="77777777" w:rsidR="005362D7" w:rsidRDefault="005362D7" w:rsidP="009A49B1">
            <w:pPr>
              <w:pStyle w:val="EndnotesAbbrev"/>
            </w:pPr>
            <w:r>
              <w:t>ord = ordinance</w:t>
            </w:r>
          </w:p>
        </w:tc>
      </w:tr>
      <w:tr w:rsidR="005362D7" w14:paraId="1CCBE4F1" w14:textId="77777777" w:rsidTr="009A49B1">
        <w:tc>
          <w:tcPr>
            <w:tcW w:w="3720" w:type="dxa"/>
          </w:tcPr>
          <w:p w14:paraId="4FB66934" w14:textId="77777777" w:rsidR="005362D7" w:rsidRDefault="005362D7">
            <w:pPr>
              <w:pStyle w:val="EndnotesAbbrev"/>
            </w:pPr>
            <w:r>
              <w:t>AR = Assembly resolution</w:t>
            </w:r>
          </w:p>
        </w:tc>
        <w:tc>
          <w:tcPr>
            <w:tcW w:w="3652" w:type="dxa"/>
          </w:tcPr>
          <w:p w14:paraId="23EED772" w14:textId="77777777" w:rsidR="005362D7" w:rsidRDefault="005362D7" w:rsidP="009A49B1">
            <w:pPr>
              <w:pStyle w:val="EndnotesAbbrev"/>
            </w:pPr>
            <w:r>
              <w:t>orig = original</w:t>
            </w:r>
          </w:p>
        </w:tc>
      </w:tr>
      <w:tr w:rsidR="005362D7" w14:paraId="634B31E4" w14:textId="77777777" w:rsidTr="009A49B1">
        <w:tc>
          <w:tcPr>
            <w:tcW w:w="3720" w:type="dxa"/>
          </w:tcPr>
          <w:p w14:paraId="551AB1B0" w14:textId="77777777" w:rsidR="005362D7" w:rsidRDefault="005362D7">
            <w:pPr>
              <w:pStyle w:val="EndnotesAbbrev"/>
            </w:pPr>
            <w:r>
              <w:t>ch = chapter</w:t>
            </w:r>
          </w:p>
        </w:tc>
        <w:tc>
          <w:tcPr>
            <w:tcW w:w="3652" w:type="dxa"/>
          </w:tcPr>
          <w:p w14:paraId="7C1F995B" w14:textId="77777777" w:rsidR="005362D7" w:rsidRDefault="005362D7" w:rsidP="009A49B1">
            <w:pPr>
              <w:pStyle w:val="EndnotesAbbrev"/>
            </w:pPr>
            <w:r>
              <w:t>par = paragraph/subparagraph</w:t>
            </w:r>
          </w:p>
        </w:tc>
      </w:tr>
      <w:tr w:rsidR="005362D7" w14:paraId="5208DF74" w14:textId="77777777" w:rsidTr="009A49B1">
        <w:tc>
          <w:tcPr>
            <w:tcW w:w="3720" w:type="dxa"/>
          </w:tcPr>
          <w:p w14:paraId="56C5DF27" w14:textId="77777777" w:rsidR="005362D7" w:rsidRDefault="005362D7">
            <w:pPr>
              <w:pStyle w:val="EndnotesAbbrev"/>
            </w:pPr>
            <w:r>
              <w:t>CN = Commencement notice</w:t>
            </w:r>
          </w:p>
        </w:tc>
        <w:tc>
          <w:tcPr>
            <w:tcW w:w="3652" w:type="dxa"/>
          </w:tcPr>
          <w:p w14:paraId="000EC785" w14:textId="77777777" w:rsidR="005362D7" w:rsidRDefault="005362D7" w:rsidP="009A49B1">
            <w:pPr>
              <w:pStyle w:val="EndnotesAbbrev"/>
            </w:pPr>
            <w:r>
              <w:t>pres = present</w:t>
            </w:r>
          </w:p>
        </w:tc>
      </w:tr>
      <w:tr w:rsidR="005362D7" w14:paraId="4FA4D7EF" w14:textId="77777777" w:rsidTr="009A49B1">
        <w:tc>
          <w:tcPr>
            <w:tcW w:w="3720" w:type="dxa"/>
          </w:tcPr>
          <w:p w14:paraId="39715071" w14:textId="77777777" w:rsidR="005362D7" w:rsidRDefault="005362D7">
            <w:pPr>
              <w:pStyle w:val="EndnotesAbbrev"/>
            </w:pPr>
            <w:r>
              <w:t>def = definition</w:t>
            </w:r>
          </w:p>
        </w:tc>
        <w:tc>
          <w:tcPr>
            <w:tcW w:w="3652" w:type="dxa"/>
          </w:tcPr>
          <w:p w14:paraId="4B27C45C" w14:textId="77777777" w:rsidR="005362D7" w:rsidRDefault="005362D7" w:rsidP="009A49B1">
            <w:pPr>
              <w:pStyle w:val="EndnotesAbbrev"/>
            </w:pPr>
            <w:r>
              <w:t>prev = previous</w:t>
            </w:r>
          </w:p>
        </w:tc>
      </w:tr>
      <w:tr w:rsidR="005362D7" w14:paraId="5A7999BC" w14:textId="77777777" w:rsidTr="009A49B1">
        <w:tc>
          <w:tcPr>
            <w:tcW w:w="3720" w:type="dxa"/>
          </w:tcPr>
          <w:p w14:paraId="01FCD5DA" w14:textId="77777777" w:rsidR="005362D7" w:rsidRDefault="005362D7">
            <w:pPr>
              <w:pStyle w:val="EndnotesAbbrev"/>
            </w:pPr>
            <w:r>
              <w:t>DI = Disallowable instrument</w:t>
            </w:r>
          </w:p>
        </w:tc>
        <w:tc>
          <w:tcPr>
            <w:tcW w:w="3652" w:type="dxa"/>
          </w:tcPr>
          <w:p w14:paraId="5BA4C07E" w14:textId="77777777" w:rsidR="005362D7" w:rsidRDefault="005362D7" w:rsidP="009A49B1">
            <w:pPr>
              <w:pStyle w:val="EndnotesAbbrev"/>
            </w:pPr>
            <w:r>
              <w:t>(prev...) = previously</w:t>
            </w:r>
          </w:p>
        </w:tc>
      </w:tr>
      <w:tr w:rsidR="005362D7" w14:paraId="2DCD3B9D" w14:textId="77777777" w:rsidTr="009A49B1">
        <w:tc>
          <w:tcPr>
            <w:tcW w:w="3720" w:type="dxa"/>
          </w:tcPr>
          <w:p w14:paraId="060BAABA" w14:textId="77777777" w:rsidR="005362D7" w:rsidRDefault="005362D7">
            <w:pPr>
              <w:pStyle w:val="EndnotesAbbrev"/>
            </w:pPr>
            <w:r>
              <w:t>dict = dictionary</w:t>
            </w:r>
          </w:p>
        </w:tc>
        <w:tc>
          <w:tcPr>
            <w:tcW w:w="3652" w:type="dxa"/>
          </w:tcPr>
          <w:p w14:paraId="08A1447E" w14:textId="77777777" w:rsidR="005362D7" w:rsidRDefault="005362D7" w:rsidP="009A49B1">
            <w:pPr>
              <w:pStyle w:val="EndnotesAbbrev"/>
            </w:pPr>
            <w:r>
              <w:t>pt = part</w:t>
            </w:r>
          </w:p>
        </w:tc>
      </w:tr>
      <w:tr w:rsidR="005362D7" w14:paraId="23E8A4F3" w14:textId="77777777" w:rsidTr="009A49B1">
        <w:tc>
          <w:tcPr>
            <w:tcW w:w="3720" w:type="dxa"/>
          </w:tcPr>
          <w:p w14:paraId="3574C576" w14:textId="77777777" w:rsidR="005362D7" w:rsidRDefault="005362D7">
            <w:pPr>
              <w:pStyle w:val="EndnotesAbbrev"/>
            </w:pPr>
            <w:r>
              <w:t xml:space="preserve">disallowed = disallowed by the Legislative </w:t>
            </w:r>
          </w:p>
        </w:tc>
        <w:tc>
          <w:tcPr>
            <w:tcW w:w="3652" w:type="dxa"/>
          </w:tcPr>
          <w:p w14:paraId="5BC80806" w14:textId="77777777" w:rsidR="005362D7" w:rsidRDefault="005362D7" w:rsidP="009A49B1">
            <w:pPr>
              <w:pStyle w:val="EndnotesAbbrev"/>
            </w:pPr>
            <w:r>
              <w:t>r = rule/subrule</w:t>
            </w:r>
          </w:p>
        </w:tc>
      </w:tr>
      <w:tr w:rsidR="005362D7" w14:paraId="7DE29362" w14:textId="77777777" w:rsidTr="009A49B1">
        <w:tc>
          <w:tcPr>
            <w:tcW w:w="3720" w:type="dxa"/>
          </w:tcPr>
          <w:p w14:paraId="2F0CBECB" w14:textId="77777777" w:rsidR="005362D7" w:rsidRDefault="005362D7">
            <w:pPr>
              <w:pStyle w:val="EndnotesAbbrev"/>
              <w:ind w:left="972"/>
            </w:pPr>
            <w:r>
              <w:t>Assembly</w:t>
            </w:r>
          </w:p>
        </w:tc>
        <w:tc>
          <w:tcPr>
            <w:tcW w:w="3652" w:type="dxa"/>
          </w:tcPr>
          <w:p w14:paraId="17003449" w14:textId="77777777" w:rsidR="005362D7" w:rsidRDefault="005362D7" w:rsidP="009A49B1">
            <w:pPr>
              <w:pStyle w:val="EndnotesAbbrev"/>
            </w:pPr>
            <w:r>
              <w:t>reloc = relocated</w:t>
            </w:r>
          </w:p>
        </w:tc>
      </w:tr>
      <w:tr w:rsidR="005362D7" w14:paraId="465B7A38" w14:textId="77777777" w:rsidTr="009A49B1">
        <w:tc>
          <w:tcPr>
            <w:tcW w:w="3720" w:type="dxa"/>
          </w:tcPr>
          <w:p w14:paraId="783CFFA6" w14:textId="77777777" w:rsidR="005362D7" w:rsidRDefault="005362D7">
            <w:pPr>
              <w:pStyle w:val="EndnotesAbbrev"/>
            </w:pPr>
            <w:r>
              <w:t>div = division</w:t>
            </w:r>
          </w:p>
        </w:tc>
        <w:tc>
          <w:tcPr>
            <w:tcW w:w="3652" w:type="dxa"/>
          </w:tcPr>
          <w:p w14:paraId="5728769E" w14:textId="77777777" w:rsidR="005362D7" w:rsidRDefault="005362D7" w:rsidP="009A49B1">
            <w:pPr>
              <w:pStyle w:val="EndnotesAbbrev"/>
            </w:pPr>
            <w:r>
              <w:t>renum = renumbered</w:t>
            </w:r>
          </w:p>
        </w:tc>
      </w:tr>
      <w:tr w:rsidR="005362D7" w14:paraId="05CC9692" w14:textId="77777777" w:rsidTr="009A49B1">
        <w:tc>
          <w:tcPr>
            <w:tcW w:w="3720" w:type="dxa"/>
          </w:tcPr>
          <w:p w14:paraId="3E6C829F" w14:textId="77777777" w:rsidR="005362D7" w:rsidRDefault="005362D7">
            <w:pPr>
              <w:pStyle w:val="EndnotesAbbrev"/>
            </w:pPr>
            <w:r>
              <w:t>exp = expires/expired</w:t>
            </w:r>
          </w:p>
        </w:tc>
        <w:tc>
          <w:tcPr>
            <w:tcW w:w="3652" w:type="dxa"/>
          </w:tcPr>
          <w:p w14:paraId="63DBE427" w14:textId="77777777" w:rsidR="005362D7" w:rsidRDefault="005362D7" w:rsidP="009A49B1">
            <w:pPr>
              <w:pStyle w:val="EndnotesAbbrev"/>
            </w:pPr>
            <w:r>
              <w:t>R[X] = Republication No</w:t>
            </w:r>
          </w:p>
        </w:tc>
      </w:tr>
      <w:tr w:rsidR="005362D7" w14:paraId="2064A674" w14:textId="77777777" w:rsidTr="009A49B1">
        <w:tc>
          <w:tcPr>
            <w:tcW w:w="3720" w:type="dxa"/>
          </w:tcPr>
          <w:p w14:paraId="14B90FD2" w14:textId="77777777" w:rsidR="005362D7" w:rsidRDefault="005362D7">
            <w:pPr>
              <w:pStyle w:val="EndnotesAbbrev"/>
            </w:pPr>
            <w:r>
              <w:t>Gaz = gazette</w:t>
            </w:r>
          </w:p>
        </w:tc>
        <w:tc>
          <w:tcPr>
            <w:tcW w:w="3652" w:type="dxa"/>
          </w:tcPr>
          <w:p w14:paraId="1AA0A849" w14:textId="77777777" w:rsidR="005362D7" w:rsidRDefault="005362D7" w:rsidP="009A49B1">
            <w:pPr>
              <w:pStyle w:val="EndnotesAbbrev"/>
            </w:pPr>
            <w:r>
              <w:t>RI = reissue</w:t>
            </w:r>
          </w:p>
        </w:tc>
      </w:tr>
      <w:tr w:rsidR="005362D7" w14:paraId="61A1A093" w14:textId="77777777" w:rsidTr="009A49B1">
        <w:tc>
          <w:tcPr>
            <w:tcW w:w="3720" w:type="dxa"/>
          </w:tcPr>
          <w:p w14:paraId="505270E1" w14:textId="77777777" w:rsidR="005362D7" w:rsidRDefault="005362D7">
            <w:pPr>
              <w:pStyle w:val="EndnotesAbbrev"/>
            </w:pPr>
            <w:r>
              <w:t>hdg = heading</w:t>
            </w:r>
          </w:p>
        </w:tc>
        <w:tc>
          <w:tcPr>
            <w:tcW w:w="3652" w:type="dxa"/>
          </w:tcPr>
          <w:p w14:paraId="05C13F2F" w14:textId="77777777" w:rsidR="005362D7" w:rsidRDefault="005362D7" w:rsidP="009A49B1">
            <w:pPr>
              <w:pStyle w:val="EndnotesAbbrev"/>
            </w:pPr>
            <w:r>
              <w:t>s = section/subsection</w:t>
            </w:r>
          </w:p>
        </w:tc>
      </w:tr>
      <w:tr w:rsidR="005362D7" w14:paraId="1CE278B8" w14:textId="77777777" w:rsidTr="009A49B1">
        <w:tc>
          <w:tcPr>
            <w:tcW w:w="3720" w:type="dxa"/>
          </w:tcPr>
          <w:p w14:paraId="109A1194" w14:textId="77777777" w:rsidR="005362D7" w:rsidRDefault="005362D7">
            <w:pPr>
              <w:pStyle w:val="EndnotesAbbrev"/>
            </w:pPr>
            <w:r>
              <w:t>IA = Interpretation Act 1967</w:t>
            </w:r>
          </w:p>
        </w:tc>
        <w:tc>
          <w:tcPr>
            <w:tcW w:w="3652" w:type="dxa"/>
          </w:tcPr>
          <w:p w14:paraId="01A11D02" w14:textId="77777777" w:rsidR="005362D7" w:rsidRDefault="005362D7" w:rsidP="009A49B1">
            <w:pPr>
              <w:pStyle w:val="EndnotesAbbrev"/>
            </w:pPr>
            <w:r>
              <w:t>sch = schedule</w:t>
            </w:r>
          </w:p>
        </w:tc>
      </w:tr>
      <w:tr w:rsidR="005362D7" w14:paraId="13CAD932" w14:textId="77777777" w:rsidTr="009A49B1">
        <w:tc>
          <w:tcPr>
            <w:tcW w:w="3720" w:type="dxa"/>
          </w:tcPr>
          <w:p w14:paraId="373DFE04" w14:textId="77777777" w:rsidR="005362D7" w:rsidRDefault="005362D7">
            <w:pPr>
              <w:pStyle w:val="EndnotesAbbrev"/>
            </w:pPr>
            <w:r>
              <w:t>ins = inserted/added</w:t>
            </w:r>
          </w:p>
        </w:tc>
        <w:tc>
          <w:tcPr>
            <w:tcW w:w="3652" w:type="dxa"/>
          </w:tcPr>
          <w:p w14:paraId="6046B642" w14:textId="77777777" w:rsidR="005362D7" w:rsidRDefault="005362D7" w:rsidP="009A49B1">
            <w:pPr>
              <w:pStyle w:val="EndnotesAbbrev"/>
            </w:pPr>
            <w:r>
              <w:t>sdiv = subdivision</w:t>
            </w:r>
          </w:p>
        </w:tc>
      </w:tr>
      <w:tr w:rsidR="005362D7" w14:paraId="3AB2D796" w14:textId="77777777" w:rsidTr="009A49B1">
        <w:tc>
          <w:tcPr>
            <w:tcW w:w="3720" w:type="dxa"/>
          </w:tcPr>
          <w:p w14:paraId="67FB171F" w14:textId="77777777" w:rsidR="005362D7" w:rsidRDefault="005362D7">
            <w:pPr>
              <w:pStyle w:val="EndnotesAbbrev"/>
            </w:pPr>
            <w:r>
              <w:t>LA = Legislation Act 2001</w:t>
            </w:r>
          </w:p>
        </w:tc>
        <w:tc>
          <w:tcPr>
            <w:tcW w:w="3652" w:type="dxa"/>
          </w:tcPr>
          <w:p w14:paraId="26B2F6CD" w14:textId="77777777" w:rsidR="005362D7" w:rsidRDefault="005362D7" w:rsidP="009A49B1">
            <w:pPr>
              <w:pStyle w:val="EndnotesAbbrev"/>
            </w:pPr>
            <w:r>
              <w:t>SL = Subordinate law</w:t>
            </w:r>
          </w:p>
        </w:tc>
      </w:tr>
      <w:tr w:rsidR="005362D7" w14:paraId="58FB0A53" w14:textId="77777777" w:rsidTr="009A49B1">
        <w:tc>
          <w:tcPr>
            <w:tcW w:w="3720" w:type="dxa"/>
          </w:tcPr>
          <w:p w14:paraId="7A056969" w14:textId="77777777" w:rsidR="005362D7" w:rsidRDefault="005362D7">
            <w:pPr>
              <w:pStyle w:val="EndnotesAbbrev"/>
            </w:pPr>
            <w:r>
              <w:t>LR = legislation register</w:t>
            </w:r>
          </w:p>
        </w:tc>
        <w:tc>
          <w:tcPr>
            <w:tcW w:w="3652" w:type="dxa"/>
          </w:tcPr>
          <w:p w14:paraId="3CA9CBC5" w14:textId="77777777" w:rsidR="005362D7" w:rsidRDefault="005362D7" w:rsidP="009A49B1">
            <w:pPr>
              <w:pStyle w:val="EndnotesAbbrev"/>
            </w:pPr>
            <w:r>
              <w:t>sub = substituted</w:t>
            </w:r>
          </w:p>
        </w:tc>
      </w:tr>
      <w:tr w:rsidR="005362D7" w14:paraId="3EAA1D4A" w14:textId="77777777" w:rsidTr="009A49B1">
        <w:tc>
          <w:tcPr>
            <w:tcW w:w="3720" w:type="dxa"/>
          </w:tcPr>
          <w:p w14:paraId="31C7F01D" w14:textId="77777777" w:rsidR="005362D7" w:rsidRDefault="005362D7">
            <w:pPr>
              <w:pStyle w:val="EndnotesAbbrev"/>
            </w:pPr>
            <w:r>
              <w:t>LRA = Legislation (Republication) Act 1996</w:t>
            </w:r>
          </w:p>
        </w:tc>
        <w:tc>
          <w:tcPr>
            <w:tcW w:w="3652" w:type="dxa"/>
          </w:tcPr>
          <w:p w14:paraId="5E5359D5" w14:textId="77777777" w:rsidR="005362D7" w:rsidRDefault="005362D7" w:rsidP="009A49B1">
            <w:pPr>
              <w:pStyle w:val="EndnotesAbbrev"/>
            </w:pPr>
            <w:r w:rsidRPr="00561A64">
              <w:rPr>
                <w:rStyle w:val="charUnderline"/>
              </w:rPr>
              <w:t>underlining</w:t>
            </w:r>
            <w:r>
              <w:t xml:space="preserve"> = whole or part not commenced</w:t>
            </w:r>
          </w:p>
        </w:tc>
      </w:tr>
      <w:tr w:rsidR="005362D7" w14:paraId="375C5702" w14:textId="77777777" w:rsidTr="009A49B1">
        <w:tc>
          <w:tcPr>
            <w:tcW w:w="3720" w:type="dxa"/>
          </w:tcPr>
          <w:p w14:paraId="1F3282B7" w14:textId="77777777" w:rsidR="005362D7" w:rsidRDefault="005362D7">
            <w:pPr>
              <w:pStyle w:val="EndnotesAbbrev"/>
            </w:pPr>
            <w:r>
              <w:t>mod = modified/modification</w:t>
            </w:r>
          </w:p>
        </w:tc>
        <w:tc>
          <w:tcPr>
            <w:tcW w:w="3652" w:type="dxa"/>
          </w:tcPr>
          <w:p w14:paraId="6FCD705B" w14:textId="77777777" w:rsidR="005362D7" w:rsidRDefault="005362D7" w:rsidP="009A49B1">
            <w:pPr>
              <w:pStyle w:val="EndnotesAbbrev"/>
              <w:ind w:left="1073"/>
            </w:pPr>
            <w:r>
              <w:t>or to be expired</w:t>
            </w:r>
          </w:p>
        </w:tc>
      </w:tr>
    </w:tbl>
    <w:p w14:paraId="6C82BC9E" w14:textId="77777777" w:rsidR="0052638E" w:rsidRPr="00045B97" w:rsidRDefault="0052638E">
      <w:pPr>
        <w:pStyle w:val="Endnote20"/>
      </w:pPr>
      <w:bookmarkStart w:id="369" w:name="_Toc49515072"/>
      <w:r w:rsidRPr="00045B97">
        <w:rPr>
          <w:rStyle w:val="charTableNo"/>
        </w:rPr>
        <w:lastRenderedPageBreak/>
        <w:t>3</w:t>
      </w:r>
      <w:r>
        <w:tab/>
      </w:r>
      <w:r w:rsidRPr="00045B97">
        <w:rPr>
          <w:rStyle w:val="charTableText"/>
        </w:rPr>
        <w:t>Legislation history</w:t>
      </w:r>
      <w:bookmarkEnd w:id="369"/>
    </w:p>
    <w:p w14:paraId="6E8AF1E1" w14:textId="77777777" w:rsidR="0052638E" w:rsidRDefault="0052638E">
      <w:pPr>
        <w:pStyle w:val="NewAct"/>
      </w:pPr>
      <w:r>
        <w:t>Confiscation of Criminal Assets Act 2003 A2003-8</w:t>
      </w:r>
    </w:p>
    <w:p w14:paraId="636E47F0" w14:textId="74892218" w:rsidR="0052638E" w:rsidRDefault="0052638E">
      <w:pPr>
        <w:pStyle w:val="Actdetails"/>
      </w:pPr>
      <w:r>
        <w:t>notified LR 27 March 2003</w:t>
      </w:r>
      <w:r>
        <w:br/>
        <w:t>s 1, s 2 commenced 27 March 2003 (LA s 75 (1))</w:t>
      </w:r>
      <w:r>
        <w:br/>
        <w:t xml:space="preserve">remainder commenced 15 August 2003 (s 2 and </w:t>
      </w:r>
      <w:hyperlink r:id="rId143" w:tooltip="CN2003-7" w:history="1">
        <w:r w:rsidR="00561A64" w:rsidRPr="00561A64">
          <w:rPr>
            <w:rStyle w:val="charCitHyperlinkAbbrev"/>
          </w:rPr>
          <w:t>CN2003-7</w:t>
        </w:r>
      </w:hyperlink>
      <w:r>
        <w:t>)</w:t>
      </w:r>
    </w:p>
    <w:p w14:paraId="18CA9E21" w14:textId="77777777" w:rsidR="0052638E" w:rsidRDefault="0052638E">
      <w:pPr>
        <w:pStyle w:val="Asamby"/>
      </w:pPr>
      <w:r>
        <w:t>as amended by</w:t>
      </w:r>
    </w:p>
    <w:p w14:paraId="30210698" w14:textId="4BEDD746" w:rsidR="0052638E" w:rsidRDefault="007E71FD">
      <w:pPr>
        <w:pStyle w:val="NewAct"/>
      </w:pPr>
      <w:hyperlink r:id="rId144" w:tooltip="A2003-14" w:history="1">
        <w:r w:rsidR="00524BDB" w:rsidRPr="00524BDB">
          <w:rPr>
            <w:rStyle w:val="charCitHyperlinkAbbrev"/>
          </w:rPr>
          <w:t>Legislation (Gay, Lesbian and Transgender) Amendment Act 2003</w:t>
        </w:r>
      </w:hyperlink>
      <w:r w:rsidR="0052638E">
        <w:t xml:space="preserve"> A2003-14 sch 1 pt 1.6</w:t>
      </w:r>
    </w:p>
    <w:p w14:paraId="7E06CE4E" w14:textId="77777777" w:rsidR="0052638E" w:rsidRDefault="0052638E">
      <w:pPr>
        <w:pStyle w:val="Actdetails"/>
      </w:pPr>
      <w:r>
        <w:t>notified LR 27 March 2003</w:t>
      </w:r>
      <w:r>
        <w:br/>
        <w:t>s 1, s 2 commenced 27 March 2003 (LA s 75 (1))</w:t>
      </w:r>
      <w:r>
        <w:br/>
        <w:t>sch 1 pt 1.6 commenced 28 March 2003 (s 2)</w:t>
      </w:r>
    </w:p>
    <w:p w14:paraId="6625856A" w14:textId="7E686946" w:rsidR="0052638E" w:rsidRDefault="007E71FD">
      <w:pPr>
        <w:pStyle w:val="NewAct"/>
      </w:pPr>
      <w:hyperlink r:id="rId145" w:tooltip="A2003-48" w:history="1">
        <w:r w:rsidR="00561A64" w:rsidRPr="00561A64">
          <w:rPr>
            <w:rStyle w:val="charCitHyperlinkAbbrev"/>
          </w:rPr>
          <w:t>Evidence (Miscellaneous Provisions) Amendment Act 2003</w:t>
        </w:r>
      </w:hyperlink>
      <w:r w:rsidR="0052638E">
        <w:t xml:space="preserve"> A2003-48 sch 2 pt 2.2</w:t>
      </w:r>
    </w:p>
    <w:p w14:paraId="487C0FBF" w14:textId="77777777" w:rsidR="0052638E" w:rsidRDefault="0052638E">
      <w:pPr>
        <w:pStyle w:val="Actdetails"/>
      </w:pPr>
      <w:r>
        <w:t>notified LR 31 October 2003</w:t>
      </w:r>
      <w:r>
        <w:br/>
        <w:t>s 1, s 2 commenced 31 October 2003 (LA s 75 (1))</w:t>
      </w:r>
      <w:r>
        <w:br/>
        <w:t>sch 2 pt 2.2 commenced 30 April 2004 (s 2 and LA s 79)</w:t>
      </w:r>
    </w:p>
    <w:p w14:paraId="5A74DCDD" w14:textId="069BA243" w:rsidR="0052638E" w:rsidRDefault="007E71FD">
      <w:pPr>
        <w:pStyle w:val="NewAct"/>
      </w:pPr>
      <w:hyperlink r:id="rId146" w:tooltip="A2003-56" w:history="1">
        <w:r w:rsidR="00561A64" w:rsidRPr="00561A64">
          <w:rPr>
            <w:rStyle w:val="charCitHyperlinkAbbrev"/>
          </w:rPr>
          <w:t>Statute Law Amendment Act 2003 (No 2)</w:t>
        </w:r>
      </w:hyperlink>
      <w:r w:rsidR="0052638E">
        <w:t xml:space="preserve"> A2003-56 sch 3 pt 3.6</w:t>
      </w:r>
    </w:p>
    <w:p w14:paraId="5049F941" w14:textId="77777777" w:rsidR="0052638E" w:rsidRDefault="0052638E">
      <w:pPr>
        <w:pStyle w:val="Actdetails"/>
      </w:pPr>
      <w:r>
        <w:t>notified LR 5 December 2003</w:t>
      </w:r>
      <w:r>
        <w:br/>
        <w:t>s 1, s 2 commenced 5 December 2003 (LA s 75 (1))</w:t>
      </w:r>
      <w:r>
        <w:br/>
        <w:t>sch 3 pt 3.6 commenced 19 December 2003 (s 2)</w:t>
      </w:r>
    </w:p>
    <w:p w14:paraId="40EC0CD4" w14:textId="1BAC9353" w:rsidR="0052638E" w:rsidRDefault="007E71FD">
      <w:pPr>
        <w:pStyle w:val="NewAct"/>
      </w:pPr>
      <w:hyperlink r:id="rId147" w:tooltip="A2004-9" w:history="1">
        <w:r w:rsidR="00561A64" w:rsidRPr="00561A64">
          <w:rPr>
            <w:rStyle w:val="charCitHyperlinkAbbrev"/>
          </w:rPr>
          <w:t>Annual Reports Legislation Amendment Act 2004</w:t>
        </w:r>
      </w:hyperlink>
      <w:r w:rsidR="0052638E">
        <w:t xml:space="preserve"> A2004-9 sch 1 pt 1.9</w:t>
      </w:r>
    </w:p>
    <w:p w14:paraId="3AB4EF2B" w14:textId="7DDB3B87" w:rsidR="0052638E" w:rsidRDefault="0052638E">
      <w:pPr>
        <w:pStyle w:val="Actdetails"/>
      </w:pPr>
      <w:r>
        <w:t>notified LR 19 March 2004</w:t>
      </w:r>
      <w:r>
        <w:br/>
        <w:t>s 1, s 2 commenced 19 March 2004 (LA s 75 (1))</w:t>
      </w:r>
      <w:r>
        <w:br/>
        <w:t xml:space="preserve">pt 1.9 commenced 13 April 2004 (s 2 and see </w:t>
      </w:r>
      <w:hyperlink r:id="rId148" w:tooltip="A2004-8" w:history="1">
        <w:r w:rsidR="00561A64" w:rsidRPr="00561A64">
          <w:rPr>
            <w:rStyle w:val="charCitHyperlinkAbbrev"/>
          </w:rPr>
          <w:t>Annual Reports (Government Agencies) Act 2004</w:t>
        </w:r>
      </w:hyperlink>
      <w:r>
        <w:t xml:space="preserve"> A2004-8, s 2 and </w:t>
      </w:r>
      <w:hyperlink r:id="rId149" w:tooltip="CN2004-5" w:history="1">
        <w:r w:rsidR="00561A64" w:rsidRPr="00561A64">
          <w:rPr>
            <w:rStyle w:val="charCitHyperlinkAbbrev"/>
          </w:rPr>
          <w:t>CN2004-5</w:t>
        </w:r>
      </w:hyperlink>
      <w:r>
        <w:t>)</w:t>
      </w:r>
    </w:p>
    <w:p w14:paraId="4A480968" w14:textId="5E87AE84" w:rsidR="0052638E" w:rsidRDefault="007E71FD">
      <w:pPr>
        <w:pStyle w:val="NewAct"/>
      </w:pPr>
      <w:hyperlink r:id="rId150" w:tooltip="A2004-42" w:history="1">
        <w:r w:rsidR="00561A64" w:rsidRPr="00561A64">
          <w:rPr>
            <w:rStyle w:val="charCitHyperlinkAbbrev"/>
          </w:rPr>
          <w:t>Statute Law Amendment Act 2004</w:t>
        </w:r>
      </w:hyperlink>
      <w:r w:rsidR="0052638E">
        <w:t xml:space="preserve"> A2004-42 sch 3 pt 3.5</w:t>
      </w:r>
    </w:p>
    <w:p w14:paraId="489DAAE1" w14:textId="77777777" w:rsidR="0052638E" w:rsidRDefault="0052638E">
      <w:pPr>
        <w:pStyle w:val="Actdetails"/>
      </w:pPr>
      <w:r>
        <w:t>notified LR 11 August 2004</w:t>
      </w:r>
    </w:p>
    <w:p w14:paraId="63B15A3E" w14:textId="77777777" w:rsidR="0052638E" w:rsidRDefault="0052638E">
      <w:pPr>
        <w:pStyle w:val="Actdetails"/>
      </w:pPr>
      <w:r>
        <w:t>s 1, s 2 commenced 11 August 2004 (LA s 75 (1))</w:t>
      </w:r>
    </w:p>
    <w:p w14:paraId="25DFFAEE" w14:textId="77777777" w:rsidR="0052638E" w:rsidRDefault="0052638E">
      <w:pPr>
        <w:pStyle w:val="Actdetails"/>
      </w:pPr>
      <w:r>
        <w:t>sch 3 pt 3.5 commenced 25 August 2004 (s 2 (1))</w:t>
      </w:r>
    </w:p>
    <w:p w14:paraId="1CAA4059" w14:textId="163EDD31" w:rsidR="0052638E" w:rsidRDefault="007E71FD">
      <w:pPr>
        <w:pStyle w:val="NewAct"/>
      </w:pPr>
      <w:hyperlink r:id="rId151" w:tooltip="A2004-60" w:history="1">
        <w:r w:rsidR="00561A64" w:rsidRPr="00561A64">
          <w:rPr>
            <w:rStyle w:val="charCitHyperlinkAbbrev"/>
          </w:rPr>
          <w:t>Court Procedures (Consequential Amendments) Act 2004</w:t>
        </w:r>
      </w:hyperlink>
      <w:r w:rsidR="0052638E">
        <w:t xml:space="preserve"> A2004-60 sch</w:t>
      </w:r>
      <w:r w:rsidR="008A3BA0">
        <w:t> </w:t>
      </w:r>
      <w:r w:rsidR="0052638E">
        <w:t>1 pt 1.12</w:t>
      </w:r>
    </w:p>
    <w:p w14:paraId="4A735F89" w14:textId="77777777" w:rsidR="0052638E" w:rsidRDefault="0052638E">
      <w:pPr>
        <w:pStyle w:val="Actdetails"/>
        <w:keepNext/>
      </w:pPr>
      <w:r>
        <w:t>notified LR 2 September 2004</w:t>
      </w:r>
      <w:r>
        <w:br/>
        <w:t>s 1, s 2 commenced 2 September 2004 (LA s 75 (1))</w:t>
      </w:r>
    </w:p>
    <w:p w14:paraId="4724F65E" w14:textId="2DBFA264" w:rsidR="0052638E" w:rsidRDefault="0052638E">
      <w:pPr>
        <w:pStyle w:val="Actdetails"/>
      </w:pPr>
      <w:r>
        <w:t xml:space="preserve">sch 1 pt 1.12 commenced 10 January 2005 (s 2 and see </w:t>
      </w:r>
      <w:hyperlink r:id="rId152" w:tooltip="A2004-59" w:history="1">
        <w:r w:rsidR="00561A64" w:rsidRPr="00561A64">
          <w:rPr>
            <w:rStyle w:val="charCitHyperlinkAbbrev"/>
          </w:rPr>
          <w:t>Court Procedures Act 2004</w:t>
        </w:r>
      </w:hyperlink>
      <w:r>
        <w:t xml:space="preserve"> A2004-59, s 2 and </w:t>
      </w:r>
      <w:hyperlink r:id="rId153" w:tooltip="CN2004-29" w:history="1">
        <w:r w:rsidR="00561A64" w:rsidRPr="00561A64">
          <w:rPr>
            <w:rStyle w:val="charCitHyperlinkAbbrev"/>
          </w:rPr>
          <w:t>CN2004-29</w:t>
        </w:r>
      </w:hyperlink>
      <w:r>
        <w:t>)</w:t>
      </w:r>
    </w:p>
    <w:p w14:paraId="700C47B1" w14:textId="2BC5992A" w:rsidR="0052638E" w:rsidRDefault="007E71FD">
      <w:pPr>
        <w:pStyle w:val="NewAct"/>
      </w:pPr>
      <w:hyperlink r:id="rId154" w:tooltip="A2005-5" w:history="1">
        <w:r w:rsidR="00561A64" w:rsidRPr="00561A64">
          <w:rPr>
            <w:rStyle w:val="charCitHyperlinkAbbrev"/>
          </w:rPr>
          <w:t>Justice and Community Safety Legislation Amendment Act 2005</w:t>
        </w:r>
      </w:hyperlink>
      <w:r w:rsidR="0052638E">
        <w:t xml:space="preserve"> A2005-5 pt 5</w:t>
      </w:r>
    </w:p>
    <w:p w14:paraId="22273F73" w14:textId="77777777" w:rsidR="0052638E" w:rsidRDefault="0052638E">
      <w:pPr>
        <w:pStyle w:val="Actdetails"/>
      </w:pPr>
      <w:r>
        <w:t>notified LR 23 February 2005</w:t>
      </w:r>
      <w:r>
        <w:br/>
        <w:t>s 1, s 2 commenced 23 February 2005 (LA s 75 (1))</w:t>
      </w:r>
      <w:r>
        <w:br/>
        <w:t>pt 5 commenced 24 February 2005 (s 2 (2))</w:t>
      </w:r>
    </w:p>
    <w:p w14:paraId="56B9D2DA" w14:textId="5691BAFF" w:rsidR="0052638E" w:rsidRDefault="007E71FD">
      <w:pPr>
        <w:pStyle w:val="NewAct"/>
      </w:pPr>
      <w:hyperlink r:id="rId155" w:tooltip="A2005-60" w:history="1">
        <w:r w:rsidR="00561A64" w:rsidRPr="00561A64">
          <w:rPr>
            <w:rStyle w:val="charCitHyperlinkAbbrev"/>
          </w:rPr>
          <w:t>Justice and Community Safety Legislation Amendment Act 2005 (No 4)</w:t>
        </w:r>
      </w:hyperlink>
      <w:r w:rsidR="0052638E">
        <w:t xml:space="preserve"> A2005-60 sch 1 pt 1.6</w:t>
      </w:r>
    </w:p>
    <w:p w14:paraId="31DAD840" w14:textId="77777777" w:rsidR="0052638E" w:rsidRDefault="0052638E">
      <w:pPr>
        <w:pStyle w:val="Actdetails"/>
      </w:pPr>
      <w:r>
        <w:t>notified LR 1 December 2005</w:t>
      </w:r>
    </w:p>
    <w:p w14:paraId="33A6EE09" w14:textId="77777777" w:rsidR="0052638E" w:rsidRDefault="0052638E">
      <w:pPr>
        <w:pStyle w:val="Actdetails"/>
      </w:pPr>
      <w:r>
        <w:t>s 1, s 2 taken to have commenced 23 November 2005 (LA s 75 (2))</w:t>
      </w:r>
    </w:p>
    <w:p w14:paraId="2606A07E" w14:textId="77777777" w:rsidR="0052638E" w:rsidRDefault="0052638E">
      <w:pPr>
        <w:pStyle w:val="Actdetails"/>
      </w:pPr>
      <w:r>
        <w:t>sch 1 pt 1.6 commenced 22 December 2005 (s 2 (4))</w:t>
      </w:r>
    </w:p>
    <w:p w14:paraId="6747D7B7" w14:textId="2FBFA134" w:rsidR="0052638E" w:rsidRDefault="007E71FD">
      <w:pPr>
        <w:pStyle w:val="NewAct"/>
      </w:pPr>
      <w:hyperlink r:id="rId156" w:tooltip="A2006-23" w:history="1">
        <w:r w:rsidR="00561A64" w:rsidRPr="00561A64">
          <w:rPr>
            <w:rStyle w:val="charCitHyperlinkAbbrev"/>
          </w:rPr>
          <w:t>Sentencing Legislation Amendment Act 2006</w:t>
        </w:r>
      </w:hyperlink>
      <w:r w:rsidR="0052638E">
        <w:t xml:space="preserve"> A2006-23 sch 1 pt 1.5</w:t>
      </w:r>
    </w:p>
    <w:p w14:paraId="4A2B6E6F" w14:textId="77777777" w:rsidR="0052638E" w:rsidRDefault="0052638E">
      <w:pPr>
        <w:pStyle w:val="Actdetails"/>
      </w:pPr>
      <w:r>
        <w:t>notified LR 18 May 2006</w:t>
      </w:r>
    </w:p>
    <w:p w14:paraId="7F3861D3" w14:textId="77777777" w:rsidR="0052638E" w:rsidRDefault="0052638E">
      <w:pPr>
        <w:pStyle w:val="Actdetails"/>
      </w:pPr>
      <w:r>
        <w:t>s 1, s 2 commenced 18 May 2006 (LA s 75 (1))</w:t>
      </w:r>
    </w:p>
    <w:p w14:paraId="310DE320" w14:textId="16982886" w:rsidR="0052638E" w:rsidRDefault="0052638E">
      <w:pPr>
        <w:pStyle w:val="Actdetails"/>
      </w:pPr>
      <w:r>
        <w:t xml:space="preserve">sch 1 pt 1.5 commenced 2 June 2006 (s 2 (1) and see </w:t>
      </w:r>
      <w:hyperlink r:id="rId157" w:tooltip="A2005-59" w:history="1">
        <w:r w:rsidR="00561A64" w:rsidRPr="00561A64">
          <w:rPr>
            <w:rStyle w:val="charCitHyperlinkAbbrev"/>
          </w:rPr>
          <w:t>Crimes (Sentence Administration) Act 2005</w:t>
        </w:r>
      </w:hyperlink>
      <w:r>
        <w:t xml:space="preserve"> A2005-59 s 2, </w:t>
      </w:r>
      <w:hyperlink r:id="rId158" w:tooltip="A2005-58" w:history="1">
        <w:r w:rsidR="00561A64" w:rsidRPr="00561A64">
          <w:rPr>
            <w:rStyle w:val="charCitHyperlinkAbbrev"/>
          </w:rPr>
          <w:t>Crimes (Sentencing) Act 2005</w:t>
        </w:r>
      </w:hyperlink>
      <w:r>
        <w:t xml:space="preserve"> A2005-58, s 2 and LA s 79)</w:t>
      </w:r>
    </w:p>
    <w:p w14:paraId="7CCF05AF" w14:textId="66576489" w:rsidR="0052638E" w:rsidRDefault="007E71FD">
      <w:pPr>
        <w:pStyle w:val="NewAct"/>
      </w:pPr>
      <w:hyperlink r:id="rId159" w:anchor="history" w:tooltip="A2006-38" w:history="1">
        <w:r w:rsidR="00561A64" w:rsidRPr="00561A64">
          <w:rPr>
            <w:rStyle w:val="charCitHyperlinkAbbrev"/>
          </w:rPr>
          <w:t>Civil Law (Property) Act 2006</w:t>
        </w:r>
      </w:hyperlink>
      <w:r w:rsidR="0052638E">
        <w:t xml:space="preserve"> A2006-38 sch 1 pt 1.3</w:t>
      </w:r>
    </w:p>
    <w:p w14:paraId="2D19FA38" w14:textId="77777777" w:rsidR="0052638E" w:rsidRDefault="0052638E">
      <w:pPr>
        <w:pStyle w:val="Actdetails"/>
      </w:pPr>
      <w:r>
        <w:t>notified LR 28 September 2006</w:t>
      </w:r>
      <w:r>
        <w:br/>
        <w:t>s 1, s 2 commenced 28 September 2006 (LA s 75 (1))</w:t>
      </w:r>
      <w:r>
        <w:br/>
        <w:t>sch 1 pt 1.3 commenced 28 March 2007 (s 2 and LA s 79)</w:t>
      </w:r>
    </w:p>
    <w:p w14:paraId="58A102B2" w14:textId="41B8BD07" w:rsidR="00E414FA" w:rsidRDefault="007E71FD" w:rsidP="00E414FA">
      <w:pPr>
        <w:pStyle w:val="NewAct"/>
      </w:pPr>
      <w:hyperlink r:id="rId160" w:tooltip="A2008-20" w:history="1">
        <w:r w:rsidR="00561A64" w:rsidRPr="00561A64">
          <w:rPr>
            <w:rStyle w:val="charCitHyperlinkAbbrev"/>
          </w:rPr>
          <w:t>Children and Young People (Consequential Amendments) Act 2008</w:t>
        </w:r>
      </w:hyperlink>
      <w:r w:rsidR="00E414FA">
        <w:t xml:space="preserve"> A2008</w:t>
      </w:r>
      <w:r w:rsidR="00E414FA">
        <w:noBreakHyphen/>
        <w:t>20 sch 4 pt 4.3</w:t>
      </w:r>
    </w:p>
    <w:p w14:paraId="33F14407" w14:textId="77777777" w:rsidR="00E414FA" w:rsidRDefault="00E414FA" w:rsidP="00E414FA">
      <w:pPr>
        <w:pStyle w:val="Actdetails"/>
        <w:keepNext/>
      </w:pPr>
      <w:r>
        <w:t>notified LR 17 July 2008</w:t>
      </w:r>
    </w:p>
    <w:p w14:paraId="49CB8075" w14:textId="77777777" w:rsidR="00E414FA" w:rsidRDefault="00E414FA" w:rsidP="00E414FA">
      <w:pPr>
        <w:pStyle w:val="Actdetails"/>
        <w:keepNext/>
      </w:pPr>
      <w:r>
        <w:t>s 1, s 2 commenced 17 July 2008 (LA s 75 (1))</w:t>
      </w:r>
    </w:p>
    <w:p w14:paraId="1F0BE006" w14:textId="77777777" w:rsidR="00E414FA" w:rsidRDefault="0034025B" w:rsidP="00E414FA">
      <w:pPr>
        <w:pStyle w:val="Actdetails"/>
        <w:keepNext/>
      </w:pPr>
      <w:r>
        <w:t>s 3</w:t>
      </w:r>
      <w:r w:rsidR="00E414FA">
        <w:t xml:space="preserve"> commenced 18 July 2008 (s 2 (1))</w:t>
      </w:r>
    </w:p>
    <w:p w14:paraId="259DFFA7" w14:textId="32C1ABB9" w:rsidR="00E414FA" w:rsidRPr="00CA1181" w:rsidRDefault="00E414FA" w:rsidP="008B4E4A">
      <w:pPr>
        <w:pStyle w:val="Actdetails"/>
      </w:pPr>
      <w:r w:rsidRPr="00CA1181">
        <w:t>sch 4</w:t>
      </w:r>
      <w:r w:rsidR="00CA1181" w:rsidRPr="00CA1181">
        <w:t xml:space="preserve"> pt 4.3</w:t>
      </w:r>
      <w:r w:rsidRPr="00CA1181">
        <w:t xml:space="preserve"> commence</w:t>
      </w:r>
      <w:r w:rsidR="00CA1181" w:rsidRPr="00CA1181">
        <w:t>d</w:t>
      </w:r>
      <w:r w:rsidRPr="00CA1181">
        <w:t xml:space="preserve"> 27 February 2009 (s 2 (5) and see </w:t>
      </w:r>
      <w:hyperlink r:id="rId161" w:tooltip="A2008-19" w:history="1">
        <w:r w:rsidR="00561A64" w:rsidRPr="00561A64">
          <w:rPr>
            <w:rStyle w:val="charCitHyperlinkAbbrev"/>
          </w:rPr>
          <w:t>Children and Young People Act 2008</w:t>
        </w:r>
      </w:hyperlink>
      <w:r w:rsidRPr="00CA1181">
        <w:t xml:space="preserve"> A2008-19, s 2 and </w:t>
      </w:r>
      <w:hyperlink r:id="rId162" w:tooltip="CN2008-17" w:history="1">
        <w:r w:rsidR="00561A64" w:rsidRPr="00561A64">
          <w:rPr>
            <w:rStyle w:val="charCitHyperlinkAbbrev"/>
          </w:rPr>
          <w:t xml:space="preserve">CN2008-17 </w:t>
        </w:r>
      </w:hyperlink>
      <w:r w:rsidRPr="00CA1181">
        <w:t xml:space="preserve">(and see </w:t>
      </w:r>
      <w:hyperlink r:id="rId163" w:tooltip="CN2008-13" w:history="1">
        <w:r w:rsidR="00561A64" w:rsidRPr="00561A64">
          <w:rPr>
            <w:rStyle w:val="charCitHyperlinkAbbrev"/>
          </w:rPr>
          <w:t>CN2008-13</w:t>
        </w:r>
      </w:hyperlink>
      <w:r w:rsidRPr="00CA1181">
        <w:t>))</w:t>
      </w:r>
    </w:p>
    <w:p w14:paraId="3965695C" w14:textId="4AE5A0AA" w:rsidR="00E414FA" w:rsidRDefault="007E71FD" w:rsidP="00E414FA">
      <w:pPr>
        <w:pStyle w:val="NewAct"/>
      </w:pPr>
      <w:hyperlink r:id="rId164" w:tooltip="A2008-44" w:history="1">
        <w:r w:rsidR="00561A64" w:rsidRPr="00561A64">
          <w:rPr>
            <w:rStyle w:val="charCitHyperlinkAbbrev"/>
          </w:rPr>
          <w:t>Crimes Legislation Amendment Act 2008</w:t>
        </w:r>
      </w:hyperlink>
      <w:r w:rsidR="00E414FA">
        <w:t xml:space="preserve"> A2008-44 sch 1 pt 1.1</w:t>
      </w:r>
    </w:p>
    <w:p w14:paraId="0287B10A" w14:textId="77777777" w:rsidR="0034025B" w:rsidRDefault="00E414FA" w:rsidP="0034025B">
      <w:pPr>
        <w:pStyle w:val="Actdetails"/>
        <w:keepNext/>
      </w:pPr>
      <w:r>
        <w:t>notified LR 9 September 2008</w:t>
      </w:r>
    </w:p>
    <w:p w14:paraId="2A9F6C1B" w14:textId="77777777" w:rsidR="00E414FA" w:rsidRDefault="00E414FA" w:rsidP="003A59B0">
      <w:pPr>
        <w:pStyle w:val="Actdetails"/>
        <w:keepNext/>
      </w:pPr>
      <w:r>
        <w:t>s 1, s 2 commenced 9 September 2008 (LA s 75 (1))</w:t>
      </w:r>
    </w:p>
    <w:p w14:paraId="41030660" w14:textId="66516608" w:rsidR="00E414FA" w:rsidRPr="00B55D61" w:rsidRDefault="00E414FA" w:rsidP="00E414FA">
      <w:pPr>
        <w:pStyle w:val="Actdetails"/>
      </w:pPr>
      <w:r w:rsidRPr="00B55D61">
        <w:t>sch 1 pt 1.1 commence</w:t>
      </w:r>
      <w:r w:rsidR="00B55D61">
        <w:t>d</w:t>
      </w:r>
      <w:r w:rsidRPr="00B55D61">
        <w:t xml:space="preserve"> 30 May 2009 (s 2 and </w:t>
      </w:r>
      <w:hyperlink r:id="rId165" w:tooltip="CN2009-4" w:history="1">
        <w:r w:rsidR="00561A64" w:rsidRPr="00561A64">
          <w:rPr>
            <w:rStyle w:val="charCitHyperlinkAbbrev"/>
          </w:rPr>
          <w:t>CN2009-4</w:t>
        </w:r>
      </w:hyperlink>
      <w:r w:rsidRPr="00B55D61">
        <w:t>)</w:t>
      </w:r>
    </w:p>
    <w:p w14:paraId="2C18750E" w14:textId="5BC43DA9" w:rsidR="007635E1" w:rsidRDefault="007E71FD" w:rsidP="007635E1">
      <w:pPr>
        <w:pStyle w:val="NewAct"/>
      </w:pPr>
      <w:hyperlink r:id="rId166" w:anchor="history" w:tooltip="A2010-15" w:history="1">
        <w:r w:rsidR="00561A64" w:rsidRPr="00561A64">
          <w:rPr>
            <w:rStyle w:val="charCitHyperlinkAbbrev"/>
          </w:rPr>
          <w:t>Personal Property Securities Act 2010</w:t>
        </w:r>
      </w:hyperlink>
      <w:r w:rsidR="007635E1">
        <w:t xml:space="preserve"> A2010-15 sch 2 pt 2.1</w:t>
      </w:r>
    </w:p>
    <w:p w14:paraId="414F6E4E" w14:textId="77777777" w:rsidR="007635E1" w:rsidRDefault="007635E1" w:rsidP="007635E1">
      <w:pPr>
        <w:pStyle w:val="Actdetails"/>
      </w:pPr>
      <w:r>
        <w:t>notified LR 1 April 2010</w:t>
      </w:r>
    </w:p>
    <w:p w14:paraId="1F478679" w14:textId="77777777" w:rsidR="007635E1" w:rsidRDefault="007635E1" w:rsidP="007635E1">
      <w:pPr>
        <w:pStyle w:val="Actdetails"/>
        <w:keepNext/>
      </w:pPr>
      <w:r>
        <w:t>s 1, s 2 commenced 1 April 2010 (LA s 75 (1))</w:t>
      </w:r>
    </w:p>
    <w:p w14:paraId="15FE8529" w14:textId="77777777" w:rsidR="007635E1" w:rsidRPr="00734EC6" w:rsidRDefault="007635E1" w:rsidP="007635E1">
      <w:pPr>
        <w:pStyle w:val="Actdetails"/>
        <w:keepNext/>
      </w:pPr>
      <w:r>
        <w:t>sch 2 pt 2.1</w:t>
      </w:r>
      <w:r w:rsidRPr="00734EC6">
        <w:t xml:space="preserve"> commenced 30 January 2012 (s 2 (2)</w:t>
      </w:r>
      <w:r>
        <w:t xml:space="preserve"> (b)</w:t>
      </w:r>
      <w:r w:rsidRPr="00734EC6">
        <w:t>)</w:t>
      </w:r>
    </w:p>
    <w:p w14:paraId="60472805" w14:textId="127E66CC" w:rsidR="00AA4E3C" w:rsidRDefault="007E71FD" w:rsidP="00AA4E3C">
      <w:pPr>
        <w:pStyle w:val="NewAct"/>
      </w:pPr>
      <w:hyperlink r:id="rId167" w:tooltip="A2011-22" w:history="1">
        <w:r w:rsidR="00561A64" w:rsidRPr="00561A64">
          <w:rPr>
            <w:rStyle w:val="charCitHyperlinkAbbrev"/>
          </w:rPr>
          <w:t>Administrative (One ACT Public Service Miscellaneous Amendments) Act 2011</w:t>
        </w:r>
      </w:hyperlink>
      <w:r w:rsidR="00AA4E3C">
        <w:t xml:space="preserve"> A2011-22 sch 1 pt 1.33</w:t>
      </w:r>
    </w:p>
    <w:p w14:paraId="24D73583" w14:textId="77777777" w:rsidR="00AA4E3C" w:rsidRDefault="00AA4E3C" w:rsidP="00AA4E3C">
      <w:pPr>
        <w:pStyle w:val="Actdetails"/>
        <w:keepNext/>
      </w:pPr>
      <w:r>
        <w:t>notified LR 30 June 2011</w:t>
      </w:r>
    </w:p>
    <w:p w14:paraId="6F2CB96E" w14:textId="77777777" w:rsidR="00AA4E3C" w:rsidRDefault="00AA4E3C" w:rsidP="00AA4E3C">
      <w:pPr>
        <w:pStyle w:val="Actdetails"/>
        <w:keepNext/>
      </w:pPr>
      <w:r>
        <w:t>s 1, s 2 commenced 30 June 2011 (LA s 75 (1))</w:t>
      </w:r>
    </w:p>
    <w:p w14:paraId="21D29ECF" w14:textId="77777777" w:rsidR="00AA4E3C" w:rsidRPr="00CB0D40" w:rsidRDefault="00AA4E3C" w:rsidP="00AA4E3C">
      <w:pPr>
        <w:pStyle w:val="Actdetails"/>
      </w:pPr>
      <w:r>
        <w:t>sch 1 pt 1.33</w:t>
      </w:r>
      <w:r w:rsidRPr="00CB0D40">
        <w:t xml:space="preserve"> commenced </w:t>
      </w:r>
      <w:r>
        <w:t>1 July 2011 (s 2 (1</w:t>
      </w:r>
      <w:r w:rsidRPr="00CB0D40">
        <w:t>)</w:t>
      </w:r>
      <w:r>
        <w:t>)</w:t>
      </w:r>
    </w:p>
    <w:p w14:paraId="282329C4" w14:textId="163A50E4" w:rsidR="001E12B7" w:rsidRDefault="007E71FD" w:rsidP="001E12B7">
      <w:pPr>
        <w:pStyle w:val="NewAct"/>
      </w:pPr>
      <w:hyperlink r:id="rId168" w:tooltip="A2011-48" w:history="1">
        <w:r w:rsidR="00561A64" w:rsidRPr="00561A64">
          <w:rPr>
            <w:rStyle w:val="charCitHyperlinkAbbrev"/>
          </w:rPr>
          <w:t>Evidence (Consequential Amendments) Act 2011</w:t>
        </w:r>
      </w:hyperlink>
      <w:r w:rsidR="001E12B7">
        <w:t xml:space="preserve"> A2011-48 sch 1 pt</w:t>
      </w:r>
      <w:r w:rsidR="00BF39D9">
        <w:t> </w:t>
      </w:r>
      <w:r w:rsidR="001E12B7">
        <w:t>1.10</w:t>
      </w:r>
    </w:p>
    <w:p w14:paraId="68061161" w14:textId="77777777" w:rsidR="001E12B7" w:rsidRDefault="001E12B7" w:rsidP="001E12B7">
      <w:pPr>
        <w:pStyle w:val="Actdetails"/>
      </w:pPr>
      <w:r>
        <w:t>notified LR 22 November 2011</w:t>
      </w:r>
    </w:p>
    <w:p w14:paraId="4BD59386" w14:textId="77777777" w:rsidR="001E12B7" w:rsidRDefault="001E12B7" w:rsidP="001E12B7">
      <w:pPr>
        <w:pStyle w:val="Actdetails"/>
      </w:pPr>
      <w:r>
        <w:t>s 1, s 2 commenced 22 November 2011 (LA s 75 (1))</w:t>
      </w:r>
    </w:p>
    <w:p w14:paraId="5B895AFD" w14:textId="22590796" w:rsidR="001E12B7" w:rsidRDefault="001E12B7" w:rsidP="001E12B7">
      <w:pPr>
        <w:pStyle w:val="Actdetails"/>
      </w:pPr>
      <w:r>
        <w:t>sch 1 pt 1.10</w:t>
      </w:r>
      <w:r w:rsidRPr="002D2CC3">
        <w:t xml:space="preserve"> </w:t>
      </w:r>
      <w:r w:rsidRPr="009A7FDA">
        <w:t>commenced 1 March 2012 (s 2</w:t>
      </w:r>
      <w:r>
        <w:t xml:space="preserve"> (1)</w:t>
      </w:r>
      <w:r w:rsidRPr="009A7FDA">
        <w:t xml:space="preserve"> and see </w:t>
      </w:r>
      <w:hyperlink r:id="rId169" w:tooltip="A2011-12" w:history="1">
        <w:r w:rsidR="00561A64" w:rsidRPr="00561A64">
          <w:rPr>
            <w:rStyle w:val="charCitHyperlinkAbbrev"/>
          </w:rPr>
          <w:t>Evidence Act 2011</w:t>
        </w:r>
      </w:hyperlink>
      <w:r w:rsidRPr="009A7FDA">
        <w:t xml:space="preserve"> A2011</w:t>
      </w:r>
      <w:r w:rsidRPr="009A7FDA">
        <w:noBreakHyphen/>
        <w:t>12</w:t>
      </w:r>
      <w:r>
        <w:t>,</w:t>
      </w:r>
      <w:r w:rsidRPr="009A7FDA">
        <w:t xml:space="preserve"> s 2 and </w:t>
      </w:r>
      <w:hyperlink r:id="rId170" w:tooltip="CN2012-4" w:history="1">
        <w:r w:rsidR="00561A64" w:rsidRPr="00561A64">
          <w:rPr>
            <w:rStyle w:val="charCitHyperlinkAbbrev"/>
          </w:rPr>
          <w:t>CN2012-4</w:t>
        </w:r>
      </w:hyperlink>
      <w:r w:rsidRPr="009A7FDA">
        <w:t>)</w:t>
      </w:r>
    </w:p>
    <w:p w14:paraId="3F74778C" w14:textId="4C84C63B" w:rsidR="00F76B15" w:rsidRDefault="007E71FD" w:rsidP="00F76B15">
      <w:pPr>
        <w:pStyle w:val="NewAct"/>
      </w:pPr>
      <w:hyperlink r:id="rId171" w:tooltip="A2012-21" w:history="1">
        <w:r w:rsidR="00561A64" w:rsidRPr="00561A64">
          <w:rPr>
            <w:rStyle w:val="charCitHyperlinkAbbrev"/>
          </w:rPr>
          <w:t>Statute Law Amendment Act 2012</w:t>
        </w:r>
      </w:hyperlink>
      <w:r w:rsidR="00F76B15">
        <w:t xml:space="preserve"> A2012-21 sch 3 pt 3.4</w:t>
      </w:r>
    </w:p>
    <w:p w14:paraId="721B1551" w14:textId="77777777" w:rsidR="00F76B15" w:rsidRDefault="00F76B15" w:rsidP="00F76B15">
      <w:pPr>
        <w:pStyle w:val="Actdetails"/>
        <w:keepNext/>
      </w:pPr>
      <w:r>
        <w:t>notified LR 22 May 2012</w:t>
      </w:r>
    </w:p>
    <w:p w14:paraId="140DAE01" w14:textId="77777777" w:rsidR="00F76B15" w:rsidRDefault="00F76B15" w:rsidP="00F76B15">
      <w:pPr>
        <w:pStyle w:val="Actdetails"/>
        <w:keepNext/>
      </w:pPr>
      <w:r>
        <w:t>s 1, s 2 commenced 22 May 2012 (LA s 75 (1))</w:t>
      </w:r>
    </w:p>
    <w:p w14:paraId="6BD90D4A" w14:textId="77777777" w:rsidR="00F76B15" w:rsidRDefault="00F76B15" w:rsidP="00F76B15">
      <w:pPr>
        <w:pStyle w:val="Actdetails"/>
      </w:pPr>
      <w:r>
        <w:t>sch 3 pt 3.4 commenced 5 June 2012 (s 2 (1))</w:t>
      </w:r>
    </w:p>
    <w:p w14:paraId="00DFC12E" w14:textId="1CB59CE1" w:rsidR="005B7E8C" w:rsidRDefault="007E71FD" w:rsidP="005B7E8C">
      <w:pPr>
        <w:pStyle w:val="NewAct"/>
      </w:pPr>
      <w:hyperlink r:id="rId172" w:tooltip="A2013-11" w:history="1">
        <w:r w:rsidR="005B7E8C">
          <w:rPr>
            <w:rStyle w:val="charCitHyperlinkAbbrev"/>
          </w:rPr>
          <w:t>Justice and Community Safety Legislation Amendment Act 2013 (No 2)</w:t>
        </w:r>
      </w:hyperlink>
      <w:r w:rsidR="005B7E8C">
        <w:t xml:space="preserve"> A2013-11 s</w:t>
      </w:r>
      <w:r w:rsidR="00A01CBE">
        <w:t>ch 1 pt 1.2</w:t>
      </w:r>
    </w:p>
    <w:p w14:paraId="2302A767" w14:textId="77777777" w:rsidR="005B7E8C" w:rsidRDefault="005B7E8C" w:rsidP="005B7E8C">
      <w:pPr>
        <w:pStyle w:val="Actdetails"/>
        <w:keepNext/>
      </w:pPr>
      <w:r>
        <w:t>notified LR 28 March 2013</w:t>
      </w:r>
    </w:p>
    <w:p w14:paraId="37DCDBE8" w14:textId="77777777" w:rsidR="005B7E8C" w:rsidRDefault="005B7E8C" w:rsidP="005B7E8C">
      <w:pPr>
        <w:pStyle w:val="Actdetails"/>
        <w:keepNext/>
      </w:pPr>
      <w:r>
        <w:t>s 1, s 2 commenced 28 March 2013 (LA s 75 (1))</w:t>
      </w:r>
    </w:p>
    <w:p w14:paraId="2EED2F2F" w14:textId="77777777" w:rsidR="005B7E8C" w:rsidRDefault="00A01CBE" w:rsidP="005B7E8C">
      <w:pPr>
        <w:pStyle w:val="Actdetails"/>
      </w:pPr>
      <w:r>
        <w:t>sch 1 pt 1.2</w:t>
      </w:r>
      <w:r w:rsidR="005B7E8C" w:rsidRPr="00D6142D">
        <w:t xml:space="preserve"> </w:t>
      </w:r>
      <w:r w:rsidR="005B7E8C">
        <w:t>commenced 4 April 2013</w:t>
      </w:r>
      <w:r w:rsidR="005B7E8C" w:rsidRPr="00D6142D">
        <w:t xml:space="preserve"> (s 2)</w:t>
      </w:r>
    </w:p>
    <w:p w14:paraId="5C37DC6A" w14:textId="7E50163D" w:rsidR="008A0A3E" w:rsidRDefault="007E71FD" w:rsidP="008A0A3E">
      <w:pPr>
        <w:pStyle w:val="NewAct"/>
      </w:pPr>
      <w:hyperlink r:id="rId173" w:tooltip="A2015-40" w:history="1">
        <w:r w:rsidR="008A0A3E">
          <w:rPr>
            <w:rStyle w:val="charCitHyperlinkAbbrev"/>
          </w:rPr>
          <w:t>Crimes (Domestic and Family Violence) Legislation Amendment Act 2015</w:t>
        </w:r>
      </w:hyperlink>
      <w:r w:rsidR="008A0A3E">
        <w:t xml:space="preserve"> A2015</w:t>
      </w:r>
      <w:r w:rsidR="008A0A3E">
        <w:noBreakHyphen/>
        <w:t>40 sch 1 pt 1.2</w:t>
      </w:r>
    </w:p>
    <w:p w14:paraId="660FAD24" w14:textId="77777777" w:rsidR="008A0A3E" w:rsidRDefault="008A0A3E" w:rsidP="008A0A3E">
      <w:pPr>
        <w:pStyle w:val="Actdetails"/>
        <w:keepNext/>
      </w:pPr>
      <w:r>
        <w:t>notified LR 4 November 2015</w:t>
      </w:r>
    </w:p>
    <w:p w14:paraId="027227BB" w14:textId="77777777" w:rsidR="008A0A3E" w:rsidRDefault="008A0A3E" w:rsidP="008A0A3E">
      <w:pPr>
        <w:pStyle w:val="Actdetails"/>
        <w:keepNext/>
      </w:pPr>
      <w:r>
        <w:t>s 1, s 2 commenced 4 November 2015 (LA s 75 (1))</w:t>
      </w:r>
    </w:p>
    <w:p w14:paraId="706AE8C1" w14:textId="77777777" w:rsidR="008A0A3E" w:rsidRPr="00C91793" w:rsidRDefault="008A0A3E" w:rsidP="008A0A3E">
      <w:pPr>
        <w:pStyle w:val="Actdetails"/>
      </w:pPr>
      <w:r w:rsidRPr="00C91793">
        <w:t>sch 1 pt 1.2 commence</w:t>
      </w:r>
      <w:r w:rsidR="00C91793">
        <w:t>d</w:t>
      </w:r>
      <w:r w:rsidRPr="00C91793">
        <w:t xml:space="preserve"> 4 May 2016 (s 2 (2))</w:t>
      </w:r>
    </w:p>
    <w:p w14:paraId="50701A51" w14:textId="61720C55" w:rsidR="001A3E8C" w:rsidRDefault="007E71FD" w:rsidP="001A3E8C">
      <w:pPr>
        <w:pStyle w:val="NewAct"/>
      </w:pPr>
      <w:hyperlink r:id="rId174" w:tooltip="A2015-50" w:history="1">
        <w:r w:rsidR="001A3E8C">
          <w:rPr>
            <w:rStyle w:val="charCitHyperlinkAbbrev"/>
          </w:rPr>
          <w:t>Statute Law Amendment Act 2015 (No 2)</w:t>
        </w:r>
      </w:hyperlink>
      <w:r w:rsidR="001A3E8C">
        <w:t xml:space="preserve"> A2015</w:t>
      </w:r>
      <w:r w:rsidR="001A3E8C">
        <w:noBreakHyphen/>
        <w:t>50 sch 3 pt 3.7</w:t>
      </w:r>
    </w:p>
    <w:p w14:paraId="77AE7D0C" w14:textId="77777777" w:rsidR="001A3E8C" w:rsidRDefault="001A3E8C" w:rsidP="001A3E8C">
      <w:pPr>
        <w:pStyle w:val="Actdetails"/>
        <w:keepNext/>
      </w:pPr>
      <w:r>
        <w:t>notified LR 25 November 2015</w:t>
      </w:r>
    </w:p>
    <w:p w14:paraId="7C003D93" w14:textId="77777777" w:rsidR="001A3E8C" w:rsidRDefault="001A3E8C" w:rsidP="001A3E8C">
      <w:pPr>
        <w:pStyle w:val="Actdetails"/>
        <w:keepNext/>
      </w:pPr>
      <w:r>
        <w:t>s 1, s 2 commenced 25 November 2015 (LA s 75 (1))</w:t>
      </w:r>
    </w:p>
    <w:p w14:paraId="3047394C" w14:textId="77777777" w:rsidR="001A3E8C" w:rsidRDefault="001A3E8C" w:rsidP="001A3E8C">
      <w:pPr>
        <w:pStyle w:val="Actdetails"/>
      </w:pPr>
      <w:r>
        <w:t xml:space="preserve">sch 3 pt 3.7 </w:t>
      </w:r>
      <w:r w:rsidRPr="00AE7C72">
        <w:t xml:space="preserve">commenced </w:t>
      </w:r>
      <w:r>
        <w:t>9 December 2015</w:t>
      </w:r>
      <w:r w:rsidRPr="00AE7C72">
        <w:t xml:space="preserve"> (</w:t>
      </w:r>
      <w:r>
        <w:t>s 2)</w:t>
      </w:r>
    </w:p>
    <w:p w14:paraId="376DED0E" w14:textId="6F50018D" w:rsidR="003E4E5D" w:rsidRDefault="007E71FD" w:rsidP="003E4E5D">
      <w:pPr>
        <w:pStyle w:val="NewAct"/>
      </w:pPr>
      <w:hyperlink r:id="rId175" w:tooltip="A2016-13" w:history="1">
        <w:r w:rsidR="003E4E5D">
          <w:rPr>
            <w:rStyle w:val="charCitHyperlinkAbbrev"/>
          </w:rPr>
          <w:t>Protection of Rights (Services) Legislation Amendment Act 2016 (No 2)</w:t>
        </w:r>
      </w:hyperlink>
      <w:r w:rsidR="003E4E5D">
        <w:t xml:space="preserve"> A2016</w:t>
      </w:r>
      <w:r w:rsidR="003E4E5D">
        <w:noBreakHyphen/>
        <w:t>13 sch 1 pt 1.10</w:t>
      </w:r>
    </w:p>
    <w:p w14:paraId="0F2C00C4" w14:textId="77777777" w:rsidR="003E4E5D" w:rsidRDefault="003E4E5D" w:rsidP="003E4E5D">
      <w:pPr>
        <w:pStyle w:val="Actdetails"/>
        <w:keepNext/>
      </w:pPr>
      <w:r>
        <w:t>notified LR 16 March 2016</w:t>
      </w:r>
    </w:p>
    <w:p w14:paraId="2626080A" w14:textId="77777777" w:rsidR="003E4E5D" w:rsidRDefault="003E4E5D" w:rsidP="003E4E5D">
      <w:pPr>
        <w:pStyle w:val="Actdetails"/>
        <w:keepNext/>
      </w:pPr>
      <w:r>
        <w:t>s 1, s 2 commenced 16 March 2016 (LA s 75 (1))</w:t>
      </w:r>
    </w:p>
    <w:p w14:paraId="1C0F4140" w14:textId="6B5874E8" w:rsidR="003E4E5D" w:rsidRDefault="003E4E5D" w:rsidP="001A3E8C">
      <w:pPr>
        <w:pStyle w:val="Actdetails"/>
      </w:pPr>
      <w:r>
        <w:t xml:space="preserve">sch 1 pt 1.10 </w:t>
      </w:r>
      <w:r w:rsidRPr="00AE7C72">
        <w:t xml:space="preserve">commenced </w:t>
      </w:r>
      <w:r>
        <w:t>1 April 2016</w:t>
      </w:r>
      <w:r w:rsidRPr="00AE7C72">
        <w:t xml:space="preserve"> (</w:t>
      </w:r>
      <w:r>
        <w:t>s 2 and</w:t>
      </w:r>
      <w:r>
        <w:rPr>
          <w:spacing w:val="-2"/>
        </w:rPr>
        <w:t xml:space="preserve"> see </w:t>
      </w:r>
      <w:hyperlink r:id="rId176"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1046F105" w14:textId="3B89DDB2" w:rsidR="000B777A" w:rsidRDefault="007E71FD" w:rsidP="000B777A">
      <w:pPr>
        <w:pStyle w:val="NewAct"/>
      </w:pPr>
      <w:hyperlink r:id="rId177" w:tooltip="A2016-37" w:history="1">
        <w:r w:rsidR="000B777A">
          <w:rPr>
            <w:rStyle w:val="charCitHyperlinkAbbrev"/>
          </w:rPr>
          <w:t>Justice and Community Safety Legislation Amendment Act 2016</w:t>
        </w:r>
      </w:hyperlink>
      <w:r w:rsidR="000B777A">
        <w:t xml:space="preserve"> A2016</w:t>
      </w:r>
      <w:r w:rsidR="000B777A">
        <w:noBreakHyphen/>
        <w:t>37 sch 1 pt 1.6</w:t>
      </w:r>
    </w:p>
    <w:p w14:paraId="0C990C36" w14:textId="77777777" w:rsidR="000B777A" w:rsidRDefault="000B777A" w:rsidP="000B777A">
      <w:pPr>
        <w:pStyle w:val="Actdetails"/>
        <w:keepNext/>
      </w:pPr>
      <w:r>
        <w:t>notified LR 22 June 2016</w:t>
      </w:r>
    </w:p>
    <w:p w14:paraId="66761A5A" w14:textId="77777777" w:rsidR="000B777A" w:rsidRDefault="000B777A" w:rsidP="000B777A">
      <w:pPr>
        <w:pStyle w:val="Actdetails"/>
        <w:keepNext/>
      </w:pPr>
      <w:r>
        <w:t>s 1, s 2 commenced 22 June 2016 (LA s 75 (1))</w:t>
      </w:r>
    </w:p>
    <w:p w14:paraId="5BDDEB60" w14:textId="77777777" w:rsidR="00A348BA" w:rsidRDefault="00D975D8" w:rsidP="000B777A">
      <w:pPr>
        <w:pStyle w:val="Actdetails"/>
      </w:pPr>
      <w:r>
        <w:t>sch 1 pt 1.6</w:t>
      </w:r>
      <w:r w:rsidR="000B777A">
        <w:t xml:space="preserve"> commenced 29 June 2016 (s 2)</w:t>
      </w:r>
    </w:p>
    <w:p w14:paraId="6B9BA54D" w14:textId="330AC16B" w:rsidR="00C54F36" w:rsidRPr="00935D4E" w:rsidRDefault="007E71FD" w:rsidP="00C54F36">
      <w:pPr>
        <w:pStyle w:val="NewAct"/>
      </w:pPr>
      <w:hyperlink r:id="rId178" w:anchor="history" w:tooltip="A2017-8" w:history="1">
        <w:r w:rsidR="00C54F36">
          <w:rPr>
            <w:rStyle w:val="charCitHyperlinkAbbrev"/>
          </w:rPr>
          <w:t>Co-operatives National Law (ACT) Act 2017</w:t>
        </w:r>
      </w:hyperlink>
      <w:r w:rsidR="00C54F36">
        <w:t xml:space="preserve"> A2017-8 sch 2 pt 2.1</w:t>
      </w:r>
    </w:p>
    <w:p w14:paraId="4D217C99" w14:textId="77777777" w:rsidR="00C54F36" w:rsidRDefault="00C54F36" w:rsidP="00C54F36">
      <w:pPr>
        <w:pStyle w:val="Actdetails"/>
      </w:pPr>
      <w:r>
        <w:t>notified LR 4 April 2017</w:t>
      </w:r>
    </w:p>
    <w:p w14:paraId="18B5DCB7" w14:textId="77777777" w:rsidR="00C54F36" w:rsidRDefault="00C54F36" w:rsidP="00C54F36">
      <w:pPr>
        <w:pStyle w:val="Actdetails"/>
      </w:pPr>
      <w:r>
        <w:t>s 1, s 2 commenced 4 April 2017 (LA s 75 (1))</w:t>
      </w:r>
    </w:p>
    <w:p w14:paraId="13E117DF" w14:textId="77777777" w:rsidR="00C54F36" w:rsidRDefault="00C54F36" w:rsidP="00C54F36">
      <w:pPr>
        <w:pStyle w:val="Actdetails"/>
      </w:pPr>
      <w:r>
        <w:t>sch 2 pt 2.1</w:t>
      </w:r>
      <w:r w:rsidRPr="006F3A6F">
        <w:t xml:space="preserve"> </w:t>
      </w:r>
      <w:r>
        <w:t>commenced</w:t>
      </w:r>
      <w:r w:rsidRPr="006F3A6F">
        <w:t xml:space="preserve"> </w:t>
      </w:r>
      <w:r>
        <w:t>1 May 2017 (s 2</w:t>
      </w:r>
      <w:r w:rsidRPr="006F3A6F">
        <w:t>)</w:t>
      </w:r>
    </w:p>
    <w:p w14:paraId="3D5D931D" w14:textId="3EAAF1D9" w:rsidR="005B2081" w:rsidRPr="00935D4E" w:rsidRDefault="007E71FD" w:rsidP="005B2081">
      <w:pPr>
        <w:pStyle w:val="NewAct"/>
      </w:pPr>
      <w:hyperlink r:id="rId179" w:tooltip="A2018-40" w:history="1">
        <w:r w:rsidR="005B2081">
          <w:rPr>
            <w:rStyle w:val="charCitHyperlinkAbbrev"/>
          </w:rPr>
          <w:t>Crimes Legislation Amendment Act 2018 (No 2)</w:t>
        </w:r>
      </w:hyperlink>
      <w:r w:rsidR="005B2081">
        <w:t xml:space="preserve"> A2018-40 </w:t>
      </w:r>
      <w:r w:rsidR="00112B65">
        <w:t>pt 2</w:t>
      </w:r>
    </w:p>
    <w:p w14:paraId="49E195DA" w14:textId="77777777" w:rsidR="005B2081" w:rsidRDefault="005B2081" w:rsidP="005B2081">
      <w:pPr>
        <w:pStyle w:val="Actdetails"/>
      </w:pPr>
      <w:r>
        <w:t>notified LR 7 November 2018</w:t>
      </w:r>
    </w:p>
    <w:p w14:paraId="6E3EAF9F" w14:textId="77777777" w:rsidR="005B2081" w:rsidRDefault="005B2081" w:rsidP="005B2081">
      <w:pPr>
        <w:pStyle w:val="Actdetails"/>
      </w:pPr>
      <w:r>
        <w:t>s 1, s 2 commenced 7 November 2018 (LA s 75 (1))</w:t>
      </w:r>
    </w:p>
    <w:p w14:paraId="75E46862" w14:textId="77777777" w:rsidR="005B2081" w:rsidRDefault="00112B65" w:rsidP="005B2081">
      <w:pPr>
        <w:pStyle w:val="Actdetails"/>
      </w:pPr>
      <w:r>
        <w:t>pt 2</w:t>
      </w:r>
      <w:r w:rsidR="005B2081">
        <w:t xml:space="preserve"> commenced</w:t>
      </w:r>
      <w:r w:rsidR="005B2081" w:rsidRPr="006F3A6F">
        <w:t xml:space="preserve"> </w:t>
      </w:r>
      <w:r w:rsidR="005B2081">
        <w:t>8 November 2018 (s 2)</w:t>
      </w:r>
    </w:p>
    <w:p w14:paraId="56858118" w14:textId="3F0CF2B7" w:rsidR="00B64496" w:rsidRPr="00935D4E" w:rsidRDefault="007E71FD" w:rsidP="00B64496">
      <w:pPr>
        <w:pStyle w:val="NewAct"/>
      </w:pPr>
      <w:hyperlink r:id="rId180" w:tooltip="A2019-17" w:history="1">
        <w:r w:rsidR="00B64496">
          <w:rPr>
            <w:rStyle w:val="charCitHyperlinkAbbrev"/>
          </w:rPr>
          <w:t>Justice and Community Safety Legislation Amendment Act 2019</w:t>
        </w:r>
      </w:hyperlink>
      <w:r w:rsidR="00B64496">
        <w:t xml:space="preserve"> A2019-17 sch 1 pt 1.1</w:t>
      </w:r>
    </w:p>
    <w:p w14:paraId="5AB65B8C" w14:textId="77777777" w:rsidR="00B64496" w:rsidRDefault="00B64496" w:rsidP="00B64496">
      <w:pPr>
        <w:pStyle w:val="Actdetails"/>
      </w:pPr>
      <w:r>
        <w:t>notified LR 14 June 2019</w:t>
      </w:r>
    </w:p>
    <w:p w14:paraId="20E2DDEE" w14:textId="77777777" w:rsidR="00B64496" w:rsidRDefault="00B64496" w:rsidP="00B64496">
      <w:pPr>
        <w:pStyle w:val="Actdetails"/>
      </w:pPr>
      <w:r>
        <w:t>s 1, s 2 commenced 14 June 2019 (LA s 75 (1))</w:t>
      </w:r>
    </w:p>
    <w:p w14:paraId="3A68C5A8" w14:textId="77777777" w:rsidR="00B64496" w:rsidRDefault="00927AFE" w:rsidP="005B2081">
      <w:pPr>
        <w:pStyle w:val="Actdetails"/>
      </w:pPr>
      <w:r>
        <w:t xml:space="preserve">sch 1 </w:t>
      </w:r>
      <w:r w:rsidR="00B64496">
        <w:t xml:space="preserve">pt </w:t>
      </w:r>
      <w:r>
        <w:t>1.1</w:t>
      </w:r>
      <w:r w:rsidR="00B64496">
        <w:t xml:space="preserve"> commenced</w:t>
      </w:r>
      <w:r w:rsidR="00B64496" w:rsidRPr="006F3A6F">
        <w:t xml:space="preserve"> </w:t>
      </w:r>
      <w:r w:rsidR="00B64496">
        <w:t>21 June 2019 (s 2)</w:t>
      </w:r>
    </w:p>
    <w:p w14:paraId="6073A1D6" w14:textId="6EC82AFF" w:rsidR="00427F34" w:rsidRPr="00935D4E" w:rsidRDefault="007E71FD" w:rsidP="00427F34">
      <w:pPr>
        <w:pStyle w:val="NewAct"/>
      </w:pPr>
      <w:hyperlink r:id="rId181" w:tooltip="A2019-23" w:history="1">
        <w:r w:rsidR="00427F34">
          <w:rPr>
            <w:rStyle w:val="charCitHyperlinkAbbrev"/>
          </w:rPr>
          <w:t>Crimes Legislation Amendment Act 2019</w:t>
        </w:r>
      </w:hyperlink>
      <w:r w:rsidR="00427F34">
        <w:t xml:space="preserve"> A2019-23 pt 3</w:t>
      </w:r>
    </w:p>
    <w:p w14:paraId="4F14667C" w14:textId="77777777" w:rsidR="00427F34" w:rsidRDefault="00427F34" w:rsidP="00427F34">
      <w:pPr>
        <w:pStyle w:val="Actdetails"/>
      </w:pPr>
      <w:r>
        <w:t>notified LR 8 August 2019</w:t>
      </w:r>
    </w:p>
    <w:p w14:paraId="5CAC716C" w14:textId="77777777" w:rsidR="00427F34" w:rsidRDefault="00427F34" w:rsidP="00427F34">
      <w:pPr>
        <w:pStyle w:val="Actdetails"/>
      </w:pPr>
      <w:r>
        <w:t>s 1, s 2 commenced 8 August 2019 (LA s 75 (1))</w:t>
      </w:r>
    </w:p>
    <w:p w14:paraId="5E8815EC" w14:textId="77777777" w:rsidR="00427F34" w:rsidRDefault="00427F34" w:rsidP="00427F34">
      <w:pPr>
        <w:pStyle w:val="Actdetails"/>
      </w:pPr>
      <w:r>
        <w:t>pt 3 commenced</w:t>
      </w:r>
      <w:r w:rsidRPr="006F3A6F">
        <w:t xml:space="preserve"> </w:t>
      </w:r>
      <w:r>
        <w:t>15 August 2019 (s 2)</w:t>
      </w:r>
    </w:p>
    <w:p w14:paraId="25BDE8D6" w14:textId="102674A5" w:rsidR="002E577D" w:rsidRDefault="007E71FD" w:rsidP="002E577D">
      <w:pPr>
        <w:pStyle w:val="NewAct"/>
        <w:keepLines/>
      </w:pPr>
      <w:hyperlink r:id="rId182" w:tooltip="A2019-32" w:history="1">
        <w:r w:rsidR="002E577D">
          <w:rPr>
            <w:rStyle w:val="charCitHyperlinkAbbrev"/>
          </w:rPr>
          <w:t>Courts (Fair Work and Work Safety) Legislation Amendment Act 2019</w:t>
        </w:r>
      </w:hyperlink>
      <w:r w:rsidR="002E577D">
        <w:t xml:space="preserve"> A2019-32 pt 3</w:t>
      </w:r>
    </w:p>
    <w:p w14:paraId="019A1504" w14:textId="77777777" w:rsidR="002E577D" w:rsidRDefault="002E577D" w:rsidP="002E577D">
      <w:pPr>
        <w:pStyle w:val="Actdetails"/>
        <w:keepNext/>
        <w:keepLines/>
      </w:pPr>
      <w:r>
        <w:t>notified LR 9 October 2019</w:t>
      </w:r>
    </w:p>
    <w:p w14:paraId="0F24E192" w14:textId="77777777" w:rsidR="002E577D" w:rsidRDefault="002E577D" w:rsidP="002E577D">
      <w:pPr>
        <w:pStyle w:val="Actdetails"/>
        <w:keepNext/>
        <w:keepLines/>
      </w:pPr>
      <w:r>
        <w:t>s 1, s 2 commenced 9 October 2019 (LA s 75 (1))</w:t>
      </w:r>
    </w:p>
    <w:p w14:paraId="14EE4A7A" w14:textId="77777777" w:rsidR="002E577D" w:rsidRDefault="002E577D" w:rsidP="002E577D">
      <w:pPr>
        <w:pStyle w:val="Actdetails"/>
        <w:keepNext/>
        <w:keepLines/>
      </w:pPr>
      <w:r>
        <w:t>s 3, pt 3 commenced 10 October 2019 (s 2 (1))</w:t>
      </w:r>
    </w:p>
    <w:p w14:paraId="14ABDE49" w14:textId="2E55A919" w:rsidR="0088491E" w:rsidRDefault="007E71FD" w:rsidP="0088491E">
      <w:pPr>
        <w:pStyle w:val="NewAct"/>
        <w:keepLines/>
      </w:pPr>
      <w:hyperlink r:id="rId183" w:tooltip="A2020-33" w:history="1">
        <w:r w:rsidR="0088491E">
          <w:rPr>
            <w:rStyle w:val="charCitHyperlinkAbbrev"/>
          </w:rPr>
          <w:t>Confiscation of Criminal Assets (Unexplained Wealth) Amendment Act 2020</w:t>
        </w:r>
      </w:hyperlink>
      <w:r w:rsidR="0088491E">
        <w:t xml:space="preserve"> A2020-33</w:t>
      </w:r>
    </w:p>
    <w:p w14:paraId="207B5BF1" w14:textId="77777777" w:rsidR="0088491E" w:rsidRDefault="0088491E" w:rsidP="0088491E">
      <w:pPr>
        <w:pStyle w:val="Actdetails"/>
        <w:keepNext/>
        <w:keepLines/>
      </w:pPr>
      <w:r>
        <w:t>notified LR 29 July 2020</w:t>
      </w:r>
    </w:p>
    <w:p w14:paraId="3782FE56" w14:textId="77777777" w:rsidR="0088491E" w:rsidRDefault="0088491E" w:rsidP="0088491E">
      <w:pPr>
        <w:pStyle w:val="Actdetails"/>
        <w:keepNext/>
        <w:keepLines/>
      </w:pPr>
      <w:r>
        <w:t>s 1, s 2 commenced 29 July 2020 (LA s 75 (1))</w:t>
      </w:r>
    </w:p>
    <w:p w14:paraId="3763F9E7" w14:textId="2744DEAE" w:rsidR="0088491E" w:rsidRPr="008B3466" w:rsidRDefault="008B3466" w:rsidP="002E577D">
      <w:pPr>
        <w:pStyle w:val="Actdetails"/>
        <w:keepNext/>
        <w:keepLines/>
      </w:pPr>
      <w:r>
        <w:t xml:space="preserve">remainder commenced </w:t>
      </w:r>
      <w:r w:rsidR="00475972">
        <w:t xml:space="preserve">29 August 2020 (s 2, </w:t>
      </w:r>
      <w:hyperlink r:id="rId184" w:tooltip="CN2020-18" w:history="1">
        <w:r w:rsidR="00475972" w:rsidRPr="00475972">
          <w:rPr>
            <w:rStyle w:val="charCitHyperlinkAbbrev"/>
          </w:rPr>
          <w:t>CN2020-18</w:t>
        </w:r>
      </w:hyperlink>
      <w:r w:rsidR="00475972">
        <w:t xml:space="preserve"> and LA s 77 (3))</w:t>
      </w:r>
    </w:p>
    <w:p w14:paraId="1176EE2F" w14:textId="181F6E56" w:rsidR="00331238" w:rsidRDefault="007E71FD" w:rsidP="00331238">
      <w:pPr>
        <w:pStyle w:val="NewAct"/>
        <w:keepLines/>
      </w:pPr>
      <w:hyperlink r:id="rId185" w:tooltip="A2020-42" w:history="1">
        <w:r w:rsidR="00331238">
          <w:rPr>
            <w:rStyle w:val="charCitHyperlinkAbbrev"/>
          </w:rPr>
          <w:t>Justice Legislation Amendment Act 2020</w:t>
        </w:r>
      </w:hyperlink>
      <w:r w:rsidR="00331238">
        <w:t xml:space="preserve"> A2020-42 pt 7</w:t>
      </w:r>
    </w:p>
    <w:p w14:paraId="1A9C3DB2" w14:textId="77777777" w:rsidR="00331238" w:rsidRDefault="00331238" w:rsidP="00331238">
      <w:pPr>
        <w:pStyle w:val="Actdetails"/>
        <w:keepNext/>
        <w:keepLines/>
      </w:pPr>
      <w:r>
        <w:t>notified LR 27 August 2020</w:t>
      </w:r>
    </w:p>
    <w:p w14:paraId="76F7871D" w14:textId="77777777" w:rsidR="00331238" w:rsidRDefault="00331238" w:rsidP="00331238">
      <w:pPr>
        <w:pStyle w:val="Actdetails"/>
        <w:keepNext/>
        <w:keepLines/>
      </w:pPr>
      <w:r>
        <w:t>s 1, s 2 commenced 27 August 2020 (LA s 75 (1))</w:t>
      </w:r>
    </w:p>
    <w:p w14:paraId="11075F3F" w14:textId="77777777" w:rsidR="00331238" w:rsidRPr="006F3A6F" w:rsidRDefault="00331238" w:rsidP="002E577D">
      <w:pPr>
        <w:pStyle w:val="Actdetails"/>
        <w:keepNext/>
        <w:keepLines/>
      </w:pPr>
      <w:r>
        <w:t>pt 7 commenced</w:t>
      </w:r>
      <w:r w:rsidR="00685DF7">
        <w:t xml:space="preserve"> 28 August 2020</w:t>
      </w:r>
      <w:r>
        <w:t xml:space="preserve"> (s 2 (</w:t>
      </w:r>
      <w:r w:rsidR="00650763">
        <w:t>9</w:t>
      </w:r>
      <w:r>
        <w:t>))</w:t>
      </w:r>
    </w:p>
    <w:p w14:paraId="62DDA32A" w14:textId="77777777" w:rsidR="005362D7" w:rsidRPr="005362D7" w:rsidRDefault="005362D7" w:rsidP="005362D7">
      <w:pPr>
        <w:pStyle w:val="PageBreak"/>
      </w:pPr>
      <w:r w:rsidRPr="005362D7">
        <w:br w:type="page"/>
      </w:r>
    </w:p>
    <w:p w14:paraId="6BC973B2" w14:textId="77777777" w:rsidR="0052638E" w:rsidRPr="00045B97" w:rsidRDefault="0052638E">
      <w:pPr>
        <w:pStyle w:val="Endnote20"/>
      </w:pPr>
      <w:bookmarkStart w:id="370" w:name="_Toc49515073"/>
      <w:r w:rsidRPr="00045B97">
        <w:rPr>
          <w:rStyle w:val="charTableNo"/>
        </w:rPr>
        <w:lastRenderedPageBreak/>
        <w:t>4</w:t>
      </w:r>
      <w:r>
        <w:tab/>
      </w:r>
      <w:r w:rsidRPr="00045B97">
        <w:rPr>
          <w:rStyle w:val="charTableText"/>
        </w:rPr>
        <w:t>Amendment history</w:t>
      </w:r>
      <w:bookmarkEnd w:id="370"/>
    </w:p>
    <w:p w14:paraId="2A687405" w14:textId="77777777" w:rsidR="0052638E" w:rsidRDefault="0052638E">
      <w:pPr>
        <w:pStyle w:val="AmdtsEntryHd"/>
      </w:pPr>
      <w:r>
        <w:t>Commencement</w:t>
      </w:r>
    </w:p>
    <w:p w14:paraId="04379D24" w14:textId="77777777" w:rsidR="0052638E" w:rsidRDefault="0052638E">
      <w:pPr>
        <w:pStyle w:val="AmdtsEntries"/>
      </w:pPr>
      <w:r>
        <w:t>s 2</w:t>
      </w:r>
      <w:r>
        <w:tab/>
        <w:t>om LA s 89 (4)</w:t>
      </w:r>
    </w:p>
    <w:p w14:paraId="64941FD4" w14:textId="77777777" w:rsidR="00B40D1B" w:rsidRDefault="00B40D1B" w:rsidP="00B40D1B">
      <w:pPr>
        <w:pStyle w:val="AmdtsEntryHd"/>
      </w:pPr>
      <w:r w:rsidRPr="00D55DB1">
        <w:t>Purposes of Act</w:t>
      </w:r>
    </w:p>
    <w:p w14:paraId="2195F93C" w14:textId="08D8AAC5" w:rsidR="00B40D1B" w:rsidRPr="00B40D1B" w:rsidRDefault="00B40D1B">
      <w:pPr>
        <w:pStyle w:val="AmdtsEntries"/>
      </w:pPr>
      <w:r>
        <w:t>s 3</w:t>
      </w:r>
      <w:r>
        <w:tab/>
        <w:t xml:space="preserve">am </w:t>
      </w:r>
      <w:hyperlink r:id="rId186" w:tooltip="Confiscation of Criminal Assets (Unexplained Wealth) Amendment Act 2020" w:history="1">
        <w:r>
          <w:rPr>
            <w:rStyle w:val="charCitHyperlinkAbbrev"/>
          </w:rPr>
          <w:t>A2020</w:t>
        </w:r>
        <w:r>
          <w:rPr>
            <w:rStyle w:val="charCitHyperlinkAbbrev"/>
          </w:rPr>
          <w:noBreakHyphen/>
          <w:t>33</w:t>
        </w:r>
      </w:hyperlink>
      <w:r>
        <w:t xml:space="preserve"> s 4; pars renum R30 LA</w:t>
      </w:r>
    </w:p>
    <w:p w14:paraId="118737E2" w14:textId="77777777" w:rsidR="009366BE" w:rsidRDefault="009366BE">
      <w:pPr>
        <w:pStyle w:val="AmdtsEntryHd"/>
      </w:pPr>
      <w:r>
        <w:t>General overview</w:t>
      </w:r>
    </w:p>
    <w:p w14:paraId="0B779EB7" w14:textId="7952BF7F" w:rsidR="009366BE" w:rsidRPr="003C4980" w:rsidRDefault="009366BE" w:rsidP="009366BE">
      <w:pPr>
        <w:pStyle w:val="AmdtsEntries"/>
      </w:pPr>
      <w:r>
        <w:t>s 9</w:t>
      </w:r>
      <w:r>
        <w:tab/>
      </w:r>
      <w:r w:rsidRPr="00EC20DF">
        <w:t xml:space="preserve">am </w:t>
      </w:r>
      <w:hyperlink r:id="rId187"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 1.13</w:t>
      </w:r>
      <w:r w:rsidR="003C4980">
        <w:t xml:space="preserve">; </w:t>
      </w:r>
      <w:hyperlink r:id="rId188" w:tooltip="Confiscation of Criminal Assets (Unexplained Wealth) Amendment Act 2020" w:history="1">
        <w:r w:rsidR="003C4980">
          <w:rPr>
            <w:rStyle w:val="charCitHyperlinkAbbrev"/>
          </w:rPr>
          <w:t>A2020</w:t>
        </w:r>
        <w:r w:rsidR="003C4980">
          <w:rPr>
            <w:rStyle w:val="charCitHyperlinkAbbrev"/>
          </w:rPr>
          <w:noBreakHyphen/>
          <w:t>33</w:t>
        </w:r>
      </w:hyperlink>
      <w:r w:rsidR="003C4980">
        <w:t xml:space="preserve"> s 5, s 6</w:t>
      </w:r>
      <w:r w:rsidR="00D85612">
        <w:t>; notes renum R30 LA</w:t>
      </w:r>
    </w:p>
    <w:p w14:paraId="07107C25" w14:textId="77777777" w:rsidR="0052638E" w:rsidRDefault="0052638E">
      <w:pPr>
        <w:pStyle w:val="AmdtsEntryHd"/>
        <w:rPr>
          <w:noProof/>
        </w:rPr>
      </w:pPr>
      <w:r>
        <w:rPr>
          <w:noProof/>
        </w:rPr>
        <w:t>Key concepts</w:t>
      </w:r>
    </w:p>
    <w:p w14:paraId="1E774A9F" w14:textId="76895CA6" w:rsidR="0052638E" w:rsidRDefault="003A4B9E">
      <w:pPr>
        <w:pStyle w:val="AmdtsEntries"/>
      </w:pPr>
      <w:r>
        <w:t>pt 3 hdg note</w:t>
      </w:r>
      <w:r>
        <w:tab/>
      </w:r>
      <w:r w:rsidR="0052638E">
        <w:t xml:space="preserve">ins </w:t>
      </w:r>
      <w:hyperlink r:id="rId189"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rsidR="0052638E">
        <w:t xml:space="preserve"> s 13</w:t>
      </w:r>
    </w:p>
    <w:p w14:paraId="61766B8F" w14:textId="0EB453B4" w:rsidR="003A4B9E" w:rsidRPr="00EC20DF" w:rsidRDefault="003A4B9E">
      <w:pPr>
        <w:pStyle w:val="AmdtsEntries"/>
      </w:pPr>
      <w:r>
        <w:tab/>
      </w:r>
      <w:r w:rsidRPr="00EC20DF">
        <w:t xml:space="preserve">am </w:t>
      </w:r>
      <w:hyperlink r:id="rId190"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amdts 1.1-1.3</w:t>
      </w:r>
    </w:p>
    <w:p w14:paraId="170936D3" w14:textId="77777777" w:rsidR="003C4980" w:rsidRDefault="003C4980">
      <w:pPr>
        <w:pStyle w:val="AmdtsEntryHd"/>
      </w:pPr>
      <w:r w:rsidRPr="0039340E">
        <w:t xml:space="preserve">Meaning of </w:t>
      </w:r>
      <w:r w:rsidRPr="0039340E">
        <w:rPr>
          <w:rStyle w:val="charItals"/>
        </w:rPr>
        <w:t>total wealth</w:t>
      </w:r>
    </w:p>
    <w:p w14:paraId="57890961" w14:textId="36FBDC8F" w:rsidR="003C4980" w:rsidRPr="003C4980" w:rsidRDefault="003C4980" w:rsidP="003C4980">
      <w:pPr>
        <w:pStyle w:val="AmdtsEntries"/>
      </w:pPr>
      <w:r>
        <w:t>s 11A</w:t>
      </w:r>
      <w:r>
        <w:tab/>
        <w:t xml:space="preserve">ins </w:t>
      </w:r>
      <w:hyperlink r:id="rId191" w:tooltip="Confiscation of Criminal Assets (Unexplained Wealth) Amendment Act 2020" w:history="1">
        <w:r>
          <w:rPr>
            <w:rStyle w:val="charCitHyperlinkAbbrev"/>
          </w:rPr>
          <w:t>A2020</w:t>
        </w:r>
        <w:r>
          <w:rPr>
            <w:rStyle w:val="charCitHyperlinkAbbrev"/>
          </w:rPr>
          <w:noBreakHyphen/>
          <w:t>33</w:t>
        </w:r>
      </w:hyperlink>
      <w:r>
        <w:t xml:space="preserve"> s</w:t>
      </w:r>
      <w:r w:rsidR="001F5452">
        <w:t xml:space="preserve"> </w:t>
      </w:r>
      <w:r>
        <w:t>7</w:t>
      </w:r>
    </w:p>
    <w:p w14:paraId="3F39A814" w14:textId="77777777" w:rsidR="003C4980" w:rsidRDefault="003C4980">
      <w:pPr>
        <w:pStyle w:val="AmdtsEntryHd"/>
      </w:pPr>
      <w:r w:rsidRPr="0039340E">
        <w:t xml:space="preserve">Meaning of </w:t>
      </w:r>
      <w:r w:rsidRPr="0039340E">
        <w:rPr>
          <w:rStyle w:val="charItals"/>
        </w:rPr>
        <w:t>wealth</w:t>
      </w:r>
    </w:p>
    <w:p w14:paraId="21F1D8F1" w14:textId="77492E51" w:rsidR="003C4980" w:rsidRPr="003C4980" w:rsidRDefault="003C4980" w:rsidP="003C4980">
      <w:pPr>
        <w:pStyle w:val="AmdtsEntries"/>
      </w:pPr>
      <w:r>
        <w:t>s 11B</w:t>
      </w:r>
      <w:r>
        <w:tab/>
        <w:t xml:space="preserve">ins </w:t>
      </w:r>
      <w:hyperlink r:id="rId192" w:tooltip="Confiscation of Criminal Assets (Unexplained Wealth) Amendment Act 2020" w:history="1">
        <w:r>
          <w:rPr>
            <w:rStyle w:val="charCitHyperlinkAbbrev"/>
          </w:rPr>
          <w:t>A2020</w:t>
        </w:r>
        <w:r>
          <w:rPr>
            <w:rStyle w:val="charCitHyperlinkAbbrev"/>
          </w:rPr>
          <w:noBreakHyphen/>
          <w:t>33</w:t>
        </w:r>
      </w:hyperlink>
      <w:r>
        <w:t xml:space="preserve"> s 7</w:t>
      </w:r>
    </w:p>
    <w:p w14:paraId="561C4893" w14:textId="77777777" w:rsidR="003C4980" w:rsidRDefault="003C4980">
      <w:pPr>
        <w:pStyle w:val="AmdtsEntryHd"/>
      </w:pPr>
      <w:r w:rsidRPr="0039340E">
        <w:t xml:space="preserve">Meaning of </w:t>
      </w:r>
      <w:r w:rsidRPr="0039340E">
        <w:rPr>
          <w:rStyle w:val="charItals"/>
        </w:rPr>
        <w:t>serious criminal activity</w:t>
      </w:r>
    </w:p>
    <w:p w14:paraId="161923FE" w14:textId="4D82C77F" w:rsidR="003C4980" w:rsidRPr="003C4980" w:rsidRDefault="003C4980" w:rsidP="003C4980">
      <w:pPr>
        <w:pStyle w:val="AmdtsEntries"/>
      </w:pPr>
      <w:r>
        <w:t>s 11C</w:t>
      </w:r>
      <w:r>
        <w:tab/>
        <w:t xml:space="preserve">ins </w:t>
      </w:r>
      <w:hyperlink r:id="rId193" w:tooltip="Confiscation of Criminal Assets (Unexplained Wealth) Amendment Act 2020" w:history="1">
        <w:r>
          <w:rPr>
            <w:rStyle w:val="charCitHyperlinkAbbrev"/>
          </w:rPr>
          <w:t>A2020</w:t>
        </w:r>
        <w:r>
          <w:rPr>
            <w:rStyle w:val="charCitHyperlinkAbbrev"/>
          </w:rPr>
          <w:noBreakHyphen/>
          <w:t>33</w:t>
        </w:r>
      </w:hyperlink>
      <w:r>
        <w:t xml:space="preserve"> s 7</w:t>
      </w:r>
    </w:p>
    <w:p w14:paraId="5D869306" w14:textId="77777777" w:rsidR="009366BE" w:rsidRPr="00561A64" w:rsidRDefault="009366BE">
      <w:pPr>
        <w:pStyle w:val="AmdtsEntryHd"/>
        <w:rPr>
          <w:rStyle w:val="charItals"/>
        </w:rPr>
      </w:pPr>
      <w:r>
        <w:t xml:space="preserve">Meaning of </w:t>
      </w:r>
      <w:r w:rsidRPr="00561A64">
        <w:rPr>
          <w:rStyle w:val="charItals"/>
        </w:rPr>
        <w:t>derived</w:t>
      </w:r>
    </w:p>
    <w:p w14:paraId="0EC33F86" w14:textId="11CF0F9E" w:rsidR="009366BE" w:rsidRPr="00DB39DF" w:rsidRDefault="009366BE" w:rsidP="009366BE">
      <w:pPr>
        <w:pStyle w:val="AmdtsEntries"/>
      </w:pPr>
      <w:r>
        <w:t>s 12</w:t>
      </w:r>
      <w:r>
        <w:tab/>
      </w:r>
      <w:r w:rsidRPr="00EC20DF">
        <w:t xml:space="preserve">am </w:t>
      </w:r>
      <w:hyperlink r:id="rId194"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 1.13</w:t>
      </w:r>
      <w:r w:rsidR="00DB39DF">
        <w:t xml:space="preserve">; </w:t>
      </w:r>
      <w:hyperlink r:id="rId195" w:tooltip="Justice and Community Safety Legislation Amendment Act 2019" w:history="1">
        <w:r w:rsidR="00DB39DF" w:rsidRPr="00DB39DF">
          <w:rPr>
            <w:rStyle w:val="charCitHyperlinkAbbrev"/>
          </w:rPr>
          <w:t>A2019</w:t>
        </w:r>
        <w:r w:rsidR="00DB39DF" w:rsidRPr="00DB39DF">
          <w:rPr>
            <w:rStyle w:val="charCitHyperlinkAbbrev"/>
          </w:rPr>
          <w:noBreakHyphen/>
          <w:t>17</w:t>
        </w:r>
      </w:hyperlink>
      <w:r w:rsidR="00DB39DF">
        <w:t xml:space="preserve"> amdt 1.1</w:t>
      </w:r>
    </w:p>
    <w:p w14:paraId="7368B232" w14:textId="77777777" w:rsidR="003A4B9E" w:rsidRPr="00561A64" w:rsidRDefault="002C2B06">
      <w:pPr>
        <w:pStyle w:val="AmdtsEntryHd"/>
        <w:rPr>
          <w:rFonts w:cs="Arial"/>
        </w:rPr>
      </w:pPr>
      <w:r>
        <w:t xml:space="preserve">Meaning of </w:t>
      </w:r>
      <w:r>
        <w:rPr>
          <w:rStyle w:val="charItals"/>
        </w:rPr>
        <w:t>offence</w:t>
      </w:r>
      <w:r w:rsidRPr="00561A64">
        <w:rPr>
          <w:rFonts w:cs="Arial"/>
        </w:rPr>
        <w:t xml:space="preserve"> and of particular kinds of offences</w:t>
      </w:r>
    </w:p>
    <w:p w14:paraId="1289230D" w14:textId="19B54312" w:rsidR="002C2B06" w:rsidRPr="00EC636E" w:rsidRDefault="002C2B06" w:rsidP="002C2B06">
      <w:pPr>
        <w:pStyle w:val="AmdtsEntries"/>
      </w:pPr>
      <w:r>
        <w:t>s 13</w:t>
      </w:r>
      <w:r>
        <w:tab/>
      </w:r>
      <w:r w:rsidRPr="00EC20DF">
        <w:t xml:space="preserve">am </w:t>
      </w:r>
      <w:hyperlink r:id="rId196"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 1.4</w:t>
      </w:r>
      <w:r w:rsidR="000F154B">
        <w:t xml:space="preserve">; </w:t>
      </w:r>
      <w:hyperlink r:id="rId197" w:tooltip="Courts (Fair Work and Work Safety) Legislation Amendment Act 2019" w:history="1">
        <w:r w:rsidR="000F154B">
          <w:rPr>
            <w:rStyle w:val="charCitHyperlinkAbbrev"/>
          </w:rPr>
          <w:t>A2019</w:t>
        </w:r>
        <w:r w:rsidR="000F154B">
          <w:rPr>
            <w:rStyle w:val="charCitHyperlinkAbbrev"/>
          </w:rPr>
          <w:noBreakHyphen/>
          <w:t>32</w:t>
        </w:r>
      </w:hyperlink>
      <w:r w:rsidR="000F154B">
        <w:t xml:space="preserve"> s </w:t>
      </w:r>
      <w:r w:rsidR="00D452EC">
        <w:t>7, s 8</w:t>
      </w:r>
      <w:r w:rsidR="00D93B6D">
        <w:t>; pars renum R28 LA</w:t>
      </w:r>
      <w:r w:rsidR="00EC636E">
        <w:t xml:space="preserve">; </w:t>
      </w:r>
      <w:hyperlink r:id="rId198" w:tooltip="Confiscation of Criminal Assets (Unexplained Wealth) Amendment Act 2020" w:history="1">
        <w:r w:rsidR="00EC636E">
          <w:rPr>
            <w:rStyle w:val="charCitHyperlinkAbbrev"/>
          </w:rPr>
          <w:t>A2020</w:t>
        </w:r>
        <w:r w:rsidR="00EC636E">
          <w:rPr>
            <w:rStyle w:val="charCitHyperlinkAbbrev"/>
          </w:rPr>
          <w:noBreakHyphen/>
          <w:t>33</w:t>
        </w:r>
      </w:hyperlink>
      <w:r w:rsidR="00EC636E">
        <w:t xml:space="preserve"> s 8, s 9</w:t>
      </w:r>
    </w:p>
    <w:p w14:paraId="32125901" w14:textId="77777777" w:rsidR="004F6291" w:rsidRDefault="004F6291">
      <w:pPr>
        <w:pStyle w:val="AmdtsEntryHd"/>
        <w:rPr>
          <w:noProof/>
        </w:rPr>
      </w:pPr>
      <w:r w:rsidRPr="003F7C99">
        <w:t xml:space="preserve">Meaning of </w:t>
      </w:r>
      <w:r w:rsidRPr="003F7C99">
        <w:rPr>
          <w:rStyle w:val="charItals"/>
        </w:rPr>
        <w:t>effective control</w:t>
      </w:r>
      <w:r w:rsidRPr="003F7C99">
        <w:t xml:space="preserve"> of property</w:t>
      </w:r>
    </w:p>
    <w:p w14:paraId="04ED4672" w14:textId="59DAB67F" w:rsidR="004F6291" w:rsidRPr="004F6291" w:rsidRDefault="004F6291" w:rsidP="004F6291">
      <w:pPr>
        <w:pStyle w:val="AmdtsEntries"/>
      </w:pPr>
      <w:r>
        <w:t>s 14</w:t>
      </w:r>
      <w:r>
        <w:tab/>
        <w:t xml:space="preserve">am </w:t>
      </w:r>
      <w:hyperlink r:id="rId199" w:tooltip="Confiscation of Criminal Assets (Unexplained Wealth) Amendment Act 2020" w:history="1">
        <w:r>
          <w:rPr>
            <w:rStyle w:val="charCitHyperlinkAbbrev"/>
          </w:rPr>
          <w:t>A2020</w:t>
        </w:r>
        <w:r>
          <w:rPr>
            <w:rStyle w:val="charCitHyperlinkAbbrev"/>
          </w:rPr>
          <w:noBreakHyphen/>
          <w:t>33</w:t>
        </w:r>
      </w:hyperlink>
      <w:r>
        <w:t xml:space="preserve"> s 10</w:t>
      </w:r>
    </w:p>
    <w:p w14:paraId="1DB4370B" w14:textId="77777777" w:rsidR="0052638E" w:rsidRDefault="0052638E">
      <w:pPr>
        <w:pStyle w:val="AmdtsEntryHd"/>
        <w:rPr>
          <w:noProof/>
        </w:rPr>
      </w:pPr>
      <w:r>
        <w:rPr>
          <w:noProof/>
        </w:rPr>
        <w:t xml:space="preserve">Meaning of </w:t>
      </w:r>
      <w:r w:rsidRPr="00561A64">
        <w:rPr>
          <w:rStyle w:val="charItals"/>
        </w:rPr>
        <w:t>convicted</w:t>
      </w:r>
      <w:r>
        <w:rPr>
          <w:noProof/>
        </w:rPr>
        <w:t xml:space="preserve"> and </w:t>
      </w:r>
      <w:r w:rsidRPr="00561A64">
        <w:rPr>
          <w:rStyle w:val="charItals"/>
        </w:rPr>
        <w:t>quashed</w:t>
      </w:r>
    </w:p>
    <w:p w14:paraId="25B05A3E" w14:textId="567ACB09" w:rsidR="0052638E" w:rsidRDefault="0052638E">
      <w:pPr>
        <w:pStyle w:val="AmdtsEntries"/>
      </w:pPr>
      <w:r>
        <w:t>s 15</w:t>
      </w:r>
      <w:r>
        <w:tab/>
        <w:t xml:space="preserve">am </w:t>
      </w:r>
      <w:hyperlink r:id="rId200"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14; </w:t>
      </w:r>
      <w:hyperlink r:id="rId201" w:tooltip="Sentencing Legislation Amendment Act 2006" w:history="1">
        <w:r w:rsidR="00561A64" w:rsidRPr="00561A64">
          <w:rPr>
            <w:rStyle w:val="charCitHyperlinkAbbrev"/>
          </w:rPr>
          <w:t>A2006</w:t>
        </w:r>
        <w:r w:rsidR="00561A64" w:rsidRPr="00561A64">
          <w:rPr>
            <w:rStyle w:val="charCitHyperlinkAbbrev"/>
          </w:rPr>
          <w:noBreakHyphen/>
          <w:t>23</w:t>
        </w:r>
      </w:hyperlink>
      <w:r>
        <w:t xml:space="preserve"> amdt 1.38</w:t>
      </w:r>
      <w:r w:rsidR="00CA1181">
        <w:t xml:space="preserve">; </w:t>
      </w:r>
      <w:hyperlink r:id="rId202" w:tooltip="Children and Young People (Consequential Amendments) Act 2008" w:history="1">
        <w:r w:rsidR="00561A64" w:rsidRPr="00561A64">
          <w:rPr>
            <w:rStyle w:val="charCitHyperlinkAbbrev"/>
          </w:rPr>
          <w:t>A2008</w:t>
        </w:r>
        <w:r w:rsidR="00561A64" w:rsidRPr="00561A64">
          <w:rPr>
            <w:rStyle w:val="charCitHyperlinkAbbrev"/>
          </w:rPr>
          <w:noBreakHyphen/>
          <w:t>20</w:t>
        </w:r>
      </w:hyperlink>
      <w:r w:rsidR="00CA1181">
        <w:t xml:space="preserve"> amdt 4.6, amdt 4.7</w:t>
      </w:r>
    </w:p>
    <w:p w14:paraId="7982CDAB" w14:textId="77777777" w:rsidR="0052638E" w:rsidRDefault="0052638E">
      <w:pPr>
        <w:pStyle w:val="AmdtsEntryHd"/>
        <w:rPr>
          <w:noProof/>
        </w:rPr>
      </w:pPr>
      <w:r>
        <w:rPr>
          <w:noProof/>
          <w:szCs w:val="24"/>
        </w:rPr>
        <w:t xml:space="preserve">When does someone </w:t>
      </w:r>
      <w:r w:rsidRPr="00561A64">
        <w:rPr>
          <w:rStyle w:val="charItals"/>
        </w:rPr>
        <w:t>abscond</w:t>
      </w:r>
    </w:p>
    <w:p w14:paraId="2A190E76" w14:textId="11A3333D" w:rsidR="0052638E" w:rsidRDefault="0052638E">
      <w:pPr>
        <w:pStyle w:val="AmdtsEntries"/>
      </w:pPr>
      <w:r>
        <w:t>s 16</w:t>
      </w:r>
      <w:r>
        <w:tab/>
        <w:t xml:space="preserve">am </w:t>
      </w:r>
      <w:hyperlink r:id="rId203"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19</w:t>
      </w:r>
      <w:r w:rsidR="009366BE">
        <w:t xml:space="preserve">; </w:t>
      </w:r>
      <w:hyperlink r:id="rId204" w:tooltip="Crimes Legislation Amendment Act 2008" w:history="1">
        <w:r w:rsidR="00561A64" w:rsidRPr="00561A64">
          <w:rPr>
            <w:rStyle w:val="charCitHyperlinkAbbrev"/>
          </w:rPr>
          <w:t>A2008</w:t>
        </w:r>
        <w:r w:rsidR="00561A64" w:rsidRPr="00561A64">
          <w:rPr>
            <w:rStyle w:val="charCitHyperlinkAbbrev"/>
          </w:rPr>
          <w:noBreakHyphen/>
          <w:t>44</w:t>
        </w:r>
      </w:hyperlink>
      <w:r w:rsidR="009366BE" w:rsidRPr="00EC20DF">
        <w:t xml:space="preserve"> amdt 1.13</w:t>
      </w:r>
    </w:p>
    <w:p w14:paraId="1E4C89BB" w14:textId="77777777" w:rsidR="0052638E" w:rsidRDefault="0052638E">
      <w:pPr>
        <w:pStyle w:val="AmdtsEntryHd"/>
        <w:rPr>
          <w:noProof/>
        </w:rPr>
      </w:pPr>
      <w:r>
        <w:rPr>
          <w:noProof/>
        </w:rPr>
        <w:t xml:space="preserve">When is someone </w:t>
      </w:r>
      <w:r w:rsidRPr="00561A64">
        <w:rPr>
          <w:rStyle w:val="charItals"/>
        </w:rPr>
        <w:t xml:space="preserve">cleared </w:t>
      </w:r>
      <w:r>
        <w:rPr>
          <w:noProof/>
        </w:rPr>
        <w:t>of an offence</w:t>
      </w:r>
    </w:p>
    <w:p w14:paraId="794C7BA2" w14:textId="3CF1575E" w:rsidR="0052638E" w:rsidRDefault="0052638E">
      <w:pPr>
        <w:pStyle w:val="AmdtsEntries"/>
      </w:pPr>
      <w:r>
        <w:t>s 17</w:t>
      </w:r>
      <w:r>
        <w:tab/>
        <w:t xml:space="preserve">am </w:t>
      </w:r>
      <w:hyperlink r:id="rId205"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19</w:t>
      </w:r>
    </w:p>
    <w:p w14:paraId="062FF89B" w14:textId="77777777" w:rsidR="0052638E" w:rsidRDefault="0052638E">
      <w:pPr>
        <w:pStyle w:val="AmdtsEntryHd"/>
        <w:rPr>
          <w:rStyle w:val="charItals"/>
        </w:rPr>
      </w:pPr>
      <w:r>
        <w:t xml:space="preserve">Meaning of </w:t>
      </w:r>
      <w:r>
        <w:rPr>
          <w:rStyle w:val="charItals"/>
        </w:rPr>
        <w:t>restraining order</w:t>
      </w:r>
    </w:p>
    <w:p w14:paraId="7961046F" w14:textId="64251275" w:rsidR="0052638E" w:rsidRPr="004F6291" w:rsidRDefault="0052638E">
      <w:pPr>
        <w:pStyle w:val="AmdtsEntries"/>
      </w:pPr>
      <w:r>
        <w:t>s 19</w:t>
      </w:r>
      <w:r>
        <w:tab/>
        <w:t xml:space="preserve">am </w:t>
      </w:r>
      <w:hyperlink r:id="rId206" w:tooltip="Sentencing Legislation Amendment Act 2006" w:history="1">
        <w:r w:rsidR="00561A64" w:rsidRPr="00561A64">
          <w:rPr>
            <w:rStyle w:val="charCitHyperlinkAbbrev"/>
          </w:rPr>
          <w:t>A2006</w:t>
        </w:r>
        <w:r w:rsidR="00561A64" w:rsidRPr="00561A64">
          <w:rPr>
            <w:rStyle w:val="charCitHyperlinkAbbrev"/>
          </w:rPr>
          <w:noBreakHyphen/>
          <w:t>23</w:t>
        </w:r>
      </w:hyperlink>
      <w:r>
        <w:t xml:space="preserve"> amdt 1.39</w:t>
      </w:r>
      <w:r w:rsidR="004F6291">
        <w:t xml:space="preserve">; </w:t>
      </w:r>
      <w:hyperlink r:id="rId207" w:tooltip="Confiscation of Criminal Assets (Unexplained Wealth) Amendment Act 2020" w:history="1">
        <w:r w:rsidR="004F6291">
          <w:rPr>
            <w:rStyle w:val="charCitHyperlinkAbbrev"/>
          </w:rPr>
          <w:t>A2020</w:t>
        </w:r>
        <w:r w:rsidR="004F6291">
          <w:rPr>
            <w:rStyle w:val="charCitHyperlinkAbbrev"/>
          </w:rPr>
          <w:noBreakHyphen/>
          <w:t>33</w:t>
        </w:r>
      </w:hyperlink>
      <w:r w:rsidR="004F6291">
        <w:t xml:space="preserve"> s 11</w:t>
      </w:r>
    </w:p>
    <w:p w14:paraId="19F40406" w14:textId="77777777" w:rsidR="004F6291" w:rsidRPr="004F6291" w:rsidRDefault="004F6291">
      <w:pPr>
        <w:pStyle w:val="AmdtsEntryHd"/>
      </w:pPr>
      <w:r w:rsidRPr="0039340E">
        <w:t xml:space="preserve">Meaning of </w:t>
      </w:r>
      <w:r w:rsidRPr="0039340E">
        <w:rPr>
          <w:rStyle w:val="charItals"/>
        </w:rPr>
        <w:t>unexplained wealth restraining order</w:t>
      </w:r>
    </w:p>
    <w:p w14:paraId="414B0AA9" w14:textId="7D42091D" w:rsidR="004F6291" w:rsidRPr="004F6291" w:rsidRDefault="004F6291" w:rsidP="004F6291">
      <w:pPr>
        <w:pStyle w:val="AmdtsEntries"/>
      </w:pPr>
      <w:r>
        <w:t>s 21A</w:t>
      </w:r>
      <w:r>
        <w:tab/>
        <w:t xml:space="preserve">ins </w:t>
      </w:r>
      <w:hyperlink r:id="rId208" w:tooltip="Confiscation of Criminal Assets (Unexplained Wealth) Amendment Act 2020" w:history="1">
        <w:r>
          <w:rPr>
            <w:rStyle w:val="charCitHyperlinkAbbrev"/>
          </w:rPr>
          <w:t>A2020</w:t>
        </w:r>
        <w:r>
          <w:rPr>
            <w:rStyle w:val="charCitHyperlinkAbbrev"/>
          </w:rPr>
          <w:noBreakHyphen/>
          <w:t>33</w:t>
        </w:r>
      </w:hyperlink>
      <w:r>
        <w:t xml:space="preserve"> s 12</w:t>
      </w:r>
    </w:p>
    <w:p w14:paraId="76E4BCE0" w14:textId="77777777" w:rsidR="004F6291" w:rsidRDefault="003404BA">
      <w:pPr>
        <w:pStyle w:val="AmdtsEntryHd"/>
      </w:pPr>
      <w:r w:rsidRPr="003F7C99">
        <w:t>Restraining orders—purposes</w:t>
      </w:r>
    </w:p>
    <w:p w14:paraId="402EC227" w14:textId="69648BFA" w:rsidR="004F6291" w:rsidRPr="004F6291" w:rsidRDefault="004F6291" w:rsidP="004F6291">
      <w:pPr>
        <w:pStyle w:val="AmdtsEntries"/>
      </w:pPr>
      <w:r>
        <w:t>s 22</w:t>
      </w:r>
      <w:r>
        <w:tab/>
        <w:t xml:space="preserve">am </w:t>
      </w:r>
      <w:hyperlink r:id="rId209" w:tooltip="Confiscation of Criminal Assets (Unexplained Wealth) Amendment Act 2020" w:history="1">
        <w:r>
          <w:rPr>
            <w:rStyle w:val="charCitHyperlinkAbbrev"/>
          </w:rPr>
          <w:t>A2020</w:t>
        </w:r>
        <w:r>
          <w:rPr>
            <w:rStyle w:val="charCitHyperlinkAbbrev"/>
          </w:rPr>
          <w:noBreakHyphen/>
          <w:t>33</w:t>
        </w:r>
      </w:hyperlink>
      <w:r>
        <w:t xml:space="preserve"> s </w:t>
      </w:r>
      <w:r w:rsidR="003404BA">
        <w:t>13</w:t>
      </w:r>
    </w:p>
    <w:p w14:paraId="5CDB37D8" w14:textId="77777777" w:rsidR="0052638E" w:rsidRDefault="0052638E">
      <w:pPr>
        <w:pStyle w:val="AmdtsEntryHd"/>
      </w:pPr>
      <w:r>
        <w:lastRenderedPageBreak/>
        <w:t>Contravening restraining orders</w:t>
      </w:r>
    </w:p>
    <w:p w14:paraId="60FA45F7" w14:textId="515AEC22" w:rsidR="0052638E" w:rsidRDefault="0052638E">
      <w:pPr>
        <w:pStyle w:val="AmdtsEntries"/>
      </w:pPr>
      <w:r>
        <w:t>s 23</w:t>
      </w:r>
      <w:r>
        <w:tab/>
        <w:t xml:space="preserve">am </w:t>
      </w:r>
      <w:hyperlink r:id="rId210" w:tooltip="Sentencing Legislation Amendment Act 2006" w:history="1">
        <w:r w:rsidR="00561A64" w:rsidRPr="00561A64">
          <w:rPr>
            <w:rStyle w:val="charCitHyperlinkAbbrev"/>
          </w:rPr>
          <w:t>A2006</w:t>
        </w:r>
        <w:r w:rsidR="00561A64" w:rsidRPr="00561A64">
          <w:rPr>
            <w:rStyle w:val="charCitHyperlinkAbbrev"/>
          </w:rPr>
          <w:noBreakHyphen/>
          <w:t>23</w:t>
        </w:r>
      </w:hyperlink>
      <w:r>
        <w:t xml:space="preserve"> amdt 1.40</w:t>
      </w:r>
    </w:p>
    <w:p w14:paraId="7C5AEF2A" w14:textId="77777777" w:rsidR="003404BA" w:rsidRDefault="003404BA">
      <w:pPr>
        <w:pStyle w:val="AmdtsEntryHd"/>
        <w:rPr>
          <w:noProof/>
        </w:rPr>
      </w:pPr>
      <w:r w:rsidRPr="005A7332">
        <w:t>Restraining orders over other property—application</w:t>
      </w:r>
    </w:p>
    <w:p w14:paraId="479627AD" w14:textId="2821A6ED" w:rsidR="003404BA" w:rsidRPr="003404BA" w:rsidRDefault="003404BA" w:rsidP="003404BA">
      <w:pPr>
        <w:pStyle w:val="AmdtsEntries"/>
      </w:pPr>
      <w:r>
        <w:t>s 26</w:t>
      </w:r>
      <w:r>
        <w:tab/>
        <w:t xml:space="preserve">am </w:t>
      </w:r>
      <w:hyperlink r:id="rId211" w:tooltip="Confiscation of Criminal Assets (Unexplained Wealth) Amendment Act 2020" w:history="1">
        <w:r>
          <w:rPr>
            <w:rStyle w:val="charCitHyperlinkAbbrev"/>
          </w:rPr>
          <w:t>A2020</w:t>
        </w:r>
        <w:r>
          <w:rPr>
            <w:rStyle w:val="charCitHyperlinkAbbrev"/>
          </w:rPr>
          <w:noBreakHyphen/>
          <w:t>33</w:t>
        </w:r>
      </w:hyperlink>
      <w:r>
        <w:t xml:space="preserve"> s 14</w:t>
      </w:r>
    </w:p>
    <w:p w14:paraId="667CF6C8" w14:textId="77777777" w:rsidR="003404BA" w:rsidRDefault="003404BA">
      <w:pPr>
        <w:pStyle w:val="AmdtsEntryHd"/>
        <w:rPr>
          <w:noProof/>
        </w:rPr>
      </w:pPr>
      <w:r w:rsidRPr="0039340E">
        <w:t>Unexplained wealth restraining orders—application</w:t>
      </w:r>
    </w:p>
    <w:p w14:paraId="631435D0" w14:textId="2E0D8C05" w:rsidR="003404BA" w:rsidRPr="003404BA" w:rsidRDefault="003404BA" w:rsidP="003404BA">
      <w:pPr>
        <w:pStyle w:val="AmdtsEntries"/>
      </w:pPr>
      <w:r>
        <w:t>s 26A</w:t>
      </w:r>
      <w:r>
        <w:tab/>
        <w:t xml:space="preserve">ins </w:t>
      </w:r>
      <w:hyperlink r:id="rId212" w:tooltip="Confiscation of Criminal Assets (Unexplained Wealth) Amendment Act 2020" w:history="1">
        <w:r>
          <w:rPr>
            <w:rStyle w:val="charCitHyperlinkAbbrev"/>
          </w:rPr>
          <w:t>A2020</w:t>
        </w:r>
        <w:r>
          <w:rPr>
            <w:rStyle w:val="charCitHyperlinkAbbrev"/>
          </w:rPr>
          <w:noBreakHyphen/>
          <w:t>33</w:t>
        </w:r>
      </w:hyperlink>
      <w:r>
        <w:t xml:space="preserve"> s 15</w:t>
      </w:r>
    </w:p>
    <w:p w14:paraId="196160A1" w14:textId="77777777" w:rsidR="0052638E" w:rsidRDefault="0052638E">
      <w:pPr>
        <w:pStyle w:val="AmdtsEntryHd"/>
        <w:rPr>
          <w:noProof/>
        </w:rPr>
      </w:pPr>
      <w:r>
        <w:rPr>
          <w:noProof/>
        </w:rPr>
        <w:t>Restraining orders—time for making certain applications</w:t>
      </w:r>
    </w:p>
    <w:p w14:paraId="47C4C1D3" w14:textId="6497A0E8" w:rsidR="0052638E" w:rsidRPr="003404BA" w:rsidRDefault="0052638E">
      <w:pPr>
        <w:pStyle w:val="AmdtsEntries"/>
      </w:pPr>
      <w:r>
        <w:t>s 27</w:t>
      </w:r>
      <w:r>
        <w:tab/>
        <w:t xml:space="preserve">am </w:t>
      </w:r>
      <w:hyperlink r:id="rId213"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15</w:t>
      </w:r>
      <w:r w:rsidR="009366BE">
        <w:t>;</w:t>
      </w:r>
      <w:r w:rsidR="009366BE" w:rsidRPr="00EC20DF">
        <w:t xml:space="preserve"> </w:t>
      </w:r>
      <w:hyperlink r:id="rId214" w:tooltip="Crimes Legislation Amendment Act 2008" w:history="1">
        <w:r w:rsidR="00561A64" w:rsidRPr="00561A64">
          <w:rPr>
            <w:rStyle w:val="charCitHyperlinkAbbrev"/>
          </w:rPr>
          <w:t>A2008</w:t>
        </w:r>
        <w:r w:rsidR="00561A64" w:rsidRPr="00561A64">
          <w:rPr>
            <w:rStyle w:val="charCitHyperlinkAbbrev"/>
          </w:rPr>
          <w:noBreakHyphen/>
          <w:t>44</w:t>
        </w:r>
      </w:hyperlink>
      <w:r w:rsidR="009366BE" w:rsidRPr="00EC20DF">
        <w:t xml:space="preserve"> amdt 1.13</w:t>
      </w:r>
      <w:r w:rsidR="003404BA">
        <w:t xml:space="preserve">; </w:t>
      </w:r>
      <w:hyperlink r:id="rId215" w:tooltip="Confiscation of Criminal Assets (Unexplained Wealth) Amendment Act 2020" w:history="1">
        <w:r w:rsidR="003404BA">
          <w:rPr>
            <w:rStyle w:val="charCitHyperlinkAbbrev"/>
          </w:rPr>
          <w:t>A2020</w:t>
        </w:r>
        <w:r w:rsidR="003404BA">
          <w:rPr>
            <w:rStyle w:val="charCitHyperlinkAbbrev"/>
          </w:rPr>
          <w:noBreakHyphen/>
          <w:t>33</w:t>
        </w:r>
      </w:hyperlink>
      <w:r w:rsidR="003404BA">
        <w:t xml:space="preserve"> s 16</w:t>
      </w:r>
    </w:p>
    <w:p w14:paraId="624CA47A" w14:textId="77777777" w:rsidR="0052638E" w:rsidRDefault="0052638E">
      <w:pPr>
        <w:pStyle w:val="AmdtsEntryHd"/>
        <w:rPr>
          <w:noProof/>
        </w:rPr>
      </w:pPr>
      <w:r>
        <w:rPr>
          <w:noProof/>
        </w:rPr>
        <w:t>Restraining orders over other property—affidavit supporting application</w:t>
      </w:r>
    </w:p>
    <w:p w14:paraId="314EBA95" w14:textId="5D3D0C0C" w:rsidR="009B1A07" w:rsidRDefault="0052638E">
      <w:pPr>
        <w:pStyle w:val="AmdtsEntries"/>
      </w:pPr>
      <w:r>
        <w:t>s 29</w:t>
      </w:r>
      <w:r>
        <w:tab/>
        <w:t xml:space="preserve">am </w:t>
      </w:r>
      <w:hyperlink r:id="rId216"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16, s 19</w:t>
      </w:r>
      <w:r w:rsidR="009366BE">
        <w:t xml:space="preserve">; </w:t>
      </w:r>
      <w:hyperlink r:id="rId217" w:tooltip="Crimes Legislation Amendment Act 2008" w:history="1">
        <w:r w:rsidR="00561A64" w:rsidRPr="00561A64">
          <w:rPr>
            <w:rStyle w:val="charCitHyperlinkAbbrev"/>
          </w:rPr>
          <w:t>A2008</w:t>
        </w:r>
        <w:r w:rsidR="00561A64" w:rsidRPr="00561A64">
          <w:rPr>
            <w:rStyle w:val="charCitHyperlinkAbbrev"/>
          </w:rPr>
          <w:noBreakHyphen/>
          <w:t>44</w:t>
        </w:r>
      </w:hyperlink>
      <w:r w:rsidR="009366BE" w:rsidRPr="00EC20DF">
        <w:t xml:space="preserve"> amdt 1.13</w:t>
      </w:r>
    </w:p>
    <w:p w14:paraId="3458ACF0" w14:textId="77777777" w:rsidR="003404BA" w:rsidRDefault="003404BA" w:rsidP="009B1A07">
      <w:pPr>
        <w:pStyle w:val="AmdtsEntryHd"/>
        <w:rPr>
          <w:noProof/>
        </w:rPr>
      </w:pPr>
      <w:r w:rsidRPr="0039340E">
        <w:t>Unexplained wealth restraining order—affidavit supporting application</w:t>
      </w:r>
    </w:p>
    <w:p w14:paraId="48EF3F9D" w14:textId="0A0410E3" w:rsidR="003404BA" w:rsidRPr="003404BA" w:rsidRDefault="003404BA" w:rsidP="003404BA">
      <w:pPr>
        <w:pStyle w:val="AmdtsEntries"/>
      </w:pPr>
      <w:r>
        <w:t>s 29A</w:t>
      </w:r>
      <w:r>
        <w:tab/>
        <w:t xml:space="preserve">ins </w:t>
      </w:r>
      <w:hyperlink r:id="rId218" w:tooltip="Confiscation of Criminal Assets (Unexplained Wealth) Amendment Act 2020" w:history="1">
        <w:r>
          <w:rPr>
            <w:rStyle w:val="charCitHyperlinkAbbrev"/>
          </w:rPr>
          <w:t>A2020</w:t>
        </w:r>
        <w:r>
          <w:rPr>
            <w:rStyle w:val="charCitHyperlinkAbbrev"/>
          </w:rPr>
          <w:noBreakHyphen/>
          <w:t>33</w:t>
        </w:r>
      </w:hyperlink>
      <w:r>
        <w:t xml:space="preserve"> s 17</w:t>
      </w:r>
    </w:p>
    <w:p w14:paraId="1D684E5E" w14:textId="77777777" w:rsidR="009B1A07" w:rsidRDefault="009B1A07" w:rsidP="009B1A07">
      <w:pPr>
        <w:pStyle w:val="AmdtsEntryHd"/>
        <w:rPr>
          <w:noProof/>
        </w:rPr>
      </w:pPr>
      <w:r w:rsidRPr="009B1A07">
        <w:rPr>
          <w:noProof/>
        </w:rPr>
        <w:t>Restraining orders over unclaimed tainted property—making</w:t>
      </w:r>
    </w:p>
    <w:p w14:paraId="459327F1" w14:textId="590896DA" w:rsidR="009B1A07" w:rsidRPr="009B1A07" w:rsidRDefault="00246002" w:rsidP="009B1A07">
      <w:pPr>
        <w:pStyle w:val="AmdtsEntries"/>
      </w:pPr>
      <w:r>
        <w:t>s 30</w:t>
      </w:r>
      <w:r>
        <w:tab/>
        <w:t>am</w:t>
      </w:r>
      <w:r w:rsidR="009B1A07">
        <w:t xml:space="preserve"> </w:t>
      </w:r>
      <w:hyperlink r:id="rId219" w:tooltip="Protection of Rights (Services) Legislation Amendment Act 2016 (No 2)" w:history="1">
        <w:r w:rsidR="009B1A07">
          <w:rPr>
            <w:rStyle w:val="charCitHyperlinkAbbrev"/>
          </w:rPr>
          <w:t>A2016</w:t>
        </w:r>
        <w:r w:rsidR="009B1A07">
          <w:rPr>
            <w:rStyle w:val="charCitHyperlinkAbbrev"/>
          </w:rPr>
          <w:noBreakHyphen/>
          <w:t>13</w:t>
        </w:r>
      </w:hyperlink>
      <w:r w:rsidR="009B1A07">
        <w:t xml:space="preserve"> amdt </w:t>
      </w:r>
      <w:r>
        <w:t>1.37</w:t>
      </w:r>
    </w:p>
    <w:p w14:paraId="39702071" w14:textId="77777777" w:rsidR="0052638E" w:rsidRDefault="0052638E">
      <w:pPr>
        <w:pStyle w:val="AmdtsEntryHd"/>
        <w:rPr>
          <w:noProof/>
        </w:rPr>
      </w:pPr>
      <w:r>
        <w:rPr>
          <w:noProof/>
        </w:rPr>
        <w:t>Restraining orders over other property—making</w:t>
      </w:r>
    </w:p>
    <w:p w14:paraId="1D996B5D" w14:textId="258183A9" w:rsidR="0052638E" w:rsidRDefault="0052638E">
      <w:pPr>
        <w:pStyle w:val="AmdtsEntries"/>
      </w:pPr>
      <w:r>
        <w:t>s 31</w:t>
      </w:r>
      <w:r>
        <w:tab/>
        <w:t xml:space="preserve">am </w:t>
      </w:r>
      <w:hyperlink r:id="rId220"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19</w:t>
      </w:r>
      <w:r w:rsidR="009366BE">
        <w:t xml:space="preserve">; </w:t>
      </w:r>
      <w:hyperlink r:id="rId221" w:tooltip="Crimes Legislation Amendment Act 2008" w:history="1">
        <w:r w:rsidR="00561A64" w:rsidRPr="00561A64">
          <w:rPr>
            <w:rStyle w:val="charCitHyperlinkAbbrev"/>
          </w:rPr>
          <w:t>A2008</w:t>
        </w:r>
        <w:r w:rsidR="00561A64" w:rsidRPr="00561A64">
          <w:rPr>
            <w:rStyle w:val="charCitHyperlinkAbbrev"/>
          </w:rPr>
          <w:noBreakHyphen/>
          <w:t>44</w:t>
        </w:r>
      </w:hyperlink>
      <w:r w:rsidR="009366BE" w:rsidRPr="00EC20DF">
        <w:t xml:space="preserve"> amdt 1.13</w:t>
      </w:r>
      <w:r w:rsidR="00246002">
        <w:t xml:space="preserve">; </w:t>
      </w:r>
      <w:hyperlink r:id="rId222" w:tooltip="Protection of Rights (Services) Legislation Amendment Act 2016 (No 2)" w:history="1">
        <w:r w:rsidR="00246002">
          <w:rPr>
            <w:rStyle w:val="charCitHyperlinkAbbrev"/>
          </w:rPr>
          <w:t>A2016</w:t>
        </w:r>
        <w:r w:rsidR="00246002">
          <w:rPr>
            <w:rStyle w:val="charCitHyperlinkAbbrev"/>
          </w:rPr>
          <w:noBreakHyphen/>
          <w:t>13</w:t>
        </w:r>
      </w:hyperlink>
      <w:r w:rsidR="00246002">
        <w:t xml:space="preserve"> amdt 1.37</w:t>
      </w:r>
    </w:p>
    <w:p w14:paraId="21B8A03C" w14:textId="77777777" w:rsidR="003404BA" w:rsidRDefault="003404BA">
      <w:pPr>
        <w:pStyle w:val="AmdtsEntryHd"/>
      </w:pPr>
      <w:r w:rsidRPr="0039340E">
        <w:t>Unexplained wealth restraining order—making</w:t>
      </w:r>
    </w:p>
    <w:p w14:paraId="42E7E248" w14:textId="74A4ABE1" w:rsidR="003404BA" w:rsidRPr="003404BA" w:rsidRDefault="003404BA" w:rsidP="003404BA">
      <w:pPr>
        <w:pStyle w:val="AmdtsEntries"/>
      </w:pPr>
      <w:r>
        <w:t>s 32A</w:t>
      </w:r>
      <w:r>
        <w:tab/>
        <w:t xml:space="preserve">ins </w:t>
      </w:r>
      <w:hyperlink r:id="rId223" w:tooltip="Confiscation of Criminal Assets (Unexplained Wealth) Amendment Act 2020" w:history="1">
        <w:r>
          <w:rPr>
            <w:rStyle w:val="charCitHyperlinkAbbrev"/>
          </w:rPr>
          <w:t>A2020</w:t>
        </w:r>
        <w:r>
          <w:rPr>
            <w:rStyle w:val="charCitHyperlinkAbbrev"/>
          </w:rPr>
          <w:noBreakHyphen/>
          <w:t>33</w:t>
        </w:r>
      </w:hyperlink>
      <w:r>
        <w:t xml:space="preserve"> s 18</w:t>
      </w:r>
    </w:p>
    <w:p w14:paraId="54E0BEBE" w14:textId="77777777" w:rsidR="0052638E" w:rsidRDefault="0052638E">
      <w:pPr>
        <w:pStyle w:val="AmdtsEntryHd"/>
      </w:pPr>
      <w:r>
        <w:t>Restraining orders—contents</w:t>
      </w:r>
    </w:p>
    <w:p w14:paraId="4D027004" w14:textId="25727D98" w:rsidR="0052638E" w:rsidRDefault="0052638E">
      <w:pPr>
        <w:pStyle w:val="AmdtsEntries"/>
      </w:pPr>
      <w:r>
        <w:t>s 33</w:t>
      </w:r>
      <w:r>
        <w:tab/>
        <w:t xml:space="preserve">am </w:t>
      </w:r>
      <w:hyperlink r:id="rId224" w:tooltip="Sentencing Legislation Amendment Act 2006" w:history="1">
        <w:r w:rsidR="00561A64" w:rsidRPr="00561A64">
          <w:rPr>
            <w:rStyle w:val="charCitHyperlinkAbbrev"/>
          </w:rPr>
          <w:t>A2006</w:t>
        </w:r>
        <w:r w:rsidR="00561A64" w:rsidRPr="00561A64">
          <w:rPr>
            <w:rStyle w:val="charCitHyperlinkAbbrev"/>
          </w:rPr>
          <w:noBreakHyphen/>
          <w:t>23</w:t>
        </w:r>
      </w:hyperlink>
      <w:r>
        <w:t xml:space="preserve"> amdt 1.41</w:t>
      </w:r>
      <w:r w:rsidR="00246002">
        <w:t xml:space="preserve">; </w:t>
      </w:r>
      <w:hyperlink r:id="rId225" w:tooltip="Protection of Rights (Services) Legislation Amendment Act 2016 (No 2)" w:history="1">
        <w:r w:rsidR="00246002">
          <w:rPr>
            <w:rStyle w:val="charCitHyperlinkAbbrev"/>
          </w:rPr>
          <w:t>A2016</w:t>
        </w:r>
        <w:r w:rsidR="00246002">
          <w:rPr>
            <w:rStyle w:val="charCitHyperlinkAbbrev"/>
          </w:rPr>
          <w:noBreakHyphen/>
          <w:t>13</w:t>
        </w:r>
      </w:hyperlink>
      <w:r w:rsidR="00246002">
        <w:t xml:space="preserve"> amdt 1.37</w:t>
      </w:r>
    </w:p>
    <w:p w14:paraId="71901FFE" w14:textId="77777777" w:rsidR="00C06851" w:rsidRDefault="00B44AB7" w:rsidP="00B44AB7">
      <w:pPr>
        <w:pStyle w:val="AmdtsEntryHd"/>
      </w:pPr>
      <w:r>
        <w:t>Restraining order proceedings—restrictions on disclosure</w:t>
      </w:r>
    </w:p>
    <w:p w14:paraId="41284B9C" w14:textId="3448FED2" w:rsidR="00C06851" w:rsidRPr="00C06851" w:rsidRDefault="00C06851" w:rsidP="00C06851">
      <w:pPr>
        <w:pStyle w:val="AmdtsEntries"/>
      </w:pPr>
      <w:r>
        <w:t>s 35</w:t>
      </w:r>
      <w:r>
        <w:tab/>
        <w:t xml:space="preserve">am </w:t>
      </w:r>
      <w:hyperlink r:id="rId226" w:tooltip="Statute Law Amendment Act 2015 (No 2)" w:history="1">
        <w:r>
          <w:rPr>
            <w:rStyle w:val="charCitHyperlinkAbbrev"/>
          </w:rPr>
          <w:t>A2015</w:t>
        </w:r>
        <w:r>
          <w:rPr>
            <w:rStyle w:val="charCitHyperlinkAbbrev"/>
          </w:rPr>
          <w:noBreakHyphen/>
          <w:t>50</w:t>
        </w:r>
      </w:hyperlink>
      <w:r>
        <w:t xml:space="preserve"> amdt 3.55</w:t>
      </w:r>
    </w:p>
    <w:p w14:paraId="41E96EB9" w14:textId="77777777" w:rsidR="0052638E" w:rsidRDefault="0052638E">
      <w:pPr>
        <w:pStyle w:val="AmdtsEntryHd"/>
      </w:pPr>
      <w:r>
        <w:t>Payment of living and business expenses from restrained property</w:t>
      </w:r>
    </w:p>
    <w:p w14:paraId="33497AE3" w14:textId="6F648684" w:rsidR="0084050D" w:rsidRPr="0084050D" w:rsidRDefault="0052638E" w:rsidP="007A3F1F">
      <w:pPr>
        <w:pStyle w:val="AmdtsEntries"/>
        <w:keepNext/>
      </w:pPr>
      <w:r>
        <w:t>s 37</w:t>
      </w:r>
      <w:r>
        <w:tab/>
      </w:r>
      <w:r w:rsidR="0084050D">
        <w:t xml:space="preserve">am </w:t>
      </w:r>
      <w:hyperlink r:id="rId227" w:tooltip="Confiscation of Criminal Assets (Unexplained Wealth) Amendment Act 2020" w:history="1">
        <w:r w:rsidR="0084050D">
          <w:rPr>
            <w:rStyle w:val="charCitHyperlinkAbbrev"/>
          </w:rPr>
          <w:t>A2020</w:t>
        </w:r>
        <w:r w:rsidR="0084050D">
          <w:rPr>
            <w:rStyle w:val="charCitHyperlinkAbbrev"/>
          </w:rPr>
          <w:noBreakHyphen/>
          <w:t>33</w:t>
        </w:r>
      </w:hyperlink>
      <w:r w:rsidR="0084050D">
        <w:t xml:space="preserve"> ss 19-22; ss renum R30 LA</w:t>
      </w:r>
    </w:p>
    <w:p w14:paraId="24FC1B7A" w14:textId="7E897A0C" w:rsidR="0052638E" w:rsidRDefault="0084050D" w:rsidP="007A3F1F">
      <w:pPr>
        <w:pStyle w:val="AmdtsEntries"/>
        <w:keepNext/>
      </w:pPr>
      <w:r>
        <w:tab/>
      </w:r>
      <w:r w:rsidR="0052638E">
        <w:t xml:space="preserve">def </w:t>
      </w:r>
      <w:r w:rsidR="0052638E">
        <w:rPr>
          <w:rStyle w:val="charBoldItals"/>
        </w:rPr>
        <w:t>domestic partner</w:t>
      </w:r>
      <w:r w:rsidR="0052638E">
        <w:t xml:space="preserve"> om </w:t>
      </w:r>
      <w:hyperlink r:id="rId228" w:tooltip="Legislation (Gay, Lesbian and Transgender) Amendment Act 2003" w:history="1">
        <w:r w:rsidR="00561A64" w:rsidRPr="00561A64">
          <w:rPr>
            <w:rStyle w:val="charCitHyperlinkAbbrev"/>
          </w:rPr>
          <w:t>A2003</w:t>
        </w:r>
        <w:r w:rsidR="00561A64" w:rsidRPr="00561A64">
          <w:rPr>
            <w:rStyle w:val="charCitHyperlinkAbbrev"/>
          </w:rPr>
          <w:noBreakHyphen/>
          <w:t>14</w:t>
        </w:r>
      </w:hyperlink>
      <w:r w:rsidR="0052638E">
        <w:t xml:space="preserve"> amdt 1.18</w:t>
      </w:r>
    </w:p>
    <w:p w14:paraId="76B6D5F5" w14:textId="7B1C278D" w:rsidR="0052638E" w:rsidRDefault="0052638E">
      <w:pPr>
        <w:pStyle w:val="AmdtsEntries"/>
      </w:pPr>
      <w:r>
        <w:tab/>
        <w:t xml:space="preserve">def </w:t>
      </w:r>
      <w:r>
        <w:rPr>
          <w:rStyle w:val="charBoldItals"/>
        </w:rPr>
        <w:t>domestic partnership</w:t>
      </w:r>
      <w:r>
        <w:t xml:space="preserve"> om </w:t>
      </w:r>
      <w:hyperlink r:id="rId229" w:tooltip="Legislation (Gay, Lesbian and Transgender) Amendment Act 2003" w:history="1">
        <w:r w:rsidR="00561A64" w:rsidRPr="00561A64">
          <w:rPr>
            <w:rStyle w:val="charCitHyperlinkAbbrev"/>
          </w:rPr>
          <w:t>A2003</w:t>
        </w:r>
        <w:r w:rsidR="00561A64" w:rsidRPr="00561A64">
          <w:rPr>
            <w:rStyle w:val="charCitHyperlinkAbbrev"/>
          </w:rPr>
          <w:noBreakHyphen/>
          <w:t>14</w:t>
        </w:r>
      </w:hyperlink>
      <w:r>
        <w:t xml:space="preserve"> amdt 1.18</w:t>
      </w:r>
    </w:p>
    <w:p w14:paraId="5F3B1283" w14:textId="77777777" w:rsidR="0084050D" w:rsidRDefault="00BC66B5">
      <w:pPr>
        <w:pStyle w:val="AmdtsEntryHd"/>
      </w:pPr>
      <w:r w:rsidRPr="001365FF">
        <w:t>Payment of certain legal expenses from restrained property</w:t>
      </w:r>
    </w:p>
    <w:p w14:paraId="784204D4" w14:textId="02263C8B" w:rsidR="0084050D" w:rsidRPr="0084050D" w:rsidRDefault="0084050D" w:rsidP="0084050D">
      <w:pPr>
        <w:pStyle w:val="AmdtsEntries"/>
      </w:pPr>
      <w:r>
        <w:t>s 38</w:t>
      </w:r>
      <w:r>
        <w:tab/>
        <w:t xml:space="preserve">am </w:t>
      </w:r>
      <w:hyperlink r:id="rId230" w:tooltip="Confiscation of Criminal Assets (Unexplained Wealth) Amendment Act 2020" w:history="1">
        <w:r>
          <w:rPr>
            <w:rStyle w:val="charCitHyperlinkAbbrev"/>
          </w:rPr>
          <w:t>A2020</w:t>
        </w:r>
        <w:r>
          <w:rPr>
            <w:rStyle w:val="charCitHyperlinkAbbrev"/>
          </w:rPr>
          <w:noBreakHyphen/>
          <w:t>33</w:t>
        </w:r>
      </w:hyperlink>
      <w:r>
        <w:t xml:space="preserve"> ss 23-25; ss </w:t>
      </w:r>
      <w:r w:rsidR="00BC66B5">
        <w:t>renum R30 LA</w:t>
      </w:r>
    </w:p>
    <w:p w14:paraId="17C01FAC" w14:textId="77777777" w:rsidR="0052638E" w:rsidRDefault="0052638E">
      <w:pPr>
        <w:pStyle w:val="AmdtsEntryHd"/>
      </w:pPr>
      <w:r>
        <w:t>Additional orders about restraining orders and restrained property</w:t>
      </w:r>
    </w:p>
    <w:p w14:paraId="408BB744" w14:textId="20593683" w:rsidR="0052638E" w:rsidRDefault="0052638E">
      <w:pPr>
        <w:pStyle w:val="AmdtsEntries"/>
      </w:pPr>
      <w:r>
        <w:t>s 39</w:t>
      </w:r>
      <w:r>
        <w:tab/>
        <w:t xml:space="preserve">am </w:t>
      </w:r>
      <w:hyperlink r:id="rId231" w:tooltip="Sentencing Legislation Amendment Act 2006" w:history="1">
        <w:r w:rsidR="00561A64" w:rsidRPr="00561A64">
          <w:rPr>
            <w:rStyle w:val="charCitHyperlinkAbbrev"/>
          </w:rPr>
          <w:t>A2006</w:t>
        </w:r>
        <w:r w:rsidR="00561A64" w:rsidRPr="00561A64">
          <w:rPr>
            <w:rStyle w:val="charCitHyperlinkAbbrev"/>
          </w:rPr>
          <w:noBreakHyphen/>
          <w:t>23</w:t>
        </w:r>
      </w:hyperlink>
      <w:r>
        <w:t xml:space="preserve"> amdt 1.42</w:t>
      </w:r>
      <w:r w:rsidR="00246002">
        <w:t xml:space="preserve">; </w:t>
      </w:r>
      <w:hyperlink r:id="rId232" w:tooltip="Protection of Rights (Services) Legislation Amendment Act 2016 (No 2)" w:history="1">
        <w:r w:rsidR="00246002">
          <w:rPr>
            <w:rStyle w:val="charCitHyperlinkAbbrev"/>
          </w:rPr>
          <w:t>A2016</w:t>
        </w:r>
        <w:r w:rsidR="00246002">
          <w:rPr>
            <w:rStyle w:val="charCitHyperlinkAbbrev"/>
          </w:rPr>
          <w:noBreakHyphen/>
          <w:t>13</w:t>
        </w:r>
      </w:hyperlink>
      <w:r w:rsidR="00246002">
        <w:t xml:space="preserve"> amdt 1.37</w:t>
      </w:r>
    </w:p>
    <w:p w14:paraId="4B0284DE" w14:textId="77777777" w:rsidR="00246002" w:rsidRDefault="00246002" w:rsidP="001555C0">
      <w:pPr>
        <w:pStyle w:val="AmdtsEntryHd"/>
        <w:rPr>
          <w:lang w:eastAsia="en-AU"/>
        </w:rPr>
      </w:pPr>
      <w:r>
        <w:rPr>
          <w:lang w:eastAsia="en-AU"/>
        </w:rPr>
        <w:t>When restraining order over particular property ends</w:t>
      </w:r>
    </w:p>
    <w:p w14:paraId="3AB01855" w14:textId="198CF7A4" w:rsidR="00246002" w:rsidRDefault="00246002">
      <w:pPr>
        <w:pStyle w:val="AmdtsEntries"/>
      </w:pPr>
      <w:r w:rsidRPr="00246002">
        <w:t>s 45</w:t>
      </w:r>
      <w:r>
        <w:tab/>
        <w:t xml:space="preserve">am </w:t>
      </w:r>
      <w:hyperlink r:id="rId233" w:tooltip="Protection of Rights (Services) Legislation Amendment Act 2016 (No 2)" w:history="1">
        <w:r>
          <w:rPr>
            <w:rStyle w:val="charCitHyperlinkAbbrev"/>
          </w:rPr>
          <w:t>A2016</w:t>
        </w:r>
        <w:r>
          <w:rPr>
            <w:rStyle w:val="charCitHyperlinkAbbrev"/>
          </w:rPr>
          <w:noBreakHyphen/>
          <w:t>13</w:t>
        </w:r>
      </w:hyperlink>
      <w:r>
        <w:t xml:space="preserve"> amdt 1.37</w:t>
      </w:r>
    </w:p>
    <w:p w14:paraId="10A24CFF" w14:textId="77777777" w:rsidR="0052638E" w:rsidRPr="00561A64" w:rsidRDefault="0052638E">
      <w:pPr>
        <w:pStyle w:val="AmdtsEntryHd"/>
        <w:rPr>
          <w:rFonts w:cs="Arial"/>
        </w:rPr>
      </w:pPr>
      <w:r>
        <w:t>When restraining order ends—</w:t>
      </w:r>
      <w:r w:rsidR="009366BE">
        <w:t>ordinary offences</w:t>
      </w:r>
    </w:p>
    <w:p w14:paraId="3D709D7E" w14:textId="5004FCF5" w:rsidR="009366BE" w:rsidRDefault="009366BE">
      <w:pPr>
        <w:pStyle w:val="AmdtsEntries"/>
      </w:pPr>
      <w:r>
        <w:t>s 47 hdg</w:t>
      </w:r>
      <w:r>
        <w:tab/>
      </w:r>
      <w:r w:rsidRPr="00BD7C55">
        <w:t xml:space="preserve">am </w:t>
      </w:r>
      <w:hyperlink r:id="rId234" w:tooltip="Crimes Legislation Amendment Act 2008" w:history="1">
        <w:r w:rsidR="00561A64" w:rsidRPr="00561A64">
          <w:rPr>
            <w:rStyle w:val="charCitHyperlinkAbbrev"/>
          </w:rPr>
          <w:t>A2008</w:t>
        </w:r>
        <w:r w:rsidR="00561A64" w:rsidRPr="00561A64">
          <w:rPr>
            <w:rStyle w:val="charCitHyperlinkAbbrev"/>
          </w:rPr>
          <w:noBreakHyphen/>
          <w:t>44</w:t>
        </w:r>
      </w:hyperlink>
      <w:r w:rsidR="00476BCB">
        <w:t xml:space="preserve"> amdt 1.13</w:t>
      </w:r>
    </w:p>
    <w:p w14:paraId="2456AFDC" w14:textId="77777777" w:rsidR="0052638E" w:rsidRDefault="0052638E">
      <w:pPr>
        <w:pStyle w:val="AmdtsEntries"/>
      </w:pPr>
      <w:r>
        <w:t>s 47</w:t>
      </w:r>
      <w:r>
        <w:tab/>
        <w:t>table renum R3 LA</w:t>
      </w:r>
    </w:p>
    <w:p w14:paraId="2CA55088" w14:textId="60055F4D" w:rsidR="0052638E" w:rsidRDefault="0052638E">
      <w:pPr>
        <w:pStyle w:val="AmdtsEntries"/>
      </w:pPr>
      <w:r>
        <w:tab/>
        <w:t xml:space="preserve">am </w:t>
      </w:r>
      <w:hyperlink r:id="rId235"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19</w:t>
      </w:r>
      <w:r w:rsidR="00597816">
        <w:t xml:space="preserve">; </w:t>
      </w:r>
      <w:hyperlink r:id="rId236" w:tooltip="Crimes Legislation Amendment Act 2008" w:history="1">
        <w:r w:rsidR="00561A64" w:rsidRPr="00561A64">
          <w:rPr>
            <w:rStyle w:val="charCitHyperlinkAbbrev"/>
          </w:rPr>
          <w:t>A2008</w:t>
        </w:r>
        <w:r w:rsidR="00561A64" w:rsidRPr="00561A64">
          <w:rPr>
            <w:rStyle w:val="charCitHyperlinkAbbrev"/>
          </w:rPr>
          <w:noBreakHyphen/>
          <w:t>44</w:t>
        </w:r>
      </w:hyperlink>
      <w:r w:rsidR="00597816" w:rsidRPr="00BD7C55">
        <w:t xml:space="preserve"> amdt 1.13</w:t>
      </w:r>
    </w:p>
    <w:p w14:paraId="5D0F416E" w14:textId="77777777" w:rsidR="0052638E" w:rsidRPr="00561A64" w:rsidRDefault="0052638E" w:rsidP="003B56E5">
      <w:pPr>
        <w:pStyle w:val="AmdtsEntryHd"/>
        <w:rPr>
          <w:rFonts w:cs="Arial"/>
        </w:rPr>
      </w:pPr>
      <w:r>
        <w:lastRenderedPageBreak/>
        <w:t>When restraining order ends—serious offences</w:t>
      </w:r>
    </w:p>
    <w:p w14:paraId="2D4DF280" w14:textId="77777777" w:rsidR="0052638E" w:rsidRDefault="0052638E" w:rsidP="003B56E5">
      <w:pPr>
        <w:pStyle w:val="AmdtsEntries"/>
        <w:keepNext/>
      </w:pPr>
      <w:r>
        <w:t>s 48</w:t>
      </w:r>
      <w:r>
        <w:tab/>
        <w:t>table renum R3 LA</w:t>
      </w:r>
    </w:p>
    <w:p w14:paraId="225CF4AA" w14:textId="4E456909" w:rsidR="0052638E" w:rsidRDefault="0052638E">
      <w:pPr>
        <w:pStyle w:val="AmdtsEntries"/>
      </w:pPr>
      <w:r>
        <w:tab/>
        <w:t xml:space="preserve">am </w:t>
      </w:r>
      <w:hyperlink r:id="rId237"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19</w:t>
      </w:r>
      <w:r w:rsidR="00597816">
        <w:t xml:space="preserve">; </w:t>
      </w:r>
      <w:hyperlink r:id="rId238" w:tooltip="Crimes Legislation Amendment Act 2008" w:history="1">
        <w:r w:rsidR="00561A64" w:rsidRPr="00561A64">
          <w:rPr>
            <w:rStyle w:val="charCitHyperlinkAbbrev"/>
          </w:rPr>
          <w:t>A2008</w:t>
        </w:r>
        <w:r w:rsidR="00561A64" w:rsidRPr="00561A64">
          <w:rPr>
            <w:rStyle w:val="charCitHyperlinkAbbrev"/>
          </w:rPr>
          <w:noBreakHyphen/>
          <w:t>44</w:t>
        </w:r>
      </w:hyperlink>
      <w:r w:rsidR="00597816" w:rsidRPr="00BD7C55">
        <w:t xml:space="preserve"> amdt 1.13</w:t>
      </w:r>
    </w:p>
    <w:p w14:paraId="6322E144" w14:textId="77777777" w:rsidR="00F63DD2" w:rsidRDefault="00F63DD2">
      <w:pPr>
        <w:pStyle w:val="AmdtsEntryHd"/>
      </w:pPr>
      <w:r w:rsidRPr="0039340E">
        <w:t>When unexplained wealth restraining order ends</w:t>
      </w:r>
    </w:p>
    <w:p w14:paraId="4C28E0CB" w14:textId="57DB5E54" w:rsidR="00F63DD2" w:rsidRPr="00F63DD2" w:rsidRDefault="00F63DD2" w:rsidP="00F63DD2">
      <w:pPr>
        <w:pStyle w:val="AmdtsEntries"/>
      </w:pPr>
      <w:r>
        <w:t>s 48A</w:t>
      </w:r>
      <w:r>
        <w:tab/>
        <w:t xml:space="preserve">ins </w:t>
      </w:r>
      <w:hyperlink r:id="rId239" w:tooltip="Confiscation of Criminal Assets (Unexplained Wealth) Amendment Act 2020" w:history="1">
        <w:r>
          <w:rPr>
            <w:rStyle w:val="charCitHyperlinkAbbrev"/>
          </w:rPr>
          <w:t>A2020</w:t>
        </w:r>
        <w:r>
          <w:rPr>
            <w:rStyle w:val="charCitHyperlinkAbbrev"/>
          </w:rPr>
          <w:noBreakHyphen/>
          <w:t>33</w:t>
        </w:r>
      </w:hyperlink>
      <w:r>
        <w:t xml:space="preserve"> s 26</w:t>
      </w:r>
    </w:p>
    <w:p w14:paraId="5744A596" w14:textId="77777777" w:rsidR="00597816" w:rsidRDefault="00597816">
      <w:pPr>
        <w:pStyle w:val="AmdtsEntryHd"/>
      </w:pPr>
      <w:r>
        <w:t>Extension of time for restraining orders</w:t>
      </w:r>
    </w:p>
    <w:p w14:paraId="7F913D29" w14:textId="15BE911D" w:rsidR="00597816" w:rsidRPr="00597816" w:rsidRDefault="00597816" w:rsidP="00597816">
      <w:pPr>
        <w:pStyle w:val="AmdtsEntries"/>
      </w:pPr>
      <w:r>
        <w:t>s 49</w:t>
      </w:r>
      <w:r>
        <w:tab/>
      </w:r>
      <w:r w:rsidRPr="00BD7C55">
        <w:t xml:space="preserve">am </w:t>
      </w:r>
      <w:hyperlink r:id="rId240"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14:paraId="01E44DA7" w14:textId="77777777" w:rsidR="004535AE" w:rsidRDefault="004535AE">
      <w:pPr>
        <w:pStyle w:val="AmdtsEntryHd"/>
      </w:pPr>
      <w:r>
        <w:t>Restraining orders—registration in statutory property registers</w:t>
      </w:r>
    </w:p>
    <w:p w14:paraId="2E83A79B" w14:textId="6B1DD4F9" w:rsidR="004535AE" w:rsidRPr="004535AE" w:rsidRDefault="004535AE" w:rsidP="004535AE">
      <w:pPr>
        <w:pStyle w:val="AmdtsEntries"/>
      </w:pPr>
      <w:r>
        <w:t>s 50</w:t>
      </w:r>
      <w:r>
        <w:tab/>
        <w:t xml:space="preserve">am </w:t>
      </w:r>
      <w:hyperlink r:id="rId241" w:tooltip="Justice and Community Safety Legislation Amendment Act 2013 (No 2)" w:history="1">
        <w:r>
          <w:rPr>
            <w:rStyle w:val="charCitHyperlinkAbbrev"/>
          </w:rPr>
          <w:t>A2013</w:t>
        </w:r>
        <w:r>
          <w:rPr>
            <w:rStyle w:val="charCitHyperlinkAbbrev"/>
          </w:rPr>
          <w:noBreakHyphen/>
          <w:t>11</w:t>
        </w:r>
      </w:hyperlink>
      <w:r>
        <w:t xml:space="preserve"> amdt 1.3, amdt 1.4</w:t>
      </w:r>
      <w:r w:rsidR="00847023">
        <w:t>; ss renum R19 LA</w:t>
      </w:r>
      <w:r w:rsidR="00246002">
        <w:t xml:space="preserve">; </w:t>
      </w:r>
      <w:hyperlink r:id="rId242" w:tooltip="Protection of Rights (Services) Legislation Amendment Act 2016 (No 2)" w:history="1">
        <w:r w:rsidR="00246002">
          <w:rPr>
            <w:rStyle w:val="charCitHyperlinkAbbrev"/>
          </w:rPr>
          <w:t>A2016</w:t>
        </w:r>
        <w:r w:rsidR="00246002">
          <w:rPr>
            <w:rStyle w:val="charCitHyperlinkAbbrev"/>
          </w:rPr>
          <w:noBreakHyphen/>
          <w:t>13</w:t>
        </w:r>
      </w:hyperlink>
      <w:r w:rsidR="00246002">
        <w:t xml:space="preserve"> amdt 1.37</w:t>
      </w:r>
    </w:p>
    <w:p w14:paraId="0BC1B809" w14:textId="77777777" w:rsidR="0052638E" w:rsidRDefault="0052638E">
      <w:pPr>
        <w:pStyle w:val="AmdtsEntryHd"/>
      </w:pPr>
      <w:r>
        <w:t>Penalty orders—execution against restrained property</w:t>
      </w:r>
    </w:p>
    <w:p w14:paraId="21BDE9C5" w14:textId="7280552E" w:rsidR="0052638E" w:rsidRDefault="0052638E">
      <w:pPr>
        <w:pStyle w:val="AmdtsEntries"/>
      </w:pPr>
      <w:r>
        <w:t>s 51 hdg</w:t>
      </w:r>
      <w:r>
        <w:tab/>
        <w:t xml:space="preserve">sub </w:t>
      </w:r>
      <w:hyperlink r:id="rId243" w:tooltip="Sentencing Legislation Amendment Act 2006" w:history="1">
        <w:r w:rsidR="00561A64" w:rsidRPr="00561A64">
          <w:rPr>
            <w:rStyle w:val="charCitHyperlinkAbbrev"/>
          </w:rPr>
          <w:t>A2006</w:t>
        </w:r>
        <w:r w:rsidR="00561A64" w:rsidRPr="00561A64">
          <w:rPr>
            <w:rStyle w:val="charCitHyperlinkAbbrev"/>
          </w:rPr>
          <w:noBreakHyphen/>
          <w:t>23</w:t>
        </w:r>
      </w:hyperlink>
      <w:r>
        <w:t xml:space="preserve"> amdt 1.43</w:t>
      </w:r>
    </w:p>
    <w:p w14:paraId="0DBDDC66" w14:textId="77777777" w:rsidR="00597816" w:rsidRPr="00561A64" w:rsidRDefault="00597816" w:rsidP="00597816">
      <w:pPr>
        <w:pStyle w:val="AmdtsEntryHd"/>
        <w:rPr>
          <w:rStyle w:val="charItals"/>
        </w:rPr>
      </w:pPr>
      <w:r>
        <w:t xml:space="preserve">Meaning of </w:t>
      </w:r>
      <w:r w:rsidRPr="00561A64">
        <w:rPr>
          <w:rStyle w:val="charItals"/>
        </w:rPr>
        <w:t>conviction forfeiture order</w:t>
      </w:r>
    </w:p>
    <w:p w14:paraId="47BCE083" w14:textId="4050C850" w:rsidR="00597816" w:rsidRPr="00597816" w:rsidRDefault="00597816" w:rsidP="00597816">
      <w:pPr>
        <w:pStyle w:val="AmdtsEntries"/>
      </w:pPr>
      <w:r>
        <w:t>s 52</w:t>
      </w:r>
      <w:r>
        <w:tab/>
      </w:r>
      <w:r w:rsidRPr="00BD7C55">
        <w:t xml:space="preserve">am </w:t>
      </w:r>
      <w:hyperlink r:id="rId244"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14:paraId="33FDE8EB" w14:textId="77777777" w:rsidR="00597816" w:rsidRPr="00561A64" w:rsidRDefault="00597816" w:rsidP="00597816">
      <w:pPr>
        <w:pStyle w:val="AmdtsEntryHd"/>
        <w:rPr>
          <w:rStyle w:val="charItals"/>
        </w:rPr>
      </w:pPr>
      <w:r>
        <w:t>Conviction forfeiture orders—application</w:t>
      </w:r>
    </w:p>
    <w:p w14:paraId="2EDD455B" w14:textId="76216F9D" w:rsidR="00597816" w:rsidRPr="00597816" w:rsidRDefault="00597816" w:rsidP="00597816">
      <w:pPr>
        <w:pStyle w:val="AmdtsEntries"/>
      </w:pPr>
      <w:r>
        <w:t>s 53</w:t>
      </w:r>
      <w:r>
        <w:tab/>
      </w:r>
      <w:r w:rsidRPr="00BD7C55">
        <w:t xml:space="preserve">am </w:t>
      </w:r>
      <w:hyperlink r:id="rId245"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14:paraId="79BA808F" w14:textId="77777777" w:rsidR="00597816" w:rsidRPr="00561A64" w:rsidRDefault="00597816" w:rsidP="00597816">
      <w:pPr>
        <w:pStyle w:val="AmdtsEntryHd"/>
        <w:rPr>
          <w:rStyle w:val="charItals"/>
        </w:rPr>
      </w:pPr>
      <w:r>
        <w:t>Conviction forfeiture orders—making</w:t>
      </w:r>
    </w:p>
    <w:p w14:paraId="02E2D940" w14:textId="7BC3CFF8" w:rsidR="00597816" w:rsidRDefault="00597816" w:rsidP="00597816">
      <w:pPr>
        <w:pStyle w:val="AmdtsEntries"/>
      </w:pPr>
      <w:r>
        <w:t>s 54</w:t>
      </w:r>
      <w:r>
        <w:tab/>
      </w:r>
      <w:r w:rsidRPr="00BD7C55">
        <w:t xml:space="preserve">am </w:t>
      </w:r>
      <w:hyperlink r:id="rId246"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14:paraId="53B523EC" w14:textId="77777777" w:rsidR="00246002" w:rsidRDefault="00246002" w:rsidP="001D563F">
      <w:pPr>
        <w:pStyle w:val="AmdtsEntryHd"/>
        <w:rPr>
          <w:lang w:eastAsia="en-AU"/>
        </w:rPr>
      </w:pPr>
      <w:r>
        <w:rPr>
          <w:lang w:eastAsia="en-AU"/>
        </w:rPr>
        <w:t>Automatic forfeiture—court orders</w:t>
      </w:r>
    </w:p>
    <w:p w14:paraId="672FED00" w14:textId="220E59B4" w:rsidR="00246002" w:rsidRPr="00597816" w:rsidRDefault="00246002" w:rsidP="00597816">
      <w:pPr>
        <w:pStyle w:val="AmdtsEntries"/>
      </w:pPr>
      <w:r w:rsidRPr="00246002">
        <w:t>s 60</w:t>
      </w:r>
      <w:r>
        <w:tab/>
        <w:t>am</w:t>
      </w:r>
      <w:r w:rsidRPr="006F2384">
        <w:t xml:space="preserve"> </w:t>
      </w:r>
      <w:hyperlink r:id="rId247" w:tooltip="Protection of Rights (Services) Legislation Amendment Act 2016 (No 2)" w:history="1">
        <w:r w:rsidRPr="006F2384">
          <w:rPr>
            <w:color w:val="0000FF" w:themeColor="hyperlink"/>
          </w:rPr>
          <w:t>A2016</w:t>
        </w:r>
        <w:r w:rsidRPr="006F2384">
          <w:rPr>
            <w:color w:val="0000FF" w:themeColor="hyperlink"/>
          </w:rPr>
          <w:noBreakHyphen/>
          <w:t>13</w:t>
        </w:r>
      </w:hyperlink>
      <w:r w:rsidRPr="006F2384">
        <w:t xml:space="preserve"> amdt 1.37</w:t>
      </w:r>
    </w:p>
    <w:p w14:paraId="34A408CB" w14:textId="77777777" w:rsidR="0052638E" w:rsidRDefault="0052638E">
      <w:pPr>
        <w:pStyle w:val="AmdtsEntryHd"/>
        <w:rPr>
          <w:noProof/>
        </w:rPr>
      </w:pPr>
      <w:r>
        <w:rPr>
          <w:noProof/>
        </w:rPr>
        <w:t>Civil forfeiture orders—making</w:t>
      </w:r>
    </w:p>
    <w:p w14:paraId="13F22DE3" w14:textId="1B940491" w:rsidR="0052638E" w:rsidRDefault="0052638E">
      <w:pPr>
        <w:pStyle w:val="AmdtsEntries"/>
      </w:pPr>
      <w:r>
        <w:t>s 67</w:t>
      </w:r>
      <w:r>
        <w:tab/>
        <w:t xml:space="preserve">am </w:t>
      </w:r>
      <w:hyperlink r:id="rId248"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19</w:t>
      </w:r>
    </w:p>
    <w:p w14:paraId="4CD724A5" w14:textId="77777777" w:rsidR="00C06851" w:rsidRDefault="00B44AB7" w:rsidP="00B44AB7">
      <w:pPr>
        <w:pStyle w:val="AmdtsEntryHd"/>
      </w:pPr>
      <w:r>
        <w:t>Civil forfeiture order proceedings—restrictions on disclosure</w:t>
      </w:r>
    </w:p>
    <w:p w14:paraId="74A5BD35" w14:textId="187FEEAB" w:rsidR="005F2B42" w:rsidRPr="00C06851" w:rsidRDefault="00C06851" w:rsidP="00C06851">
      <w:pPr>
        <w:pStyle w:val="AmdtsEntries"/>
      </w:pPr>
      <w:r>
        <w:t>s 69</w:t>
      </w:r>
      <w:r>
        <w:tab/>
        <w:t xml:space="preserve">am </w:t>
      </w:r>
      <w:hyperlink r:id="rId249" w:tooltip="Statute Law Amendment Act 2015 (No 2)" w:history="1">
        <w:r>
          <w:rPr>
            <w:rStyle w:val="charCitHyperlinkAbbrev"/>
          </w:rPr>
          <w:t>A2015</w:t>
        </w:r>
        <w:r>
          <w:rPr>
            <w:rStyle w:val="charCitHyperlinkAbbrev"/>
          </w:rPr>
          <w:noBreakHyphen/>
          <w:t>50</w:t>
        </w:r>
      </w:hyperlink>
      <w:r>
        <w:t xml:space="preserve"> amdt 3.55</w:t>
      </w:r>
    </w:p>
    <w:p w14:paraId="15589058" w14:textId="77777777" w:rsidR="005F2B42" w:rsidRDefault="005F2B42">
      <w:pPr>
        <w:pStyle w:val="AmdtsEntryHd"/>
      </w:pPr>
      <w:bookmarkStart w:id="371" w:name="_Hlk49251665"/>
      <w:r w:rsidRPr="000F30BA">
        <w:rPr>
          <w:color w:val="000000"/>
        </w:rPr>
        <w:t xml:space="preserve">Meaning of </w:t>
      </w:r>
      <w:r w:rsidRPr="000F30BA">
        <w:rPr>
          <w:i/>
          <w:color w:val="000000"/>
        </w:rPr>
        <w:t>exclusion order</w:t>
      </w:r>
      <w:bookmarkEnd w:id="371"/>
    </w:p>
    <w:p w14:paraId="01A63DA4" w14:textId="7EF3CE3D" w:rsidR="005F2B42" w:rsidRPr="005F2B42" w:rsidRDefault="005F2B42" w:rsidP="005F2B42">
      <w:pPr>
        <w:pStyle w:val="AmdtsEntries"/>
      </w:pPr>
      <w:r>
        <w:t>s 72</w:t>
      </w:r>
      <w:r>
        <w:tab/>
        <w:t xml:space="preserve">am </w:t>
      </w:r>
      <w:hyperlink r:id="rId250" w:tooltip="Justice Legislation Amendment Act 2020" w:history="1">
        <w:r>
          <w:rPr>
            <w:rStyle w:val="charCitHyperlinkAbbrev"/>
          </w:rPr>
          <w:t>A2020</w:t>
        </w:r>
        <w:r>
          <w:rPr>
            <w:rStyle w:val="charCitHyperlinkAbbrev"/>
          </w:rPr>
          <w:noBreakHyphen/>
          <w:t>42</w:t>
        </w:r>
      </w:hyperlink>
      <w:r>
        <w:t xml:space="preserve"> s 28</w:t>
      </w:r>
    </w:p>
    <w:p w14:paraId="61975C7F" w14:textId="77777777" w:rsidR="00150FA6" w:rsidRDefault="00150FA6">
      <w:pPr>
        <w:pStyle w:val="AmdtsEntryHd"/>
      </w:pPr>
      <w:r w:rsidRPr="00A00CB1">
        <w:rPr>
          <w:color w:val="000000"/>
        </w:rPr>
        <w:t>Effect of exclusion order</w:t>
      </w:r>
    </w:p>
    <w:p w14:paraId="06C45C84" w14:textId="6A3BFC3C" w:rsidR="00150FA6" w:rsidRPr="00150FA6" w:rsidRDefault="00150FA6" w:rsidP="00150FA6">
      <w:pPr>
        <w:pStyle w:val="AmdtsEntries"/>
      </w:pPr>
      <w:r>
        <w:t>s 74</w:t>
      </w:r>
      <w:r>
        <w:tab/>
        <w:t xml:space="preserve">am </w:t>
      </w:r>
      <w:hyperlink r:id="rId251" w:tooltip="Justice Legislation Amendment Act 2020" w:history="1">
        <w:r>
          <w:rPr>
            <w:rStyle w:val="charCitHyperlinkAbbrev"/>
          </w:rPr>
          <w:t>A2020</w:t>
        </w:r>
        <w:r>
          <w:rPr>
            <w:rStyle w:val="charCitHyperlinkAbbrev"/>
          </w:rPr>
          <w:noBreakHyphen/>
          <w:t>42</w:t>
        </w:r>
      </w:hyperlink>
      <w:r>
        <w:t xml:space="preserve"> s 29</w:t>
      </w:r>
    </w:p>
    <w:p w14:paraId="361DF3DE" w14:textId="77777777" w:rsidR="00150FA6" w:rsidRDefault="00150FA6">
      <w:pPr>
        <w:pStyle w:val="AmdtsEntryHd"/>
      </w:pPr>
      <w:r w:rsidRPr="00A00CB1">
        <w:rPr>
          <w:color w:val="000000"/>
        </w:rPr>
        <w:t>Exclusion orders—application</w:t>
      </w:r>
    </w:p>
    <w:p w14:paraId="3621632A" w14:textId="1A48703A" w:rsidR="00150FA6" w:rsidRPr="00150FA6" w:rsidRDefault="00150FA6" w:rsidP="00150FA6">
      <w:pPr>
        <w:pStyle w:val="AmdtsEntries"/>
      </w:pPr>
      <w:r>
        <w:t>s 75</w:t>
      </w:r>
      <w:r>
        <w:tab/>
        <w:t xml:space="preserve">am </w:t>
      </w:r>
      <w:hyperlink r:id="rId252" w:tooltip="Justice Legislation Amendment Act 2020" w:history="1">
        <w:r>
          <w:rPr>
            <w:rStyle w:val="charCitHyperlinkAbbrev"/>
          </w:rPr>
          <w:t>A2020</w:t>
        </w:r>
        <w:r>
          <w:rPr>
            <w:rStyle w:val="charCitHyperlinkAbbrev"/>
          </w:rPr>
          <w:noBreakHyphen/>
          <w:t>42</w:t>
        </w:r>
      </w:hyperlink>
      <w:r>
        <w:t xml:space="preserve"> s 30</w:t>
      </w:r>
    </w:p>
    <w:p w14:paraId="39E62217" w14:textId="77777777" w:rsidR="00597816" w:rsidRDefault="00597816">
      <w:pPr>
        <w:pStyle w:val="AmdtsEntryHd"/>
      </w:pPr>
      <w:r>
        <w:t>Making of exclusion orders—ordinary offences</w:t>
      </w:r>
    </w:p>
    <w:p w14:paraId="4CB6B268" w14:textId="68062028" w:rsidR="00597816" w:rsidRPr="00561A64" w:rsidRDefault="00597816" w:rsidP="00597816">
      <w:pPr>
        <w:pStyle w:val="AmdtsEntries"/>
      </w:pPr>
      <w:r>
        <w:t>s 76 hdg</w:t>
      </w:r>
      <w:r>
        <w:tab/>
      </w:r>
      <w:r w:rsidRPr="00BD7C55">
        <w:t xml:space="preserve">am </w:t>
      </w:r>
      <w:hyperlink r:id="rId253"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14:paraId="17E728C2" w14:textId="4E0C9C7C" w:rsidR="00AE541E" w:rsidRPr="00AE541E" w:rsidRDefault="00AE541E" w:rsidP="00597816">
      <w:pPr>
        <w:pStyle w:val="AmdtsEntries"/>
      </w:pPr>
      <w:r>
        <w:t>s 76</w:t>
      </w:r>
      <w:r>
        <w:tab/>
      </w:r>
      <w:r w:rsidRPr="00BD7C55">
        <w:t xml:space="preserve">am </w:t>
      </w:r>
      <w:hyperlink r:id="rId254"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14:paraId="1A136050" w14:textId="77777777" w:rsidR="00150FA6" w:rsidRDefault="00150FA6">
      <w:pPr>
        <w:pStyle w:val="AmdtsEntryHd"/>
      </w:pPr>
      <w:r w:rsidRPr="00C954BE">
        <w:t>Making of exclusion orders—unexplained wealth</w:t>
      </w:r>
    </w:p>
    <w:p w14:paraId="74629BA0" w14:textId="54DC27D9" w:rsidR="00150FA6" w:rsidRPr="00150FA6" w:rsidRDefault="00150FA6" w:rsidP="00150FA6">
      <w:pPr>
        <w:pStyle w:val="AmdtsEntries"/>
      </w:pPr>
      <w:r>
        <w:t>s 77A</w:t>
      </w:r>
      <w:r>
        <w:tab/>
        <w:t xml:space="preserve">ins </w:t>
      </w:r>
      <w:hyperlink r:id="rId255" w:tooltip="Justice Legislation Amendment Act 2020" w:history="1">
        <w:r>
          <w:rPr>
            <w:rStyle w:val="charCitHyperlinkAbbrev"/>
          </w:rPr>
          <w:t>A2020</w:t>
        </w:r>
        <w:r>
          <w:rPr>
            <w:rStyle w:val="charCitHyperlinkAbbrev"/>
          </w:rPr>
          <w:noBreakHyphen/>
          <w:t>42</w:t>
        </w:r>
      </w:hyperlink>
      <w:r>
        <w:t xml:space="preserve"> s 31</w:t>
      </w:r>
    </w:p>
    <w:p w14:paraId="05F93CAB" w14:textId="77777777" w:rsidR="0052638E" w:rsidRPr="00561A64" w:rsidRDefault="0052638E">
      <w:pPr>
        <w:pStyle w:val="AmdtsEntryHd"/>
        <w:rPr>
          <w:rFonts w:cs="Arial"/>
        </w:rPr>
      </w:pPr>
      <w:r>
        <w:t xml:space="preserve">Meaning of </w:t>
      </w:r>
      <w:r>
        <w:rPr>
          <w:rStyle w:val="charItals"/>
        </w:rPr>
        <w:t>benefits</w:t>
      </w:r>
      <w:r w:rsidRPr="00561A64">
        <w:rPr>
          <w:rFonts w:cs="Arial"/>
        </w:rPr>
        <w:t xml:space="preserve"> derived by an offender</w:t>
      </w:r>
    </w:p>
    <w:p w14:paraId="45992332" w14:textId="1CF191C4" w:rsidR="0052638E" w:rsidRDefault="0052638E">
      <w:pPr>
        <w:pStyle w:val="AmdtsEntries"/>
      </w:pPr>
      <w:r>
        <w:t>s 80</w:t>
      </w:r>
      <w:r>
        <w:tab/>
        <w:t xml:space="preserve">am </w:t>
      </w:r>
      <w:hyperlink r:id="rId256" w:tooltip="Statute Law Amendment Act 2003 (No 2)" w:history="1">
        <w:r w:rsidR="00561A64" w:rsidRPr="00561A64">
          <w:rPr>
            <w:rStyle w:val="charCitHyperlinkAbbrev"/>
          </w:rPr>
          <w:t>A2003</w:t>
        </w:r>
        <w:r w:rsidR="00561A64" w:rsidRPr="00561A64">
          <w:rPr>
            <w:rStyle w:val="charCitHyperlinkAbbrev"/>
          </w:rPr>
          <w:noBreakHyphen/>
          <w:t>56</w:t>
        </w:r>
      </w:hyperlink>
      <w:r>
        <w:t xml:space="preserve"> amdt 3.127</w:t>
      </w:r>
    </w:p>
    <w:p w14:paraId="1EE7FC0C" w14:textId="77777777" w:rsidR="002C2B06" w:rsidRDefault="002C2B06">
      <w:pPr>
        <w:pStyle w:val="AmdtsEntryHd"/>
      </w:pPr>
      <w:r>
        <w:lastRenderedPageBreak/>
        <w:t>Penalty orders—application</w:t>
      </w:r>
    </w:p>
    <w:p w14:paraId="44BD2BC1" w14:textId="7A71CF30" w:rsidR="002C2B06" w:rsidRPr="00561A64" w:rsidRDefault="002C2B06" w:rsidP="002C2B06">
      <w:pPr>
        <w:pStyle w:val="AmdtsEntries"/>
      </w:pPr>
      <w:r>
        <w:t>s 83</w:t>
      </w:r>
      <w:r>
        <w:tab/>
      </w:r>
      <w:r w:rsidRPr="00EC20DF">
        <w:t xml:space="preserve">am </w:t>
      </w:r>
      <w:hyperlink r:id="rId257"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 1.5</w:t>
      </w:r>
      <w:r w:rsidR="00AE541E" w:rsidRPr="00EC20DF">
        <w:t xml:space="preserve">, </w:t>
      </w:r>
      <w:r w:rsidR="00AE541E" w:rsidRPr="00BD7C55">
        <w:t>amdt 1.13</w:t>
      </w:r>
    </w:p>
    <w:p w14:paraId="28446B53" w14:textId="77777777" w:rsidR="00AE541E" w:rsidRDefault="00AE541E">
      <w:pPr>
        <w:pStyle w:val="AmdtsEntryHd"/>
      </w:pPr>
      <w:r>
        <w:t>Penalty orders—offenders convicted of ordinary offences</w:t>
      </w:r>
    </w:p>
    <w:p w14:paraId="63D60B51" w14:textId="7B264D1C" w:rsidR="00AE541E" w:rsidRPr="00561A64" w:rsidRDefault="00AE541E" w:rsidP="00AE541E">
      <w:pPr>
        <w:pStyle w:val="AmdtsEntries"/>
      </w:pPr>
      <w:r>
        <w:t>s 84 hdg</w:t>
      </w:r>
      <w:r>
        <w:tab/>
      </w:r>
      <w:r w:rsidRPr="00BD7C55">
        <w:t xml:space="preserve">am </w:t>
      </w:r>
      <w:hyperlink r:id="rId258"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14:paraId="257D1D29" w14:textId="076921F0" w:rsidR="00AE541E" w:rsidRPr="00AE541E" w:rsidRDefault="00AE541E" w:rsidP="00AE541E">
      <w:pPr>
        <w:pStyle w:val="AmdtsEntries"/>
      </w:pPr>
      <w:r>
        <w:t>s 84</w:t>
      </w:r>
      <w:r>
        <w:tab/>
      </w:r>
      <w:r w:rsidRPr="00BD7C55">
        <w:t xml:space="preserve">am </w:t>
      </w:r>
      <w:hyperlink r:id="rId259"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14:paraId="4BD4759A" w14:textId="77777777" w:rsidR="0052638E" w:rsidRDefault="0052638E">
      <w:pPr>
        <w:pStyle w:val="AmdtsEntryHd"/>
        <w:rPr>
          <w:noProof/>
        </w:rPr>
      </w:pPr>
      <w:r>
        <w:rPr>
          <w:noProof/>
        </w:rPr>
        <w:t>Penalty orders—commission of serious offences</w:t>
      </w:r>
    </w:p>
    <w:p w14:paraId="30B06844" w14:textId="6747A3EA" w:rsidR="0052638E" w:rsidRDefault="0052638E">
      <w:pPr>
        <w:pStyle w:val="AmdtsEntries"/>
      </w:pPr>
      <w:r>
        <w:t>s 85</w:t>
      </w:r>
      <w:r>
        <w:tab/>
        <w:t xml:space="preserve">am </w:t>
      </w:r>
      <w:hyperlink r:id="rId260"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19</w:t>
      </w:r>
    </w:p>
    <w:p w14:paraId="7A9CD1F1" w14:textId="77777777" w:rsidR="0052638E" w:rsidRDefault="0052638E">
      <w:pPr>
        <w:pStyle w:val="AmdtsEntryHd"/>
      </w:pPr>
      <w:r>
        <w:t>Penalty orders—amount of penalty</w:t>
      </w:r>
    </w:p>
    <w:p w14:paraId="6D2EF133" w14:textId="42683CE5" w:rsidR="0052638E" w:rsidRDefault="0052638E">
      <w:pPr>
        <w:pStyle w:val="AmdtsEntries"/>
      </w:pPr>
      <w:r>
        <w:t>s 86</w:t>
      </w:r>
      <w:r>
        <w:tab/>
        <w:t xml:space="preserve">am </w:t>
      </w:r>
      <w:hyperlink r:id="rId261" w:tooltip="Sentencing Legislation Amendment Act 2006" w:history="1">
        <w:r w:rsidR="00561A64" w:rsidRPr="00561A64">
          <w:rPr>
            <w:rStyle w:val="charCitHyperlinkAbbrev"/>
          </w:rPr>
          <w:t>A2006</w:t>
        </w:r>
        <w:r w:rsidR="00561A64" w:rsidRPr="00561A64">
          <w:rPr>
            <w:rStyle w:val="charCitHyperlinkAbbrev"/>
          </w:rPr>
          <w:noBreakHyphen/>
          <w:t>23</w:t>
        </w:r>
      </w:hyperlink>
      <w:r>
        <w:t xml:space="preserve"> amdt 1.44</w:t>
      </w:r>
    </w:p>
    <w:p w14:paraId="3CE82C09" w14:textId="33F504D1" w:rsidR="0052638E" w:rsidRDefault="0052638E">
      <w:pPr>
        <w:pStyle w:val="AmdtsEntries"/>
      </w:pPr>
      <w:r>
        <w:tab/>
      </w:r>
      <w:r w:rsidRPr="002D73B5">
        <w:t xml:space="preserve">(3) (d) note exp 2 June 2011 (see </w:t>
      </w:r>
      <w:hyperlink r:id="rId262" w:tooltip="Crimes (Sentencing) Act 2005" w:history="1">
        <w:r w:rsidR="00561A64" w:rsidRPr="00561A64">
          <w:rPr>
            <w:rStyle w:val="charCitHyperlinkAbbrev"/>
          </w:rPr>
          <w:t>A2005</w:t>
        </w:r>
        <w:r w:rsidR="00561A64" w:rsidRPr="00561A64">
          <w:rPr>
            <w:rStyle w:val="charCitHyperlinkAbbrev"/>
          </w:rPr>
          <w:noBreakHyphen/>
          <w:t>58</w:t>
        </w:r>
      </w:hyperlink>
      <w:r w:rsidRPr="002D73B5">
        <w:t xml:space="preserve"> s 147 (2) (a))</w:t>
      </w:r>
    </w:p>
    <w:p w14:paraId="31EE2E83" w14:textId="77777777" w:rsidR="00DD434B" w:rsidRDefault="00DD434B" w:rsidP="00DD434B">
      <w:pPr>
        <w:pStyle w:val="AmdtsEntryHd"/>
      </w:pPr>
      <w:r>
        <w:t>M</w:t>
      </w:r>
      <w:r w:rsidRPr="008C3A9E">
        <w:t xml:space="preserve">eaning of </w:t>
      </w:r>
      <w:r w:rsidRPr="008C3A9E">
        <w:rPr>
          <w:rStyle w:val="charItals"/>
        </w:rPr>
        <w:t>narcotic substance</w:t>
      </w:r>
      <w:r w:rsidRPr="008C3A9E">
        <w:t xml:space="preserve"> and </w:t>
      </w:r>
      <w:r w:rsidRPr="008C3A9E">
        <w:rPr>
          <w:rStyle w:val="charItals"/>
        </w:rPr>
        <w:t>property</w:t>
      </w:r>
      <w:r w:rsidRPr="008C3A9E">
        <w:t xml:space="preserve"> for div 7.3</w:t>
      </w:r>
    </w:p>
    <w:p w14:paraId="197B17E2" w14:textId="59C6A7C8" w:rsidR="00DD434B" w:rsidRPr="00541E17" w:rsidRDefault="00DD434B" w:rsidP="00DD434B">
      <w:pPr>
        <w:pStyle w:val="AmdtsEntries"/>
      </w:pPr>
      <w:r>
        <w:t>s 90</w:t>
      </w:r>
      <w:r>
        <w:tab/>
        <w:t xml:space="preserve">am </w:t>
      </w:r>
      <w:hyperlink r:id="rId263" w:tooltip="Crimes Legislation Amendment Act 2019" w:history="1">
        <w:r>
          <w:rPr>
            <w:rStyle w:val="charCitHyperlinkAbbrev"/>
          </w:rPr>
          <w:t>A2019</w:t>
        </w:r>
        <w:r>
          <w:rPr>
            <w:rStyle w:val="charCitHyperlinkAbbrev"/>
          </w:rPr>
          <w:noBreakHyphen/>
          <w:t>23</w:t>
        </w:r>
      </w:hyperlink>
      <w:r w:rsidR="00922640">
        <w:t xml:space="preserve"> s 7, s 8</w:t>
      </w:r>
    </w:p>
    <w:p w14:paraId="224FE6BC" w14:textId="77777777" w:rsidR="00AE541E" w:rsidRDefault="00AE541E">
      <w:pPr>
        <w:pStyle w:val="AmdtsEntryHd"/>
      </w:pPr>
      <w:r>
        <w:t>Presumed value of benefits—ordinary offence</w:t>
      </w:r>
    </w:p>
    <w:p w14:paraId="6E538586" w14:textId="351F860A" w:rsidR="00AE541E" w:rsidRPr="00BD7C55" w:rsidRDefault="00AE541E" w:rsidP="00AE541E">
      <w:pPr>
        <w:pStyle w:val="AmdtsEntries"/>
      </w:pPr>
      <w:r>
        <w:t>s 91 hdg</w:t>
      </w:r>
      <w:r>
        <w:tab/>
      </w:r>
      <w:r w:rsidRPr="00BD7C55">
        <w:t xml:space="preserve">am </w:t>
      </w:r>
      <w:hyperlink r:id="rId264"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14:paraId="15364D9C" w14:textId="1565F411" w:rsidR="00AE541E" w:rsidRPr="00AE541E" w:rsidRDefault="00AE541E" w:rsidP="00AE541E">
      <w:pPr>
        <w:pStyle w:val="AmdtsEntries"/>
      </w:pPr>
      <w:r w:rsidRPr="00BD7C55">
        <w:t>s 91</w:t>
      </w:r>
      <w:r w:rsidRPr="00BD7C55">
        <w:tab/>
        <w:t xml:space="preserve">am </w:t>
      </w:r>
      <w:hyperlink r:id="rId265"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14:paraId="5F4C0AC0" w14:textId="77777777" w:rsidR="00AE541E" w:rsidRDefault="00AE541E">
      <w:pPr>
        <w:pStyle w:val="AmdtsEntryHd"/>
      </w:pPr>
      <w:r>
        <w:t>Value of benefits—relevant matters</w:t>
      </w:r>
    </w:p>
    <w:p w14:paraId="0345409E" w14:textId="03510021" w:rsidR="00AE541E" w:rsidRPr="00AE541E" w:rsidRDefault="00AE541E" w:rsidP="00AE541E">
      <w:pPr>
        <w:pStyle w:val="AmdtsEntries"/>
      </w:pPr>
      <w:r>
        <w:t>s 93</w:t>
      </w:r>
      <w:r>
        <w:tab/>
      </w:r>
      <w:r w:rsidRPr="00BD7C55">
        <w:t xml:space="preserve">am </w:t>
      </w:r>
      <w:hyperlink r:id="rId266"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14:paraId="12CCB136" w14:textId="77777777" w:rsidR="002D73B5" w:rsidRDefault="002D73B5" w:rsidP="00BB0248">
      <w:pPr>
        <w:pStyle w:val="AmdtsEntryHd"/>
      </w:pPr>
      <w:r>
        <w:t>Creation of penalty charge over restrained property</w:t>
      </w:r>
    </w:p>
    <w:p w14:paraId="51B726DB" w14:textId="557E9E32" w:rsidR="002D73B5" w:rsidRPr="003A59B0" w:rsidRDefault="002D73B5" w:rsidP="002D73B5">
      <w:pPr>
        <w:pStyle w:val="AmdtsEntries"/>
      </w:pPr>
      <w:r w:rsidRPr="003A59B0">
        <w:t>s 94</w:t>
      </w:r>
      <w:r w:rsidRPr="003A59B0">
        <w:tab/>
        <w:t xml:space="preserve">am </w:t>
      </w:r>
      <w:hyperlink r:id="rId267" w:anchor="history" w:tooltip="Personal Property Securities Act 2010" w:history="1">
        <w:r w:rsidR="00561A64" w:rsidRPr="00561A64">
          <w:rPr>
            <w:rStyle w:val="charCitHyperlinkAbbrev"/>
          </w:rPr>
          <w:t>A2010</w:t>
        </w:r>
        <w:r w:rsidR="00561A64" w:rsidRPr="00561A64">
          <w:rPr>
            <w:rStyle w:val="charCitHyperlinkAbbrev"/>
          </w:rPr>
          <w:noBreakHyphen/>
          <w:t>15</w:t>
        </w:r>
      </w:hyperlink>
      <w:r w:rsidRPr="003A59B0">
        <w:t xml:space="preserve"> amdt 2.1</w:t>
      </w:r>
      <w:r w:rsidR="003A59B0">
        <w:t>; pars renum R16 LA</w:t>
      </w:r>
    </w:p>
    <w:p w14:paraId="7A5A7FEA" w14:textId="77777777" w:rsidR="00BB0248" w:rsidRDefault="00BB0248" w:rsidP="00BB0248">
      <w:pPr>
        <w:pStyle w:val="AmdtsEntryHd"/>
      </w:pPr>
      <w:r>
        <w:t>When penalty charge over property ends</w:t>
      </w:r>
    </w:p>
    <w:p w14:paraId="7CEA2479" w14:textId="748849EA" w:rsidR="00BB0248" w:rsidRDefault="00BB0248" w:rsidP="00BB0248">
      <w:pPr>
        <w:pStyle w:val="AmdtsEntries"/>
      </w:pPr>
      <w:r>
        <w:t>s 95</w:t>
      </w:r>
      <w:r>
        <w:tab/>
      </w:r>
      <w:r w:rsidRPr="00A879E8">
        <w:t xml:space="preserve">am </w:t>
      </w:r>
      <w:hyperlink r:id="rId268" w:tooltip="Crimes Legislation Amendment Act 2008" w:history="1">
        <w:r w:rsidR="00561A64" w:rsidRPr="00561A64">
          <w:rPr>
            <w:rStyle w:val="charCitHyperlinkAbbrev"/>
          </w:rPr>
          <w:t>A2008</w:t>
        </w:r>
        <w:r w:rsidR="00561A64" w:rsidRPr="00561A64">
          <w:rPr>
            <w:rStyle w:val="charCitHyperlinkAbbrev"/>
          </w:rPr>
          <w:noBreakHyphen/>
          <w:t>44</w:t>
        </w:r>
      </w:hyperlink>
      <w:r w:rsidRPr="00A879E8">
        <w:t xml:space="preserve"> amdt 1.13</w:t>
      </w:r>
      <w:r w:rsidR="00246002">
        <w:t>;</w:t>
      </w:r>
      <w:r w:rsidR="00246002" w:rsidRPr="006F2384">
        <w:t xml:space="preserve"> </w:t>
      </w:r>
      <w:hyperlink r:id="rId269" w:tooltip="Protection of Rights (Services) Legislation Amendment Act 2016 (No 2)" w:history="1">
        <w:r w:rsidR="00246002" w:rsidRPr="006F2384">
          <w:rPr>
            <w:color w:val="0000FF" w:themeColor="hyperlink"/>
          </w:rPr>
          <w:t>A2016</w:t>
        </w:r>
        <w:r w:rsidR="00246002" w:rsidRPr="006F2384">
          <w:rPr>
            <w:color w:val="0000FF" w:themeColor="hyperlink"/>
          </w:rPr>
          <w:noBreakHyphen/>
          <w:t>13</w:t>
        </w:r>
      </w:hyperlink>
      <w:r w:rsidR="00246002" w:rsidRPr="006F2384">
        <w:t xml:space="preserve"> amdt 1.37</w:t>
      </w:r>
    </w:p>
    <w:p w14:paraId="3D862886" w14:textId="77777777" w:rsidR="00246002" w:rsidRDefault="00246002" w:rsidP="00690E5F">
      <w:pPr>
        <w:pStyle w:val="AmdtsEntryHd"/>
        <w:rPr>
          <w:lang w:eastAsia="en-AU"/>
        </w:rPr>
      </w:pPr>
      <w:r>
        <w:rPr>
          <w:lang w:eastAsia="en-AU"/>
        </w:rPr>
        <w:t>Power to satisfy penalty order</w:t>
      </w:r>
    </w:p>
    <w:p w14:paraId="5ECD6C2D" w14:textId="2B8883A1" w:rsidR="00BD5D1C" w:rsidRDefault="00BD5D1C" w:rsidP="00BB0248">
      <w:pPr>
        <w:pStyle w:val="AmdtsEntries"/>
      </w:pPr>
      <w:r w:rsidRPr="00BD5D1C">
        <w:t>s 96</w:t>
      </w:r>
      <w:r w:rsidRPr="00BD5D1C">
        <w:tab/>
        <w:t>am</w:t>
      </w:r>
      <w:r w:rsidRPr="006F2384">
        <w:t xml:space="preserve"> </w:t>
      </w:r>
      <w:hyperlink r:id="rId270" w:tooltip="Protection of Rights (Services) Legislation Amendment Act 2016 (No 2)" w:history="1">
        <w:r w:rsidRPr="006F2384">
          <w:rPr>
            <w:color w:val="0000FF" w:themeColor="hyperlink"/>
          </w:rPr>
          <w:t>A2016</w:t>
        </w:r>
        <w:r w:rsidRPr="006F2384">
          <w:rPr>
            <w:color w:val="0000FF" w:themeColor="hyperlink"/>
          </w:rPr>
          <w:noBreakHyphen/>
          <w:t>13</w:t>
        </w:r>
      </w:hyperlink>
      <w:r w:rsidRPr="006F2384">
        <w:t xml:space="preserve"> amdt 1.37</w:t>
      </w:r>
    </w:p>
    <w:p w14:paraId="09BBEFD7" w14:textId="77777777" w:rsidR="00BD5D1C" w:rsidRDefault="00BD5D1C" w:rsidP="00690E5F">
      <w:pPr>
        <w:pStyle w:val="AmdtsEntryHd"/>
        <w:rPr>
          <w:lang w:eastAsia="en-AU"/>
        </w:rPr>
      </w:pPr>
      <w:r w:rsidRPr="00BD5D1C">
        <w:rPr>
          <w:lang w:eastAsia="en-AU"/>
        </w:rPr>
        <w:t>Public trustee and guardian to repay a</w:t>
      </w:r>
      <w:r w:rsidR="00CF7C7C">
        <w:rPr>
          <w:lang w:eastAsia="en-AU"/>
        </w:rPr>
        <w:t>ny amount surplus to satisfying</w:t>
      </w:r>
      <w:r w:rsidR="001D563F">
        <w:rPr>
          <w:lang w:eastAsia="en-AU"/>
        </w:rPr>
        <w:t xml:space="preserve"> </w:t>
      </w:r>
      <w:r w:rsidRPr="00BD5D1C">
        <w:rPr>
          <w:lang w:eastAsia="en-AU"/>
        </w:rPr>
        <w:t>penalty order</w:t>
      </w:r>
    </w:p>
    <w:p w14:paraId="09ECB764" w14:textId="2F2E8770" w:rsidR="001D563F" w:rsidRPr="00BD5D1C" w:rsidRDefault="001D563F" w:rsidP="001D563F">
      <w:pPr>
        <w:pStyle w:val="AmdtsEntries"/>
      </w:pPr>
      <w:r w:rsidRPr="000C79C2">
        <w:t>s</w:t>
      </w:r>
      <w:r w:rsidRPr="00BD5D1C">
        <w:t xml:space="preserve"> 97</w:t>
      </w:r>
      <w:r>
        <w:t xml:space="preserve"> hdg</w:t>
      </w:r>
      <w:r>
        <w:tab/>
      </w:r>
      <w:r w:rsidRPr="00BD5D1C">
        <w:t>am</w:t>
      </w:r>
      <w:r w:rsidRPr="006F2384">
        <w:t xml:space="preserve"> </w:t>
      </w:r>
      <w:hyperlink r:id="rId271" w:tooltip="Protection of Rights (Services) Legislation Amendment Act 2016 (No 2)" w:history="1">
        <w:r w:rsidRPr="006F2384">
          <w:rPr>
            <w:color w:val="0000FF" w:themeColor="hyperlink"/>
          </w:rPr>
          <w:t>A2016</w:t>
        </w:r>
        <w:r w:rsidRPr="006F2384">
          <w:rPr>
            <w:color w:val="0000FF" w:themeColor="hyperlink"/>
          </w:rPr>
          <w:noBreakHyphen/>
          <w:t>13</w:t>
        </w:r>
      </w:hyperlink>
      <w:r w:rsidRPr="006F2384">
        <w:t xml:space="preserve"> amdt 1.37</w:t>
      </w:r>
    </w:p>
    <w:p w14:paraId="59443837" w14:textId="270EA643" w:rsidR="00BD5D1C" w:rsidRPr="00BD5D1C" w:rsidRDefault="00BD5D1C" w:rsidP="00BB0248">
      <w:pPr>
        <w:pStyle w:val="AmdtsEntries"/>
      </w:pPr>
      <w:r w:rsidRPr="000C79C2">
        <w:t>s</w:t>
      </w:r>
      <w:r w:rsidRPr="00BD5D1C">
        <w:t xml:space="preserve"> 97</w:t>
      </w:r>
      <w:r>
        <w:tab/>
      </w:r>
      <w:r w:rsidRPr="00BD5D1C">
        <w:t>am</w:t>
      </w:r>
      <w:r w:rsidRPr="006F2384">
        <w:t xml:space="preserve"> </w:t>
      </w:r>
      <w:hyperlink r:id="rId272" w:tooltip="Protection of Rights (Services) Legislation Amendment Act 2016 (No 2)" w:history="1">
        <w:r w:rsidRPr="006F2384">
          <w:rPr>
            <w:color w:val="0000FF" w:themeColor="hyperlink"/>
          </w:rPr>
          <w:t>A2016</w:t>
        </w:r>
        <w:r w:rsidRPr="006F2384">
          <w:rPr>
            <w:color w:val="0000FF" w:themeColor="hyperlink"/>
          </w:rPr>
          <w:noBreakHyphen/>
          <w:t>13</w:t>
        </w:r>
      </w:hyperlink>
      <w:r w:rsidRPr="006F2384">
        <w:t xml:space="preserve"> amdt 1.37</w:t>
      </w:r>
    </w:p>
    <w:p w14:paraId="292D7B5C" w14:textId="77777777" w:rsidR="00BB0248" w:rsidRDefault="00BB0248" w:rsidP="00BB0248">
      <w:pPr>
        <w:pStyle w:val="AmdtsEntryHd"/>
      </w:pPr>
      <w:r>
        <w:rPr>
          <w:snapToGrid w:val="0"/>
          <w:lang w:val="en-US"/>
        </w:rPr>
        <w:t>When penalty order ends</w:t>
      </w:r>
    </w:p>
    <w:p w14:paraId="50E2490B" w14:textId="780D1242" w:rsidR="00BB0248" w:rsidRDefault="00BB0248" w:rsidP="00BB0248">
      <w:pPr>
        <w:pStyle w:val="AmdtsEntries"/>
      </w:pPr>
      <w:r>
        <w:t>s 98</w:t>
      </w:r>
      <w:r>
        <w:tab/>
      </w:r>
      <w:r w:rsidRPr="00A879E8">
        <w:t xml:space="preserve">am </w:t>
      </w:r>
      <w:hyperlink r:id="rId273" w:tooltip="Crimes Legislation Amendment Act 2008" w:history="1">
        <w:r w:rsidR="00561A64" w:rsidRPr="00561A64">
          <w:rPr>
            <w:rStyle w:val="charCitHyperlinkAbbrev"/>
          </w:rPr>
          <w:t>A2008</w:t>
        </w:r>
        <w:r w:rsidR="00561A64" w:rsidRPr="00561A64">
          <w:rPr>
            <w:rStyle w:val="charCitHyperlinkAbbrev"/>
          </w:rPr>
          <w:noBreakHyphen/>
          <w:t>44</w:t>
        </w:r>
      </w:hyperlink>
      <w:r w:rsidRPr="00A879E8">
        <w:t xml:space="preserve"> amdt 1.13</w:t>
      </w:r>
    </w:p>
    <w:p w14:paraId="141915EC" w14:textId="77777777" w:rsidR="00F63DD2" w:rsidRDefault="008A76A8" w:rsidP="00690E5F">
      <w:pPr>
        <w:pStyle w:val="AmdtsEntryHd"/>
      </w:pPr>
      <w:r w:rsidRPr="0039340E">
        <w:t>Unexplained wealth orders</w:t>
      </w:r>
    </w:p>
    <w:p w14:paraId="216AB9EE" w14:textId="2882577A" w:rsidR="00F63DD2" w:rsidRPr="00F63DD2" w:rsidRDefault="002804A4" w:rsidP="00F63DD2">
      <w:pPr>
        <w:pStyle w:val="AmdtsEntries"/>
      </w:pPr>
      <w:r>
        <w:t>pt 7A hdg</w:t>
      </w:r>
      <w:r w:rsidR="00F63DD2">
        <w:tab/>
        <w:t xml:space="preserve">ins </w:t>
      </w:r>
      <w:hyperlink r:id="rId274" w:tooltip="Confiscation of Criminal Assets (Unexplained Wealth) Amendment Act 2020" w:history="1">
        <w:r w:rsidR="00F63DD2">
          <w:rPr>
            <w:rStyle w:val="charCitHyperlinkAbbrev"/>
          </w:rPr>
          <w:t>A2020</w:t>
        </w:r>
        <w:r w:rsidR="00F63DD2">
          <w:rPr>
            <w:rStyle w:val="charCitHyperlinkAbbrev"/>
          </w:rPr>
          <w:noBreakHyphen/>
          <w:t>33</w:t>
        </w:r>
      </w:hyperlink>
      <w:r w:rsidR="00F63DD2">
        <w:t xml:space="preserve"> s 27</w:t>
      </w:r>
    </w:p>
    <w:p w14:paraId="166BA5F9" w14:textId="77777777" w:rsidR="00F63DD2" w:rsidRDefault="008A76A8" w:rsidP="00690E5F">
      <w:pPr>
        <w:pStyle w:val="AmdtsEntryHd"/>
      </w:pPr>
      <w:r w:rsidRPr="0039340E">
        <w:t>General</w:t>
      </w:r>
    </w:p>
    <w:p w14:paraId="3ACAF203" w14:textId="2B62B392" w:rsidR="002804A4" w:rsidRPr="00F63DD2" w:rsidRDefault="002804A4" w:rsidP="002804A4">
      <w:pPr>
        <w:pStyle w:val="AmdtsEntries"/>
      </w:pPr>
      <w:r>
        <w:t>div 7A.1 hdg</w:t>
      </w:r>
      <w:r>
        <w:tab/>
        <w:t xml:space="preserve">ins </w:t>
      </w:r>
      <w:hyperlink r:id="rId275" w:tooltip="Confiscation of Criminal Assets (Unexplained Wealth) Amendment Act 2020" w:history="1">
        <w:r>
          <w:rPr>
            <w:rStyle w:val="charCitHyperlinkAbbrev"/>
          </w:rPr>
          <w:t>A2020</w:t>
        </w:r>
        <w:r>
          <w:rPr>
            <w:rStyle w:val="charCitHyperlinkAbbrev"/>
          </w:rPr>
          <w:noBreakHyphen/>
          <w:t>33</w:t>
        </w:r>
      </w:hyperlink>
      <w:r>
        <w:t xml:space="preserve"> s 27</w:t>
      </w:r>
    </w:p>
    <w:p w14:paraId="16B32B8B" w14:textId="77777777" w:rsidR="002804A4" w:rsidRDefault="008A76A8" w:rsidP="00690E5F">
      <w:pPr>
        <w:pStyle w:val="AmdtsEntryHd"/>
      </w:pPr>
      <w:r w:rsidRPr="0039340E">
        <w:t xml:space="preserve">Meaning of </w:t>
      </w:r>
      <w:r w:rsidRPr="0039340E">
        <w:rPr>
          <w:rStyle w:val="charItals"/>
        </w:rPr>
        <w:t>unexplained wealth order</w:t>
      </w:r>
    </w:p>
    <w:p w14:paraId="729A2DCA" w14:textId="048FB020" w:rsidR="002804A4" w:rsidRPr="00F63DD2" w:rsidRDefault="002804A4" w:rsidP="002804A4">
      <w:pPr>
        <w:pStyle w:val="AmdtsEntries"/>
      </w:pPr>
      <w:r>
        <w:t>s 98A</w:t>
      </w:r>
      <w:r>
        <w:tab/>
        <w:t xml:space="preserve">ins </w:t>
      </w:r>
      <w:hyperlink r:id="rId276" w:tooltip="Confiscation of Criminal Assets (Unexplained Wealth) Amendment Act 2020" w:history="1">
        <w:r>
          <w:rPr>
            <w:rStyle w:val="charCitHyperlinkAbbrev"/>
          </w:rPr>
          <w:t>A2020</w:t>
        </w:r>
        <w:r>
          <w:rPr>
            <w:rStyle w:val="charCitHyperlinkAbbrev"/>
          </w:rPr>
          <w:noBreakHyphen/>
          <w:t>33</w:t>
        </w:r>
      </w:hyperlink>
      <w:r>
        <w:t xml:space="preserve"> s 27</w:t>
      </w:r>
    </w:p>
    <w:p w14:paraId="1FDB845D" w14:textId="77777777" w:rsidR="002804A4" w:rsidRDefault="008A76A8" w:rsidP="00690E5F">
      <w:pPr>
        <w:pStyle w:val="AmdtsEntryHd"/>
      </w:pPr>
      <w:r w:rsidRPr="0039340E">
        <w:t>Making unexplained wealth orders</w:t>
      </w:r>
    </w:p>
    <w:p w14:paraId="43719F81" w14:textId="17646510" w:rsidR="002804A4" w:rsidRPr="00F63DD2" w:rsidRDefault="002804A4" w:rsidP="002804A4">
      <w:pPr>
        <w:pStyle w:val="AmdtsEntries"/>
      </w:pPr>
      <w:r>
        <w:t>div 7A.2 hdg</w:t>
      </w:r>
      <w:r>
        <w:tab/>
        <w:t xml:space="preserve">ins </w:t>
      </w:r>
      <w:hyperlink r:id="rId277" w:tooltip="Confiscation of Criminal Assets (Unexplained Wealth) Amendment Act 2020" w:history="1">
        <w:r>
          <w:rPr>
            <w:rStyle w:val="charCitHyperlinkAbbrev"/>
          </w:rPr>
          <w:t>A2020</w:t>
        </w:r>
        <w:r>
          <w:rPr>
            <w:rStyle w:val="charCitHyperlinkAbbrev"/>
          </w:rPr>
          <w:noBreakHyphen/>
          <w:t>33</w:t>
        </w:r>
      </w:hyperlink>
      <w:r>
        <w:t xml:space="preserve"> s 27</w:t>
      </w:r>
    </w:p>
    <w:p w14:paraId="7900E8C8" w14:textId="77777777" w:rsidR="002804A4" w:rsidRPr="008A76A8" w:rsidRDefault="00EF1E14" w:rsidP="00690E5F">
      <w:pPr>
        <w:pStyle w:val="AmdtsEntryHd"/>
        <w:rPr>
          <w:b w:val="0"/>
          <w:bCs/>
        </w:rPr>
      </w:pPr>
      <w:r w:rsidRPr="0039340E">
        <w:lastRenderedPageBreak/>
        <w:t>Unexplained wealth orders—application</w:t>
      </w:r>
    </w:p>
    <w:p w14:paraId="32EF4774" w14:textId="0185DB73" w:rsidR="002804A4" w:rsidRPr="00F63DD2" w:rsidRDefault="002804A4" w:rsidP="002804A4">
      <w:pPr>
        <w:pStyle w:val="AmdtsEntries"/>
      </w:pPr>
      <w:r>
        <w:t>s 98</w:t>
      </w:r>
      <w:r w:rsidR="008A76A8">
        <w:t>B</w:t>
      </w:r>
      <w:r>
        <w:tab/>
        <w:t xml:space="preserve">ins </w:t>
      </w:r>
      <w:hyperlink r:id="rId278" w:tooltip="Confiscation of Criminal Assets (Unexplained Wealth) Amendment Act 2020" w:history="1">
        <w:r>
          <w:rPr>
            <w:rStyle w:val="charCitHyperlinkAbbrev"/>
          </w:rPr>
          <w:t>A2020</w:t>
        </w:r>
        <w:r>
          <w:rPr>
            <w:rStyle w:val="charCitHyperlinkAbbrev"/>
          </w:rPr>
          <w:noBreakHyphen/>
          <w:t>33</w:t>
        </w:r>
      </w:hyperlink>
      <w:r>
        <w:t xml:space="preserve"> s 27</w:t>
      </w:r>
    </w:p>
    <w:p w14:paraId="2094FE4A" w14:textId="77777777" w:rsidR="002804A4" w:rsidRDefault="00EF1E14" w:rsidP="00690E5F">
      <w:pPr>
        <w:pStyle w:val="AmdtsEntryHd"/>
      </w:pPr>
      <w:r w:rsidRPr="0039340E">
        <w:t>Unexplained wealth order—affidavit supporting application</w:t>
      </w:r>
    </w:p>
    <w:p w14:paraId="0EEC2BDC" w14:textId="07408CF1" w:rsidR="002804A4" w:rsidRPr="00F63DD2" w:rsidRDefault="008A76A8" w:rsidP="002804A4">
      <w:pPr>
        <w:pStyle w:val="AmdtsEntries"/>
      </w:pPr>
      <w:r>
        <w:t>s 98C</w:t>
      </w:r>
      <w:r w:rsidR="002804A4">
        <w:tab/>
        <w:t xml:space="preserve">ins </w:t>
      </w:r>
      <w:hyperlink r:id="rId279" w:tooltip="Confiscation of Criminal Assets (Unexplained Wealth) Amendment Act 2020" w:history="1">
        <w:r w:rsidR="002804A4">
          <w:rPr>
            <w:rStyle w:val="charCitHyperlinkAbbrev"/>
          </w:rPr>
          <w:t>A2020</w:t>
        </w:r>
        <w:r w:rsidR="002804A4">
          <w:rPr>
            <w:rStyle w:val="charCitHyperlinkAbbrev"/>
          </w:rPr>
          <w:noBreakHyphen/>
          <w:t>33</w:t>
        </w:r>
      </w:hyperlink>
      <w:r w:rsidR="002804A4">
        <w:t xml:space="preserve"> s 27</w:t>
      </w:r>
    </w:p>
    <w:p w14:paraId="155B5BA2" w14:textId="77777777" w:rsidR="002804A4" w:rsidRDefault="00EF1E14" w:rsidP="00690E5F">
      <w:pPr>
        <w:pStyle w:val="AmdtsEntryHd"/>
      </w:pPr>
      <w:r w:rsidRPr="0039340E">
        <w:t>Unexplained wealth orders—making</w:t>
      </w:r>
    </w:p>
    <w:p w14:paraId="6CD71EFB" w14:textId="526BBBF0" w:rsidR="002804A4" w:rsidRPr="00F63DD2" w:rsidRDefault="008A76A8" w:rsidP="002804A4">
      <w:pPr>
        <w:pStyle w:val="AmdtsEntries"/>
      </w:pPr>
      <w:r>
        <w:t>s 98D</w:t>
      </w:r>
      <w:r w:rsidR="002804A4">
        <w:tab/>
        <w:t xml:space="preserve">ins </w:t>
      </w:r>
      <w:hyperlink r:id="rId280" w:tooltip="Confiscation of Criminal Assets (Unexplained Wealth) Amendment Act 2020" w:history="1">
        <w:r w:rsidR="002804A4">
          <w:rPr>
            <w:rStyle w:val="charCitHyperlinkAbbrev"/>
          </w:rPr>
          <w:t>A2020</w:t>
        </w:r>
        <w:r w:rsidR="002804A4">
          <w:rPr>
            <w:rStyle w:val="charCitHyperlinkAbbrev"/>
          </w:rPr>
          <w:noBreakHyphen/>
          <w:t>33</w:t>
        </w:r>
      </w:hyperlink>
      <w:r w:rsidR="002804A4">
        <w:t xml:space="preserve"> s 27</w:t>
      </w:r>
    </w:p>
    <w:p w14:paraId="13CC67D1" w14:textId="77777777" w:rsidR="002804A4" w:rsidRDefault="00EF1E14" w:rsidP="00690E5F">
      <w:pPr>
        <w:pStyle w:val="AmdtsEntryHd"/>
      </w:pPr>
      <w:r w:rsidRPr="0039340E">
        <w:t>Unexplained wealth orders—assessment of unexplained wealth</w:t>
      </w:r>
    </w:p>
    <w:p w14:paraId="23B76E4E" w14:textId="0A15C8FC" w:rsidR="002804A4" w:rsidRPr="00F63DD2" w:rsidRDefault="008A76A8" w:rsidP="002804A4">
      <w:pPr>
        <w:pStyle w:val="AmdtsEntries"/>
      </w:pPr>
      <w:r>
        <w:t>s 98E</w:t>
      </w:r>
      <w:r w:rsidR="002804A4">
        <w:tab/>
        <w:t xml:space="preserve">ins </w:t>
      </w:r>
      <w:hyperlink r:id="rId281" w:tooltip="Confiscation of Criminal Assets (Unexplained Wealth) Amendment Act 2020" w:history="1">
        <w:r w:rsidR="002804A4">
          <w:rPr>
            <w:rStyle w:val="charCitHyperlinkAbbrev"/>
          </w:rPr>
          <w:t>A2020</w:t>
        </w:r>
        <w:r w:rsidR="002804A4">
          <w:rPr>
            <w:rStyle w:val="charCitHyperlinkAbbrev"/>
          </w:rPr>
          <w:noBreakHyphen/>
          <w:t>33</w:t>
        </w:r>
      </w:hyperlink>
      <w:r w:rsidR="002804A4">
        <w:t xml:space="preserve"> s 27</w:t>
      </w:r>
    </w:p>
    <w:p w14:paraId="4F0F74B6" w14:textId="77777777" w:rsidR="002804A4" w:rsidRDefault="00EF1E14" w:rsidP="00690E5F">
      <w:pPr>
        <w:pStyle w:val="AmdtsEntryHd"/>
      </w:pPr>
      <w:r w:rsidRPr="0039340E">
        <w:t>Unexplained wealth orders—hardship relief</w:t>
      </w:r>
    </w:p>
    <w:p w14:paraId="1EFD43CF" w14:textId="00CC1ECD" w:rsidR="002804A4" w:rsidRPr="00F63DD2" w:rsidRDefault="008A76A8" w:rsidP="002804A4">
      <w:pPr>
        <w:pStyle w:val="AmdtsEntries"/>
      </w:pPr>
      <w:r>
        <w:t>s 98F</w:t>
      </w:r>
      <w:r w:rsidR="002804A4">
        <w:tab/>
        <w:t xml:space="preserve">ins </w:t>
      </w:r>
      <w:hyperlink r:id="rId282" w:tooltip="Confiscation of Criminal Assets (Unexplained Wealth) Amendment Act 2020" w:history="1">
        <w:r w:rsidR="002804A4">
          <w:rPr>
            <w:rStyle w:val="charCitHyperlinkAbbrev"/>
          </w:rPr>
          <w:t>A2020</w:t>
        </w:r>
        <w:r w:rsidR="002804A4">
          <w:rPr>
            <w:rStyle w:val="charCitHyperlinkAbbrev"/>
          </w:rPr>
          <w:noBreakHyphen/>
          <w:t>33</w:t>
        </w:r>
      </w:hyperlink>
      <w:r w:rsidR="002804A4">
        <w:t xml:space="preserve"> s 27</w:t>
      </w:r>
    </w:p>
    <w:p w14:paraId="751F1FEE" w14:textId="77777777" w:rsidR="002804A4" w:rsidRDefault="00EF1E14" w:rsidP="00690E5F">
      <w:pPr>
        <w:pStyle w:val="AmdtsEntryHd"/>
      </w:pPr>
      <w:r w:rsidRPr="0039340E">
        <w:t>Satisfaction of unexplained wealth order</w:t>
      </w:r>
    </w:p>
    <w:p w14:paraId="4618F575" w14:textId="31C65B3E" w:rsidR="002804A4" w:rsidRPr="00F63DD2" w:rsidRDefault="008A76A8" w:rsidP="002804A4">
      <w:pPr>
        <w:pStyle w:val="AmdtsEntries"/>
      </w:pPr>
      <w:r>
        <w:t>div 7A.3 hdg</w:t>
      </w:r>
      <w:r w:rsidR="002804A4">
        <w:tab/>
        <w:t xml:space="preserve">ins </w:t>
      </w:r>
      <w:hyperlink r:id="rId283" w:tooltip="Confiscation of Criminal Assets (Unexplained Wealth) Amendment Act 2020" w:history="1">
        <w:r w:rsidR="002804A4">
          <w:rPr>
            <w:rStyle w:val="charCitHyperlinkAbbrev"/>
          </w:rPr>
          <w:t>A2020</w:t>
        </w:r>
        <w:r w:rsidR="002804A4">
          <w:rPr>
            <w:rStyle w:val="charCitHyperlinkAbbrev"/>
          </w:rPr>
          <w:noBreakHyphen/>
          <w:t>33</w:t>
        </w:r>
      </w:hyperlink>
      <w:r w:rsidR="002804A4">
        <w:t xml:space="preserve"> s 27</w:t>
      </w:r>
    </w:p>
    <w:p w14:paraId="468D570E" w14:textId="77777777" w:rsidR="002804A4" w:rsidRDefault="00EF1E14" w:rsidP="00690E5F">
      <w:pPr>
        <w:pStyle w:val="AmdtsEntryHd"/>
      </w:pPr>
      <w:r w:rsidRPr="0039340E">
        <w:t>Creation of unexplained wealth charge over restrained property</w:t>
      </w:r>
    </w:p>
    <w:p w14:paraId="37518DDA" w14:textId="21A718EB" w:rsidR="002804A4" w:rsidRPr="00F63DD2" w:rsidRDefault="008A76A8" w:rsidP="002804A4">
      <w:pPr>
        <w:pStyle w:val="AmdtsEntries"/>
      </w:pPr>
      <w:r>
        <w:t>s 98G</w:t>
      </w:r>
      <w:r w:rsidR="002804A4">
        <w:tab/>
        <w:t xml:space="preserve">ins </w:t>
      </w:r>
      <w:hyperlink r:id="rId284" w:tooltip="Confiscation of Criminal Assets (Unexplained Wealth) Amendment Act 2020" w:history="1">
        <w:r w:rsidR="002804A4">
          <w:rPr>
            <w:rStyle w:val="charCitHyperlinkAbbrev"/>
          </w:rPr>
          <w:t>A2020</w:t>
        </w:r>
        <w:r w:rsidR="002804A4">
          <w:rPr>
            <w:rStyle w:val="charCitHyperlinkAbbrev"/>
          </w:rPr>
          <w:noBreakHyphen/>
          <w:t>33</w:t>
        </w:r>
      </w:hyperlink>
      <w:r w:rsidR="002804A4">
        <w:t xml:space="preserve"> s 27</w:t>
      </w:r>
    </w:p>
    <w:p w14:paraId="4EBBAEE6" w14:textId="77777777" w:rsidR="002804A4" w:rsidRDefault="00EF1E14" w:rsidP="00690E5F">
      <w:pPr>
        <w:pStyle w:val="AmdtsEntryHd"/>
      </w:pPr>
      <w:r w:rsidRPr="0039340E">
        <w:t>When unexplained wealth charge over property ends</w:t>
      </w:r>
    </w:p>
    <w:p w14:paraId="11318B12" w14:textId="2273A19D" w:rsidR="002804A4" w:rsidRPr="00F63DD2" w:rsidRDefault="008A76A8" w:rsidP="002804A4">
      <w:pPr>
        <w:pStyle w:val="AmdtsEntries"/>
      </w:pPr>
      <w:r>
        <w:t>s 98H</w:t>
      </w:r>
      <w:r w:rsidR="002804A4">
        <w:tab/>
        <w:t xml:space="preserve">ins </w:t>
      </w:r>
      <w:hyperlink r:id="rId285" w:tooltip="Confiscation of Criminal Assets (Unexplained Wealth) Amendment Act 2020" w:history="1">
        <w:r w:rsidR="002804A4">
          <w:rPr>
            <w:rStyle w:val="charCitHyperlinkAbbrev"/>
          </w:rPr>
          <w:t>A2020</w:t>
        </w:r>
        <w:r w:rsidR="002804A4">
          <w:rPr>
            <w:rStyle w:val="charCitHyperlinkAbbrev"/>
          </w:rPr>
          <w:noBreakHyphen/>
          <w:t>33</w:t>
        </w:r>
      </w:hyperlink>
      <w:r w:rsidR="002804A4">
        <w:t xml:space="preserve"> s 27</w:t>
      </w:r>
    </w:p>
    <w:p w14:paraId="34B0D907" w14:textId="77777777" w:rsidR="002804A4" w:rsidRDefault="00EF1E14" w:rsidP="00690E5F">
      <w:pPr>
        <w:pStyle w:val="AmdtsEntryHd"/>
      </w:pPr>
      <w:r w:rsidRPr="0039340E">
        <w:t>Unexplained wealth orders—enforceable as judgment debt</w:t>
      </w:r>
    </w:p>
    <w:p w14:paraId="7F82B0D0" w14:textId="490BC2A3" w:rsidR="002804A4" w:rsidRPr="00F63DD2" w:rsidRDefault="008A76A8" w:rsidP="002804A4">
      <w:pPr>
        <w:pStyle w:val="AmdtsEntries"/>
      </w:pPr>
      <w:r>
        <w:t>s 98I</w:t>
      </w:r>
      <w:r w:rsidR="002804A4">
        <w:tab/>
        <w:t xml:space="preserve">ins </w:t>
      </w:r>
      <w:hyperlink r:id="rId286" w:tooltip="Confiscation of Criminal Assets (Unexplained Wealth) Amendment Act 2020" w:history="1">
        <w:r w:rsidR="002804A4">
          <w:rPr>
            <w:rStyle w:val="charCitHyperlinkAbbrev"/>
          </w:rPr>
          <w:t>A2020</w:t>
        </w:r>
        <w:r w:rsidR="002804A4">
          <w:rPr>
            <w:rStyle w:val="charCitHyperlinkAbbrev"/>
          </w:rPr>
          <w:noBreakHyphen/>
          <w:t>33</w:t>
        </w:r>
      </w:hyperlink>
      <w:r w:rsidR="002804A4">
        <w:t xml:space="preserve"> s 27</w:t>
      </w:r>
    </w:p>
    <w:p w14:paraId="53C62282" w14:textId="77777777" w:rsidR="002804A4" w:rsidRDefault="00EF1E14" w:rsidP="00690E5F">
      <w:pPr>
        <w:pStyle w:val="AmdtsEntryHd"/>
      </w:pPr>
      <w:r w:rsidRPr="0039340E">
        <w:t>Power to satisfy unexplained wealth order</w:t>
      </w:r>
    </w:p>
    <w:p w14:paraId="7326B44F" w14:textId="6336CB0E" w:rsidR="002804A4" w:rsidRPr="00F63DD2" w:rsidRDefault="008A76A8" w:rsidP="002804A4">
      <w:pPr>
        <w:pStyle w:val="AmdtsEntries"/>
      </w:pPr>
      <w:r>
        <w:t>s 98J</w:t>
      </w:r>
      <w:r w:rsidR="002804A4">
        <w:tab/>
        <w:t xml:space="preserve">ins </w:t>
      </w:r>
      <w:hyperlink r:id="rId287" w:tooltip="Confiscation of Criminal Assets (Unexplained Wealth) Amendment Act 2020" w:history="1">
        <w:r w:rsidR="002804A4">
          <w:rPr>
            <w:rStyle w:val="charCitHyperlinkAbbrev"/>
          </w:rPr>
          <w:t>A2020</w:t>
        </w:r>
        <w:r w:rsidR="002804A4">
          <w:rPr>
            <w:rStyle w:val="charCitHyperlinkAbbrev"/>
          </w:rPr>
          <w:noBreakHyphen/>
          <w:t>33</w:t>
        </w:r>
      </w:hyperlink>
      <w:r w:rsidR="002804A4">
        <w:t xml:space="preserve"> s 27</w:t>
      </w:r>
    </w:p>
    <w:p w14:paraId="2EE027CC" w14:textId="77777777" w:rsidR="002804A4" w:rsidRDefault="00EF1E14" w:rsidP="00690E5F">
      <w:pPr>
        <w:pStyle w:val="AmdtsEntryHd"/>
      </w:pPr>
      <w:r w:rsidRPr="0039340E">
        <w:t>Public trustee and guardian to repay any amount surplus to satisfying unexplained wealth order</w:t>
      </w:r>
    </w:p>
    <w:p w14:paraId="68638291" w14:textId="4818C688" w:rsidR="002804A4" w:rsidRPr="00F63DD2" w:rsidRDefault="008A76A8" w:rsidP="002804A4">
      <w:pPr>
        <w:pStyle w:val="AmdtsEntries"/>
      </w:pPr>
      <w:r>
        <w:t>s 98K</w:t>
      </w:r>
      <w:r w:rsidR="002804A4">
        <w:tab/>
        <w:t xml:space="preserve">ins </w:t>
      </w:r>
      <w:hyperlink r:id="rId288" w:tooltip="Confiscation of Criminal Assets (Unexplained Wealth) Amendment Act 2020" w:history="1">
        <w:r w:rsidR="002804A4">
          <w:rPr>
            <w:rStyle w:val="charCitHyperlinkAbbrev"/>
          </w:rPr>
          <w:t>A2020</w:t>
        </w:r>
        <w:r w:rsidR="002804A4">
          <w:rPr>
            <w:rStyle w:val="charCitHyperlinkAbbrev"/>
          </w:rPr>
          <w:noBreakHyphen/>
          <w:t>33</w:t>
        </w:r>
      </w:hyperlink>
      <w:r w:rsidR="002804A4">
        <w:t xml:space="preserve"> s 27</w:t>
      </w:r>
    </w:p>
    <w:p w14:paraId="4C94DD20" w14:textId="77777777" w:rsidR="002804A4" w:rsidRDefault="00EF1E14" w:rsidP="00690E5F">
      <w:pPr>
        <w:pStyle w:val="AmdtsEntryHd"/>
      </w:pPr>
      <w:r w:rsidRPr="0039340E">
        <w:t>End of unexplained wealth order</w:t>
      </w:r>
    </w:p>
    <w:p w14:paraId="05F3F669" w14:textId="79851F34" w:rsidR="002804A4" w:rsidRPr="00F63DD2" w:rsidRDefault="008A76A8" w:rsidP="002804A4">
      <w:pPr>
        <w:pStyle w:val="AmdtsEntries"/>
      </w:pPr>
      <w:r>
        <w:t>div 7A.4 hdg</w:t>
      </w:r>
      <w:r w:rsidR="002804A4">
        <w:tab/>
        <w:t xml:space="preserve">ins </w:t>
      </w:r>
      <w:hyperlink r:id="rId289" w:tooltip="Confiscation of Criminal Assets (Unexplained Wealth) Amendment Act 2020" w:history="1">
        <w:r w:rsidR="002804A4">
          <w:rPr>
            <w:rStyle w:val="charCitHyperlinkAbbrev"/>
          </w:rPr>
          <w:t>A2020</w:t>
        </w:r>
        <w:r w:rsidR="002804A4">
          <w:rPr>
            <w:rStyle w:val="charCitHyperlinkAbbrev"/>
          </w:rPr>
          <w:noBreakHyphen/>
          <w:t>33</w:t>
        </w:r>
      </w:hyperlink>
      <w:r w:rsidR="002804A4">
        <w:t xml:space="preserve"> s 27</w:t>
      </w:r>
    </w:p>
    <w:p w14:paraId="7B40CF31" w14:textId="77777777" w:rsidR="002804A4" w:rsidRDefault="00EF1E14" w:rsidP="00690E5F">
      <w:pPr>
        <w:pStyle w:val="AmdtsEntryHd"/>
      </w:pPr>
      <w:r w:rsidRPr="0039340E">
        <w:rPr>
          <w:snapToGrid w:val="0"/>
          <w:lang w:val="en-US"/>
        </w:rPr>
        <w:t xml:space="preserve">When </w:t>
      </w:r>
      <w:r w:rsidRPr="0039340E">
        <w:t>unexplained wealth order</w:t>
      </w:r>
      <w:r w:rsidRPr="0039340E">
        <w:rPr>
          <w:snapToGrid w:val="0"/>
          <w:lang w:val="en-US"/>
        </w:rPr>
        <w:t xml:space="preserve"> ends</w:t>
      </w:r>
    </w:p>
    <w:p w14:paraId="00597BB9" w14:textId="030AF8E4" w:rsidR="002804A4" w:rsidRPr="002804A4" w:rsidRDefault="008A76A8" w:rsidP="002804A4">
      <w:pPr>
        <w:pStyle w:val="AmdtsEntries"/>
      </w:pPr>
      <w:r>
        <w:t>s 98L</w:t>
      </w:r>
      <w:r w:rsidR="002804A4">
        <w:tab/>
        <w:t xml:space="preserve">ins </w:t>
      </w:r>
      <w:hyperlink r:id="rId290" w:tooltip="Confiscation of Criminal Assets (Unexplained Wealth) Amendment Act 2020" w:history="1">
        <w:r w:rsidR="002804A4">
          <w:rPr>
            <w:rStyle w:val="charCitHyperlinkAbbrev"/>
          </w:rPr>
          <w:t>A2020</w:t>
        </w:r>
        <w:r w:rsidR="002804A4">
          <w:rPr>
            <w:rStyle w:val="charCitHyperlinkAbbrev"/>
          </w:rPr>
          <w:noBreakHyphen/>
          <w:t>33</w:t>
        </w:r>
      </w:hyperlink>
      <w:r w:rsidR="002804A4">
        <w:t xml:space="preserve"> s 27</w:t>
      </w:r>
    </w:p>
    <w:p w14:paraId="03EC117F" w14:textId="77777777" w:rsidR="00187DEE" w:rsidRDefault="00187DEE" w:rsidP="00690E5F">
      <w:pPr>
        <w:pStyle w:val="AmdtsEntryHd"/>
      </w:pPr>
      <w:r w:rsidRPr="00187DEE">
        <w:t>Management of restrained property by</w:t>
      </w:r>
      <w:r>
        <w:t xml:space="preserve"> </w:t>
      </w:r>
      <w:r w:rsidRPr="00187DEE">
        <w:t>public trustee</w:t>
      </w:r>
      <w:r w:rsidR="001D563F">
        <w:t xml:space="preserve"> and guardian</w:t>
      </w:r>
    </w:p>
    <w:p w14:paraId="1267EBD7" w14:textId="56FB04FD" w:rsidR="00187DEE" w:rsidRDefault="00187DEE" w:rsidP="00187DEE">
      <w:pPr>
        <w:pStyle w:val="AmdtsEntries"/>
      </w:pPr>
      <w:r w:rsidRPr="00187DEE">
        <w:t>div 8.1 hdg</w:t>
      </w:r>
      <w:r>
        <w:tab/>
        <w:t>am</w:t>
      </w:r>
      <w:r w:rsidRPr="00187DEE">
        <w:t xml:space="preserve"> </w:t>
      </w:r>
      <w:hyperlink r:id="rId291"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14:paraId="37CF4985" w14:textId="77777777" w:rsidR="00CF7C7C" w:rsidRDefault="00CF7C7C" w:rsidP="00690E5F">
      <w:pPr>
        <w:pStyle w:val="AmdtsEntryHd"/>
        <w:rPr>
          <w:lang w:eastAsia="en-AU"/>
        </w:rPr>
      </w:pPr>
      <w:r>
        <w:rPr>
          <w:lang w:eastAsia="en-AU"/>
        </w:rPr>
        <w:t>Application of div 8.1</w:t>
      </w:r>
    </w:p>
    <w:p w14:paraId="26443FA2" w14:textId="76FB46A9" w:rsidR="00CF7C7C" w:rsidRPr="00BE6B53" w:rsidRDefault="00177EAA" w:rsidP="00187DEE">
      <w:pPr>
        <w:pStyle w:val="AmdtsEntries"/>
      </w:pPr>
      <w:r>
        <w:t xml:space="preserve">s </w:t>
      </w:r>
      <w:r w:rsidR="00CF7C7C" w:rsidRPr="00BE6B53">
        <w:t>99</w:t>
      </w:r>
      <w:r w:rsidR="00BE6B53">
        <w:tab/>
        <w:t>am</w:t>
      </w:r>
      <w:r w:rsidR="00BE6B53" w:rsidRPr="00187DEE">
        <w:t xml:space="preserve"> </w:t>
      </w:r>
      <w:hyperlink r:id="rId292" w:tooltip="Protection of Rights (Services) Legislation Amendment Act 2016 (No 2)" w:history="1">
        <w:r w:rsidR="00BE6B53" w:rsidRPr="00187DEE">
          <w:rPr>
            <w:color w:val="0000FF" w:themeColor="hyperlink"/>
          </w:rPr>
          <w:t>A2016</w:t>
        </w:r>
        <w:r w:rsidR="00BE6B53" w:rsidRPr="00187DEE">
          <w:rPr>
            <w:color w:val="0000FF" w:themeColor="hyperlink"/>
          </w:rPr>
          <w:noBreakHyphen/>
          <w:t>13</w:t>
        </w:r>
      </w:hyperlink>
      <w:r w:rsidR="00BE6B53" w:rsidRPr="00187DEE">
        <w:t xml:space="preserve"> amdt 1.37</w:t>
      </w:r>
    </w:p>
    <w:p w14:paraId="2349F096" w14:textId="77777777" w:rsidR="00CF7C7C" w:rsidRDefault="00CF7C7C" w:rsidP="00690E5F">
      <w:pPr>
        <w:pStyle w:val="AmdtsEntryHd"/>
      </w:pPr>
      <w:r w:rsidRPr="00CF7C7C">
        <w:t>Powers of public trustee and guardian to preserve restrained property etc</w:t>
      </w:r>
    </w:p>
    <w:p w14:paraId="669F6FF3" w14:textId="20D2AFB1" w:rsidR="001D563F" w:rsidRPr="00BE6B53" w:rsidRDefault="001D563F" w:rsidP="001D563F">
      <w:pPr>
        <w:pStyle w:val="AmdtsEntries"/>
      </w:pPr>
      <w:r w:rsidRPr="00BE6B53">
        <w:t>s 100</w:t>
      </w:r>
      <w:r>
        <w:t xml:space="preserve"> hdg</w:t>
      </w:r>
      <w:r>
        <w:tab/>
        <w:t>am</w:t>
      </w:r>
      <w:r w:rsidRPr="00187DEE">
        <w:t xml:space="preserve"> </w:t>
      </w:r>
      <w:hyperlink r:id="rId293"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14:paraId="0D96A5BB" w14:textId="4DAADB2A" w:rsidR="00CF7C7C" w:rsidRPr="00BE6B53" w:rsidRDefault="00CF7C7C" w:rsidP="00CF7C7C">
      <w:pPr>
        <w:pStyle w:val="AmdtsEntries"/>
      </w:pPr>
      <w:r w:rsidRPr="00BE6B53">
        <w:t>s 100</w:t>
      </w:r>
      <w:r w:rsidR="00BE6B53">
        <w:tab/>
        <w:t>am</w:t>
      </w:r>
      <w:r w:rsidR="00BE6B53" w:rsidRPr="00187DEE">
        <w:t xml:space="preserve"> </w:t>
      </w:r>
      <w:hyperlink r:id="rId294" w:tooltip="Protection of Rights (Services) Legislation Amendment Act 2016 (No 2)" w:history="1">
        <w:r w:rsidR="00BE6B53" w:rsidRPr="00187DEE">
          <w:rPr>
            <w:color w:val="0000FF" w:themeColor="hyperlink"/>
          </w:rPr>
          <w:t>A2016</w:t>
        </w:r>
        <w:r w:rsidR="00BE6B53" w:rsidRPr="00187DEE">
          <w:rPr>
            <w:color w:val="0000FF" w:themeColor="hyperlink"/>
          </w:rPr>
          <w:noBreakHyphen/>
          <w:t>13</w:t>
        </w:r>
      </w:hyperlink>
      <w:r w:rsidR="00BE6B53" w:rsidRPr="00187DEE">
        <w:t xml:space="preserve"> amdt 1.37</w:t>
      </w:r>
    </w:p>
    <w:p w14:paraId="6760B25A" w14:textId="77777777" w:rsidR="00CF7C7C" w:rsidRDefault="00CF7C7C" w:rsidP="00690E5F">
      <w:pPr>
        <w:pStyle w:val="AmdtsEntryHd"/>
      </w:pPr>
      <w:r w:rsidRPr="00CF7C7C">
        <w:t>Sale, modification or destruction of property by public</w:t>
      </w:r>
      <w:r>
        <w:t xml:space="preserve"> </w:t>
      </w:r>
      <w:r w:rsidRPr="00CF7C7C">
        <w:t>trustee</w:t>
      </w:r>
      <w:r>
        <w:t xml:space="preserve"> and guardian</w:t>
      </w:r>
    </w:p>
    <w:p w14:paraId="03A7021D" w14:textId="2EA6A723" w:rsidR="001F7C99" w:rsidRPr="00BE6B53" w:rsidRDefault="001F7C99" w:rsidP="001F7C99">
      <w:pPr>
        <w:pStyle w:val="AmdtsEntries"/>
      </w:pPr>
      <w:r w:rsidRPr="00BE6B53">
        <w:t>s 101</w:t>
      </w:r>
      <w:r>
        <w:t xml:space="preserve"> hdg</w:t>
      </w:r>
      <w:r>
        <w:tab/>
        <w:t>am</w:t>
      </w:r>
      <w:r w:rsidRPr="00187DEE">
        <w:t xml:space="preserve"> </w:t>
      </w:r>
      <w:hyperlink r:id="rId295"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14:paraId="3908B6BA" w14:textId="4A66AB20" w:rsidR="00CF7C7C" w:rsidRPr="00BE6B53" w:rsidRDefault="00CF7C7C" w:rsidP="00CF7C7C">
      <w:pPr>
        <w:pStyle w:val="AmdtsEntries"/>
      </w:pPr>
      <w:r w:rsidRPr="00BE6B53">
        <w:t>s 101</w:t>
      </w:r>
      <w:r w:rsidR="00BE6B53">
        <w:tab/>
        <w:t>am</w:t>
      </w:r>
      <w:r w:rsidR="00BE6B53" w:rsidRPr="00187DEE">
        <w:t xml:space="preserve"> </w:t>
      </w:r>
      <w:hyperlink r:id="rId296" w:tooltip="Protection of Rights (Services) Legislation Amendment Act 2016 (No 2)" w:history="1">
        <w:r w:rsidR="00BE6B53" w:rsidRPr="00187DEE">
          <w:rPr>
            <w:color w:val="0000FF" w:themeColor="hyperlink"/>
          </w:rPr>
          <w:t>A2016</w:t>
        </w:r>
        <w:r w:rsidR="00BE6B53" w:rsidRPr="00187DEE">
          <w:rPr>
            <w:color w:val="0000FF" w:themeColor="hyperlink"/>
          </w:rPr>
          <w:noBreakHyphen/>
          <w:t>13</w:t>
        </w:r>
      </w:hyperlink>
      <w:r w:rsidR="00BE6B53" w:rsidRPr="00187DEE">
        <w:t xml:space="preserve"> amdt 1.37</w:t>
      </w:r>
    </w:p>
    <w:p w14:paraId="1E56CD26" w14:textId="77777777" w:rsidR="00CF7C7C" w:rsidRDefault="00CF7C7C" w:rsidP="00690E5F">
      <w:pPr>
        <w:pStyle w:val="AmdtsEntryHd"/>
      </w:pPr>
      <w:r w:rsidRPr="00CF7C7C">
        <w:lastRenderedPageBreak/>
        <w:t>Notice of sale, modification or destruction of restrained</w:t>
      </w:r>
      <w:r>
        <w:t xml:space="preserve"> property by public</w:t>
      </w:r>
      <w:r w:rsidR="001F7C99">
        <w:t xml:space="preserve"> </w:t>
      </w:r>
      <w:r w:rsidRPr="00CF7C7C">
        <w:t>trustee</w:t>
      </w:r>
      <w:r w:rsidR="00BE6B53">
        <w:t xml:space="preserve"> and guardian</w:t>
      </w:r>
    </w:p>
    <w:p w14:paraId="0308DA8A" w14:textId="5FBFDA6B" w:rsidR="001F7C99" w:rsidRPr="00BE6B53" w:rsidRDefault="001F7C99" w:rsidP="001F7C99">
      <w:pPr>
        <w:pStyle w:val="AmdtsEntries"/>
      </w:pPr>
      <w:r w:rsidRPr="00BE6B53">
        <w:t>s 102</w:t>
      </w:r>
      <w:r>
        <w:t xml:space="preserve"> hdg</w:t>
      </w:r>
      <w:r>
        <w:tab/>
        <w:t>am</w:t>
      </w:r>
      <w:r w:rsidRPr="00187DEE">
        <w:t xml:space="preserve"> </w:t>
      </w:r>
      <w:hyperlink r:id="rId297"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14:paraId="05B4884C" w14:textId="5E2B1502" w:rsidR="00CF7C7C" w:rsidRPr="00BE6B53" w:rsidRDefault="00CF7C7C" w:rsidP="00CF7C7C">
      <w:pPr>
        <w:pStyle w:val="AmdtsEntries"/>
      </w:pPr>
      <w:r w:rsidRPr="00BE6B53">
        <w:t>s 102</w:t>
      </w:r>
      <w:r w:rsidR="00BE6B53">
        <w:tab/>
        <w:t>am</w:t>
      </w:r>
      <w:r w:rsidR="00BE6B53" w:rsidRPr="00187DEE">
        <w:t xml:space="preserve"> </w:t>
      </w:r>
      <w:hyperlink r:id="rId298" w:tooltip="Protection of Rights (Services) Legislation Amendment Act 2016 (No 2)" w:history="1">
        <w:r w:rsidR="00BE6B53" w:rsidRPr="00187DEE">
          <w:rPr>
            <w:color w:val="0000FF" w:themeColor="hyperlink"/>
          </w:rPr>
          <w:t>A2016</w:t>
        </w:r>
        <w:r w:rsidR="00BE6B53" w:rsidRPr="00187DEE">
          <w:rPr>
            <w:color w:val="0000FF" w:themeColor="hyperlink"/>
          </w:rPr>
          <w:noBreakHyphen/>
          <w:t>13</w:t>
        </w:r>
      </w:hyperlink>
      <w:r w:rsidR="00BE6B53" w:rsidRPr="00187DEE">
        <w:t xml:space="preserve"> amdt 1.37</w:t>
      </w:r>
    </w:p>
    <w:p w14:paraId="79DD8CDF" w14:textId="77777777" w:rsidR="00BE6B53" w:rsidRDefault="00BE6B53" w:rsidP="00690E5F">
      <w:pPr>
        <w:pStyle w:val="AmdtsEntryHd"/>
      </w:pPr>
      <w:r w:rsidRPr="00BE6B53">
        <w:t>Emergency modification or destruction of restrained property</w:t>
      </w:r>
    </w:p>
    <w:p w14:paraId="43723FDD" w14:textId="35D1DB46" w:rsidR="00BE6B53" w:rsidRPr="00BE6B53" w:rsidRDefault="00BE6B53" w:rsidP="00BE6B53">
      <w:pPr>
        <w:pStyle w:val="AmdtsEntries"/>
      </w:pPr>
      <w:r w:rsidRPr="00BE6B53">
        <w:t>s 103</w:t>
      </w:r>
      <w:r>
        <w:tab/>
        <w:t>am</w:t>
      </w:r>
      <w:r w:rsidRPr="00187DEE">
        <w:t xml:space="preserve"> </w:t>
      </w:r>
      <w:hyperlink r:id="rId299"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14:paraId="1108CB64" w14:textId="77777777" w:rsidR="0052638E" w:rsidRDefault="0052638E">
      <w:pPr>
        <w:pStyle w:val="AmdtsEntryHd"/>
      </w:pPr>
      <w:r>
        <w:t>Notice details to be included in pu</w:t>
      </w:r>
      <w:r w:rsidR="003E4E5D">
        <w:t xml:space="preserve">blic trustee and guardian’s </w:t>
      </w:r>
      <w:r>
        <w:t>report</w:t>
      </w:r>
    </w:p>
    <w:p w14:paraId="196F8775" w14:textId="4ED5D556" w:rsidR="001F7C99" w:rsidRDefault="001F7C99" w:rsidP="001F7C99">
      <w:pPr>
        <w:pStyle w:val="AmdtsEntries"/>
      </w:pPr>
      <w:r>
        <w:t>s 104 hdg</w:t>
      </w:r>
      <w:r>
        <w:tab/>
        <w:t xml:space="preserve">am </w:t>
      </w:r>
      <w:hyperlink r:id="rId300" w:tooltip="Protection of Rights (Services) Legislation Amendment Act 2016 (No 2)" w:history="1">
        <w:r>
          <w:rPr>
            <w:rStyle w:val="charCitHyperlinkAbbrev"/>
          </w:rPr>
          <w:t>A2016</w:t>
        </w:r>
        <w:r>
          <w:rPr>
            <w:rStyle w:val="charCitHyperlinkAbbrev"/>
          </w:rPr>
          <w:noBreakHyphen/>
          <w:t>13</w:t>
        </w:r>
      </w:hyperlink>
      <w:r>
        <w:t xml:space="preserve"> amdt 1.36</w:t>
      </w:r>
    </w:p>
    <w:p w14:paraId="66AC5BF5" w14:textId="7318CEC2" w:rsidR="0052638E" w:rsidRDefault="0052638E">
      <w:pPr>
        <w:pStyle w:val="AmdtsEntries"/>
      </w:pPr>
      <w:r>
        <w:t>s 104</w:t>
      </w:r>
      <w:r>
        <w:tab/>
        <w:t xml:space="preserve">am </w:t>
      </w:r>
      <w:hyperlink r:id="rId301" w:tooltip="Annual Reports Legislation Amendment Act 2004" w:history="1">
        <w:r w:rsidR="00561A64" w:rsidRPr="00561A64">
          <w:rPr>
            <w:rStyle w:val="charCitHyperlinkAbbrev"/>
          </w:rPr>
          <w:t>A2004</w:t>
        </w:r>
        <w:r w:rsidR="00561A64" w:rsidRPr="00561A64">
          <w:rPr>
            <w:rStyle w:val="charCitHyperlinkAbbrev"/>
          </w:rPr>
          <w:noBreakHyphen/>
          <w:t>9</w:t>
        </w:r>
      </w:hyperlink>
      <w:r>
        <w:t xml:space="preserve"> amdt 1.12</w:t>
      </w:r>
      <w:r w:rsidR="003E4E5D">
        <w:t xml:space="preserve">; </w:t>
      </w:r>
      <w:hyperlink r:id="rId302" w:tooltip="Protection of Rights (Services) Legislation Amendment Act 2016 (No 2)" w:history="1">
        <w:r w:rsidR="003E4E5D">
          <w:rPr>
            <w:rStyle w:val="charCitHyperlinkAbbrev"/>
          </w:rPr>
          <w:t>A2016</w:t>
        </w:r>
        <w:r w:rsidR="003E4E5D">
          <w:rPr>
            <w:rStyle w:val="charCitHyperlinkAbbrev"/>
          </w:rPr>
          <w:noBreakHyphen/>
          <w:t>13</w:t>
        </w:r>
      </w:hyperlink>
      <w:r w:rsidR="003E4E5D">
        <w:t xml:space="preserve"> amdt 1.36</w:t>
      </w:r>
      <w:r w:rsidR="00690E5F">
        <w:t>,</w:t>
      </w:r>
      <w:r w:rsidR="00BE6B53" w:rsidRPr="00187DEE">
        <w:t xml:space="preserve"> amdt</w:t>
      </w:r>
      <w:r w:rsidR="00BE6B53">
        <w:t> </w:t>
      </w:r>
      <w:r w:rsidR="00BE6B53" w:rsidRPr="00187DEE">
        <w:t>1.37</w:t>
      </w:r>
    </w:p>
    <w:p w14:paraId="7D50B8A4" w14:textId="77777777" w:rsidR="001A3E8C" w:rsidRDefault="00B44AB7" w:rsidP="00B44AB7">
      <w:pPr>
        <w:pStyle w:val="AmdtsEntryHd"/>
      </w:pPr>
      <w:r>
        <w:t>Order to stop sale, modification or destruction of restrained property</w:t>
      </w:r>
    </w:p>
    <w:p w14:paraId="1CC86856" w14:textId="15BFCE96" w:rsidR="001A3E8C" w:rsidRDefault="001A3E8C" w:rsidP="001A3E8C">
      <w:pPr>
        <w:pStyle w:val="AmdtsEntries"/>
      </w:pPr>
      <w:r>
        <w:t>s 105</w:t>
      </w:r>
      <w:r>
        <w:tab/>
        <w:t xml:space="preserve">am </w:t>
      </w:r>
      <w:hyperlink r:id="rId303" w:tooltip="Statute Law Amendment Act 2015 (No 2)" w:history="1">
        <w:r>
          <w:rPr>
            <w:rStyle w:val="charCitHyperlinkAbbrev"/>
          </w:rPr>
          <w:t>A2015</w:t>
        </w:r>
        <w:r>
          <w:rPr>
            <w:rStyle w:val="charCitHyperlinkAbbrev"/>
          </w:rPr>
          <w:noBreakHyphen/>
          <w:t>50</w:t>
        </w:r>
      </w:hyperlink>
      <w:r>
        <w:t xml:space="preserve"> amdt 3.51</w:t>
      </w:r>
      <w:r w:rsidR="00BE6B53">
        <w:t xml:space="preserve">; </w:t>
      </w:r>
      <w:hyperlink r:id="rId304" w:tooltip="Protection of Rights (Services) Legislation Amendment Act 2016 (No 2)" w:history="1">
        <w:r w:rsidR="00BE6B53" w:rsidRPr="00187DEE">
          <w:rPr>
            <w:color w:val="0000FF" w:themeColor="hyperlink"/>
          </w:rPr>
          <w:t>A2016</w:t>
        </w:r>
        <w:r w:rsidR="00BE6B53" w:rsidRPr="00187DEE">
          <w:rPr>
            <w:color w:val="0000FF" w:themeColor="hyperlink"/>
          </w:rPr>
          <w:noBreakHyphen/>
          <w:t>13</w:t>
        </w:r>
      </w:hyperlink>
      <w:r w:rsidR="00BE6B53" w:rsidRPr="00187DEE">
        <w:t xml:space="preserve"> amdt 1.37</w:t>
      </w:r>
    </w:p>
    <w:p w14:paraId="4F576F5A" w14:textId="77777777" w:rsidR="00BE6B53" w:rsidRDefault="00BE6B53" w:rsidP="00690E5F">
      <w:pPr>
        <w:pStyle w:val="AmdtsEntryHd"/>
        <w:rPr>
          <w:lang w:eastAsia="en-AU"/>
        </w:rPr>
      </w:pPr>
      <w:r>
        <w:rPr>
          <w:lang w:eastAsia="en-AU"/>
        </w:rPr>
        <w:t xml:space="preserve">Meaning of </w:t>
      </w:r>
      <w:r>
        <w:rPr>
          <w:i/>
          <w:iCs/>
          <w:lang w:eastAsia="en-AU"/>
        </w:rPr>
        <w:t xml:space="preserve">interested person </w:t>
      </w:r>
      <w:r>
        <w:rPr>
          <w:lang w:eastAsia="en-AU"/>
        </w:rPr>
        <w:t>in pt 9</w:t>
      </w:r>
    </w:p>
    <w:p w14:paraId="6857ADCE" w14:textId="7A6507C9" w:rsidR="00BE6B53" w:rsidRDefault="00BE6B53" w:rsidP="001A3E8C">
      <w:pPr>
        <w:pStyle w:val="AmdtsEntries"/>
      </w:pPr>
      <w:r w:rsidRPr="00BE6B53">
        <w:t>s 107</w:t>
      </w:r>
      <w:r w:rsidRPr="00BE6B53">
        <w:tab/>
      </w:r>
      <w:r>
        <w:t xml:space="preserve">am </w:t>
      </w:r>
      <w:hyperlink r:id="rId305"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14:paraId="06B39713" w14:textId="77777777" w:rsidR="003E4E5D" w:rsidRDefault="003E4E5D" w:rsidP="00690E5F">
      <w:pPr>
        <w:pStyle w:val="AmdtsEntryHd"/>
        <w:rPr>
          <w:lang w:eastAsia="en-AU"/>
        </w:rPr>
      </w:pPr>
      <w:r>
        <w:rPr>
          <w:lang w:eastAsia="en-AU"/>
        </w:rPr>
        <w:t>Forfeited property—powers of public trustee</w:t>
      </w:r>
      <w:r w:rsidR="009B1A07">
        <w:rPr>
          <w:lang w:eastAsia="en-AU"/>
        </w:rPr>
        <w:t xml:space="preserve"> and guardian</w:t>
      </w:r>
    </w:p>
    <w:p w14:paraId="32B76236" w14:textId="10E8AC2C" w:rsidR="001555C0" w:rsidRDefault="001555C0" w:rsidP="001555C0">
      <w:pPr>
        <w:pStyle w:val="AmdtsEntries"/>
      </w:pPr>
      <w:r w:rsidRPr="009B1A07">
        <w:t>s 108</w:t>
      </w:r>
      <w:r>
        <w:t xml:space="preserve"> hdg</w:t>
      </w:r>
      <w:r w:rsidRPr="009B1A07">
        <w:tab/>
        <w:t xml:space="preserve">am </w:t>
      </w:r>
      <w:hyperlink r:id="rId306" w:tooltip="Protection of Rights (Services) Legislation Amendment Act 2016 (No 2)" w:history="1">
        <w:r>
          <w:rPr>
            <w:rStyle w:val="charCitHyperlinkAbbrev"/>
          </w:rPr>
          <w:t>A2016</w:t>
        </w:r>
        <w:r>
          <w:rPr>
            <w:rStyle w:val="charCitHyperlinkAbbrev"/>
          </w:rPr>
          <w:noBreakHyphen/>
          <w:t>13</w:t>
        </w:r>
      </w:hyperlink>
      <w:r>
        <w:t xml:space="preserve"> amdt 1.37</w:t>
      </w:r>
    </w:p>
    <w:p w14:paraId="403F6ED5" w14:textId="4921DB17" w:rsidR="009B1A07" w:rsidRDefault="009B1A07" w:rsidP="001A3E8C">
      <w:pPr>
        <w:pStyle w:val="AmdtsEntries"/>
      </w:pPr>
      <w:r w:rsidRPr="009B1A07">
        <w:t>s 108</w:t>
      </w:r>
      <w:r w:rsidRPr="009B1A07">
        <w:tab/>
        <w:t xml:space="preserve">am </w:t>
      </w:r>
      <w:hyperlink r:id="rId307" w:tooltip="Protection of Rights (Services) Legislation Amendment Act 2016 (No 2)" w:history="1">
        <w:r>
          <w:rPr>
            <w:rStyle w:val="charCitHyperlinkAbbrev"/>
          </w:rPr>
          <w:t>A2016</w:t>
        </w:r>
        <w:r>
          <w:rPr>
            <w:rStyle w:val="charCitHyperlinkAbbrev"/>
          </w:rPr>
          <w:noBreakHyphen/>
          <w:t>13</w:t>
        </w:r>
      </w:hyperlink>
      <w:r>
        <w:t xml:space="preserve"> amdt 1.36</w:t>
      </w:r>
      <w:r w:rsidR="00F806C1">
        <w:t>, amdt 1.37</w:t>
      </w:r>
    </w:p>
    <w:p w14:paraId="5C8BCA94" w14:textId="77777777" w:rsidR="00F806C1" w:rsidRPr="00F806C1" w:rsidRDefault="00F806C1" w:rsidP="00690E5F">
      <w:pPr>
        <w:pStyle w:val="AmdtsEntryHd"/>
        <w:rPr>
          <w:lang w:eastAsia="en-AU"/>
        </w:rPr>
      </w:pPr>
      <w:r w:rsidRPr="00F806C1">
        <w:rPr>
          <w:lang w:eastAsia="en-AU"/>
        </w:rPr>
        <w:t>Disposal of forfeited property</w:t>
      </w:r>
    </w:p>
    <w:p w14:paraId="79E76A80" w14:textId="32DEE9A8" w:rsidR="00F806C1" w:rsidRPr="001A3E8C" w:rsidRDefault="00F806C1" w:rsidP="001A3E8C">
      <w:pPr>
        <w:pStyle w:val="AmdtsEntries"/>
      </w:pPr>
      <w:r>
        <w:t>s 111</w:t>
      </w:r>
      <w:r>
        <w:tab/>
        <w:t xml:space="preserve">am </w:t>
      </w:r>
      <w:hyperlink r:id="rId308"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14:paraId="3DEDAF6E" w14:textId="77777777" w:rsidR="0052638E" w:rsidRDefault="0052638E">
      <w:pPr>
        <w:pStyle w:val="AmdtsEntryHd"/>
      </w:pPr>
      <w:r>
        <w:t>Inconsistency with Trustee Act or Conveyancing Act</w:t>
      </w:r>
    </w:p>
    <w:p w14:paraId="626FDD69" w14:textId="2CB6A5E1" w:rsidR="0052638E" w:rsidRDefault="0052638E">
      <w:pPr>
        <w:pStyle w:val="AmdtsEntries"/>
      </w:pPr>
      <w:r>
        <w:t>s 115</w:t>
      </w:r>
      <w:r>
        <w:tab/>
        <w:t xml:space="preserve">am </w:t>
      </w:r>
      <w:hyperlink r:id="rId309" w:anchor="history" w:tooltip="Civil Law (Property) Act 2006" w:history="1">
        <w:r w:rsidR="00561A64" w:rsidRPr="00561A64">
          <w:rPr>
            <w:rStyle w:val="charCitHyperlinkAbbrev"/>
          </w:rPr>
          <w:t>A2006</w:t>
        </w:r>
        <w:r w:rsidR="00561A64" w:rsidRPr="00561A64">
          <w:rPr>
            <w:rStyle w:val="charCitHyperlinkAbbrev"/>
          </w:rPr>
          <w:noBreakHyphen/>
          <w:t>38</w:t>
        </w:r>
      </w:hyperlink>
      <w:r>
        <w:t xml:space="preserve"> amdt 1.3</w:t>
      </w:r>
    </w:p>
    <w:p w14:paraId="788DE5CD" w14:textId="77777777" w:rsidR="00F806C1" w:rsidRDefault="00F806C1" w:rsidP="00F806C1">
      <w:pPr>
        <w:pStyle w:val="AmdtsEntryHd"/>
      </w:pPr>
      <w:r>
        <w:t>Return or compensation orders—making</w:t>
      </w:r>
    </w:p>
    <w:p w14:paraId="76B5CF72" w14:textId="76066607" w:rsidR="00F806C1" w:rsidRDefault="00F806C1">
      <w:pPr>
        <w:pStyle w:val="AmdtsEntries"/>
      </w:pPr>
      <w:r>
        <w:t>s 123</w:t>
      </w:r>
      <w:r>
        <w:tab/>
        <w:t xml:space="preserve">am </w:t>
      </w:r>
      <w:hyperlink r:id="rId310"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14:paraId="37E450DC" w14:textId="77777777" w:rsidR="00936AED" w:rsidRDefault="00936AED" w:rsidP="00936AED">
      <w:pPr>
        <w:pStyle w:val="AmdtsEntryHd"/>
      </w:pPr>
      <w:r>
        <w:t>Buyback orders—buying interest in property</w:t>
      </w:r>
    </w:p>
    <w:p w14:paraId="4CFED8EB" w14:textId="6E850AB5" w:rsidR="00936AED" w:rsidRDefault="00936AED">
      <w:pPr>
        <w:pStyle w:val="AmdtsEntries"/>
      </w:pPr>
      <w:r>
        <w:t>s 127</w:t>
      </w:r>
      <w:r>
        <w:tab/>
        <w:t xml:space="preserve">am </w:t>
      </w:r>
      <w:hyperlink r:id="rId311"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14:paraId="67D496C5" w14:textId="77777777" w:rsidR="00342D2F" w:rsidRDefault="00282B51" w:rsidP="00342D2F">
      <w:pPr>
        <w:pStyle w:val="AmdtsEntryHd"/>
      </w:pPr>
      <w:r w:rsidRPr="008C3A9E">
        <w:t>Preliminary</w:t>
      </w:r>
    </w:p>
    <w:p w14:paraId="61A8F6E1" w14:textId="00F8BED0" w:rsidR="00342D2F" w:rsidRDefault="00342D2F" w:rsidP="00342D2F">
      <w:pPr>
        <w:pStyle w:val="AmdtsEntries"/>
      </w:pPr>
      <w:r>
        <w:t>div 10.1</w:t>
      </w:r>
      <w:r w:rsidR="00282B51">
        <w:t xml:space="preserve"> hdg</w:t>
      </w:r>
      <w:r>
        <w:tab/>
      </w:r>
      <w:r w:rsidR="00282B51">
        <w:t>ins</w:t>
      </w:r>
      <w:r>
        <w:t xml:space="preserve"> </w:t>
      </w:r>
      <w:hyperlink r:id="rId312" w:tooltip="Crimes Legislation Amendment Act 2019" w:history="1">
        <w:r w:rsidR="00282B51">
          <w:rPr>
            <w:rStyle w:val="charCitHyperlinkAbbrev"/>
          </w:rPr>
          <w:t>A2019</w:t>
        </w:r>
        <w:r w:rsidR="00282B51">
          <w:rPr>
            <w:rStyle w:val="charCitHyperlinkAbbrev"/>
          </w:rPr>
          <w:noBreakHyphen/>
          <w:t>23</w:t>
        </w:r>
      </w:hyperlink>
      <w:r w:rsidRPr="00187DEE">
        <w:t xml:space="preserve"> </w:t>
      </w:r>
      <w:r w:rsidR="00282B51">
        <w:t>s 9</w:t>
      </w:r>
    </w:p>
    <w:p w14:paraId="2A14047C" w14:textId="77777777" w:rsidR="00282B51" w:rsidRDefault="00282B51" w:rsidP="00282B51">
      <w:pPr>
        <w:pStyle w:val="AmdtsEntryHd"/>
      </w:pPr>
      <w:r w:rsidRPr="008C3A9E">
        <w:rPr>
          <w:lang w:eastAsia="en-AU"/>
        </w:rPr>
        <w:t>Definitions—pt 10</w:t>
      </w:r>
    </w:p>
    <w:p w14:paraId="5CFCCE5B" w14:textId="61BCEB2E" w:rsidR="00282B51" w:rsidRDefault="00282B51" w:rsidP="00D47BEE">
      <w:pPr>
        <w:pStyle w:val="AmdtsEntries"/>
        <w:keepNext/>
      </w:pPr>
      <w:r>
        <w:t>s 127A</w:t>
      </w:r>
      <w:r>
        <w:tab/>
        <w:t xml:space="preserve">ins </w:t>
      </w:r>
      <w:hyperlink r:id="rId313" w:tooltip="Crimes Legislation Amendment Act 2019" w:history="1">
        <w:r>
          <w:rPr>
            <w:rStyle w:val="charCitHyperlinkAbbrev"/>
          </w:rPr>
          <w:t>A2019</w:t>
        </w:r>
        <w:r>
          <w:rPr>
            <w:rStyle w:val="charCitHyperlinkAbbrev"/>
          </w:rPr>
          <w:noBreakHyphen/>
          <w:t>23</w:t>
        </w:r>
      </w:hyperlink>
      <w:r w:rsidRPr="00187DEE">
        <w:t xml:space="preserve"> </w:t>
      </w:r>
      <w:r>
        <w:t>s 9</w:t>
      </w:r>
    </w:p>
    <w:p w14:paraId="69855392" w14:textId="279737B4" w:rsidR="000F51DE" w:rsidRDefault="000F51DE" w:rsidP="00D47BEE">
      <w:pPr>
        <w:pStyle w:val="AmdtsEntries"/>
        <w:keepNext/>
      </w:pPr>
      <w:r>
        <w:tab/>
        <w:t xml:space="preserve">def </w:t>
      </w:r>
      <w:r w:rsidR="007239CA" w:rsidRPr="008C3A9E">
        <w:rPr>
          <w:rStyle w:val="charBoldItals"/>
        </w:rPr>
        <w:t>corresponding proceeds</w:t>
      </w:r>
      <w:r>
        <w:t xml:space="preserve"> ins </w:t>
      </w:r>
      <w:hyperlink r:id="rId314" w:tooltip="Crimes Legislation Amendment Act 2019" w:history="1">
        <w:r>
          <w:rPr>
            <w:rStyle w:val="charCitHyperlinkAbbrev"/>
          </w:rPr>
          <w:t>A2019</w:t>
        </w:r>
        <w:r>
          <w:rPr>
            <w:rStyle w:val="charCitHyperlinkAbbrev"/>
          </w:rPr>
          <w:noBreakHyphen/>
          <w:t>23</w:t>
        </w:r>
      </w:hyperlink>
      <w:r w:rsidRPr="00187DEE">
        <w:t xml:space="preserve"> </w:t>
      </w:r>
      <w:r>
        <w:t>s 9</w:t>
      </w:r>
    </w:p>
    <w:p w14:paraId="3AE3F210" w14:textId="6F40BA39" w:rsidR="000F51DE" w:rsidRDefault="000F51DE" w:rsidP="00282B51">
      <w:pPr>
        <w:pStyle w:val="AmdtsEntries"/>
      </w:pPr>
      <w:r>
        <w:tab/>
        <w:t xml:space="preserve">def </w:t>
      </w:r>
      <w:r w:rsidR="007239CA" w:rsidRPr="008C3A9E">
        <w:rPr>
          <w:rStyle w:val="charBoldItals"/>
        </w:rPr>
        <w:t>national cooperative scheme</w:t>
      </w:r>
      <w:r>
        <w:t xml:space="preserve"> ins </w:t>
      </w:r>
      <w:hyperlink r:id="rId315" w:tooltip="Crimes Legislation Amendment Act 2019" w:history="1">
        <w:r>
          <w:rPr>
            <w:rStyle w:val="charCitHyperlinkAbbrev"/>
          </w:rPr>
          <w:t>A2019</w:t>
        </w:r>
        <w:r>
          <w:rPr>
            <w:rStyle w:val="charCitHyperlinkAbbrev"/>
          </w:rPr>
          <w:noBreakHyphen/>
          <w:t>23</w:t>
        </w:r>
      </w:hyperlink>
      <w:r w:rsidRPr="00187DEE">
        <w:t xml:space="preserve"> </w:t>
      </w:r>
      <w:r>
        <w:t>s 9</w:t>
      </w:r>
    </w:p>
    <w:p w14:paraId="55CA2A7A" w14:textId="213501A3" w:rsidR="000F51DE" w:rsidRDefault="000F51DE" w:rsidP="000F51DE">
      <w:pPr>
        <w:pStyle w:val="AmdtsEntries"/>
      </w:pPr>
      <w:r>
        <w:tab/>
        <w:t xml:space="preserve">def </w:t>
      </w:r>
      <w:r w:rsidR="007239CA" w:rsidRPr="008C3A9E">
        <w:rPr>
          <w:rStyle w:val="charBoldItals"/>
        </w:rPr>
        <w:t>national cooperative scheme</w:t>
      </w:r>
      <w:r w:rsidR="007239CA" w:rsidRPr="008C3A9E">
        <w:t xml:space="preserve"> </w:t>
      </w:r>
      <w:r w:rsidR="007239CA" w:rsidRPr="008C3A9E">
        <w:rPr>
          <w:rStyle w:val="charBoldItals"/>
        </w:rPr>
        <w:t>on unexplained wealth</w:t>
      </w:r>
      <w:r>
        <w:t xml:space="preserve"> ins </w:t>
      </w:r>
      <w:hyperlink r:id="rId316" w:tooltip="Crimes Legislation Amendment Act 2019" w:history="1">
        <w:r>
          <w:rPr>
            <w:rStyle w:val="charCitHyperlinkAbbrev"/>
          </w:rPr>
          <w:t>A2019</w:t>
        </w:r>
        <w:r>
          <w:rPr>
            <w:rStyle w:val="charCitHyperlinkAbbrev"/>
          </w:rPr>
          <w:noBreakHyphen/>
          <w:t>23</w:t>
        </w:r>
      </w:hyperlink>
      <w:r w:rsidRPr="00187DEE">
        <w:t xml:space="preserve"> </w:t>
      </w:r>
      <w:r>
        <w:t>s 9</w:t>
      </w:r>
    </w:p>
    <w:p w14:paraId="47CC5BEB" w14:textId="098C9778" w:rsidR="000F51DE" w:rsidRDefault="000F51DE" w:rsidP="000F51DE">
      <w:pPr>
        <w:pStyle w:val="AmdtsEntries"/>
      </w:pPr>
      <w:r>
        <w:tab/>
        <w:t xml:space="preserve">def </w:t>
      </w:r>
      <w:r w:rsidR="007239CA" w:rsidRPr="008C3A9E">
        <w:rPr>
          <w:rStyle w:val="charBoldItals"/>
        </w:rPr>
        <w:t>NCSUW agreement</w:t>
      </w:r>
      <w:r>
        <w:t xml:space="preserve"> ins </w:t>
      </w:r>
      <w:hyperlink r:id="rId317" w:tooltip="Crimes Legislation Amendment Act 2019" w:history="1">
        <w:r>
          <w:rPr>
            <w:rStyle w:val="charCitHyperlinkAbbrev"/>
          </w:rPr>
          <w:t>A2019</w:t>
        </w:r>
        <w:r>
          <w:rPr>
            <w:rStyle w:val="charCitHyperlinkAbbrev"/>
          </w:rPr>
          <w:noBreakHyphen/>
          <w:t>23</w:t>
        </w:r>
      </w:hyperlink>
      <w:r w:rsidRPr="00187DEE">
        <w:t xml:space="preserve"> </w:t>
      </w:r>
      <w:r>
        <w:t>s 9</w:t>
      </w:r>
    </w:p>
    <w:p w14:paraId="05EF18CC" w14:textId="719B947B" w:rsidR="004B5231" w:rsidRDefault="004B5231" w:rsidP="004B5231">
      <w:pPr>
        <w:pStyle w:val="AmdtsEntries"/>
      </w:pPr>
      <w:r>
        <w:tab/>
        <w:t xml:space="preserve">def </w:t>
      </w:r>
      <w:r w:rsidR="007239CA" w:rsidRPr="008C3A9E">
        <w:rPr>
          <w:rStyle w:val="charBoldItals"/>
        </w:rPr>
        <w:t>proceeds of confiscated assets</w:t>
      </w:r>
      <w:r>
        <w:t xml:space="preserve"> ins </w:t>
      </w:r>
      <w:hyperlink r:id="rId318" w:tooltip="Crimes Legislation Amendment Act 2019" w:history="1">
        <w:r>
          <w:rPr>
            <w:rStyle w:val="charCitHyperlinkAbbrev"/>
          </w:rPr>
          <w:t>A2019</w:t>
        </w:r>
        <w:r>
          <w:rPr>
            <w:rStyle w:val="charCitHyperlinkAbbrev"/>
          </w:rPr>
          <w:noBreakHyphen/>
          <w:t>23</w:t>
        </w:r>
      </w:hyperlink>
      <w:r w:rsidRPr="00187DEE">
        <w:t xml:space="preserve"> </w:t>
      </w:r>
      <w:r>
        <w:t>s 9</w:t>
      </w:r>
    </w:p>
    <w:p w14:paraId="4096F618" w14:textId="789C343B" w:rsidR="00515C4C" w:rsidRDefault="00515C4C" w:rsidP="00515C4C">
      <w:pPr>
        <w:pStyle w:val="AmdtsEntries"/>
      </w:pPr>
      <w:r>
        <w:tab/>
        <w:t xml:space="preserve">def </w:t>
      </w:r>
      <w:r w:rsidR="007239CA" w:rsidRPr="008C3A9E">
        <w:rPr>
          <w:rStyle w:val="charBoldItals"/>
        </w:rPr>
        <w:t>shareable</w:t>
      </w:r>
      <w:r>
        <w:t xml:space="preserve"> ins </w:t>
      </w:r>
      <w:hyperlink r:id="rId319" w:tooltip="Crimes Legislation Amendment Act 2019" w:history="1">
        <w:r>
          <w:rPr>
            <w:rStyle w:val="charCitHyperlinkAbbrev"/>
          </w:rPr>
          <w:t>A2019</w:t>
        </w:r>
        <w:r>
          <w:rPr>
            <w:rStyle w:val="charCitHyperlinkAbbrev"/>
          </w:rPr>
          <w:noBreakHyphen/>
          <w:t>23</w:t>
        </w:r>
      </w:hyperlink>
      <w:r w:rsidRPr="00187DEE">
        <w:t xml:space="preserve"> </w:t>
      </w:r>
      <w:r>
        <w:t>s 9</w:t>
      </w:r>
    </w:p>
    <w:p w14:paraId="7A6BC218" w14:textId="77777777" w:rsidR="007239CA" w:rsidRDefault="007239CA" w:rsidP="007239CA">
      <w:pPr>
        <w:pStyle w:val="AmdtsEntryHd"/>
      </w:pPr>
      <w:r w:rsidRPr="008C3A9E">
        <w:t>Establishment and payments into and out of the trust fund</w:t>
      </w:r>
    </w:p>
    <w:p w14:paraId="13020896" w14:textId="1B8CBDE3" w:rsidR="007239CA" w:rsidRDefault="007239CA" w:rsidP="007239CA">
      <w:pPr>
        <w:pStyle w:val="AmdtsEntries"/>
      </w:pPr>
      <w:r>
        <w:t>div 10.2 hdg</w:t>
      </w:r>
      <w:r>
        <w:tab/>
        <w:t xml:space="preserve">ins </w:t>
      </w:r>
      <w:hyperlink r:id="rId320" w:tooltip="Crimes Legislation Amendment Act 2019" w:history="1">
        <w:r>
          <w:rPr>
            <w:rStyle w:val="charCitHyperlinkAbbrev"/>
          </w:rPr>
          <w:t>A2019</w:t>
        </w:r>
        <w:r>
          <w:rPr>
            <w:rStyle w:val="charCitHyperlinkAbbrev"/>
          </w:rPr>
          <w:noBreakHyphen/>
          <w:t>23</w:t>
        </w:r>
      </w:hyperlink>
      <w:r w:rsidRPr="00187DEE">
        <w:t xml:space="preserve"> </w:t>
      </w:r>
      <w:r>
        <w:t>s 9</w:t>
      </w:r>
    </w:p>
    <w:p w14:paraId="50100B54" w14:textId="77777777" w:rsidR="00936AED" w:rsidRDefault="00FB1AE6" w:rsidP="006C2EEB">
      <w:pPr>
        <w:pStyle w:val="AmdtsEntryHd"/>
      </w:pPr>
      <w:r w:rsidRPr="00FB1AE6">
        <w:lastRenderedPageBreak/>
        <w:t>Definitions—div 10.2</w:t>
      </w:r>
    </w:p>
    <w:p w14:paraId="128F6F22" w14:textId="015D6A16" w:rsidR="00FB1AE6" w:rsidRPr="00FB1AE6" w:rsidRDefault="00FB1AE6" w:rsidP="006C2EEB">
      <w:pPr>
        <w:pStyle w:val="AmdtsEntries"/>
        <w:keepNext/>
        <w:rPr>
          <w:lang w:eastAsia="en-AU"/>
        </w:rPr>
      </w:pPr>
      <w:r>
        <w:rPr>
          <w:lang w:eastAsia="en-AU"/>
        </w:rPr>
        <w:t>s 128 hdg</w:t>
      </w:r>
      <w:r>
        <w:rPr>
          <w:lang w:eastAsia="en-AU"/>
        </w:rPr>
        <w:tab/>
      </w:r>
      <w:r w:rsidR="00B37E8C">
        <w:rPr>
          <w:lang w:eastAsia="en-AU"/>
        </w:rPr>
        <w:t>sub</w:t>
      </w:r>
      <w:r>
        <w:rPr>
          <w:lang w:eastAsia="en-AU"/>
        </w:rPr>
        <w:t xml:space="preserve"> </w:t>
      </w:r>
      <w:hyperlink r:id="rId321" w:tooltip="Crimes Legislation Amendment Act 2019" w:history="1">
        <w:r>
          <w:rPr>
            <w:rStyle w:val="charCitHyperlinkAbbrev"/>
          </w:rPr>
          <w:t>A2019</w:t>
        </w:r>
        <w:r>
          <w:rPr>
            <w:rStyle w:val="charCitHyperlinkAbbrev"/>
          </w:rPr>
          <w:noBreakHyphen/>
          <w:t>23</w:t>
        </w:r>
      </w:hyperlink>
      <w:r w:rsidRPr="00187DEE">
        <w:t xml:space="preserve"> </w:t>
      </w:r>
      <w:r>
        <w:t>s 10</w:t>
      </w:r>
    </w:p>
    <w:p w14:paraId="23A7281F" w14:textId="77BB7F71" w:rsidR="00FB1AE6" w:rsidRDefault="00936AED" w:rsidP="006C2EEB">
      <w:pPr>
        <w:pStyle w:val="AmdtsEntries"/>
        <w:keepNext/>
      </w:pPr>
      <w:r>
        <w:t>s 128</w:t>
      </w:r>
      <w:r>
        <w:tab/>
      </w:r>
      <w:r w:rsidR="00FB1AE6">
        <w:t xml:space="preserve">am </w:t>
      </w:r>
      <w:hyperlink r:id="rId322" w:tooltip="Crimes Legislation Amendment Act 2019" w:history="1">
        <w:r w:rsidR="00FB1AE6">
          <w:rPr>
            <w:rStyle w:val="charCitHyperlinkAbbrev"/>
          </w:rPr>
          <w:t>A2019</w:t>
        </w:r>
        <w:r w:rsidR="00FB1AE6">
          <w:rPr>
            <w:rStyle w:val="charCitHyperlinkAbbrev"/>
          </w:rPr>
          <w:noBreakHyphen/>
          <w:t>23</w:t>
        </w:r>
      </w:hyperlink>
      <w:r w:rsidR="00FB1AE6" w:rsidRPr="00187DEE">
        <w:t xml:space="preserve"> </w:t>
      </w:r>
      <w:r w:rsidR="00FB1AE6">
        <w:t>s 11</w:t>
      </w:r>
    </w:p>
    <w:p w14:paraId="5EBAECA6" w14:textId="6F150DC2" w:rsidR="00936AED" w:rsidRPr="00936AED" w:rsidRDefault="00FB1AE6" w:rsidP="00936AED">
      <w:pPr>
        <w:pStyle w:val="AmdtsEntries"/>
      </w:pPr>
      <w:r>
        <w:tab/>
      </w:r>
      <w:r w:rsidR="00BA5A73">
        <w:t xml:space="preserve">def </w:t>
      </w:r>
      <w:r w:rsidR="00BA5A73" w:rsidRPr="00BA5A73">
        <w:rPr>
          <w:rStyle w:val="charBoldItals"/>
        </w:rPr>
        <w:t>distributable funds</w:t>
      </w:r>
      <w:r w:rsidR="00BA5A73">
        <w:t xml:space="preserve"> </w:t>
      </w:r>
      <w:r w:rsidR="00936AED">
        <w:t xml:space="preserve">am </w:t>
      </w:r>
      <w:hyperlink r:id="rId323" w:tooltip="Protection of Rights (Services) Legislation Amendment Act 2016 (No 2)" w:history="1">
        <w:r w:rsidR="00936AED" w:rsidRPr="00187DEE">
          <w:rPr>
            <w:color w:val="0000FF" w:themeColor="hyperlink"/>
          </w:rPr>
          <w:t>A2016</w:t>
        </w:r>
        <w:r w:rsidR="00936AED" w:rsidRPr="00187DEE">
          <w:rPr>
            <w:color w:val="0000FF" w:themeColor="hyperlink"/>
          </w:rPr>
          <w:noBreakHyphen/>
          <w:t>13</w:t>
        </w:r>
      </w:hyperlink>
      <w:r w:rsidR="00936AED" w:rsidRPr="00187DEE">
        <w:t xml:space="preserve"> amdt 1.37</w:t>
      </w:r>
    </w:p>
    <w:p w14:paraId="44158FC5" w14:textId="77777777" w:rsidR="00E07DCE" w:rsidRDefault="00E07DCE">
      <w:pPr>
        <w:pStyle w:val="AmdtsEntryHd"/>
        <w:rPr>
          <w:rStyle w:val="charItals"/>
        </w:rPr>
      </w:pPr>
      <w:r>
        <w:t xml:space="preserve">Meaning of </w:t>
      </w:r>
      <w:r>
        <w:rPr>
          <w:rStyle w:val="charItals"/>
        </w:rPr>
        <w:t>equitable sharing program</w:t>
      </w:r>
    </w:p>
    <w:p w14:paraId="0A394EE3" w14:textId="0E2E8FA1" w:rsidR="00E07DCE" w:rsidRDefault="00E07DCE" w:rsidP="00E07DCE">
      <w:pPr>
        <w:pStyle w:val="AmdtsEntries"/>
      </w:pPr>
      <w:r>
        <w:t>s 129</w:t>
      </w:r>
      <w:r>
        <w:tab/>
      </w:r>
      <w:r w:rsidRPr="00EC20DF">
        <w:t xml:space="preserve">am </w:t>
      </w:r>
      <w:hyperlink r:id="rId324"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 1.6</w:t>
      </w:r>
      <w:r w:rsidR="00BB0248" w:rsidRPr="00EC20DF">
        <w:t xml:space="preserve">, </w:t>
      </w:r>
      <w:r w:rsidR="00BB0248" w:rsidRPr="00A879E8">
        <w:t>amdt 1.13</w:t>
      </w:r>
      <w:r w:rsidR="00C06851">
        <w:t xml:space="preserve">; </w:t>
      </w:r>
      <w:hyperlink r:id="rId325" w:tooltip="Statute Law Amendment Act 2015 (No 2)" w:history="1">
        <w:r w:rsidR="00C06851">
          <w:rPr>
            <w:rStyle w:val="charCitHyperlinkAbbrev"/>
          </w:rPr>
          <w:t>A2015</w:t>
        </w:r>
        <w:r w:rsidR="00C06851">
          <w:rPr>
            <w:rStyle w:val="charCitHyperlinkAbbrev"/>
          </w:rPr>
          <w:noBreakHyphen/>
          <w:t>50</w:t>
        </w:r>
      </w:hyperlink>
      <w:r w:rsidR="00C06851">
        <w:t xml:space="preserve"> amdt 3.55</w:t>
      </w:r>
      <w:r w:rsidR="003C58D9">
        <w:t xml:space="preserve">; </w:t>
      </w:r>
      <w:hyperlink r:id="rId326" w:tooltip="Crimes Legislation Amendment Act 2019" w:history="1">
        <w:r w:rsidR="003C58D9">
          <w:rPr>
            <w:rStyle w:val="charCitHyperlinkAbbrev"/>
          </w:rPr>
          <w:t>A2019</w:t>
        </w:r>
        <w:r w:rsidR="003C58D9">
          <w:rPr>
            <w:rStyle w:val="charCitHyperlinkAbbrev"/>
          </w:rPr>
          <w:noBreakHyphen/>
          <w:t>23</w:t>
        </w:r>
      </w:hyperlink>
      <w:r w:rsidR="003C58D9" w:rsidRPr="00187DEE">
        <w:t xml:space="preserve"> </w:t>
      </w:r>
      <w:r w:rsidR="003C58D9">
        <w:t>s 12</w:t>
      </w:r>
      <w:r w:rsidR="00556DDB">
        <w:t>, s 13</w:t>
      </w:r>
    </w:p>
    <w:p w14:paraId="53941788" w14:textId="77777777" w:rsidR="00B81290" w:rsidRDefault="00B81290" w:rsidP="00B81290">
      <w:pPr>
        <w:pStyle w:val="AmdtsEntryHd"/>
      </w:pPr>
      <w:r>
        <w:rPr>
          <w:noProof/>
        </w:rPr>
        <w:t>Payments into trust fund</w:t>
      </w:r>
    </w:p>
    <w:p w14:paraId="735797AB" w14:textId="3716CF33" w:rsidR="00B81290" w:rsidRPr="00EF1E14" w:rsidRDefault="00B81290" w:rsidP="00B81290">
      <w:pPr>
        <w:pStyle w:val="AmdtsEntries"/>
      </w:pPr>
      <w:r>
        <w:t>s 131</w:t>
      </w:r>
      <w:r>
        <w:tab/>
        <w:t xml:space="preserve">am </w:t>
      </w:r>
      <w:hyperlink r:id="rId327" w:tooltip="Administrative (One ACT Public Service Miscellaneous Amendments) Act 2011" w:history="1">
        <w:r w:rsidR="00561A64" w:rsidRPr="00561A64">
          <w:rPr>
            <w:rStyle w:val="charCitHyperlinkAbbrev"/>
          </w:rPr>
          <w:t>A2011</w:t>
        </w:r>
        <w:r w:rsidR="00561A64" w:rsidRPr="00561A64">
          <w:rPr>
            <w:rStyle w:val="charCitHyperlinkAbbrev"/>
          </w:rPr>
          <w:noBreakHyphen/>
          <w:t>22</w:t>
        </w:r>
      </w:hyperlink>
      <w:r>
        <w:t xml:space="preserve"> amdt </w:t>
      </w:r>
      <w:r w:rsidR="009D3F89">
        <w:t>1.100</w:t>
      </w:r>
      <w:r w:rsidR="00BA5A73">
        <w:t>;</w:t>
      </w:r>
      <w:r w:rsidR="00936AED">
        <w:t xml:space="preserve"> </w:t>
      </w:r>
      <w:hyperlink r:id="rId328" w:tooltip="Protection of Rights (Services) Legislation Amendment Act 2016 (No 2)" w:history="1">
        <w:r w:rsidR="00936AED" w:rsidRPr="00187DEE">
          <w:rPr>
            <w:color w:val="0000FF" w:themeColor="hyperlink"/>
          </w:rPr>
          <w:t>A2016</w:t>
        </w:r>
        <w:r w:rsidR="00936AED" w:rsidRPr="00187DEE">
          <w:rPr>
            <w:color w:val="0000FF" w:themeColor="hyperlink"/>
          </w:rPr>
          <w:noBreakHyphen/>
          <w:t>13</w:t>
        </w:r>
      </w:hyperlink>
      <w:r w:rsidR="00936AED" w:rsidRPr="00187DEE">
        <w:t xml:space="preserve"> amdt 1.37</w:t>
      </w:r>
      <w:r w:rsidR="00556DDB">
        <w:t xml:space="preserve">; </w:t>
      </w:r>
      <w:hyperlink r:id="rId329" w:tooltip="Crimes Legislation Amendment Act 2019" w:history="1">
        <w:r w:rsidR="00556DDB">
          <w:rPr>
            <w:rStyle w:val="charCitHyperlinkAbbrev"/>
          </w:rPr>
          <w:t>A2019</w:t>
        </w:r>
        <w:r w:rsidR="00556DDB">
          <w:rPr>
            <w:rStyle w:val="charCitHyperlinkAbbrev"/>
          </w:rPr>
          <w:noBreakHyphen/>
          <w:t>23</w:t>
        </w:r>
      </w:hyperlink>
      <w:r w:rsidR="00556DDB">
        <w:t> s 14</w:t>
      </w:r>
      <w:r w:rsidR="00EF1E14">
        <w:t xml:space="preserve">; </w:t>
      </w:r>
      <w:hyperlink r:id="rId330" w:tooltip="Confiscation of Criminal Assets (Unexplained Wealth) Amendment Act 2020" w:history="1">
        <w:r w:rsidR="00EF1E14">
          <w:rPr>
            <w:rStyle w:val="charCitHyperlinkAbbrev"/>
          </w:rPr>
          <w:t>A2020</w:t>
        </w:r>
        <w:r w:rsidR="00EF1E14">
          <w:rPr>
            <w:rStyle w:val="charCitHyperlinkAbbrev"/>
          </w:rPr>
          <w:noBreakHyphen/>
          <w:t>33</w:t>
        </w:r>
      </w:hyperlink>
      <w:r w:rsidR="00EF1E14">
        <w:t xml:space="preserve"> s 28; pars renum R30 LA</w:t>
      </w:r>
    </w:p>
    <w:p w14:paraId="02625E1B" w14:textId="77777777" w:rsidR="00936AED" w:rsidRDefault="00647ABC" w:rsidP="00647ABC">
      <w:pPr>
        <w:pStyle w:val="AmdtsEntryHd"/>
        <w:rPr>
          <w:noProof/>
        </w:rPr>
      </w:pPr>
      <w:r>
        <w:rPr>
          <w:noProof/>
        </w:rPr>
        <w:t>Purposes of trust fund</w:t>
      </w:r>
    </w:p>
    <w:p w14:paraId="12C0E357" w14:textId="0494B97B" w:rsidR="00647ABC" w:rsidRDefault="00647ABC" w:rsidP="00B81290">
      <w:pPr>
        <w:pStyle w:val="AmdtsEntries"/>
      </w:pPr>
      <w:r>
        <w:t>s 132</w:t>
      </w:r>
      <w:r>
        <w:tab/>
        <w:t xml:space="preserve">am </w:t>
      </w:r>
      <w:hyperlink r:id="rId331"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r w:rsidR="00556DDB">
        <w:t xml:space="preserve">; </w:t>
      </w:r>
      <w:hyperlink r:id="rId332" w:tooltip="Crimes Legislation Amendment Act 2019" w:history="1">
        <w:r w:rsidR="00556DDB">
          <w:rPr>
            <w:rStyle w:val="charCitHyperlinkAbbrev"/>
          </w:rPr>
          <w:t>A2019</w:t>
        </w:r>
        <w:r w:rsidR="00556DDB">
          <w:rPr>
            <w:rStyle w:val="charCitHyperlinkAbbrev"/>
          </w:rPr>
          <w:noBreakHyphen/>
          <w:t>23</w:t>
        </w:r>
      </w:hyperlink>
      <w:r w:rsidR="00556DDB">
        <w:t> s 15</w:t>
      </w:r>
    </w:p>
    <w:p w14:paraId="0CDE368F" w14:textId="77777777" w:rsidR="006651F6" w:rsidRDefault="006651F6" w:rsidP="006651F6">
      <w:pPr>
        <w:pStyle w:val="AmdtsEntryHd"/>
        <w:rPr>
          <w:noProof/>
        </w:rPr>
      </w:pPr>
      <w:r>
        <w:rPr>
          <w:noProof/>
        </w:rPr>
        <w:t>Payments from trust fund</w:t>
      </w:r>
    </w:p>
    <w:p w14:paraId="43DFCE09" w14:textId="589C519D" w:rsidR="006651F6" w:rsidRDefault="006651F6" w:rsidP="00B81290">
      <w:pPr>
        <w:pStyle w:val="AmdtsEntries"/>
      </w:pPr>
      <w:r>
        <w:t>s 133</w:t>
      </w:r>
      <w:r>
        <w:tab/>
        <w:t xml:space="preserve">am </w:t>
      </w:r>
      <w:hyperlink r:id="rId333"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14:paraId="7BF0110C" w14:textId="77777777" w:rsidR="006651F6" w:rsidRDefault="006651F6" w:rsidP="006651F6">
      <w:pPr>
        <w:pStyle w:val="AmdtsEntryHd"/>
        <w:rPr>
          <w:noProof/>
        </w:rPr>
      </w:pPr>
      <w:r>
        <w:rPr>
          <w:noProof/>
        </w:rPr>
        <w:t>Review of reserved and distributable funds by public trustee and guardian</w:t>
      </w:r>
    </w:p>
    <w:p w14:paraId="43CAFB23" w14:textId="7FF3E6A1" w:rsidR="00BA5A73" w:rsidRPr="006651F6" w:rsidRDefault="00BA5A73" w:rsidP="00BA5A73">
      <w:pPr>
        <w:pStyle w:val="AmdtsEntries"/>
      </w:pPr>
      <w:r>
        <w:t>s 135 hdg</w:t>
      </w:r>
      <w:r>
        <w:tab/>
        <w:t xml:space="preserve">am </w:t>
      </w:r>
      <w:hyperlink r:id="rId334"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14:paraId="5D113844" w14:textId="4AE3B356" w:rsidR="006651F6" w:rsidRDefault="006651F6" w:rsidP="006651F6">
      <w:pPr>
        <w:pStyle w:val="AmdtsEntries"/>
      </w:pPr>
      <w:r>
        <w:t>s 135</w:t>
      </w:r>
      <w:r>
        <w:tab/>
        <w:t xml:space="preserve">am </w:t>
      </w:r>
      <w:hyperlink r:id="rId335"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14:paraId="78A87EA3" w14:textId="77777777" w:rsidR="00A42CA4" w:rsidRDefault="00A42CA4" w:rsidP="00A42CA4">
      <w:pPr>
        <w:pStyle w:val="AmdtsEntryHd"/>
      </w:pPr>
      <w:r w:rsidRPr="008C3A9E">
        <w:t>National cooperative scheme on unexplained wealth</w:t>
      </w:r>
    </w:p>
    <w:p w14:paraId="730F2FAB" w14:textId="1C63C608" w:rsidR="00A42CA4" w:rsidRDefault="00A42CA4" w:rsidP="00A42CA4">
      <w:pPr>
        <w:pStyle w:val="AmdtsEntries"/>
      </w:pPr>
      <w:r>
        <w:t>div 10.3 hdg</w:t>
      </w:r>
      <w:r>
        <w:tab/>
        <w:t xml:space="preserve">ins </w:t>
      </w:r>
      <w:hyperlink r:id="rId336" w:tooltip="Crimes Legislation Amendment Act 2019" w:history="1">
        <w:r>
          <w:rPr>
            <w:rStyle w:val="charCitHyperlinkAbbrev"/>
          </w:rPr>
          <w:t>A2019</w:t>
        </w:r>
        <w:r>
          <w:rPr>
            <w:rStyle w:val="charCitHyperlinkAbbrev"/>
          </w:rPr>
          <w:noBreakHyphen/>
          <w:t>23</w:t>
        </w:r>
      </w:hyperlink>
      <w:r w:rsidRPr="00187DEE">
        <w:t xml:space="preserve"> </w:t>
      </w:r>
      <w:r>
        <w:t>s 16</w:t>
      </w:r>
    </w:p>
    <w:p w14:paraId="28A4A816" w14:textId="77777777" w:rsidR="00A42CA4" w:rsidRDefault="00A42CA4" w:rsidP="00A42CA4">
      <w:pPr>
        <w:pStyle w:val="AmdtsEntryHd"/>
      </w:pPr>
      <w:r w:rsidRPr="008C3A9E">
        <w:t>Important concepts</w:t>
      </w:r>
    </w:p>
    <w:p w14:paraId="4FD11C4C" w14:textId="3AB0E7F0" w:rsidR="00A42CA4" w:rsidRDefault="00A42CA4" w:rsidP="00A42CA4">
      <w:pPr>
        <w:pStyle w:val="AmdtsEntries"/>
      </w:pPr>
      <w:r>
        <w:t>sdiv 10.3.1 hdg</w:t>
      </w:r>
      <w:r>
        <w:tab/>
        <w:t xml:space="preserve">ins </w:t>
      </w:r>
      <w:hyperlink r:id="rId337" w:tooltip="Crimes Legislation Amendment Act 2019" w:history="1">
        <w:r>
          <w:rPr>
            <w:rStyle w:val="charCitHyperlinkAbbrev"/>
          </w:rPr>
          <w:t>A2019</w:t>
        </w:r>
        <w:r>
          <w:rPr>
            <w:rStyle w:val="charCitHyperlinkAbbrev"/>
          </w:rPr>
          <w:noBreakHyphen/>
          <w:t>23</w:t>
        </w:r>
      </w:hyperlink>
      <w:r w:rsidRPr="00187DEE">
        <w:t xml:space="preserve"> </w:t>
      </w:r>
      <w:r>
        <w:t>s 16</w:t>
      </w:r>
    </w:p>
    <w:p w14:paraId="24377451" w14:textId="77777777" w:rsidR="00A42CA4" w:rsidRDefault="00A42CA4" w:rsidP="00A42CA4">
      <w:pPr>
        <w:pStyle w:val="AmdtsEntryHd"/>
      </w:pPr>
      <w:r w:rsidRPr="008C3A9E">
        <w:t>Definitions—div 10.3</w:t>
      </w:r>
    </w:p>
    <w:p w14:paraId="7E75FFB2" w14:textId="2FBEC385" w:rsidR="00A42CA4" w:rsidRDefault="00A42CA4" w:rsidP="00A42CA4">
      <w:pPr>
        <w:pStyle w:val="AmdtsEntries"/>
      </w:pPr>
      <w:r>
        <w:t>s 135A</w:t>
      </w:r>
      <w:r>
        <w:tab/>
        <w:t xml:space="preserve">ins </w:t>
      </w:r>
      <w:hyperlink r:id="rId338" w:tooltip="Crimes Legislation Amendment Act 2019" w:history="1">
        <w:r>
          <w:rPr>
            <w:rStyle w:val="charCitHyperlinkAbbrev"/>
          </w:rPr>
          <w:t>A2019</w:t>
        </w:r>
        <w:r>
          <w:rPr>
            <w:rStyle w:val="charCitHyperlinkAbbrev"/>
          </w:rPr>
          <w:noBreakHyphen/>
          <w:t>23</w:t>
        </w:r>
      </w:hyperlink>
      <w:r w:rsidRPr="00187DEE">
        <w:t xml:space="preserve"> </w:t>
      </w:r>
      <w:r>
        <w:t>s 16</w:t>
      </w:r>
    </w:p>
    <w:p w14:paraId="0FDF3951" w14:textId="445F9D48" w:rsidR="00A42CA4" w:rsidRDefault="00A42CA4" w:rsidP="00A42CA4">
      <w:pPr>
        <w:pStyle w:val="AmdtsEntries"/>
      </w:pPr>
      <w:r>
        <w:tab/>
        <w:t xml:space="preserve">def </w:t>
      </w:r>
      <w:r w:rsidRPr="008C3A9E">
        <w:rPr>
          <w:rStyle w:val="charBoldItals"/>
        </w:rPr>
        <w:t>CJC subcommittee</w:t>
      </w:r>
      <w:r>
        <w:t xml:space="preserve"> ins </w:t>
      </w:r>
      <w:hyperlink r:id="rId339" w:tooltip="Crimes Legislation Amendment Act 2019" w:history="1">
        <w:r>
          <w:rPr>
            <w:rStyle w:val="charCitHyperlinkAbbrev"/>
          </w:rPr>
          <w:t>A2019</w:t>
        </w:r>
        <w:r>
          <w:rPr>
            <w:rStyle w:val="charCitHyperlinkAbbrev"/>
          </w:rPr>
          <w:noBreakHyphen/>
          <w:t>23</w:t>
        </w:r>
      </w:hyperlink>
      <w:r w:rsidRPr="00187DEE">
        <w:t xml:space="preserve"> </w:t>
      </w:r>
      <w:r>
        <w:t>s 16</w:t>
      </w:r>
    </w:p>
    <w:p w14:paraId="01A69067" w14:textId="2321B670" w:rsidR="00A42CA4" w:rsidRDefault="00A42CA4" w:rsidP="00A42CA4">
      <w:pPr>
        <w:pStyle w:val="AmdtsEntries"/>
      </w:pPr>
      <w:r>
        <w:tab/>
        <w:t xml:space="preserve">def </w:t>
      </w:r>
      <w:r w:rsidRPr="008C3A9E">
        <w:rPr>
          <w:rStyle w:val="charBoldItals"/>
        </w:rPr>
        <w:t>contributing jurisdiction</w:t>
      </w:r>
      <w:r>
        <w:t xml:space="preserve"> ins </w:t>
      </w:r>
      <w:hyperlink r:id="rId340" w:tooltip="Crimes Legislation Amendment Act 2019" w:history="1">
        <w:r>
          <w:rPr>
            <w:rStyle w:val="charCitHyperlinkAbbrev"/>
          </w:rPr>
          <w:t>A2019</w:t>
        </w:r>
        <w:r>
          <w:rPr>
            <w:rStyle w:val="charCitHyperlinkAbbrev"/>
          </w:rPr>
          <w:noBreakHyphen/>
          <w:t>23</w:t>
        </w:r>
      </w:hyperlink>
      <w:r w:rsidRPr="00187DEE">
        <w:t xml:space="preserve"> </w:t>
      </w:r>
      <w:r>
        <w:t>s 16</w:t>
      </w:r>
    </w:p>
    <w:p w14:paraId="6DFE66D4" w14:textId="5F60B403" w:rsidR="00A42CA4" w:rsidRDefault="00A42CA4" w:rsidP="00A42CA4">
      <w:pPr>
        <w:pStyle w:val="AmdtsEntries"/>
      </w:pPr>
      <w:r>
        <w:tab/>
        <w:t xml:space="preserve">def </w:t>
      </w:r>
      <w:r w:rsidRPr="008C3A9E">
        <w:rPr>
          <w:rStyle w:val="charBoldItals"/>
        </w:rPr>
        <w:t>contribution</w:t>
      </w:r>
      <w:r>
        <w:t xml:space="preserve"> ins </w:t>
      </w:r>
      <w:hyperlink r:id="rId341" w:tooltip="Crimes Legislation Amendment Act 2019" w:history="1">
        <w:r>
          <w:rPr>
            <w:rStyle w:val="charCitHyperlinkAbbrev"/>
          </w:rPr>
          <w:t>A2019</w:t>
        </w:r>
        <w:r>
          <w:rPr>
            <w:rStyle w:val="charCitHyperlinkAbbrev"/>
          </w:rPr>
          <w:noBreakHyphen/>
          <w:t>23</w:t>
        </w:r>
      </w:hyperlink>
      <w:r w:rsidRPr="00187DEE">
        <w:t xml:space="preserve"> </w:t>
      </w:r>
      <w:r>
        <w:t>s 16</w:t>
      </w:r>
    </w:p>
    <w:p w14:paraId="53BBC1AF" w14:textId="1BE6C251" w:rsidR="00A42CA4" w:rsidRDefault="00A42CA4" w:rsidP="00A42CA4">
      <w:pPr>
        <w:pStyle w:val="AmdtsEntries"/>
      </w:pPr>
      <w:r>
        <w:tab/>
        <w:t xml:space="preserve">def </w:t>
      </w:r>
      <w:r w:rsidRPr="008C3A9E">
        <w:rPr>
          <w:rStyle w:val="charBoldItals"/>
        </w:rPr>
        <w:t>cooperating jurisdiction committee</w:t>
      </w:r>
      <w:r>
        <w:t xml:space="preserve"> ins </w:t>
      </w:r>
      <w:hyperlink r:id="rId342" w:tooltip="Crimes Legislation Amendment Act 2019" w:history="1">
        <w:r>
          <w:rPr>
            <w:rStyle w:val="charCitHyperlinkAbbrev"/>
          </w:rPr>
          <w:t>A2019</w:t>
        </w:r>
        <w:r>
          <w:rPr>
            <w:rStyle w:val="charCitHyperlinkAbbrev"/>
          </w:rPr>
          <w:noBreakHyphen/>
          <w:t>23</w:t>
        </w:r>
      </w:hyperlink>
      <w:r w:rsidRPr="00187DEE">
        <w:t xml:space="preserve"> </w:t>
      </w:r>
      <w:r>
        <w:t>s 16</w:t>
      </w:r>
    </w:p>
    <w:p w14:paraId="650246E4" w14:textId="7EB94E20" w:rsidR="00A42CA4" w:rsidRDefault="00A42CA4" w:rsidP="00A42CA4">
      <w:pPr>
        <w:pStyle w:val="AmdtsEntries"/>
      </w:pPr>
      <w:r>
        <w:tab/>
        <w:t xml:space="preserve">def </w:t>
      </w:r>
      <w:r w:rsidRPr="008C3A9E">
        <w:rPr>
          <w:rStyle w:val="charBoldItals"/>
        </w:rPr>
        <w:t>cooperating State</w:t>
      </w:r>
      <w:r>
        <w:t xml:space="preserve"> ins </w:t>
      </w:r>
      <w:hyperlink r:id="rId343" w:tooltip="Crimes Legislation Amendment Act 2019" w:history="1">
        <w:r>
          <w:rPr>
            <w:rStyle w:val="charCitHyperlinkAbbrev"/>
          </w:rPr>
          <w:t>A2019</w:t>
        </w:r>
        <w:r>
          <w:rPr>
            <w:rStyle w:val="charCitHyperlinkAbbrev"/>
          </w:rPr>
          <w:noBreakHyphen/>
          <w:t>23</w:t>
        </w:r>
      </w:hyperlink>
      <w:r w:rsidRPr="00187DEE">
        <w:t xml:space="preserve"> </w:t>
      </w:r>
      <w:r>
        <w:t>s 16</w:t>
      </w:r>
    </w:p>
    <w:p w14:paraId="23667D62" w14:textId="25F72460" w:rsidR="00A42CA4" w:rsidRPr="00A42CA4" w:rsidRDefault="00A42CA4" w:rsidP="00A42CA4">
      <w:pPr>
        <w:pStyle w:val="AmdtsEntries"/>
      </w:pPr>
      <w:r>
        <w:tab/>
        <w:t xml:space="preserve">def </w:t>
      </w:r>
      <w:r w:rsidRPr="008C3A9E">
        <w:rPr>
          <w:rStyle w:val="charBoldItals"/>
        </w:rPr>
        <w:t>decision-making period</w:t>
      </w:r>
      <w:r>
        <w:t xml:space="preserve"> ins </w:t>
      </w:r>
      <w:hyperlink r:id="rId344" w:tooltip="Crimes Legislation Amendment Act 2019" w:history="1">
        <w:r>
          <w:rPr>
            <w:rStyle w:val="charCitHyperlinkAbbrev"/>
          </w:rPr>
          <w:t>A2019</w:t>
        </w:r>
        <w:r>
          <w:rPr>
            <w:rStyle w:val="charCitHyperlinkAbbrev"/>
          </w:rPr>
          <w:noBreakHyphen/>
          <w:t>23</w:t>
        </w:r>
      </w:hyperlink>
      <w:r w:rsidRPr="00187DEE">
        <w:t xml:space="preserve"> </w:t>
      </w:r>
      <w:r>
        <w:t>s 16</w:t>
      </w:r>
    </w:p>
    <w:p w14:paraId="2DE4E94D" w14:textId="153B4F5E" w:rsidR="00A42CA4" w:rsidRDefault="00A42CA4" w:rsidP="00A42CA4">
      <w:pPr>
        <w:pStyle w:val="AmdtsEntries"/>
      </w:pPr>
      <w:r>
        <w:tab/>
        <w:t xml:space="preserve">def </w:t>
      </w:r>
      <w:r w:rsidRPr="008C3A9E">
        <w:rPr>
          <w:rStyle w:val="charBoldItals"/>
        </w:rPr>
        <w:t>non-participating State</w:t>
      </w:r>
      <w:r>
        <w:t xml:space="preserve"> ins </w:t>
      </w:r>
      <w:hyperlink r:id="rId345" w:tooltip="Crimes Legislation Amendment Act 2019" w:history="1">
        <w:r>
          <w:rPr>
            <w:rStyle w:val="charCitHyperlinkAbbrev"/>
          </w:rPr>
          <w:t>A2019</w:t>
        </w:r>
        <w:r>
          <w:rPr>
            <w:rStyle w:val="charCitHyperlinkAbbrev"/>
          </w:rPr>
          <w:noBreakHyphen/>
          <w:t>23</w:t>
        </w:r>
      </w:hyperlink>
      <w:r w:rsidRPr="00187DEE">
        <w:t xml:space="preserve"> </w:t>
      </w:r>
      <w:r>
        <w:t>s 16</w:t>
      </w:r>
    </w:p>
    <w:p w14:paraId="41D6FA80" w14:textId="1F60907C" w:rsidR="00A42CA4" w:rsidRDefault="00A42CA4" w:rsidP="00A42CA4">
      <w:pPr>
        <w:pStyle w:val="AmdtsEntries"/>
      </w:pPr>
      <w:r>
        <w:tab/>
        <w:t xml:space="preserve">def </w:t>
      </w:r>
      <w:r w:rsidRPr="008C3A9E">
        <w:rPr>
          <w:rStyle w:val="charBoldItals"/>
        </w:rPr>
        <w:t>participating State</w:t>
      </w:r>
      <w:r>
        <w:t xml:space="preserve"> ins </w:t>
      </w:r>
      <w:hyperlink r:id="rId346" w:tooltip="Crimes Legislation Amendment Act 2019" w:history="1">
        <w:r>
          <w:rPr>
            <w:rStyle w:val="charCitHyperlinkAbbrev"/>
          </w:rPr>
          <w:t>A2019</w:t>
        </w:r>
        <w:r>
          <w:rPr>
            <w:rStyle w:val="charCitHyperlinkAbbrev"/>
          </w:rPr>
          <w:noBreakHyphen/>
          <w:t>23</w:t>
        </w:r>
      </w:hyperlink>
      <w:r w:rsidRPr="00187DEE">
        <w:t xml:space="preserve"> </w:t>
      </w:r>
      <w:r>
        <w:t>s 16</w:t>
      </w:r>
    </w:p>
    <w:p w14:paraId="6F54DDEF" w14:textId="77777777" w:rsidR="00FE5897" w:rsidRDefault="00FE5897" w:rsidP="00FE5897">
      <w:pPr>
        <w:pStyle w:val="AmdtsEntryHd"/>
      </w:pPr>
      <w:r w:rsidRPr="008C3A9E">
        <w:rPr>
          <w:lang w:eastAsia="en-AU"/>
        </w:rPr>
        <w:t xml:space="preserve">Meaning of </w:t>
      </w:r>
      <w:r w:rsidRPr="008C3A9E">
        <w:rPr>
          <w:rStyle w:val="charItals"/>
        </w:rPr>
        <w:t>decision</w:t>
      </w:r>
      <w:r w:rsidRPr="008C3A9E">
        <w:rPr>
          <w:rStyle w:val="charItals"/>
        </w:rPr>
        <w:noBreakHyphen/>
        <w:t>making period</w:t>
      </w:r>
      <w:r w:rsidRPr="008C3A9E">
        <w:t>—div 10.3</w:t>
      </w:r>
    </w:p>
    <w:p w14:paraId="25D30712" w14:textId="56939586" w:rsidR="00FE5897" w:rsidRDefault="00FE5897" w:rsidP="00FE5897">
      <w:pPr>
        <w:pStyle w:val="AmdtsEntries"/>
      </w:pPr>
      <w:r>
        <w:t>s 135B</w:t>
      </w:r>
      <w:r>
        <w:tab/>
        <w:t xml:space="preserve">ins </w:t>
      </w:r>
      <w:hyperlink r:id="rId347" w:tooltip="Crimes Legislation Amendment Act 2019" w:history="1">
        <w:r>
          <w:rPr>
            <w:rStyle w:val="charCitHyperlinkAbbrev"/>
          </w:rPr>
          <w:t>A2019</w:t>
        </w:r>
        <w:r>
          <w:rPr>
            <w:rStyle w:val="charCitHyperlinkAbbrev"/>
          </w:rPr>
          <w:noBreakHyphen/>
          <w:t>23</w:t>
        </w:r>
      </w:hyperlink>
      <w:r w:rsidRPr="00187DEE">
        <w:t xml:space="preserve"> </w:t>
      </w:r>
      <w:r>
        <w:t>s 16</w:t>
      </w:r>
    </w:p>
    <w:p w14:paraId="2BC31116" w14:textId="77777777" w:rsidR="00FE5897" w:rsidRDefault="00FE5897" w:rsidP="00FE5897">
      <w:pPr>
        <w:pStyle w:val="AmdtsEntryHd"/>
      </w:pPr>
      <w:r w:rsidRPr="008C3A9E">
        <w:t>Sharing with the Commonwealth or a State</w:t>
      </w:r>
    </w:p>
    <w:p w14:paraId="757340C5" w14:textId="76DC2386" w:rsidR="00FE5897" w:rsidRDefault="00FE5897" w:rsidP="00FE5897">
      <w:pPr>
        <w:pStyle w:val="AmdtsEntries"/>
      </w:pPr>
      <w:r>
        <w:t>sdiv 10.3.2 hdg</w:t>
      </w:r>
      <w:r>
        <w:tab/>
        <w:t xml:space="preserve">ins </w:t>
      </w:r>
      <w:hyperlink r:id="rId348" w:tooltip="Crimes Legislation Amendment Act 2019" w:history="1">
        <w:r>
          <w:rPr>
            <w:rStyle w:val="charCitHyperlinkAbbrev"/>
          </w:rPr>
          <w:t>A2019</w:t>
        </w:r>
        <w:r>
          <w:rPr>
            <w:rStyle w:val="charCitHyperlinkAbbrev"/>
          </w:rPr>
          <w:noBreakHyphen/>
          <w:t>23</w:t>
        </w:r>
      </w:hyperlink>
      <w:r w:rsidRPr="00187DEE">
        <w:t xml:space="preserve"> </w:t>
      </w:r>
      <w:r>
        <w:t>s 16</w:t>
      </w:r>
    </w:p>
    <w:p w14:paraId="6188C637" w14:textId="77777777" w:rsidR="00FE5897" w:rsidRDefault="00FE5897" w:rsidP="00FE5897">
      <w:pPr>
        <w:pStyle w:val="AmdtsEntryHd"/>
      </w:pPr>
      <w:r w:rsidRPr="008C3A9E">
        <w:t>Purpose of subdiv 10.3.2</w:t>
      </w:r>
    </w:p>
    <w:p w14:paraId="57292789" w14:textId="764BB075" w:rsidR="00FE5897" w:rsidRDefault="00FE5897" w:rsidP="00FE5897">
      <w:pPr>
        <w:pStyle w:val="AmdtsEntries"/>
      </w:pPr>
      <w:r>
        <w:t>s 135C</w:t>
      </w:r>
      <w:r>
        <w:tab/>
        <w:t xml:space="preserve">ins </w:t>
      </w:r>
      <w:hyperlink r:id="rId349" w:tooltip="Crimes Legislation Amendment Act 2019" w:history="1">
        <w:r>
          <w:rPr>
            <w:rStyle w:val="charCitHyperlinkAbbrev"/>
          </w:rPr>
          <w:t>A2019</w:t>
        </w:r>
        <w:r>
          <w:rPr>
            <w:rStyle w:val="charCitHyperlinkAbbrev"/>
          </w:rPr>
          <w:noBreakHyphen/>
          <w:t>23</w:t>
        </w:r>
      </w:hyperlink>
      <w:r w:rsidRPr="00187DEE">
        <w:t xml:space="preserve"> </w:t>
      </w:r>
      <w:r>
        <w:t>s 16</w:t>
      </w:r>
    </w:p>
    <w:p w14:paraId="60DEA0C3" w14:textId="77777777" w:rsidR="00FE5897" w:rsidRDefault="00FE5897" w:rsidP="00FE5897">
      <w:pPr>
        <w:pStyle w:val="AmdtsEntryHd"/>
      </w:pPr>
      <w:r w:rsidRPr="008C3A9E">
        <w:t>Shareable proceeds of the Territory to be reduced to net amount</w:t>
      </w:r>
    </w:p>
    <w:p w14:paraId="57CA4B8E" w14:textId="50BD5E2E" w:rsidR="00FE5897" w:rsidRDefault="00FE5897" w:rsidP="00FE5897">
      <w:pPr>
        <w:pStyle w:val="AmdtsEntries"/>
      </w:pPr>
      <w:r>
        <w:t>s 135D</w:t>
      </w:r>
      <w:r>
        <w:tab/>
        <w:t xml:space="preserve">ins </w:t>
      </w:r>
      <w:hyperlink r:id="rId350" w:tooltip="Crimes Legislation Amendment Act 2019" w:history="1">
        <w:r>
          <w:rPr>
            <w:rStyle w:val="charCitHyperlinkAbbrev"/>
          </w:rPr>
          <w:t>A2019</w:t>
        </w:r>
        <w:r>
          <w:rPr>
            <w:rStyle w:val="charCitHyperlinkAbbrev"/>
          </w:rPr>
          <w:noBreakHyphen/>
          <w:t>23</w:t>
        </w:r>
      </w:hyperlink>
      <w:r w:rsidRPr="00187DEE">
        <w:t xml:space="preserve"> </w:t>
      </w:r>
      <w:r>
        <w:t>s 16</w:t>
      </w:r>
    </w:p>
    <w:p w14:paraId="06C163F3" w14:textId="77777777" w:rsidR="00FE5897" w:rsidRDefault="00FE5897" w:rsidP="00FE5897">
      <w:pPr>
        <w:pStyle w:val="AmdtsEntryHd"/>
      </w:pPr>
      <w:r w:rsidRPr="008C3A9E">
        <w:rPr>
          <w:lang w:eastAsia="en-AU"/>
        </w:rPr>
        <w:lastRenderedPageBreak/>
        <w:t>Cooperating jurisdiction committee to establish CJC subcommittee</w:t>
      </w:r>
    </w:p>
    <w:p w14:paraId="44242131" w14:textId="0BD2F749" w:rsidR="00FE5897" w:rsidRPr="00A42CA4" w:rsidRDefault="00FE5897" w:rsidP="00FE5897">
      <w:pPr>
        <w:pStyle w:val="AmdtsEntries"/>
      </w:pPr>
      <w:r>
        <w:t>s 135E</w:t>
      </w:r>
      <w:r>
        <w:tab/>
        <w:t xml:space="preserve">ins </w:t>
      </w:r>
      <w:hyperlink r:id="rId351" w:tooltip="Crimes Legislation Amendment Act 2019" w:history="1">
        <w:r>
          <w:rPr>
            <w:rStyle w:val="charCitHyperlinkAbbrev"/>
          </w:rPr>
          <w:t>A2019</w:t>
        </w:r>
        <w:r>
          <w:rPr>
            <w:rStyle w:val="charCitHyperlinkAbbrev"/>
          </w:rPr>
          <w:noBreakHyphen/>
          <w:t>23</w:t>
        </w:r>
      </w:hyperlink>
      <w:r w:rsidRPr="00187DEE">
        <w:t xml:space="preserve"> </w:t>
      </w:r>
      <w:r>
        <w:t>s 16</w:t>
      </w:r>
    </w:p>
    <w:p w14:paraId="391A2C51" w14:textId="77777777" w:rsidR="00FE5897" w:rsidRDefault="00FE5897" w:rsidP="00FE5897">
      <w:pPr>
        <w:pStyle w:val="AmdtsEntryHd"/>
      </w:pPr>
      <w:r w:rsidRPr="008C3A9E">
        <w:rPr>
          <w:lang w:eastAsia="en-AU"/>
        </w:rPr>
        <w:t>Non</w:t>
      </w:r>
      <w:r w:rsidRPr="008C3A9E">
        <w:rPr>
          <w:lang w:eastAsia="en-AU"/>
        </w:rPr>
        <w:noBreakHyphen/>
        <w:t>participating non-cooperating States’ share</w:t>
      </w:r>
    </w:p>
    <w:p w14:paraId="3C22FF42" w14:textId="37656690" w:rsidR="00FE5897" w:rsidRDefault="00FE5897" w:rsidP="00FE5897">
      <w:pPr>
        <w:pStyle w:val="AmdtsEntries"/>
      </w:pPr>
      <w:r>
        <w:t>s 135F</w:t>
      </w:r>
      <w:r>
        <w:tab/>
        <w:t xml:space="preserve">ins </w:t>
      </w:r>
      <w:hyperlink r:id="rId352" w:tooltip="Crimes Legislation Amendment Act 2019" w:history="1">
        <w:r>
          <w:rPr>
            <w:rStyle w:val="charCitHyperlinkAbbrev"/>
          </w:rPr>
          <w:t>A2019</w:t>
        </w:r>
        <w:r>
          <w:rPr>
            <w:rStyle w:val="charCitHyperlinkAbbrev"/>
          </w:rPr>
          <w:noBreakHyphen/>
          <w:t>23</w:t>
        </w:r>
      </w:hyperlink>
      <w:r w:rsidRPr="00187DEE">
        <w:t xml:space="preserve"> </w:t>
      </w:r>
      <w:r>
        <w:t>s 16</w:t>
      </w:r>
    </w:p>
    <w:p w14:paraId="25A76D08" w14:textId="77777777" w:rsidR="00FE5897" w:rsidRDefault="00FE5897" w:rsidP="00FE5897">
      <w:pPr>
        <w:pStyle w:val="AmdtsEntryHd"/>
      </w:pPr>
      <w:r w:rsidRPr="008C3A9E">
        <w:rPr>
          <w:lang w:eastAsia="en-AU"/>
        </w:rPr>
        <w:t>Participating States’, cooperating States’ and Northern Territory’s share</w:t>
      </w:r>
    </w:p>
    <w:p w14:paraId="230E8E85" w14:textId="481C813F" w:rsidR="00FE5897" w:rsidRDefault="00FE5897" w:rsidP="00FE5897">
      <w:pPr>
        <w:pStyle w:val="AmdtsEntries"/>
      </w:pPr>
      <w:r>
        <w:t>s 135G</w:t>
      </w:r>
      <w:r>
        <w:tab/>
        <w:t xml:space="preserve">ins </w:t>
      </w:r>
      <w:hyperlink r:id="rId353" w:tooltip="Crimes Legislation Amendment Act 2019" w:history="1">
        <w:r>
          <w:rPr>
            <w:rStyle w:val="charCitHyperlinkAbbrev"/>
          </w:rPr>
          <w:t>A2019</w:t>
        </w:r>
        <w:r>
          <w:rPr>
            <w:rStyle w:val="charCitHyperlinkAbbrev"/>
          </w:rPr>
          <w:noBreakHyphen/>
          <w:t>23</w:t>
        </w:r>
      </w:hyperlink>
      <w:r w:rsidRPr="00187DEE">
        <w:t xml:space="preserve"> </w:t>
      </w:r>
      <w:r>
        <w:t>s 16</w:t>
      </w:r>
    </w:p>
    <w:p w14:paraId="007E4A27" w14:textId="77777777" w:rsidR="00BE6853" w:rsidRDefault="00BE6853" w:rsidP="00BE6853">
      <w:pPr>
        <w:pStyle w:val="AmdtsEntryHd"/>
      </w:pPr>
      <w:r w:rsidRPr="008C3A9E">
        <w:rPr>
          <w:lang w:eastAsia="en-AU"/>
        </w:rPr>
        <w:t>When decisions about amounts may be made</w:t>
      </w:r>
    </w:p>
    <w:p w14:paraId="07EF78BD" w14:textId="08972D0D" w:rsidR="00BE6853" w:rsidRDefault="00BE6853" w:rsidP="00BE6853">
      <w:pPr>
        <w:pStyle w:val="AmdtsEntries"/>
      </w:pPr>
      <w:r>
        <w:t>s 135H</w:t>
      </w:r>
      <w:r>
        <w:tab/>
        <w:t xml:space="preserve">ins </w:t>
      </w:r>
      <w:hyperlink r:id="rId354" w:tooltip="Crimes Legislation Amendment Act 2019" w:history="1">
        <w:r>
          <w:rPr>
            <w:rStyle w:val="charCitHyperlinkAbbrev"/>
          </w:rPr>
          <w:t>A2019</w:t>
        </w:r>
        <w:r>
          <w:rPr>
            <w:rStyle w:val="charCitHyperlinkAbbrev"/>
          </w:rPr>
          <w:noBreakHyphen/>
          <w:t>23</w:t>
        </w:r>
      </w:hyperlink>
      <w:r w:rsidRPr="00187DEE">
        <w:t xml:space="preserve"> </w:t>
      </w:r>
      <w:r>
        <w:t>s 16</w:t>
      </w:r>
    </w:p>
    <w:p w14:paraId="08F7917A" w14:textId="77777777" w:rsidR="00BE6853" w:rsidRDefault="00BE6853" w:rsidP="00BE6853">
      <w:pPr>
        <w:pStyle w:val="AmdtsEntryHd"/>
      </w:pPr>
      <w:r w:rsidRPr="008C3A9E">
        <w:rPr>
          <w:lang w:eastAsia="en-AU"/>
        </w:rPr>
        <w:t>Payment period</w:t>
      </w:r>
    </w:p>
    <w:p w14:paraId="1C94B7BF" w14:textId="2AA7F310" w:rsidR="00BE6853" w:rsidRDefault="00BE6853" w:rsidP="00BE6853">
      <w:pPr>
        <w:pStyle w:val="AmdtsEntries"/>
      </w:pPr>
      <w:r>
        <w:t>s 135I</w:t>
      </w:r>
      <w:r>
        <w:tab/>
        <w:t xml:space="preserve">ins </w:t>
      </w:r>
      <w:hyperlink r:id="rId355" w:tooltip="Crimes Legislation Amendment Act 2019" w:history="1">
        <w:r>
          <w:rPr>
            <w:rStyle w:val="charCitHyperlinkAbbrev"/>
          </w:rPr>
          <w:t>A2019</w:t>
        </w:r>
        <w:r>
          <w:rPr>
            <w:rStyle w:val="charCitHyperlinkAbbrev"/>
          </w:rPr>
          <w:noBreakHyphen/>
          <w:t>23</w:t>
        </w:r>
      </w:hyperlink>
      <w:r w:rsidRPr="00187DEE">
        <w:t xml:space="preserve"> </w:t>
      </w:r>
      <w:r>
        <w:t>s 16</w:t>
      </w:r>
    </w:p>
    <w:p w14:paraId="1059E1FC" w14:textId="77777777" w:rsidR="00664E6F" w:rsidRDefault="00664E6F">
      <w:pPr>
        <w:pStyle w:val="AmdtsEntryHd"/>
      </w:pPr>
      <w:r w:rsidRPr="001F2C04">
        <w:t>Interstate restraining and forfeiture orders etc—registration</w:t>
      </w:r>
    </w:p>
    <w:p w14:paraId="633F363B" w14:textId="08246E27" w:rsidR="00664E6F" w:rsidRPr="00664E6F" w:rsidRDefault="00664E6F" w:rsidP="00664E6F">
      <w:pPr>
        <w:pStyle w:val="AmdtsEntries"/>
      </w:pPr>
      <w:r>
        <w:t>s 137</w:t>
      </w:r>
      <w:r>
        <w:tab/>
        <w:t xml:space="preserve">ins </w:t>
      </w:r>
      <w:hyperlink r:id="rId356" w:tooltip="Confiscation of Criminal Assets (Unexplained Wealth) Amendment Act 2020" w:history="1">
        <w:r>
          <w:rPr>
            <w:rStyle w:val="charCitHyperlinkAbbrev"/>
          </w:rPr>
          <w:t>A2020</w:t>
        </w:r>
        <w:r>
          <w:rPr>
            <w:rStyle w:val="charCitHyperlinkAbbrev"/>
          </w:rPr>
          <w:noBreakHyphen/>
          <w:t>33</w:t>
        </w:r>
      </w:hyperlink>
      <w:r>
        <w:t xml:space="preserve"> s 29</w:t>
      </w:r>
    </w:p>
    <w:p w14:paraId="0B10680A" w14:textId="77777777" w:rsidR="00664E6F" w:rsidRDefault="00664E6F">
      <w:pPr>
        <w:pStyle w:val="AmdtsEntryHd"/>
      </w:pPr>
      <w:r w:rsidRPr="001F2C04">
        <w:t>Interstate restraining and forfeiture orders etc—interim registration</w:t>
      </w:r>
    </w:p>
    <w:p w14:paraId="0F740753" w14:textId="78A290A0" w:rsidR="00664E6F" w:rsidRPr="00664E6F" w:rsidRDefault="00664E6F" w:rsidP="00664E6F">
      <w:pPr>
        <w:pStyle w:val="AmdtsEntries"/>
      </w:pPr>
      <w:r>
        <w:t>s 138</w:t>
      </w:r>
      <w:r>
        <w:tab/>
        <w:t xml:space="preserve">am </w:t>
      </w:r>
      <w:hyperlink r:id="rId357" w:tooltip="Confiscation of Criminal Assets (Unexplained Wealth) Amendment Act 2020" w:history="1">
        <w:r>
          <w:rPr>
            <w:rStyle w:val="charCitHyperlinkAbbrev"/>
          </w:rPr>
          <w:t>A2020</w:t>
        </w:r>
        <w:r>
          <w:rPr>
            <w:rStyle w:val="charCitHyperlinkAbbrev"/>
          </w:rPr>
          <w:noBreakHyphen/>
          <w:t>33</w:t>
        </w:r>
      </w:hyperlink>
      <w:r>
        <w:t xml:space="preserve"> s 30</w:t>
      </w:r>
    </w:p>
    <w:p w14:paraId="7149BDC3" w14:textId="77777777" w:rsidR="00664E6F" w:rsidRDefault="00664E6F">
      <w:pPr>
        <w:pStyle w:val="AmdtsEntryHd"/>
      </w:pPr>
      <w:r w:rsidRPr="001F2C04">
        <w:t>Interstate restraining and forfeiture orders etc—effect of registration</w:t>
      </w:r>
    </w:p>
    <w:p w14:paraId="3501CE0A" w14:textId="0F934EC0" w:rsidR="00664E6F" w:rsidRPr="00664E6F" w:rsidRDefault="00664E6F" w:rsidP="00664E6F">
      <w:pPr>
        <w:pStyle w:val="AmdtsEntries"/>
      </w:pPr>
      <w:r>
        <w:t>s 139</w:t>
      </w:r>
      <w:r>
        <w:tab/>
        <w:t xml:space="preserve">am </w:t>
      </w:r>
      <w:hyperlink r:id="rId358" w:tooltip="Confiscation of Criminal Assets (Unexplained Wealth) Amendment Act 2020" w:history="1">
        <w:r>
          <w:rPr>
            <w:rStyle w:val="charCitHyperlinkAbbrev"/>
          </w:rPr>
          <w:t>A2020</w:t>
        </w:r>
        <w:r>
          <w:rPr>
            <w:rStyle w:val="charCitHyperlinkAbbrev"/>
          </w:rPr>
          <w:noBreakHyphen/>
          <w:t>33</w:t>
        </w:r>
      </w:hyperlink>
      <w:r>
        <w:t xml:space="preserve"> s 31; ss renum R30 LA</w:t>
      </w:r>
    </w:p>
    <w:p w14:paraId="214A1433" w14:textId="77777777" w:rsidR="002351A3" w:rsidRDefault="002351A3">
      <w:pPr>
        <w:pStyle w:val="AmdtsEntryHd"/>
      </w:pPr>
      <w:r w:rsidRPr="00B54E49">
        <w:t>Interstate restraining and forfeiture orders etc—ending of registration</w:t>
      </w:r>
    </w:p>
    <w:p w14:paraId="31F5B5B4" w14:textId="2140E2B6" w:rsidR="002351A3" w:rsidRPr="002351A3" w:rsidRDefault="002351A3" w:rsidP="002351A3">
      <w:pPr>
        <w:pStyle w:val="AmdtsEntries"/>
      </w:pPr>
      <w:r>
        <w:t>s 140</w:t>
      </w:r>
      <w:r>
        <w:tab/>
        <w:t xml:space="preserve">am </w:t>
      </w:r>
      <w:hyperlink r:id="rId359" w:tooltip="Confiscation of Criminal Assets (Unexplained Wealth) Amendment Act 2020" w:history="1">
        <w:r>
          <w:rPr>
            <w:rStyle w:val="charCitHyperlinkAbbrev"/>
          </w:rPr>
          <w:t>A2020</w:t>
        </w:r>
        <w:r>
          <w:rPr>
            <w:rStyle w:val="charCitHyperlinkAbbrev"/>
          </w:rPr>
          <w:noBreakHyphen/>
          <w:t>33</w:t>
        </w:r>
      </w:hyperlink>
      <w:r>
        <w:t xml:space="preserve"> s 32</w:t>
      </w:r>
    </w:p>
    <w:p w14:paraId="3A4897AD" w14:textId="77777777" w:rsidR="002351A3" w:rsidRDefault="002351A3">
      <w:pPr>
        <w:pStyle w:val="AmdtsEntryHd"/>
      </w:pPr>
      <w:r w:rsidRPr="00B54E49">
        <w:t>Interstate restraining and forfeiture orders etc—cancellation of registration</w:t>
      </w:r>
    </w:p>
    <w:p w14:paraId="0DEFA729" w14:textId="5146141E" w:rsidR="002351A3" w:rsidRPr="002351A3" w:rsidRDefault="002351A3" w:rsidP="002351A3">
      <w:pPr>
        <w:pStyle w:val="AmdtsEntries"/>
      </w:pPr>
      <w:r>
        <w:t>s 141</w:t>
      </w:r>
      <w:r>
        <w:tab/>
        <w:t xml:space="preserve">am </w:t>
      </w:r>
      <w:hyperlink r:id="rId360" w:tooltip="Confiscation of Criminal Assets (Unexplained Wealth) Amendment Act 2020" w:history="1">
        <w:r>
          <w:rPr>
            <w:rStyle w:val="charCitHyperlinkAbbrev"/>
          </w:rPr>
          <w:t>A2020</w:t>
        </w:r>
        <w:r>
          <w:rPr>
            <w:rStyle w:val="charCitHyperlinkAbbrev"/>
          </w:rPr>
          <w:noBreakHyphen/>
          <w:t>33</w:t>
        </w:r>
      </w:hyperlink>
      <w:r>
        <w:t xml:space="preserve"> s 33, s 34</w:t>
      </w:r>
    </w:p>
    <w:p w14:paraId="3DEC852B" w14:textId="77777777" w:rsidR="00BB0248" w:rsidRDefault="00BB0248">
      <w:pPr>
        <w:pStyle w:val="AmdtsEntryHd"/>
      </w:pPr>
      <w:r>
        <w:t>Creation of interstate penalty charges</w:t>
      </w:r>
    </w:p>
    <w:p w14:paraId="35BDA215" w14:textId="7CA60C73" w:rsidR="00BB0248" w:rsidRPr="00BB0248" w:rsidRDefault="00BB0248" w:rsidP="00BB0248">
      <w:pPr>
        <w:pStyle w:val="AmdtsEntries"/>
      </w:pPr>
      <w:r>
        <w:t>s 142</w:t>
      </w:r>
      <w:r>
        <w:tab/>
      </w:r>
      <w:r w:rsidRPr="00A879E8">
        <w:t xml:space="preserve">am </w:t>
      </w:r>
      <w:hyperlink r:id="rId361" w:tooltip="Crimes Legislation Amendment Act 2008" w:history="1">
        <w:r w:rsidR="00561A64" w:rsidRPr="00561A64">
          <w:rPr>
            <w:rStyle w:val="charCitHyperlinkAbbrev"/>
          </w:rPr>
          <w:t>A2008</w:t>
        </w:r>
        <w:r w:rsidR="00561A64" w:rsidRPr="00561A64">
          <w:rPr>
            <w:rStyle w:val="charCitHyperlinkAbbrev"/>
          </w:rPr>
          <w:noBreakHyphen/>
          <w:t>44</w:t>
        </w:r>
      </w:hyperlink>
      <w:r w:rsidRPr="00A879E8">
        <w:t xml:space="preserve"> amdt 1.13</w:t>
      </w:r>
      <w:r w:rsidR="00A348BA">
        <w:t xml:space="preserve">; </w:t>
      </w:r>
      <w:hyperlink r:id="rId362" w:tooltip="Justice and Community Safety Legislation Amendment Act 2016" w:history="1">
        <w:r w:rsidR="00A348BA">
          <w:rPr>
            <w:rStyle w:val="charCitHyperlinkAbbrev"/>
          </w:rPr>
          <w:t>A2016</w:t>
        </w:r>
        <w:r w:rsidR="00A348BA">
          <w:rPr>
            <w:rStyle w:val="charCitHyperlinkAbbrev"/>
          </w:rPr>
          <w:noBreakHyphen/>
          <w:t>37</w:t>
        </w:r>
      </w:hyperlink>
      <w:r w:rsidR="00A348BA">
        <w:t xml:space="preserve"> amdt 1.17, amdt 1.18</w:t>
      </w:r>
    </w:p>
    <w:p w14:paraId="46FFC2D7" w14:textId="77777777" w:rsidR="00E07DCE" w:rsidRDefault="00E07DCE">
      <w:pPr>
        <w:pStyle w:val="AmdtsEntryHd"/>
        <w:rPr>
          <w:rStyle w:val="charItals"/>
        </w:rPr>
      </w:pPr>
      <w:r>
        <w:t xml:space="preserve">Meaning of </w:t>
      </w:r>
      <w:r>
        <w:rPr>
          <w:rStyle w:val="charItals"/>
        </w:rPr>
        <w:t>property-tracking document</w:t>
      </w:r>
    </w:p>
    <w:p w14:paraId="5CE28952" w14:textId="09388EFE" w:rsidR="00E07DCE" w:rsidRPr="00561A64" w:rsidRDefault="00E07DCE" w:rsidP="00E07DCE">
      <w:pPr>
        <w:pStyle w:val="AmdtsEntries"/>
      </w:pPr>
      <w:r>
        <w:t>s 157</w:t>
      </w:r>
      <w:r>
        <w:tab/>
      </w:r>
      <w:r w:rsidRPr="00EC20DF">
        <w:t xml:space="preserve">am </w:t>
      </w:r>
      <w:hyperlink r:id="rId363"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 1.7</w:t>
      </w:r>
      <w:r w:rsidR="00BB0248" w:rsidRPr="00EC20DF">
        <w:t xml:space="preserve">, </w:t>
      </w:r>
      <w:r w:rsidR="00BB0248" w:rsidRPr="00A879E8">
        <w:t>amdt 1.13</w:t>
      </w:r>
    </w:p>
    <w:p w14:paraId="79BAF91C" w14:textId="77777777" w:rsidR="00BB0248" w:rsidRDefault="00BB0248">
      <w:pPr>
        <w:pStyle w:val="AmdtsEntryHd"/>
      </w:pPr>
      <w:r>
        <w:t>Production orders—application</w:t>
      </w:r>
    </w:p>
    <w:p w14:paraId="14F39DB6" w14:textId="59D25973" w:rsidR="00BB0248" w:rsidRPr="00BB0248" w:rsidRDefault="00BB0248" w:rsidP="00BB0248">
      <w:pPr>
        <w:pStyle w:val="AmdtsEntries"/>
      </w:pPr>
      <w:r>
        <w:t>s 158</w:t>
      </w:r>
      <w:r>
        <w:tab/>
      </w:r>
      <w:r w:rsidRPr="00A879E8">
        <w:t xml:space="preserve">am </w:t>
      </w:r>
      <w:hyperlink r:id="rId364" w:tooltip="Crimes Legislation Amendment Act 2008" w:history="1">
        <w:r w:rsidR="00561A64" w:rsidRPr="00561A64">
          <w:rPr>
            <w:rStyle w:val="charCitHyperlinkAbbrev"/>
          </w:rPr>
          <w:t>A2008</w:t>
        </w:r>
        <w:r w:rsidR="00561A64" w:rsidRPr="00561A64">
          <w:rPr>
            <w:rStyle w:val="charCitHyperlinkAbbrev"/>
          </w:rPr>
          <w:noBreakHyphen/>
          <w:t>44</w:t>
        </w:r>
      </w:hyperlink>
      <w:r w:rsidRPr="00A879E8">
        <w:t xml:space="preserve"> amdt 1.13</w:t>
      </w:r>
    </w:p>
    <w:p w14:paraId="60F61061" w14:textId="77777777" w:rsidR="00BB0248" w:rsidRDefault="00BB0248" w:rsidP="00BB0248">
      <w:pPr>
        <w:pStyle w:val="AmdtsEntryHd"/>
      </w:pPr>
      <w:r>
        <w:t>Definitions for div 12.5</w:t>
      </w:r>
    </w:p>
    <w:p w14:paraId="5ADF3B18" w14:textId="75BE6CF0" w:rsidR="00BB0248" w:rsidRPr="00BB0248" w:rsidRDefault="00BB0248" w:rsidP="00BB0248">
      <w:pPr>
        <w:pStyle w:val="AmdtsEntries"/>
      </w:pPr>
      <w:r>
        <w:t>s 164</w:t>
      </w:r>
      <w:r>
        <w:tab/>
        <w:t xml:space="preserve">def </w:t>
      </w:r>
      <w:r w:rsidRPr="00561A64">
        <w:rPr>
          <w:rStyle w:val="charBoldItals"/>
        </w:rPr>
        <w:t xml:space="preserve">investigation </w:t>
      </w:r>
      <w:r w:rsidRPr="00A879E8">
        <w:t xml:space="preserve">am </w:t>
      </w:r>
      <w:hyperlink r:id="rId365" w:tooltip="Crimes Legislation Amendment Act 2008" w:history="1">
        <w:r w:rsidR="00561A64" w:rsidRPr="00561A64">
          <w:rPr>
            <w:rStyle w:val="charCitHyperlinkAbbrev"/>
          </w:rPr>
          <w:t>A2008</w:t>
        </w:r>
        <w:r w:rsidR="00561A64" w:rsidRPr="00561A64">
          <w:rPr>
            <w:rStyle w:val="charCitHyperlinkAbbrev"/>
          </w:rPr>
          <w:noBreakHyphen/>
          <w:t>44</w:t>
        </w:r>
      </w:hyperlink>
      <w:r w:rsidRPr="00A879E8">
        <w:t xml:space="preserve"> amdt 1.13</w:t>
      </w:r>
    </w:p>
    <w:p w14:paraId="40EAEA1A" w14:textId="77777777" w:rsidR="0052638E" w:rsidRDefault="0052638E">
      <w:pPr>
        <w:pStyle w:val="AmdtsEntryHd"/>
      </w:pPr>
      <w:r>
        <w:t>Conduct of examination</w:t>
      </w:r>
    </w:p>
    <w:p w14:paraId="0F23ADE2" w14:textId="5975BB9D" w:rsidR="0052638E" w:rsidRPr="00561A64" w:rsidRDefault="0052638E">
      <w:pPr>
        <w:pStyle w:val="AmdtsEntries"/>
      </w:pPr>
      <w:r>
        <w:t>s 176</w:t>
      </w:r>
      <w:r>
        <w:tab/>
        <w:t xml:space="preserve">am </w:t>
      </w:r>
      <w:hyperlink r:id="rId366" w:tooltip="Evidence (Miscellaneous Provisions) Amendment Act 2003" w:history="1">
        <w:r w:rsidR="00561A64" w:rsidRPr="00561A64">
          <w:rPr>
            <w:rStyle w:val="charCitHyperlinkAbbrev"/>
          </w:rPr>
          <w:t>A2003</w:t>
        </w:r>
        <w:r w:rsidR="00561A64" w:rsidRPr="00561A64">
          <w:rPr>
            <w:rStyle w:val="charCitHyperlinkAbbrev"/>
          </w:rPr>
          <w:noBreakHyphen/>
          <w:t>48</w:t>
        </w:r>
      </w:hyperlink>
      <w:r>
        <w:t xml:space="preserve"> amdt 2.2</w:t>
      </w:r>
      <w:r w:rsidR="00C91793">
        <w:t xml:space="preserve">; </w:t>
      </w:r>
      <w:hyperlink r:id="rId367" w:tooltip="Crimes (Domestic and Family Violence) Legislation Amendment Act 2015" w:history="1">
        <w:r w:rsidR="00C91793" w:rsidRPr="00C91793">
          <w:rPr>
            <w:rStyle w:val="charCitHyperlinkAbbrev"/>
          </w:rPr>
          <w:t>A2015-40</w:t>
        </w:r>
      </w:hyperlink>
      <w:r w:rsidR="00C91793">
        <w:t xml:space="preserve"> amdt 1.3, amdt 1.4</w:t>
      </w:r>
    </w:p>
    <w:p w14:paraId="66D260AF" w14:textId="77777777" w:rsidR="00C06851" w:rsidRDefault="00B44AB7" w:rsidP="00B44AB7">
      <w:pPr>
        <w:pStyle w:val="AmdtsEntryHd"/>
      </w:pPr>
      <w:r>
        <w:t>Examinations—additional restrictions on disclosure</w:t>
      </w:r>
    </w:p>
    <w:p w14:paraId="2FD41283" w14:textId="14AB56D8" w:rsidR="00C06851" w:rsidRPr="00C06851" w:rsidRDefault="00C06851" w:rsidP="00C06851">
      <w:pPr>
        <w:pStyle w:val="AmdtsEntries"/>
      </w:pPr>
      <w:r>
        <w:t>s 179</w:t>
      </w:r>
      <w:r>
        <w:tab/>
        <w:t xml:space="preserve">am </w:t>
      </w:r>
      <w:hyperlink r:id="rId368" w:tooltip="Statute Law Amendment Act 2015 (No 2)" w:history="1">
        <w:r>
          <w:rPr>
            <w:rStyle w:val="charCitHyperlinkAbbrev"/>
          </w:rPr>
          <w:t>A2015</w:t>
        </w:r>
        <w:r>
          <w:rPr>
            <w:rStyle w:val="charCitHyperlinkAbbrev"/>
          </w:rPr>
          <w:noBreakHyphen/>
          <w:t>50</w:t>
        </w:r>
      </w:hyperlink>
      <w:r>
        <w:t xml:space="preserve"> amdt 3.55</w:t>
      </w:r>
    </w:p>
    <w:p w14:paraId="75D6E582" w14:textId="77777777" w:rsidR="00E07DCE" w:rsidRDefault="00E07DCE" w:rsidP="00E07DCE">
      <w:pPr>
        <w:pStyle w:val="AmdtsEntryHd"/>
        <w:rPr>
          <w:rStyle w:val="charItals"/>
        </w:rPr>
      </w:pPr>
      <w:r>
        <w:t>Destruction etc of documents</w:t>
      </w:r>
    </w:p>
    <w:p w14:paraId="502F95BA" w14:textId="0C2F6A06" w:rsidR="00E07DCE" w:rsidRPr="00561A64" w:rsidRDefault="00E07DCE" w:rsidP="00E07DCE">
      <w:pPr>
        <w:pStyle w:val="AmdtsEntries"/>
      </w:pPr>
      <w:r>
        <w:t>s 190</w:t>
      </w:r>
      <w:r>
        <w:tab/>
      </w:r>
      <w:r w:rsidRPr="00EC20DF">
        <w:t xml:space="preserve">am </w:t>
      </w:r>
      <w:hyperlink r:id="rId369"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 1.8</w:t>
      </w:r>
      <w:r w:rsidR="001729ED" w:rsidRPr="00EC20DF">
        <w:t xml:space="preserve">, </w:t>
      </w:r>
      <w:r w:rsidR="001729ED" w:rsidRPr="00A879E8">
        <w:t>amdt 1.13</w:t>
      </w:r>
    </w:p>
    <w:p w14:paraId="4C8FD0D1" w14:textId="77777777" w:rsidR="001729ED" w:rsidRDefault="001729ED">
      <w:pPr>
        <w:pStyle w:val="AmdtsEntryHd"/>
      </w:pPr>
      <w:r>
        <w:t>Definitions for pt 13</w:t>
      </w:r>
    </w:p>
    <w:p w14:paraId="444AD05F" w14:textId="12031B95" w:rsidR="00112B65" w:rsidRDefault="001729ED" w:rsidP="001729ED">
      <w:pPr>
        <w:pStyle w:val="AmdtsEntries"/>
      </w:pPr>
      <w:r>
        <w:t>s 195</w:t>
      </w:r>
      <w:r>
        <w:tab/>
      </w:r>
      <w:r w:rsidR="00112B65">
        <w:t xml:space="preserve">def </w:t>
      </w:r>
      <w:r w:rsidR="00112B65">
        <w:rPr>
          <w:rStyle w:val="charBoldItals"/>
        </w:rPr>
        <w:t>issuing officer</w:t>
      </w:r>
      <w:r w:rsidR="00112B65" w:rsidRPr="00561A64">
        <w:rPr>
          <w:rStyle w:val="charBoldItals"/>
        </w:rPr>
        <w:t xml:space="preserve"> </w:t>
      </w:r>
      <w:r w:rsidR="00112B65" w:rsidRPr="00A879E8">
        <w:t xml:space="preserve">am </w:t>
      </w:r>
      <w:hyperlink r:id="rId370" w:tooltip="Crimes Legislation Amendment Act 2018 (No 2)" w:history="1">
        <w:r w:rsidR="00112B65">
          <w:rPr>
            <w:rStyle w:val="charCitHyperlinkAbbrev"/>
          </w:rPr>
          <w:t>A2018</w:t>
        </w:r>
        <w:r w:rsidR="00112B65">
          <w:rPr>
            <w:rStyle w:val="charCitHyperlinkAbbrev"/>
          </w:rPr>
          <w:noBreakHyphen/>
          <w:t>40</w:t>
        </w:r>
      </w:hyperlink>
      <w:r w:rsidR="00112B65">
        <w:t xml:space="preserve"> s 4</w:t>
      </w:r>
    </w:p>
    <w:p w14:paraId="05289C50" w14:textId="1C45EDD6" w:rsidR="001729ED" w:rsidRPr="001729ED" w:rsidRDefault="00112B65" w:rsidP="001729ED">
      <w:pPr>
        <w:pStyle w:val="AmdtsEntries"/>
      </w:pPr>
      <w:r>
        <w:tab/>
      </w:r>
      <w:r w:rsidR="001729ED">
        <w:t xml:space="preserve">def </w:t>
      </w:r>
      <w:r w:rsidR="001729ED" w:rsidRPr="00561A64">
        <w:rPr>
          <w:rStyle w:val="charBoldItals"/>
        </w:rPr>
        <w:t xml:space="preserve">target material </w:t>
      </w:r>
      <w:r w:rsidR="001729ED" w:rsidRPr="00A879E8">
        <w:t xml:space="preserve">am </w:t>
      </w:r>
      <w:hyperlink r:id="rId371" w:tooltip="Crimes Legislation Amendment Act 2008" w:history="1">
        <w:r w:rsidR="00561A64" w:rsidRPr="00561A64">
          <w:rPr>
            <w:rStyle w:val="charCitHyperlinkAbbrev"/>
          </w:rPr>
          <w:t>A2008</w:t>
        </w:r>
        <w:r w:rsidR="00561A64" w:rsidRPr="00561A64">
          <w:rPr>
            <w:rStyle w:val="charCitHyperlinkAbbrev"/>
          </w:rPr>
          <w:noBreakHyphen/>
          <w:t>44</w:t>
        </w:r>
      </w:hyperlink>
      <w:r w:rsidR="001729ED" w:rsidRPr="00A879E8">
        <w:t xml:space="preserve"> amdt 1.13</w:t>
      </w:r>
    </w:p>
    <w:p w14:paraId="02016DB3" w14:textId="77777777" w:rsidR="001729ED" w:rsidRDefault="001729ED">
      <w:pPr>
        <w:pStyle w:val="AmdtsEntryHd"/>
      </w:pPr>
      <w:r>
        <w:lastRenderedPageBreak/>
        <w:t>Authorisation given by search warrants</w:t>
      </w:r>
    </w:p>
    <w:p w14:paraId="0BDA2E31" w14:textId="41C1E1E4" w:rsidR="001729ED" w:rsidRPr="001729ED" w:rsidRDefault="001729ED" w:rsidP="001729ED">
      <w:pPr>
        <w:pStyle w:val="AmdtsEntries"/>
      </w:pPr>
      <w:r>
        <w:t>s 202</w:t>
      </w:r>
      <w:r>
        <w:tab/>
      </w:r>
      <w:r w:rsidRPr="00A879E8">
        <w:t xml:space="preserve">am </w:t>
      </w:r>
      <w:hyperlink r:id="rId372" w:tooltip="Crimes Legislation Amendment Act 2008" w:history="1">
        <w:r w:rsidR="00561A64" w:rsidRPr="00561A64">
          <w:rPr>
            <w:rStyle w:val="charCitHyperlinkAbbrev"/>
          </w:rPr>
          <w:t>A2008</w:t>
        </w:r>
        <w:r w:rsidR="00561A64" w:rsidRPr="00561A64">
          <w:rPr>
            <w:rStyle w:val="charCitHyperlinkAbbrev"/>
          </w:rPr>
          <w:noBreakHyphen/>
          <w:t>44</w:t>
        </w:r>
      </w:hyperlink>
      <w:r w:rsidRPr="00A879E8">
        <w:t xml:space="preserve"> amdt 1.13</w:t>
      </w:r>
    </w:p>
    <w:p w14:paraId="4C2AD030" w14:textId="77777777" w:rsidR="001E12B7" w:rsidRDefault="001E12B7">
      <w:pPr>
        <w:pStyle w:val="AmdtsEntryHd"/>
        <w:rPr>
          <w:rStyle w:val="CharDivText"/>
        </w:rPr>
      </w:pPr>
      <w:r w:rsidRPr="009D7BF2">
        <w:rPr>
          <w:rStyle w:val="CharDivText"/>
        </w:rPr>
        <w:t>Executing search warrants</w:t>
      </w:r>
    </w:p>
    <w:p w14:paraId="2181AFBA" w14:textId="4603B5AE" w:rsidR="001E12B7" w:rsidRPr="001E12B7" w:rsidRDefault="001E12B7" w:rsidP="001E12B7">
      <w:pPr>
        <w:pStyle w:val="AmdtsEntries"/>
      </w:pPr>
      <w:r>
        <w:t>div 13.4 hdg</w:t>
      </w:r>
      <w:r w:rsidR="00A42C8B">
        <w:t xml:space="preserve"> </w:t>
      </w:r>
      <w:r w:rsidR="00A42C8B">
        <w:tab/>
        <w:t xml:space="preserve">note am </w:t>
      </w:r>
      <w:hyperlink r:id="rId373" w:tooltip="Evidence (Consequential Amendments) Act 2011" w:history="1">
        <w:r w:rsidR="00561A64" w:rsidRPr="00561A64">
          <w:rPr>
            <w:rStyle w:val="charCitHyperlinkAbbrev"/>
          </w:rPr>
          <w:t>A2011</w:t>
        </w:r>
        <w:r w:rsidR="00561A64" w:rsidRPr="00561A64">
          <w:rPr>
            <w:rStyle w:val="charCitHyperlinkAbbrev"/>
          </w:rPr>
          <w:noBreakHyphen/>
          <w:t>48</w:t>
        </w:r>
      </w:hyperlink>
      <w:r w:rsidR="00A42C8B">
        <w:t xml:space="preserve"> amdt 1.14</w:t>
      </w:r>
    </w:p>
    <w:p w14:paraId="073F2527" w14:textId="77777777" w:rsidR="0052638E" w:rsidRDefault="0052638E">
      <w:pPr>
        <w:pStyle w:val="AmdtsEntryHd"/>
      </w:pPr>
      <w:r>
        <w:t>Search warrants—restrictions on personal searches</w:t>
      </w:r>
    </w:p>
    <w:p w14:paraId="1C80ED96" w14:textId="37CC7B80" w:rsidR="0052638E" w:rsidRDefault="0052638E">
      <w:pPr>
        <w:pStyle w:val="AmdtsEntries"/>
      </w:pPr>
      <w:r>
        <w:t>s 211</w:t>
      </w:r>
      <w:r>
        <w:tab/>
        <w:t xml:space="preserve">am </w:t>
      </w:r>
      <w:hyperlink r:id="rId374" w:tooltip="Legislation (Gay, Lesbian and Transgender) Amendment Act 2003" w:history="1">
        <w:r w:rsidR="00561A64" w:rsidRPr="00561A64">
          <w:rPr>
            <w:rStyle w:val="charCitHyperlinkAbbrev"/>
          </w:rPr>
          <w:t>A2003</w:t>
        </w:r>
        <w:r w:rsidR="00561A64" w:rsidRPr="00561A64">
          <w:rPr>
            <w:rStyle w:val="charCitHyperlinkAbbrev"/>
          </w:rPr>
          <w:noBreakHyphen/>
          <w:t>14</w:t>
        </w:r>
      </w:hyperlink>
      <w:r>
        <w:t xml:space="preserve"> amdt 1.19, amdt 1.20; ss renum R1 LA (see </w:t>
      </w:r>
      <w:hyperlink r:id="rId375" w:tooltip="Confiscation of Criminal Assets Act 2003" w:history="1">
        <w:r w:rsidR="00AD23C4" w:rsidRPr="00AD23C4">
          <w:rPr>
            <w:rStyle w:val="charCitHyperlinkAbbrev"/>
          </w:rPr>
          <w:t>A2003-8</w:t>
        </w:r>
      </w:hyperlink>
      <w:r>
        <w:t xml:space="preserve"> amdt 1.21)</w:t>
      </w:r>
      <w:r w:rsidR="00C06851">
        <w:t xml:space="preserve">; </w:t>
      </w:r>
      <w:hyperlink r:id="rId376" w:tooltip="Statute Law Amendment Act 2015 (No 2)" w:history="1">
        <w:r w:rsidR="00C06851">
          <w:rPr>
            <w:rStyle w:val="charCitHyperlinkAbbrev"/>
          </w:rPr>
          <w:t>A2015</w:t>
        </w:r>
        <w:r w:rsidR="00C06851">
          <w:rPr>
            <w:rStyle w:val="charCitHyperlinkAbbrev"/>
          </w:rPr>
          <w:noBreakHyphen/>
          <w:t>50</w:t>
        </w:r>
      </w:hyperlink>
      <w:r w:rsidR="00C06851">
        <w:t xml:space="preserve"> amdt 3.55</w:t>
      </w:r>
    </w:p>
    <w:p w14:paraId="1927519C" w14:textId="77777777" w:rsidR="00C06851" w:rsidRDefault="00B44AB7" w:rsidP="00B44AB7">
      <w:pPr>
        <w:pStyle w:val="AmdtsEntryHd"/>
        <w:rPr>
          <w:rStyle w:val="CharPartText"/>
        </w:rPr>
      </w:pPr>
      <w:r>
        <w:t>Person with knowledge of computer or computer system to assist access etc</w:t>
      </w:r>
    </w:p>
    <w:p w14:paraId="14729768" w14:textId="3AAA9D44" w:rsidR="00C06851" w:rsidRPr="00C06851" w:rsidRDefault="00C06851" w:rsidP="00C06851">
      <w:pPr>
        <w:pStyle w:val="AmdtsEntries"/>
      </w:pPr>
      <w:r>
        <w:t>s 220</w:t>
      </w:r>
      <w:r>
        <w:tab/>
        <w:t xml:space="preserve">am </w:t>
      </w:r>
      <w:hyperlink r:id="rId377" w:tooltip="Statute Law Amendment Act 2015 (No 2)" w:history="1">
        <w:r>
          <w:rPr>
            <w:rStyle w:val="charCitHyperlinkAbbrev"/>
          </w:rPr>
          <w:t>A2015</w:t>
        </w:r>
        <w:r>
          <w:rPr>
            <w:rStyle w:val="charCitHyperlinkAbbrev"/>
          </w:rPr>
          <w:noBreakHyphen/>
          <w:t>50</w:t>
        </w:r>
      </w:hyperlink>
      <w:r>
        <w:t xml:space="preserve"> amdt 3.55</w:t>
      </w:r>
    </w:p>
    <w:p w14:paraId="0B271A12" w14:textId="77777777" w:rsidR="0052638E" w:rsidRDefault="0052638E">
      <w:pPr>
        <w:pStyle w:val="AmdtsEntryHd"/>
        <w:rPr>
          <w:rStyle w:val="CharPartText"/>
        </w:rPr>
      </w:pPr>
      <w:r>
        <w:rPr>
          <w:rStyle w:val="CharPartText"/>
        </w:rPr>
        <w:t>Copies of seized things to be provided</w:t>
      </w:r>
    </w:p>
    <w:p w14:paraId="761FDB3C" w14:textId="3E600348" w:rsidR="0052638E" w:rsidRDefault="0052638E">
      <w:pPr>
        <w:pStyle w:val="AmdtsEntries"/>
      </w:pPr>
      <w:r>
        <w:t>s 222</w:t>
      </w:r>
      <w:r>
        <w:tab/>
        <w:t xml:space="preserve">am </w:t>
      </w:r>
      <w:hyperlink r:id="rId378" w:tooltip="Statute Law Amendment Act 2004" w:history="1">
        <w:r w:rsidR="00561A64" w:rsidRPr="00561A64">
          <w:rPr>
            <w:rStyle w:val="charCitHyperlinkAbbrev"/>
          </w:rPr>
          <w:t>A2004</w:t>
        </w:r>
        <w:r w:rsidR="00561A64" w:rsidRPr="00561A64">
          <w:rPr>
            <w:rStyle w:val="charCitHyperlinkAbbrev"/>
          </w:rPr>
          <w:noBreakHyphen/>
          <w:t>42</w:t>
        </w:r>
      </w:hyperlink>
      <w:r>
        <w:t xml:space="preserve"> amdt 3.22</w:t>
      </w:r>
    </w:p>
    <w:p w14:paraId="3F2A7D90" w14:textId="77777777" w:rsidR="006651F6" w:rsidRDefault="003506B8" w:rsidP="003506B8">
      <w:pPr>
        <w:pStyle w:val="AmdtsEntryHd"/>
        <w:rPr>
          <w:rStyle w:val="CharPartText"/>
        </w:rPr>
      </w:pPr>
      <w:r w:rsidRPr="003506B8">
        <w:rPr>
          <w:rStyle w:val="CharPartText"/>
        </w:rPr>
        <w:t>Transfer of things seized to public trustee and guardian</w:t>
      </w:r>
    </w:p>
    <w:p w14:paraId="5C1FE563" w14:textId="046AC93C" w:rsidR="00BA5A73" w:rsidRPr="003506B8" w:rsidRDefault="00BA5A73" w:rsidP="00BA5A73">
      <w:pPr>
        <w:pStyle w:val="AmdtsEntries"/>
      </w:pPr>
      <w:r>
        <w:t>s 230 hdg</w:t>
      </w:r>
      <w:r>
        <w:tab/>
        <w:t>am</w:t>
      </w:r>
      <w:r w:rsidRPr="003506B8">
        <w:t xml:space="preserve"> </w:t>
      </w:r>
      <w:hyperlink r:id="rId379" w:tooltip="Protection of Rights (Services) Legislation Amendment Act 2016 (No 2)" w:history="1">
        <w:r w:rsidRPr="003506B8">
          <w:rPr>
            <w:color w:val="0000FF" w:themeColor="hyperlink"/>
          </w:rPr>
          <w:t>A2016</w:t>
        </w:r>
        <w:r w:rsidRPr="003506B8">
          <w:rPr>
            <w:color w:val="0000FF" w:themeColor="hyperlink"/>
          </w:rPr>
          <w:noBreakHyphen/>
          <w:t>13</w:t>
        </w:r>
      </w:hyperlink>
      <w:r w:rsidRPr="003506B8">
        <w:t xml:space="preserve"> amdt 1.37</w:t>
      </w:r>
    </w:p>
    <w:p w14:paraId="4EAFEC44" w14:textId="0FB6C1BD" w:rsidR="003506B8" w:rsidRPr="003506B8" w:rsidRDefault="003506B8" w:rsidP="003506B8">
      <w:pPr>
        <w:pStyle w:val="AmdtsEntries"/>
      </w:pPr>
      <w:r>
        <w:t>s 230</w:t>
      </w:r>
      <w:r>
        <w:tab/>
        <w:t>am</w:t>
      </w:r>
      <w:r w:rsidRPr="003506B8">
        <w:t xml:space="preserve"> </w:t>
      </w:r>
      <w:hyperlink r:id="rId380" w:tooltip="Protection of Rights (Services) Legislation Amendment Act 2016 (No 2)" w:history="1">
        <w:r w:rsidRPr="003506B8">
          <w:rPr>
            <w:color w:val="0000FF" w:themeColor="hyperlink"/>
          </w:rPr>
          <w:t>A2016</w:t>
        </w:r>
        <w:r w:rsidRPr="003506B8">
          <w:rPr>
            <w:color w:val="0000FF" w:themeColor="hyperlink"/>
          </w:rPr>
          <w:noBreakHyphen/>
          <w:t>13</w:t>
        </w:r>
      </w:hyperlink>
      <w:r w:rsidRPr="003506B8">
        <w:t xml:space="preserve"> amdt 1.37</w:t>
      </w:r>
    </w:p>
    <w:p w14:paraId="4E07DCB8" w14:textId="77777777" w:rsidR="00ED2183" w:rsidRDefault="00ED2183">
      <w:pPr>
        <w:pStyle w:val="AmdtsEntryHd"/>
      </w:pPr>
      <w:r w:rsidRPr="00E27C4B">
        <w:t xml:space="preserve">Meaning of </w:t>
      </w:r>
      <w:r w:rsidRPr="00E27C4B">
        <w:rPr>
          <w:rStyle w:val="charItals"/>
        </w:rPr>
        <w:t>confiscation proceeding</w:t>
      </w:r>
    </w:p>
    <w:p w14:paraId="1EAB6DE4" w14:textId="71333950" w:rsidR="00ED2183" w:rsidRPr="00ED2183" w:rsidRDefault="00ED2183" w:rsidP="00ED2183">
      <w:pPr>
        <w:pStyle w:val="AmdtsEntries"/>
      </w:pPr>
      <w:r>
        <w:t>s 236</w:t>
      </w:r>
      <w:r>
        <w:tab/>
        <w:t xml:space="preserve">am </w:t>
      </w:r>
      <w:hyperlink r:id="rId381" w:tooltip="Confiscation of Criminal Assets (Unexplained Wealth) Amendment Act 2020" w:history="1">
        <w:r>
          <w:rPr>
            <w:rStyle w:val="charCitHyperlinkAbbrev"/>
          </w:rPr>
          <w:t>A2020</w:t>
        </w:r>
        <w:r>
          <w:rPr>
            <w:rStyle w:val="charCitHyperlinkAbbrev"/>
          </w:rPr>
          <w:noBreakHyphen/>
          <w:t>33</w:t>
        </w:r>
      </w:hyperlink>
      <w:r>
        <w:t xml:space="preserve"> s 35; pars renum R30 LA</w:t>
      </w:r>
    </w:p>
    <w:p w14:paraId="31A37EA6" w14:textId="77777777" w:rsidR="0052638E" w:rsidRDefault="0052638E">
      <w:pPr>
        <w:pStyle w:val="AmdtsEntryHd"/>
      </w:pPr>
      <w:r>
        <w:t xml:space="preserve">Jurisdiction of </w:t>
      </w:r>
      <w:smartTag w:uri="urn:schemas-microsoft-com:office:smarttags" w:element="Street">
        <w:smartTag w:uri="urn:schemas-microsoft-com:office:smarttags" w:element="address">
          <w:r>
            <w:t>Magistrates Court</w:t>
          </w:r>
        </w:smartTag>
      </w:smartTag>
      <w:r>
        <w:t>—confiscation proceedings</w:t>
      </w:r>
    </w:p>
    <w:p w14:paraId="683E7055" w14:textId="5F736A24" w:rsidR="0052638E" w:rsidRDefault="0052638E">
      <w:pPr>
        <w:pStyle w:val="AmdtsEntries"/>
      </w:pPr>
      <w:r>
        <w:t>s 239</w:t>
      </w:r>
      <w:r>
        <w:tab/>
        <w:t xml:space="preserve">am </w:t>
      </w:r>
      <w:hyperlink r:id="rId382" w:tooltip="Court Procedures (Consequential Amendments) Act 2004" w:history="1">
        <w:r w:rsidR="00561A64" w:rsidRPr="00561A64">
          <w:rPr>
            <w:rStyle w:val="charCitHyperlinkAbbrev"/>
          </w:rPr>
          <w:t>A2004</w:t>
        </w:r>
        <w:r w:rsidR="00561A64" w:rsidRPr="00561A64">
          <w:rPr>
            <w:rStyle w:val="charCitHyperlinkAbbrev"/>
          </w:rPr>
          <w:noBreakHyphen/>
          <w:t>60</w:t>
        </w:r>
      </w:hyperlink>
      <w:r>
        <w:t xml:space="preserve"> amdt 1.76, amdt 1.77</w:t>
      </w:r>
      <w:r w:rsidR="001729ED">
        <w:t xml:space="preserve">; </w:t>
      </w:r>
      <w:hyperlink r:id="rId383" w:tooltip="Crimes Legislation Amendment Act 2008" w:history="1">
        <w:r w:rsidR="00561A64" w:rsidRPr="00561A64">
          <w:rPr>
            <w:rStyle w:val="charCitHyperlinkAbbrev"/>
          </w:rPr>
          <w:t>A2008</w:t>
        </w:r>
        <w:r w:rsidR="00561A64" w:rsidRPr="00561A64">
          <w:rPr>
            <w:rStyle w:val="charCitHyperlinkAbbrev"/>
          </w:rPr>
          <w:noBreakHyphen/>
          <w:t>44</w:t>
        </w:r>
      </w:hyperlink>
      <w:r w:rsidR="001729ED" w:rsidRPr="00A879E8">
        <w:t xml:space="preserve"> amdt 1.13</w:t>
      </w:r>
    </w:p>
    <w:p w14:paraId="3E685867" w14:textId="77777777" w:rsidR="003506B8" w:rsidRDefault="00A02AB8" w:rsidP="00A02AB8">
      <w:pPr>
        <w:pStyle w:val="AmdtsEntryHd"/>
      </w:pPr>
      <w:r>
        <w:t>Restricted access proceedings—notice of applications etc</w:t>
      </w:r>
    </w:p>
    <w:p w14:paraId="441433FF" w14:textId="69BBBF0B" w:rsidR="00A02AB8" w:rsidRDefault="00A02AB8">
      <w:pPr>
        <w:pStyle w:val="AmdtsEntries"/>
      </w:pPr>
      <w:r>
        <w:t>s 243</w:t>
      </w:r>
      <w:r>
        <w:tab/>
        <w:t>am</w:t>
      </w:r>
      <w:r w:rsidRPr="003506B8">
        <w:t xml:space="preserve"> </w:t>
      </w:r>
      <w:hyperlink r:id="rId384" w:tooltip="Protection of Rights (Services) Legislation Amendment Act 2016 (No 2)" w:history="1">
        <w:r w:rsidRPr="003506B8">
          <w:rPr>
            <w:color w:val="0000FF" w:themeColor="hyperlink"/>
          </w:rPr>
          <w:t>A2016</w:t>
        </w:r>
        <w:r w:rsidRPr="003506B8">
          <w:rPr>
            <w:color w:val="0000FF" w:themeColor="hyperlink"/>
          </w:rPr>
          <w:noBreakHyphen/>
          <w:t>13</w:t>
        </w:r>
      </w:hyperlink>
      <w:r w:rsidRPr="003506B8">
        <w:t xml:space="preserve"> amdt 1.37</w:t>
      </w:r>
    </w:p>
    <w:p w14:paraId="561B898A" w14:textId="77777777" w:rsidR="0052638E" w:rsidRDefault="0052638E">
      <w:pPr>
        <w:pStyle w:val="AmdtsEntryHd"/>
      </w:pPr>
      <w:r>
        <w:t>Other confiscation proceedings—notice of applications etc</w:t>
      </w:r>
    </w:p>
    <w:p w14:paraId="79784D0B" w14:textId="39212D1F" w:rsidR="0052638E" w:rsidRDefault="0052638E">
      <w:pPr>
        <w:pStyle w:val="AmdtsEntries"/>
      </w:pPr>
      <w:r>
        <w:t>s 244</w:t>
      </w:r>
      <w:r>
        <w:tab/>
        <w:t xml:space="preserve">am </w:t>
      </w:r>
      <w:hyperlink r:id="rId385" w:tooltip="Justice and Community Safety Legislation Amendment Act 2005 (No 4)" w:history="1">
        <w:r w:rsidR="00561A64" w:rsidRPr="00561A64">
          <w:rPr>
            <w:rStyle w:val="charCitHyperlinkAbbrev"/>
          </w:rPr>
          <w:t>A2005</w:t>
        </w:r>
        <w:r w:rsidR="00561A64" w:rsidRPr="00561A64">
          <w:rPr>
            <w:rStyle w:val="charCitHyperlinkAbbrev"/>
          </w:rPr>
          <w:noBreakHyphen/>
          <w:t>60</w:t>
        </w:r>
      </w:hyperlink>
      <w:r>
        <w:t xml:space="preserve"> amdt 1.14</w:t>
      </w:r>
      <w:r w:rsidR="00A02AB8">
        <w:t>;</w:t>
      </w:r>
      <w:r w:rsidR="00A02AB8" w:rsidRPr="003506B8">
        <w:t xml:space="preserve"> </w:t>
      </w:r>
      <w:hyperlink r:id="rId386" w:tooltip="Protection of Rights (Services) Legislation Amendment Act 2016 (No 2)" w:history="1">
        <w:r w:rsidR="00A02AB8" w:rsidRPr="003506B8">
          <w:rPr>
            <w:color w:val="0000FF" w:themeColor="hyperlink"/>
          </w:rPr>
          <w:t>A2016</w:t>
        </w:r>
        <w:r w:rsidR="00A02AB8" w:rsidRPr="003506B8">
          <w:rPr>
            <w:color w:val="0000FF" w:themeColor="hyperlink"/>
          </w:rPr>
          <w:noBreakHyphen/>
          <w:t>13</w:t>
        </w:r>
      </w:hyperlink>
      <w:r w:rsidR="00A02AB8" w:rsidRPr="003506B8">
        <w:t xml:space="preserve"> amdt 1.37</w:t>
      </w:r>
    </w:p>
    <w:p w14:paraId="17309E01" w14:textId="77777777" w:rsidR="0052638E" w:rsidRDefault="0052638E">
      <w:pPr>
        <w:pStyle w:val="AmdtsEntryHd"/>
      </w:pPr>
      <w:r>
        <w:t>Applications for another confiscation proceeding in relation to same offence</w:t>
      </w:r>
    </w:p>
    <w:p w14:paraId="3F2A3B58" w14:textId="48CCC31F" w:rsidR="0052638E" w:rsidRDefault="0052638E">
      <w:pPr>
        <w:pStyle w:val="AmdtsEntries"/>
      </w:pPr>
      <w:r>
        <w:t>s 245</w:t>
      </w:r>
      <w:r>
        <w:tab/>
        <w:t xml:space="preserve">am </w:t>
      </w:r>
      <w:hyperlink r:id="rId387" w:tooltip="Justice and Community Safety Legislation Amendment Act 2005 (No 4)" w:history="1">
        <w:r w:rsidR="00561A64" w:rsidRPr="00561A64">
          <w:rPr>
            <w:rStyle w:val="charCitHyperlinkAbbrev"/>
          </w:rPr>
          <w:t>A2005</w:t>
        </w:r>
        <w:r w:rsidR="00561A64" w:rsidRPr="00561A64">
          <w:rPr>
            <w:rStyle w:val="charCitHyperlinkAbbrev"/>
          </w:rPr>
          <w:noBreakHyphen/>
          <w:t>60</w:t>
        </w:r>
      </w:hyperlink>
      <w:r>
        <w:t xml:space="preserve"> amdt 1.15</w:t>
      </w:r>
    </w:p>
    <w:p w14:paraId="52337489" w14:textId="77777777" w:rsidR="00A42C8B" w:rsidRDefault="00A42C8B">
      <w:pPr>
        <w:pStyle w:val="AmdtsEntryHd"/>
      </w:pPr>
      <w:r>
        <w:t>Confiscation proceedings—relevant material</w:t>
      </w:r>
    </w:p>
    <w:p w14:paraId="1B0A963F" w14:textId="72665353" w:rsidR="00A42C8B" w:rsidRPr="00A42C8B" w:rsidRDefault="00A42C8B" w:rsidP="00A42C8B">
      <w:pPr>
        <w:pStyle w:val="AmdtsEntries"/>
      </w:pPr>
      <w:r>
        <w:t>s 248</w:t>
      </w:r>
      <w:r>
        <w:tab/>
        <w:t xml:space="preserve">am </w:t>
      </w:r>
      <w:hyperlink r:id="rId388" w:tooltip="Evidence (Consequential Amendments) Act 2011" w:history="1">
        <w:r w:rsidR="00561A64" w:rsidRPr="00561A64">
          <w:rPr>
            <w:rStyle w:val="charCitHyperlinkAbbrev"/>
          </w:rPr>
          <w:t>A2011</w:t>
        </w:r>
        <w:r w:rsidR="00561A64" w:rsidRPr="00561A64">
          <w:rPr>
            <w:rStyle w:val="charCitHyperlinkAbbrev"/>
          </w:rPr>
          <w:noBreakHyphen/>
          <w:t>48</w:t>
        </w:r>
      </w:hyperlink>
      <w:r>
        <w:t xml:space="preserve"> amdt 1.15</w:t>
      </w:r>
    </w:p>
    <w:p w14:paraId="0032A6A3" w14:textId="77777777" w:rsidR="001729ED" w:rsidRDefault="001729ED">
      <w:pPr>
        <w:pStyle w:val="AmdtsEntryHd"/>
      </w:pPr>
      <w:r>
        <w:t>Confiscation proceedings—witness not required to answer questions prejudicing investigation</w:t>
      </w:r>
    </w:p>
    <w:p w14:paraId="322F7416" w14:textId="5A9799E7" w:rsidR="001729ED" w:rsidRDefault="001729ED" w:rsidP="001729ED">
      <w:pPr>
        <w:pStyle w:val="AmdtsEntries"/>
      </w:pPr>
      <w:r>
        <w:t>s 249</w:t>
      </w:r>
      <w:r>
        <w:tab/>
      </w:r>
      <w:r w:rsidRPr="00A879E8">
        <w:t xml:space="preserve">am </w:t>
      </w:r>
      <w:hyperlink r:id="rId389" w:tooltip="Crimes Legislation Amendment Act 2008" w:history="1">
        <w:r w:rsidR="00561A64" w:rsidRPr="00561A64">
          <w:rPr>
            <w:rStyle w:val="charCitHyperlinkAbbrev"/>
          </w:rPr>
          <w:t>A2008</w:t>
        </w:r>
        <w:r w:rsidR="00561A64" w:rsidRPr="00561A64">
          <w:rPr>
            <w:rStyle w:val="charCitHyperlinkAbbrev"/>
          </w:rPr>
          <w:noBreakHyphen/>
          <w:t>44</w:t>
        </w:r>
      </w:hyperlink>
      <w:r w:rsidRPr="00A879E8">
        <w:t xml:space="preserve"> amdt 1.13</w:t>
      </w:r>
    </w:p>
    <w:p w14:paraId="618544A9" w14:textId="77777777" w:rsidR="001E79A2" w:rsidRDefault="001E79A2" w:rsidP="001E79A2">
      <w:pPr>
        <w:pStyle w:val="AmdtsEntryHd"/>
      </w:pPr>
      <w:r>
        <w:t>Confiscation proceedings—additional orders</w:t>
      </w:r>
    </w:p>
    <w:p w14:paraId="50A7F95C" w14:textId="04F80B6A" w:rsidR="001E79A2" w:rsidRDefault="001E79A2" w:rsidP="001729ED">
      <w:pPr>
        <w:pStyle w:val="AmdtsEntries"/>
      </w:pPr>
      <w:r>
        <w:t>s 250</w:t>
      </w:r>
      <w:r>
        <w:tab/>
        <w:t>am</w:t>
      </w:r>
      <w:r w:rsidRPr="003506B8">
        <w:t xml:space="preserve"> </w:t>
      </w:r>
      <w:hyperlink r:id="rId390" w:tooltip="Protection of Rights (Services) Legislation Amendment Act 2016 (No 2)" w:history="1">
        <w:r w:rsidRPr="003506B8">
          <w:rPr>
            <w:color w:val="0000FF" w:themeColor="hyperlink"/>
          </w:rPr>
          <w:t>A2016</w:t>
        </w:r>
        <w:r w:rsidRPr="003506B8">
          <w:rPr>
            <w:color w:val="0000FF" w:themeColor="hyperlink"/>
          </w:rPr>
          <w:noBreakHyphen/>
          <w:t>13</w:t>
        </w:r>
      </w:hyperlink>
      <w:r w:rsidRPr="003506B8">
        <w:t xml:space="preserve"> amdt 1.37</w:t>
      </w:r>
    </w:p>
    <w:p w14:paraId="571622D3" w14:textId="77777777" w:rsidR="001C1A27" w:rsidRDefault="001C1A27" w:rsidP="001C1A27">
      <w:pPr>
        <w:pStyle w:val="AmdtsEntryHd"/>
      </w:pPr>
      <w:r>
        <w:t>Confiscation proceedings—notice of making orders</w:t>
      </w:r>
    </w:p>
    <w:p w14:paraId="0742E1C8" w14:textId="3ADA827A" w:rsidR="001C1A27" w:rsidRPr="001729ED" w:rsidRDefault="001C1A27" w:rsidP="001729ED">
      <w:pPr>
        <w:pStyle w:val="AmdtsEntries"/>
      </w:pPr>
      <w:r>
        <w:t>s 253</w:t>
      </w:r>
      <w:r>
        <w:tab/>
        <w:t>am</w:t>
      </w:r>
      <w:r w:rsidRPr="003506B8">
        <w:t xml:space="preserve"> </w:t>
      </w:r>
      <w:hyperlink r:id="rId391" w:tooltip="Protection of Rights (Services) Legislation Amendment Act 2016 (No 2)" w:history="1">
        <w:r w:rsidRPr="003506B8">
          <w:rPr>
            <w:color w:val="0000FF" w:themeColor="hyperlink"/>
          </w:rPr>
          <w:t>A2016</w:t>
        </w:r>
        <w:r w:rsidRPr="003506B8">
          <w:rPr>
            <w:color w:val="0000FF" w:themeColor="hyperlink"/>
          </w:rPr>
          <w:noBreakHyphen/>
          <w:t>13</w:t>
        </w:r>
      </w:hyperlink>
      <w:r w:rsidRPr="003506B8">
        <w:t xml:space="preserve"> amdt 1.37</w:t>
      </w:r>
    </w:p>
    <w:p w14:paraId="2BDC6310" w14:textId="77777777" w:rsidR="00ED2183" w:rsidRDefault="00ED2183" w:rsidP="00B44AB7">
      <w:pPr>
        <w:pStyle w:val="AmdtsEntryHd"/>
      </w:pPr>
      <w:r w:rsidRPr="0039340E">
        <w:t>Review of unexplained wealth provisions</w:t>
      </w:r>
    </w:p>
    <w:p w14:paraId="40D13980" w14:textId="6BCC5929" w:rsidR="00ED2183" w:rsidRDefault="00ED2183" w:rsidP="00ED2183">
      <w:pPr>
        <w:pStyle w:val="AmdtsEntries"/>
      </w:pPr>
      <w:r>
        <w:t>s 258A</w:t>
      </w:r>
      <w:r>
        <w:tab/>
        <w:t xml:space="preserve">ins </w:t>
      </w:r>
      <w:hyperlink r:id="rId392" w:tooltip="Confiscation of Criminal Assets (Unexplained Wealth) Amendment Act 2020" w:history="1">
        <w:r>
          <w:rPr>
            <w:rStyle w:val="charCitHyperlinkAbbrev"/>
          </w:rPr>
          <w:t>A2020</w:t>
        </w:r>
        <w:r>
          <w:rPr>
            <w:rStyle w:val="charCitHyperlinkAbbrev"/>
          </w:rPr>
          <w:noBreakHyphen/>
          <w:t>33</w:t>
        </w:r>
      </w:hyperlink>
      <w:r>
        <w:t xml:space="preserve"> s 36</w:t>
      </w:r>
    </w:p>
    <w:p w14:paraId="3597B16D" w14:textId="77777777" w:rsidR="002B4287" w:rsidRPr="00224DC5" w:rsidRDefault="002B4287" w:rsidP="00ED2183">
      <w:pPr>
        <w:pStyle w:val="AmdtsEntries"/>
        <w:rPr>
          <w:u w:val="single"/>
        </w:rPr>
      </w:pPr>
      <w:r>
        <w:tab/>
      </w:r>
      <w:r w:rsidR="00224DC5" w:rsidRPr="00224DC5">
        <w:rPr>
          <w:u w:val="single"/>
        </w:rPr>
        <w:t>exp 2</w:t>
      </w:r>
      <w:r w:rsidR="001F5452">
        <w:rPr>
          <w:u w:val="single"/>
        </w:rPr>
        <w:t>9</w:t>
      </w:r>
      <w:r w:rsidR="00224DC5" w:rsidRPr="00224DC5">
        <w:rPr>
          <w:u w:val="single"/>
        </w:rPr>
        <w:t xml:space="preserve"> August 2023 (s 258A (2))</w:t>
      </w:r>
    </w:p>
    <w:p w14:paraId="177E78D8" w14:textId="77777777" w:rsidR="00C06851" w:rsidRDefault="00B44AB7" w:rsidP="00B44AB7">
      <w:pPr>
        <w:pStyle w:val="AmdtsEntryHd"/>
        <w:rPr>
          <w:rStyle w:val="CharPartText"/>
        </w:rPr>
      </w:pPr>
      <w:r>
        <w:t>Approved forms</w:t>
      </w:r>
    </w:p>
    <w:p w14:paraId="69EEAC91" w14:textId="198567BE" w:rsidR="00C06851" w:rsidRPr="00C06851" w:rsidRDefault="00C06851" w:rsidP="00C06851">
      <w:pPr>
        <w:pStyle w:val="AmdtsEntries"/>
      </w:pPr>
      <w:r>
        <w:t>s 259</w:t>
      </w:r>
      <w:r>
        <w:tab/>
        <w:t xml:space="preserve">am </w:t>
      </w:r>
      <w:hyperlink r:id="rId393" w:tooltip="Statute Law Amendment Act 2015 (No 2)" w:history="1">
        <w:r>
          <w:rPr>
            <w:rStyle w:val="charCitHyperlinkAbbrev"/>
          </w:rPr>
          <w:t>A2015</w:t>
        </w:r>
        <w:r>
          <w:rPr>
            <w:rStyle w:val="charCitHyperlinkAbbrev"/>
          </w:rPr>
          <w:noBreakHyphen/>
          <w:t>50</w:t>
        </w:r>
      </w:hyperlink>
      <w:r>
        <w:t xml:space="preserve"> amdt 3.52</w:t>
      </w:r>
    </w:p>
    <w:p w14:paraId="045F1610" w14:textId="77777777" w:rsidR="0052638E" w:rsidRDefault="0052638E">
      <w:pPr>
        <w:pStyle w:val="AmdtsEntryHd"/>
        <w:rPr>
          <w:rStyle w:val="CharPartText"/>
        </w:rPr>
      </w:pPr>
      <w:r>
        <w:rPr>
          <w:rStyle w:val="CharPartText"/>
        </w:rPr>
        <w:lastRenderedPageBreak/>
        <w:t>Consequential and transitional matters</w:t>
      </w:r>
    </w:p>
    <w:p w14:paraId="4EDE200E" w14:textId="77777777" w:rsidR="0052638E" w:rsidRPr="00561A64" w:rsidRDefault="0052638E">
      <w:pPr>
        <w:pStyle w:val="AmdtsEntries"/>
      </w:pPr>
      <w:r>
        <w:t>pt 16 hdg</w:t>
      </w:r>
      <w:r>
        <w:tab/>
        <w:t>exp 15 August 2005 (s 269)</w:t>
      </w:r>
    </w:p>
    <w:p w14:paraId="3A80946D" w14:textId="77777777" w:rsidR="0052638E" w:rsidRDefault="0052638E">
      <w:pPr>
        <w:pStyle w:val="AmdtsEntryHd"/>
      </w:pPr>
      <w:r>
        <w:t>Repeal of Proceeds of Crime legislation</w:t>
      </w:r>
    </w:p>
    <w:p w14:paraId="71CADD2E" w14:textId="77777777" w:rsidR="0052638E" w:rsidRDefault="0052638E">
      <w:pPr>
        <w:pStyle w:val="AmdtsEntries"/>
      </w:pPr>
      <w:r>
        <w:t>s 261</w:t>
      </w:r>
      <w:r>
        <w:tab/>
        <w:t>om LA s 89 (3)</w:t>
      </w:r>
    </w:p>
    <w:p w14:paraId="0E9427C6" w14:textId="77777777" w:rsidR="0052638E" w:rsidRDefault="0052638E">
      <w:pPr>
        <w:pStyle w:val="AmdtsEntryHd"/>
      </w:pPr>
      <w:r>
        <w:t>Orders under repealed Act</w:t>
      </w:r>
    </w:p>
    <w:p w14:paraId="64C6865B" w14:textId="77777777" w:rsidR="0052638E" w:rsidRPr="00561A64" w:rsidRDefault="0052638E">
      <w:pPr>
        <w:pStyle w:val="AmdtsEntries"/>
      </w:pPr>
      <w:r>
        <w:t>s 262</w:t>
      </w:r>
      <w:r>
        <w:tab/>
        <w:t>exp 15 August 2005 (s 269)</w:t>
      </w:r>
    </w:p>
    <w:p w14:paraId="2F1D5070" w14:textId="77777777" w:rsidR="0052638E" w:rsidRDefault="0052638E">
      <w:pPr>
        <w:pStyle w:val="AmdtsEntryHd"/>
      </w:pPr>
      <w:r>
        <w:t>Proceedings for offences committed before the commencement of this Act</w:t>
      </w:r>
    </w:p>
    <w:p w14:paraId="12A3AA70" w14:textId="77777777" w:rsidR="0052638E" w:rsidRPr="00561A64" w:rsidRDefault="0052638E">
      <w:pPr>
        <w:pStyle w:val="AmdtsEntries"/>
      </w:pPr>
      <w:r>
        <w:t>s 263</w:t>
      </w:r>
      <w:r>
        <w:tab/>
        <w:t>exp 15 August 2005 (s 269)</w:t>
      </w:r>
    </w:p>
    <w:p w14:paraId="2BCE44AF" w14:textId="77777777" w:rsidR="0052638E" w:rsidRPr="00561A64" w:rsidRDefault="0052638E">
      <w:pPr>
        <w:pStyle w:val="AmdtsEntryHd"/>
        <w:rPr>
          <w:rFonts w:cs="Arial"/>
        </w:rPr>
      </w:pPr>
      <w:r w:rsidRPr="00561A64">
        <w:rPr>
          <w:rFonts w:cs="Arial"/>
        </w:rPr>
        <w:t>Use of information etc obtained under repealed Act</w:t>
      </w:r>
    </w:p>
    <w:p w14:paraId="232DB7AE" w14:textId="77777777" w:rsidR="0052638E" w:rsidRPr="00561A64" w:rsidRDefault="0052638E">
      <w:pPr>
        <w:pStyle w:val="AmdtsEntries"/>
      </w:pPr>
      <w:r>
        <w:t>s 264</w:t>
      </w:r>
      <w:r>
        <w:tab/>
        <w:t>exp 15 August 2005 (s 269)</w:t>
      </w:r>
    </w:p>
    <w:p w14:paraId="2BEC5A57" w14:textId="77777777" w:rsidR="0052638E" w:rsidRDefault="0052638E">
      <w:pPr>
        <w:pStyle w:val="AmdtsEntryHd"/>
      </w:pPr>
      <w:r>
        <w:t>Confiscated assets trust fund</w:t>
      </w:r>
    </w:p>
    <w:p w14:paraId="25528410" w14:textId="77777777" w:rsidR="0052638E" w:rsidRPr="00561A64" w:rsidRDefault="0052638E">
      <w:pPr>
        <w:pStyle w:val="AmdtsEntries"/>
      </w:pPr>
      <w:r>
        <w:t>s 265</w:t>
      </w:r>
      <w:r>
        <w:tab/>
        <w:t>exp 15 August 2005 (s 269)</w:t>
      </w:r>
    </w:p>
    <w:p w14:paraId="69A12616" w14:textId="77777777" w:rsidR="0052638E" w:rsidRDefault="0052638E">
      <w:pPr>
        <w:pStyle w:val="AmdtsEntryHd"/>
      </w:pPr>
      <w:r>
        <w:t xml:space="preserve">Transitional regulations </w:t>
      </w:r>
    </w:p>
    <w:p w14:paraId="663F16BF" w14:textId="77777777" w:rsidR="0052638E" w:rsidRPr="00561A64" w:rsidRDefault="0052638E">
      <w:pPr>
        <w:pStyle w:val="AmdtsEntries"/>
      </w:pPr>
      <w:r>
        <w:t>s 266</w:t>
      </w:r>
      <w:r>
        <w:tab/>
        <w:t>exp 15 August 2005 (s 269)</w:t>
      </w:r>
    </w:p>
    <w:p w14:paraId="1D5887CA" w14:textId="77777777" w:rsidR="0052638E" w:rsidRDefault="0052638E">
      <w:pPr>
        <w:pStyle w:val="AmdtsEntryHd"/>
      </w:pPr>
      <w:r>
        <w:t>Modification of pt 16’s operation</w:t>
      </w:r>
    </w:p>
    <w:p w14:paraId="685E0129" w14:textId="77777777" w:rsidR="0052638E" w:rsidRPr="00561A64" w:rsidRDefault="0052638E">
      <w:pPr>
        <w:pStyle w:val="AmdtsEntries"/>
      </w:pPr>
      <w:r>
        <w:t>s 267</w:t>
      </w:r>
      <w:r>
        <w:tab/>
        <w:t>exp 15 August 2005 (s 269)</w:t>
      </w:r>
    </w:p>
    <w:p w14:paraId="795F653F" w14:textId="77777777" w:rsidR="0052638E" w:rsidRDefault="0052638E">
      <w:pPr>
        <w:pStyle w:val="AmdtsEntryHd"/>
      </w:pPr>
      <w:r>
        <w:t>Amendments of other legislation—sch 1</w:t>
      </w:r>
    </w:p>
    <w:p w14:paraId="5BBC1C8B" w14:textId="77777777" w:rsidR="0052638E" w:rsidRPr="00561A64" w:rsidRDefault="0052638E">
      <w:pPr>
        <w:pStyle w:val="AmdtsEntries"/>
      </w:pPr>
      <w:r>
        <w:t>s 268</w:t>
      </w:r>
      <w:r>
        <w:tab/>
        <w:t>om LA s 89 (3)</w:t>
      </w:r>
    </w:p>
    <w:p w14:paraId="5A9FE7AC" w14:textId="77777777" w:rsidR="0052638E" w:rsidRDefault="0052638E">
      <w:pPr>
        <w:pStyle w:val="AmdtsEntryHd"/>
      </w:pPr>
      <w:r>
        <w:t>Expiry of pt 16</w:t>
      </w:r>
    </w:p>
    <w:p w14:paraId="43878FE5" w14:textId="77777777" w:rsidR="0052638E" w:rsidRPr="00561A64" w:rsidRDefault="0052638E">
      <w:pPr>
        <w:pStyle w:val="AmdtsEntries"/>
      </w:pPr>
      <w:r>
        <w:t>s 269</w:t>
      </w:r>
      <w:r>
        <w:tab/>
        <w:t>exp 15 August 2005 (s 269)</w:t>
      </w:r>
    </w:p>
    <w:p w14:paraId="42A818EF" w14:textId="77777777" w:rsidR="0052638E" w:rsidRDefault="0052638E">
      <w:pPr>
        <w:pStyle w:val="AmdtsEntryHd"/>
        <w:rPr>
          <w:rStyle w:val="CharChapText"/>
        </w:rPr>
      </w:pPr>
      <w:r>
        <w:rPr>
          <w:rStyle w:val="CharChapText"/>
        </w:rPr>
        <w:t>Amendments of other legislation</w:t>
      </w:r>
    </w:p>
    <w:p w14:paraId="45D1735F" w14:textId="77777777" w:rsidR="0052638E" w:rsidRDefault="0052638E">
      <w:pPr>
        <w:pStyle w:val="AmdtsEntries"/>
      </w:pPr>
      <w:r>
        <w:t>sch 1</w:t>
      </w:r>
      <w:r>
        <w:tab/>
        <w:t>om LA s 89 (3)</w:t>
      </w:r>
    </w:p>
    <w:p w14:paraId="0F43E898" w14:textId="77777777" w:rsidR="0052638E" w:rsidRDefault="0052638E">
      <w:pPr>
        <w:pStyle w:val="AmdtsEntryHd"/>
      </w:pPr>
      <w:r>
        <w:t>Dictionary</w:t>
      </w:r>
    </w:p>
    <w:p w14:paraId="3B3EC3F8" w14:textId="00B78F30" w:rsidR="0052638E" w:rsidRPr="00561A64" w:rsidRDefault="0052638E" w:rsidP="000A41D1">
      <w:pPr>
        <w:pStyle w:val="AmdtsEntries"/>
        <w:keepNext/>
      </w:pPr>
      <w:r>
        <w:t>dict</w:t>
      </w:r>
      <w:r>
        <w:tab/>
        <w:t xml:space="preserve">am </w:t>
      </w:r>
      <w:hyperlink r:id="rId394" w:tooltip="Legislation (Gay, Lesbian and Transgender) Amendment Act 2003" w:history="1">
        <w:r w:rsidR="00561A64" w:rsidRPr="00561A64">
          <w:rPr>
            <w:rStyle w:val="charCitHyperlinkAbbrev"/>
          </w:rPr>
          <w:t>A2003</w:t>
        </w:r>
        <w:r w:rsidR="00561A64" w:rsidRPr="00561A64">
          <w:rPr>
            <w:rStyle w:val="charCitHyperlinkAbbrev"/>
          </w:rPr>
          <w:noBreakHyphen/>
          <w:t>14</w:t>
        </w:r>
      </w:hyperlink>
      <w:r>
        <w:t xml:space="preserve"> amdt 1.22; </w:t>
      </w:r>
      <w:hyperlink r:id="rId395"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17</w:t>
      </w:r>
      <w:r w:rsidR="00E07DCE">
        <w:t xml:space="preserve">; </w:t>
      </w:r>
      <w:hyperlink r:id="rId396" w:tooltip="Crimes Legislation Amendment Act 2008" w:history="1">
        <w:r w:rsidR="00561A64" w:rsidRPr="00561A64">
          <w:rPr>
            <w:rStyle w:val="charCitHyperlinkAbbrev"/>
          </w:rPr>
          <w:t>A2008</w:t>
        </w:r>
        <w:r w:rsidR="00561A64" w:rsidRPr="00561A64">
          <w:rPr>
            <w:rStyle w:val="charCitHyperlinkAbbrev"/>
          </w:rPr>
          <w:noBreakHyphen/>
          <w:t>44</w:t>
        </w:r>
      </w:hyperlink>
      <w:r w:rsidR="00E07DCE" w:rsidRPr="00EC20DF">
        <w:t xml:space="preserve"> amdt 1.9</w:t>
      </w:r>
      <w:r w:rsidR="001C1A27">
        <w:t xml:space="preserve">; </w:t>
      </w:r>
      <w:hyperlink r:id="rId397" w:tooltip="Protection of Rights (Services) Legislation Amendment Act 2016 (No 2)" w:history="1">
        <w:r w:rsidR="001C1A27" w:rsidRPr="003506B8">
          <w:rPr>
            <w:color w:val="0000FF" w:themeColor="hyperlink"/>
          </w:rPr>
          <w:t>A2016</w:t>
        </w:r>
        <w:r w:rsidR="001C1A27" w:rsidRPr="003506B8">
          <w:rPr>
            <w:color w:val="0000FF" w:themeColor="hyperlink"/>
          </w:rPr>
          <w:noBreakHyphen/>
          <w:t>13</w:t>
        </w:r>
      </w:hyperlink>
      <w:r w:rsidR="001C1A27" w:rsidRPr="003506B8">
        <w:t xml:space="preserve"> amdt 1.37</w:t>
      </w:r>
    </w:p>
    <w:p w14:paraId="71F0D622" w14:textId="1CFCE0AF" w:rsidR="00C06851" w:rsidRDefault="00C06851" w:rsidP="000A41D1">
      <w:pPr>
        <w:pStyle w:val="AmdtsEntries"/>
        <w:keepNext/>
      </w:pPr>
      <w:r>
        <w:tab/>
        <w:t xml:space="preserve">def </w:t>
      </w:r>
      <w:r w:rsidRPr="00C06851">
        <w:rPr>
          <w:rStyle w:val="charBoldItals"/>
        </w:rPr>
        <w:t>artistic profits</w:t>
      </w:r>
      <w:r>
        <w:t xml:space="preserve"> am </w:t>
      </w:r>
      <w:hyperlink r:id="rId398" w:tooltip="Statute Law Amendment Act 2015 (No 2)" w:history="1">
        <w:r>
          <w:rPr>
            <w:rStyle w:val="charCitHyperlinkAbbrev"/>
          </w:rPr>
          <w:t>A2015</w:t>
        </w:r>
        <w:r>
          <w:rPr>
            <w:rStyle w:val="charCitHyperlinkAbbrev"/>
          </w:rPr>
          <w:noBreakHyphen/>
          <w:t>50</w:t>
        </w:r>
      </w:hyperlink>
      <w:r>
        <w:t xml:space="preserve"> amdt 3.53</w:t>
      </w:r>
    </w:p>
    <w:p w14:paraId="3F53DCC6" w14:textId="2C444E8D" w:rsidR="008224C7" w:rsidRDefault="008224C7" w:rsidP="000A41D1">
      <w:pPr>
        <w:pStyle w:val="AmdtsEntries"/>
        <w:keepNext/>
      </w:pPr>
      <w:r>
        <w:tab/>
        <w:t xml:space="preserve">def </w:t>
      </w:r>
      <w:r w:rsidRPr="008C3A9E">
        <w:rPr>
          <w:rStyle w:val="charBoldItals"/>
        </w:rPr>
        <w:t>CJC subcommittee</w:t>
      </w:r>
      <w:r>
        <w:t xml:space="preserve"> ins </w:t>
      </w:r>
      <w:hyperlink r:id="rId399" w:tooltip="Crimes Legislation Amendment Act 2019" w:history="1">
        <w:r>
          <w:rPr>
            <w:rStyle w:val="charCitHyperlinkAbbrev"/>
          </w:rPr>
          <w:t>A2019</w:t>
        </w:r>
        <w:r>
          <w:rPr>
            <w:rStyle w:val="charCitHyperlinkAbbrev"/>
          </w:rPr>
          <w:noBreakHyphen/>
          <w:t>23</w:t>
        </w:r>
      </w:hyperlink>
      <w:r w:rsidRPr="00187DEE">
        <w:t xml:space="preserve"> </w:t>
      </w:r>
      <w:r>
        <w:t>s 17</w:t>
      </w:r>
    </w:p>
    <w:p w14:paraId="0F496CAD" w14:textId="5386464F" w:rsidR="008224C7" w:rsidRPr="008224C7" w:rsidRDefault="008224C7" w:rsidP="008224C7">
      <w:pPr>
        <w:pStyle w:val="AmdtsEntries"/>
        <w:keepNext/>
      </w:pPr>
      <w:r>
        <w:tab/>
        <w:t xml:space="preserve">def </w:t>
      </w:r>
      <w:r>
        <w:rPr>
          <w:rStyle w:val="charBoldItals"/>
        </w:rPr>
        <w:t>co</w:t>
      </w:r>
      <w:r w:rsidRPr="008C3A9E">
        <w:rPr>
          <w:rStyle w:val="charBoldItals"/>
        </w:rPr>
        <w:t>ntributing jurisdiction</w:t>
      </w:r>
      <w:r>
        <w:t xml:space="preserve"> ins </w:t>
      </w:r>
      <w:hyperlink r:id="rId400" w:tooltip="Crimes Legislation Amendment Act 2019" w:history="1">
        <w:r>
          <w:rPr>
            <w:rStyle w:val="charCitHyperlinkAbbrev"/>
          </w:rPr>
          <w:t>A2019</w:t>
        </w:r>
        <w:r>
          <w:rPr>
            <w:rStyle w:val="charCitHyperlinkAbbrev"/>
          </w:rPr>
          <w:noBreakHyphen/>
          <w:t>23</w:t>
        </w:r>
      </w:hyperlink>
      <w:r w:rsidRPr="00187DEE">
        <w:t xml:space="preserve"> </w:t>
      </w:r>
      <w:r>
        <w:t>s 17</w:t>
      </w:r>
    </w:p>
    <w:p w14:paraId="0EDAED09" w14:textId="6144270A" w:rsidR="008224C7" w:rsidRPr="008224C7" w:rsidRDefault="008224C7" w:rsidP="008224C7">
      <w:pPr>
        <w:pStyle w:val="AmdtsEntries"/>
        <w:keepNext/>
      </w:pPr>
      <w:r>
        <w:tab/>
        <w:t xml:space="preserve">def </w:t>
      </w:r>
      <w:r w:rsidRPr="008C3A9E">
        <w:rPr>
          <w:rStyle w:val="charBoldItals"/>
        </w:rPr>
        <w:t>contribution</w:t>
      </w:r>
      <w:r>
        <w:t xml:space="preserve"> ins </w:t>
      </w:r>
      <w:hyperlink r:id="rId401" w:tooltip="Crimes Legislation Amendment Act 2019" w:history="1">
        <w:r>
          <w:rPr>
            <w:rStyle w:val="charCitHyperlinkAbbrev"/>
          </w:rPr>
          <w:t>A2019</w:t>
        </w:r>
        <w:r>
          <w:rPr>
            <w:rStyle w:val="charCitHyperlinkAbbrev"/>
          </w:rPr>
          <w:noBreakHyphen/>
          <w:t>23</w:t>
        </w:r>
      </w:hyperlink>
      <w:r w:rsidRPr="00187DEE">
        <w:t xml:space="preserve"> </w:t>
      </w:r>
      <w:r>
        <w:t>s 17</w:t>
      </w:r>
    </w:p>
    <w:p w14:paraId="7FC430FB" w14:textId="0E9AA72B" w:rsidR="008224C7" w:rsidRPr="008224C7" w:rsidRDefault="008224C7" w:rsidP="008224C7">
      <w:pPr>
        <w:pStyle w:val="AmdtsEntries"/>
        <w:keepNext/>
      </w:pPr>
      <w:r>
        <w:tab/>
        <w:t xml:space="preserve">def </w:t>
      </w:r>
      <w:r w:rsidRPr="008C3A9E">
        <w:rPr>
          <w:rStyle w:val="charBoldItals"/>
        </w:rPr>
        <w:t>cooperating jurisdiction committee</w:t>
      </w:r>
      <w:r>
        <w:t xml:space="preserve"> ins </w:t>
      </w:r>
      <w:hyperlink r:id="rId402" w:tooltip="Crimes Legislation Amendment Act 2019" w:history="1">
        <w:r>
          <w:rPr>
            <w:rStyle w:val="charCitHyperlinkAbbrev"/>
          </w:rPr>
          <w:t>A2019</w:t>
        </w:r>
        <w:r>
          <w:rPr>
            <w:rStyle w:val="charCitHyperlinkAbbrev"/>
          </w:rPr>
          <w:noBreakHyphen/>
          <w:t>23</w:t>
        </w:r>
      </w:hyperlink>
      <w:r w:rsidRPr="00187DEE">
        <w:t xml:space="preserve"> </w:t>
      </w:r>
      <w:r>
        <w:t>s 17</w:t>
      </w:r>
    </w:p>
    <w:p w14:paraId="24980EA9" w14:textId="5E0BCBC0" w:rsidR="008224C7" w:rsidRPr="008224C7" w:rsidRDefault="008224C7" w:rsidP="008224C7">
      <w:pPr>
        <w:pStyle w:val="AmdtsEntries"/>
        <w:keepNext/>
      </w:pPr>
      <w:r>
        <w:tab/>
        <w:t xml:space="preserve">def </w:t>
      </w:r>
      <w:r w:rsidRPr="008C3A9E">
        <w:rPr>
          <w:rStyle w:val="charBoldItals"/>
        </w:rPr>
        <w:t>cooperating State</w:t>
      </w:r>
      <w:r>
        <w:t xml:space="preserve"> ins </w:t>
      </w:r>
      <w:hyperlink r:id="rId403" w:tooltip="Crimes Legislation Amendment Act 2019" w:history="1">
        <w:r>
          <w:rPr>
            <w:rStyle w:val="charCitHyperlinkAbbrev"/>
          </w:rPr>
          <w:t>A2019</w:t>
        </w:r>
        <w:r>
          <w:rPr>
            <w:rStyle w:val="charCitHyperlinkAbbrev"/>
          </w:rPr>
          <w:noBreakHyphen/>
          <w:t>23</w:t>
        </w:r>
      </w:hyperlink>
      <w:r w:rsidRPr="00187DEE">
        <w:t xml:space="preserve"> </w:t>
      </w:r>
      <w:r>
        <w:t>s 17</w:t>
      </w:r>
    </w:p>
    <w:p w14:paraId="78773E6F" w14:textId="05946842" w:rsidR="008224C7" w:rsidRDefault="008224C7" w:rsidP="008224C7">
      <w:pPr>
        <w:pStyle w:val="AmdtsEntries"/>
        <w:keepNext/>
      </w:pPr>
      <w:r>
        <w:tab/>
        <w:t xml:space="preserve">def </w:t>
      </w:r>
      <w:r w:rsidRPr="008C3A9E">
        <w:rPr>
          <w:rStyle w:val="charBoldItals"/>
        </w:rPr>
        <w:t>corresponding proceeds</w:t>
      </w:r>
      <w:r>
        <w:t xml:space="preserve"> ins </w:t>
      </w:r>
      <w:hyperlink r:id="rId404" w:tooltip="Crimes Legislation Amendment Act 2019" w:history="1">
        <w:r>
          <w:rPr>
            <w:rStyle w:val="charCitHyperlinkAbbrev"/>
          </w:rPr>
          <w:t>A2019</w:t>
        </w:r>
        <w:r>
          <w:rPr>
            <w:rStyle w:val="charCitHyperlinkAbbrev"/>
          </w:rPr>
          <w:noBreakHyphen/>
          <w:t>23</w:t>
        </w:r>
      </w:hyperlink>
      <w:r w:rsidRPr="00187DEE">
        <w:t xml:space="preserve"> </w:t>
      </w:r>
      <w:r>
        <w:t>s 17</w:t>
      </w:r>
    </w:p>
    <w:p w14:paraId="11A32EC0" w14:textId="297067D9" w:rsidR="00DC54E2" w:rsidRDefault="00DC54E2" w:rsidP="00DC54E2">
      <w:pPr>
        <w:pStyle w:val="AmdtsEntries"/>
        <w:keepNext/>
      </w:pPr>
      <w:r>
        <w:tab/>
        <w:t xml:space="preserve">def </w:t>
      </w:r>
      <w:r w:rsidRPr="008C3A9E">
        <w:rPr>
          <w:rStyle w:val="charBoldItals"/>
        </w:rPr>
        <w:t>decision-making period</w:t>
      </w:r>
      <w:r>
        <w:t xml:space="preserve"> ins </w:t>
      </w:r>
      <w:hyperlink r:id="rId405" w:tooltip="Crimes Legislation Amendment Act 2019" w:history="1">
        <w:r>
          <w:rPr>
            <w:rStyle w:val="charCitHyperlinkAbbrev"/>
          </w:rPr>
          <w:t>A2019</w:t>
        </w:r>
        <w:r>
          <w:rPr>
            <w:rStyle w:val="charCitHyperlinkAbbrev"/>
          </w:rPr>
          <w:noBreakHyphen/>
          <w:t>23</w:t>
        </w:r>
      </w:hyperlink>
      <w:r w:rsidRPr="00187DEE">
        <w:t xml:space="preserve"> </w:t>
      </w:r>
      <w:r>
        <w:t>s 17</w:t>
      </w:r>
    </w:p>
    <w:p w14:paraId="3C452A22" w14:textId="584CA854" w:rsidR="00BC7E1E" w:rsidRPr="00BC7E1E" w:rsidRDefault="00BC7E1E" w:rsidP="00DC54E2">
      <w:pPr>
        <w:pStyle w:val="AmdtsEntries"/>
        <w:keepNext/>
      </w:pPr>
      <w:r>
        <w:tab/>
        <w:t xml:space="preserve">def </w:t>
      </w:r>
      <w:r w:rsidRPr="0039340E">
        <w:rPr>
          <w:rStyle w:val="charBoldItals"/>
        </w:rPr>
        <w:t>dependant</w:t>
      </w:r>
      <w:r>
        <w:t xml:space="preserve"> ins </w:t>
      </w:r>
      <w:hyperlink r:id="rId406" w:tooltip="Confiscation of Criminal Assets (Unexplained Wealth) Amendment Act 2020" w:history="1">
        <w:r>
          <w:rPr>
            <w:rStyle w:val="charCitHyperlinkAbbrev"/>
          </w:rPr>
          <w:t>A2020</w:t>
        </w:r>
        <w:r>
          <w:rPr>
            <w:rStyle w:val="charCitHyperlinkAbbrev"/>
          </w:rPr>
          <w:noBreakHyphen/>
          <w:t>33</w:t>
        </w:r>
      </w:hyperlink>
      <w:r>
        <w:t xml:space="preserve"> s 37</w:t>
      </w:r>
    </w:p>
    <w:p w14:paraId="446E1E89" w14:textId="0FE276B6" w:rsidR="00DC54E2" w:rsidRDefault="00DC54E2" w:rsidP="00DC54E2">
      <w:pPr>
        <w:pStyle w:val="AmdtsEntries"/>
        <w:keepNext/>
      </w:pPr>
      <w:r>
        <w:rPr>
          <w:rStyle w:val="charBoldItals"/>
        </w:rPr>
        <w:tab/>
      </w:r>
      <w:r w:rsidRPr="00DC54E2">
        <w:rPr>
          <w:rStyle w:val="charBoldItals"/>
          <w:b w:val="0"/>
          <w:i w:val="0"/>
        </w:rPr>
        <w:t>def</w:t>
      </w:r>
      <w:r>
        <w:rPr>
          <w:rStyle w:val="charBoldItals"/>
        </w:rPr>
        <w:t xml:space="preserve"> </w:t>
      </w:r>
      <w:r w:rsidRPr="008C3A9E">
        <w:rPr>
          <w:rStyle w:val="charBoldItals"/>
        </w:rPr>
        <w:t>distributable funds</w:t>
      </w:r>
      <w:r>
        <w:t xml:space="preserve"> sub </w:t>
      </w:r>
      <w:hyperlink r:id="rId407" w:tooltip="Crimes Legislation Amendment Act 2019" w:history="1">
        <w:r>
          <w:rPr>
            <w:rStyle w:val="charCitHyperlinkAbbrev"/>
          </w:rPr>
          <w:t>A2019</w:t>
        </w:r>
        <w:r>
          <w:rPr>
            <w:rStyle w:val="charCitHyperlinkAbbrev"/>
          </w:rPr>
          <w:noBreakHyphen/>
          <w:t>23</w:t>
        </w:r>
      </w:hyperlink>
      <w:r w:rsidRPr="00187DEE">
        <w:t xml:space="preserve"> </w:t>
      </w:r>
      <w:r>
        <w:t>s 18</w:t>
      </w:r>
    </w:p>
    <w:p w14:paraId="4F9652D9" w14:textId="7DF0CF92" w:rsidR="00DC54E2" w:rsidRPr="00DC54E2" w:rsidRDefault="00DC54E2" w:rsidP="00DC54E2">
      <w:pPr>
        <w:pStyle w:val="AmdtsEntries"/>
        <w:keepNext/>
      </w:pPr>
      <w:r>
        <w:rPr>
          <w:rStyle w:val="charBoldItals"/>
          <w:b w:val="0"/>
          <w:i w:val="0"/>
        </w:rPr>
        <w:tab/>
      </w:r>
      <w:r w:rsidRPr="00DC54E2">
        <w:rPr>
          <w:rStyle w:val="charBoldItals"/>
          <w:b w:val="0"/>
          <w:i w:val="0"/>
        </w:rPr>
        <w:t>def</w:t>
      </w:r>
      <w:r>
        <w:rPr>
          <w:rStyle w:val="charBoldItals"/>
        </w:rPr>
        <w:t xml:space="preserve"> </w:t>
      </w:r>
      <w:r w:rsidRPr="008C3A9E">
        <w:rPr>
          <w:rStyle w:val="charBoldItals"/>
        </w:rPr>
        <w:t>equitable sharing program</w:t>
      </w:r>
      <w:r>
        <w:t xml:space="preserve"> sub </w:t>
      </w:r>
      <w:hyperlink r:id="rId408" w:tooltip="Crimes Legislation Amendment Act 2019" w:history="1">
        <w:r>
          <w:rPr>
            <w:rStyle w:val="charCitHyperlinkAbbrev"/>
          </w:rPr>
          <w:t>A2019</w:t>
        </w:r>
        <w:r>
          <w:rPr>
            <w:rStyle w:val="charCitHyperlinkAbbrev"/>
          </w:rPr>
          <w:noBreakHyphen/>
          <w:t>23</w:t>
        </w:r>
      </w:hyperlink>
      <w:r w:rsidRPr="00187DEE">
        <w:t xml:space="preserve"> </w:t>
      </w:r>
      <w:r>
        <w:t>s 18</w:t>
      </w:r>
    </w:p>
    <w:p w14:paraId="54F529F2" w14:textId="1A5821BB" w:rsidR="00C54F36" w:rsidRPr="00C54F36" w:rsidRDefault="00C54F36" w:rsidP="000A41D1">
      <w:pPr>
        <w:pStyle w:val="AmdtsEntries"/>
        <w:keepNext/>
      </w:pPr>
      <w:r>
        <w:tab/>
        <w:t xml:space="preserve">def </w:t>
      </w:r>
      <w:r w:rsidRPr="00C54F36">
        <w:rPr>
          <w:rStyle w:val="charBoldItals"/>
        </w:rPr>
        <w:t>financial institution</w:t>
      </w:r>
      <w:r>
        <w:t xml:space="preserve"> am </w:t>
      </w:r>
      <w:hyperlink r:id="rId409" w:anchor="history" w:tooltip="Co-operatives National Law (ACT) Act 2017" w:history="1">
        <w:r>
          <w:rPr>
            <w:rStyle w:val="charCitHyperlinkAbbrev"/>
          </w:rPr>
          <w:t>A2017</w:t>
        </w:r>
        <w:r>
          <w:rPr>
            <w:rStyle w:val="charCitHyperlinkAbbrev"/>
          </w:rPr>
          <w:noBreakHyphen/>
          <w:t>8</w:t>
        </w:r>
      </w:hyperlink>
      <w:r>
        <w:t xml:space="preserve"> amdt 2.1</w:t>
      </w:r>
    </w:p>
    <w:p w14:paraId="5C56FDF5" w14:textId="4212C8FE" w:rsidR="001C1A27" w:rsidRDefault="001C1A27" w:rsidP="000A41D1">
      <w:pPr>
        <w:pStyle w:val="AmdtsEntries"/>
        <w:keepNext/>
      </w:pPr>
      <w:r>
        <w:tab/>
        <w:t xml:space="preserve">def </w:t>
      </w:r>
      <w:r w:rsidRPr="001C1A27">
        <w:rPr>
          <w:rStyle w:val="charBoldItals"/>
        </w:rPr>
        <w:t>fully satisfied</w:t>
      </w:r>
      <w:r>
        <w:t xml:space="preserve"> am</w:t>
      </w:r>
      <w:r w:rsidRPr="003506B8">
        <w:t xml:space="preserve"> </w:t>
      </w:r>
      <w:hyperlink r:id="rId410" w:tooltip="Protection of Rights (Services) Legislation Amendment Act 2016 (No 2)" w:history="1">
        <w:r w:rsidRPr="003506B8">
          <w:rPr>
            <w:color w:val="0000FF" w:themeColor="hyperlink"/>
          </w:rPr>
          <w:t>A2016</w:t>
        </w:r>
        <w:r w:rsidRPr="003506B8">
          <w:rPr>
            <w:color w:val="0000FF" w:themeColor="hyperlink"/>
          </w:rPr>
          <w:noBreakHyphen/>
          <w:t>13</w:t>
        </w:r>
      </w:hyperlink>
      <w:r w:rsidRPr="003506B8">
        <w:t xml:space="preserve"> amdt 1.37</w:t>
      </w:r>
    </w:p>
    <w:p w14:paraId="10598011" w14:textId="65B58BBE" w:rsidR="00BC7E1E" w:rsidRPr="00BC7E1E" w:rsidRDefault="00BC7E1E" w:rsidP="00BC7E1E">
      <w:pPr>
        <w:pStyle w:val="AmdtsEntriesDefL2"/>
      </w:pPr>
      <w:r>
        <w:tab/>
        <w:t xml:space="preserve">sub </w:t>
      </w:r>
      <w:hyperlink r:id="rId411" w:tooltip="Confiscation of Criminal Assets (Unexplained Wealth) Amendment Act 2020" w:history="1">
        <w:r>
          <w:rPr>
            <w:rStyle w:val="charCitHyperlinkAbbrev"/>
          </w:rPr>
          <w:t>A2020</w:t>
        </w:r>
        <w:r>
          <w:rPr>
            <w:rStyle w:val="charCitHyperlinkAbbrev"/>
          </w:rPr>
          <w:noBreakHyphen/>
          <w:t>33</w:t>
        </w:r>
      </w:hyperlink>
      <w:r>
        <w:t xml:space="preserve"> s 38</w:t>
      </w:r>
    </w:p>
    <w:p w14:paraId="5492BA68" w14:textId="00BEDF34" w:rsidR="001E7F82" w:rsidRDefault="001E7F82" w:rsidP="000A41D1">
      <w:pPr>
        <w:pStyle w:val="AmdtsEntries"/>
        <w:keepNext/>
      </w:pPr>
      <w:r>
        <w:lastRenderedPageBreak/>
        <w:tab/>
        <w:t xml:space="preserve">def </w:t>
      </w:r>
      <w:r w:rsidRPr="00561A64">
        <w:rPr>
          <w:rStyle w:val="charBoldItals"/>
        </w:rPr>
        <w:t xml:space="preserve">indictable offence </w:t>
      </w:r>
      <w:r w:rsidRPr="00EC20DF">
        <w:t xml:space="preserve">om </w:t>
      </w:r>
      <w:hyperlink r:id="rId412"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 1.10</w:t>
      </w:r>
    </w:p>
    <w:p w14:paraId="1C060465" w14:textId="358585F0" w:rsidR="00C06851" w:rsidRDefault="00C06851" w:rsidP="000A41D1">
      <w:pPr>
        <w:pStyle w:val="AmdtsEntries"/>
        <w:keepNext/>
      </w:pPr>
      <w:r>
        <w:tab/>
        <w:t xml:space="preserve">def </w:t>
      </w:r>
      <w:r w:rsidRPr="00130EF2">
        <w:rPr>
          <w:rStyle w:val="charBoldItals"/>
        </w:rPr>
        <w:t>in relation to</w:t>
      </w:r>
      <w:r>
        <w:t xml:space="preserve"> am </w:t>
      </w:r>
      <w:hyperlink r:id="rId413" w:tooltip="Statute Law Amendment Act 2015 (No 2)" w:history="1">
        <w:r>
          <w:rPr>
            <w:rStyle w:val="charCitHyperlinkAbbrev"/>
          </w:rPr>
          <w:t>A2015</w:t>
        </w:r>
        <w:r>
          <w:rPr>
            <w:rStyle w:val="charCitHyperlinkAbbrev"/>
          </w:rPr>
          <w:noBreakHyphen/>
          <w:t>50</w:t>
        </w:r>
      </w:hyperlink>
      <w:r>
        <w:t xml:space="preserve"> amdt 3.55</w:t>
      </w:r>
    </w:p>
    <w:p w14:paraId="2DE35DA6" w14:textId="5E701CEE" w:rsidR="00BC7E1E" w:rsidRPr="00BC7E1E" w:rsidRDefault="00BC7E1E" w:rsidP="000A41D1">
      <w:pPr>
        <w:pStyle w:val="AmdtsEntries"/>
        <w:keepNext/>
      </w:pPr>
      <w:r>
        <w:tab/>
        <w:t xml:space="preserve">def </w:t>
      </w:r>
      <w:r w:rsidR="001C26E6" w:rsidRPr="0039340E">
        <w:rPr>
          <w:rStyle w:val="charBoldItals"/>
        </w:rPr>
        <w:t>interstate unexplained wealth order</w:t>
      </w:r>
      <w:r>
        <w:t xml:space="preserve"> ins </w:t>
      </w:r>
      <w:hyperlink r:id="rId414" w:tooltip="Confiscation of Criminal Assets (Unexplained Wealth) Amendment Act 2020" w:history="1">
        <w:r>
          <w:rPr>
            <w:rStyle w:val="charCitHyperlinkAbbrev"/>
          </w:rPr>
          <w:t>A2020</w:t>
        </w:r>
        <w:r>
          <w:rPr>
            <w:rStyle w:val="charCitHyperlinkAbbrev"/>
          </w:rPr>
          <w:noBreakHyphen/>
          <w:t>33</w:t>
        </w:r>
      </w:hyperlink>
      <w:r>
        <w:t xml:space="preserve"> s 39</w:t>
      </w:r>
    </w:p>
    <w:p w14:paraId="068C83AC" w14:textId="0E12CC7A" w:rsidR="00DC54E2" w:rsidRPr="008224C7" w:rsidRDefault="00DC54E2" w:rsidP="00DC54E2">
      <w:pPr>
        <w:pStyle w:val="AmdtsEntries"/>
        <w:keepNext/>
      </w:pPr>
      <w:r>
        <w:tab/>
        <w:t xml:space="preserve">def </w:t>
      </w:r>
      <w:r w:rsidRPr="008C3A9E">
        <w:rPr>
          <w:rStyle w:val="charBoldItals"/>
        </w:rPr>
        <w:t>national cooperative scheme</w:t>
      </w:r>
      <w:r w:rsidRPr="00DC54E2">
        <w:t xml:space="preserve"> </w:t>
      </w:r>
      <w:r>
        <w:t xml:space="preserve">ins </w:t>
      </w:r>
      <w:hyperlink r:id="rId415" w:tooltip="Crimes Legislation Amendment Act 2019" w:history="1">
        <w:r>
          <w:rPr>
            <w:rStyle w:val="charCitHyperlinkAbbrev"/>
          </w:rPr>
          <w:t>A2019</w:t>
        </w:r>
        <w:r>
          <w:rPr>
            <w:rStyle w:val="charCitHyperlinkAbbrev"/>
          </w:rPr>
          <w:noBreakHyphen/>
          <w:t>23</w:t>
        </w:r>
      </w:hyperlink>
      <w:r w:rsidRPr="00187DEE">
        <w:t xml:space="preserve"> </w:t>
      </w:r>
      <w:r>
        <w:t>s 19</w:t>
      </w:r>
    </w:p>
    <w:p w14:paraId="57A41335" w14:textId="023B1B06" w:rsidR="00DC54E2" w:rsidRPr="008224C7" w:rsidRDefault="00DC54E2" w:rsidP="00DC54E2">
      <w:pPr>
        <w:pStyle w:val="AmdtsEntries"/>
        <w:keepNext/>
      </w:pPr>
      <w:r>
        <w:tab/>
        <w:t xml:space="preserve">def </w:t>
      </w:r>
      <w:r w:rsidRPr="008C3A9E">
        <w:rPr>
          <w:rStyle w:val="charBoldItals"/>
        </w:rPr>
        <w:t>national cooperative scheme on unexplained wealth</w:t>
      </w:r>
      <w:r>
        <w:t xml:space="preserve"> ins </w:t>
      </w:r>
      <w:hyperlink r:id="rId416" w:tooltip="Crimes Legislation Amendment Act 2019" w:history="1">
        <w:r>
          <w:rPr>
            <w:rStyle w:val="charCitHyperlinkAbbrev"/>
          </w:rPr>
          <w:t>A2019</w:t>
        </w:r>
        <w:r>
          <w:rPr>
            <w:rStyle w:val="charCitHyperlinkAbbrev"/>
          </w:rPr>
          <w:noBreakHyphen/>
          <w:t>23</w:t>
        </w:r>
      </w:hyperlink>
      <w:r w:rsidRPr="00187DEE">
        <w:t xml:space="preserve"> </w:t>
      </w:r>
      <w:r>
        <w:t>s 19</w:t>
      </w:r>
    </w:p>
    <w:p w14:paraId="4C81BB29" w14:textId="30885939" w:rsidR="00DC54E2" w:rsidRPr="008224C7" w:rsidRDefault="00DC54E2" w:rsidP="00DC54E2">
      <w:pPr>
        <w:pStyle w:val="AmdtsEntries"/>
        <w:keepNext/>
      </w:pPr>
      <w:r>
        <w:tab/>
        <w:t xml:space="preserve">def </w:t>
      </w:r>
      <w:r w:rsidR="00D67634" w:rsidRPr="008C3A9E">
        <w:rPr>
          <w:rStyle w:val="charBoldItals"/>
        </w:rPr>
        <w:t>NCSUW agreement</w:t>
      </w:r>
      <w:r>
        <w:t xml:space="preserve"> ins </w:t>
      </w:r>
      <w:hyperlink r:id="rId417" w:tooltip="Crimes Legislation Amendment Act 2019" w:history="1">
        <w:r>
          <w:rPr>
            <w:rStyle w:val="charCitHyperlinkAbbrev"/>
          </w:rPr>
          <w:t>A2019</w:t>
        </w:r>
        <w:r>
          <w:rPr>
            <w:rStyle w:val="charCitHyperlinkAbbrev"/>
          </w:rPr>
          <w:noBreakHyphen/>
          <w:t>23</w:t>
        </w:r>
      </w:hyperlink>
      <w:r w:rsidRPr="00187DEE">
        <w:t xml:space="preserve"> </w:t>
      </w:r>
      <w:r>
        <w:t>s 19</w:t>
      </w:r>
    </w:p>
    <w:p w14:paraId="27F5E4BE" w14:textId="79D3A158" w:rsidR="00DC54E2" w:rsidRPr="00561A64" w:rsidRDefault="00DC54E2" w:rsidP="00DC54E2">
      <w:pPr>
        <w:pStyle w:val="AmdtsEntries"/>
        <w:keepNext/>
      </w:pPr>
      <w:r>
        <w:tab/>
        <w:t xml:space="preserve">def </w:t>
      </w:r>
      <w:r w:rsidR="00D67634" w:rsidRPr="008C3A9E">
        <w:rPr>
          <w:rStyle w:val="charBoldItals"/>
        </w:rPr>
        <w:t>non-participating State</w:t>
      </w:r>
      <w:r>
        <w:t xml:space="preserve"> ins </w:t>
      </w:r>
      <w:hyperlink r:id="rId418" w:tooltip="Crimes Legislation Amendment Act 2019" w:history="1">
        <w:r>
          <w:rPr>
            <w:rStyle w:val="charCitHyperlinkAbbrev"/>
          </w:rPr>
          <w:t>A2019</w:t>
        </w:r>
        <w:r>
          <w:rPr>
            <w:rStyle w:val="charCitHyperlinkAbbrev"/>
          </w:rPr>
          <w:noBreakHyphen/>
          <w:t>23</w:t>
        </w:r>
      </w:hyperlink>
      <w:r w:rsidRPr="00187DEE">
        <w:t xml:space="preserve"> </w:t>
      </w:r>
      <w:r>
        <w:t>s 19</w:t>
      </w:r>
    </w:p>
    <w:p w14:paraId="1F55267D" w14:textId="46E1A24E" w:rsidR="001E7F82" w:rsidRPr="00561A64" w:rsidRDefault="001E7F82" w:rsidP="000A41D1">
      <w:pPr>
        <w:pStyle w:val="AmdtsEntries"/>
        <w:keepNext/>
      </w:pPr>
      <w:r>
        <w:tab/>
        <w:t xml:space="preserve">def </w:t>
      </w:r>
      <w:r w:rsidRPr="00561A64">
        <w:rPr>
          <w:rStyle w:val="charBoldItals"/>
        </w:rPr>
        <w:t xml:space="preserve">ordinary indictable offence </w:t>
      </w:r>
      <w:r w:rsidRPr="00EC20DF">
        <w:t xml:space="preserve">om </w:t>
      </w:r>
      <w:hyperlink r:id="rId419"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 1.11</w:t>
      </w:r>
    </w:p>
    <w:p w14:paraId="20B25E9B" w14:textId="591C758F" w:rsidR="001E7F82" w:rsidRDefault="001E7F82" w:rsidP="000A41D1">
      <w:pPr>
        <w:pStyle w:val="AmdtsEntries"/>
        <w:keepNext/>
      </w:pPr>
      <w:r>
        <w:tab/>
        <w:t xml:space="preserve">def </w:t>
      </w:r>
      <w:r w:rsidRPr="00561A64">
        <w:rPr>
          <w:rStyle w:val="charBoldItals"/>
        </w:rPr>
        <w:t xml:space="preserve">ordinary offence </w:t>
      </w:r>
      <w:r w:rsidRPr="00A879E8">
        <w:t xml:space="preserve">ins </w:t>
      </w:r>
      <w:hyperlink r:id="rId420" w:tooltip="Crimes Legislation Amendment Act 2008" w:history="1">
        <w:r w:rsidR="00561A64" w:rsidRPr="00561A64">
          <w:rPr>
            <w:rStyle w:val="charCitHyperlinkAbbrev"/>
          </w:rPr>
          <w:t>A2008</w:t>
        </w:r>
        <w:r w:rsidR="00561A64" w:rsidRPr="00561A64">
          <w:rPr>
            <w:rStyle w:val="charCitHyperlinkAbbrev"/>
          </w:rPr>
          <w:noBreakHyphen/>
          <w:t>44</w:t>
        </w:r>
      </w:hyperlink>
      <w:r w:rsidRPr="00A879E8">
        <w:t xml:space="preserve"> amdt 1.11</w:t>
      </w:r>
    </w:p>
    <w:p w14:paraId="75E427F0" w14:textId="33D6C604" w:rsidR="00D67634" w:rsidRPr="00561A64" w:rsidRDefault="00D67634" w:rsidP="00D67634">
      <w:pPr>
        <w:pStyle w:val="AmdtsEntries"/>
        <w:keepNext/>
      </w:pPr>
      <w:r>
        <w:tab/>
        <w:t xml:space="preserve">def </w:t>
      </w:r>
      <w:r w:rsidRPr="008C3A9E">
        <w:rPr>
          <w:rStyle w:val="charBoldItals"/>
        </w:rPr>
        <w:t>participating State</w:t>
      </w:r>
      <w:r>
        <w:t xml:space="preserve"> ins </w:t>
      </w:r>
      <w:hyperlink r:id="rId421" w:tooltip="Crimes Legislation Amendment Act 2019" w:history="1">
        <w:r>
          <w:rPr>
            <w:rStyle w:val="charCitHyperlinkAbbrev"/>
          </w:rPr>
          <w:t>A2019</w:t>
        </w:r>
        <w:r>
          <w:rPr>
            <w:rStyle w:val="charCitHyperlinkAbbrev"/>
          </w:rPr>
          <w:noBreakHyphen/>
          <w:t>23</w:t>
        </w:r>
      </w:hyperlink>
      <w:r w:rsidRPr="00187DEE">
        <w:t xml:space="preserve"> </w:t>
      </w:r>
      <w:r>
        <w:t>s 19</w:t>
      </w:r>
    </w:p>
    <w:p w14:paraId="4CDD14E7" w14:textId="517763D7" w:rsidR="0052638E" w:rsidRDefault="0052638E">
      <w:pPr>
        <w:pStyle w:val="AmdtsEntries"/>
      </w:pPr>
      <w:r>
        <w:tab/>
        <w:t xml:space="preserve">def </w:t>
      </w:r>
      <w:r>
        <w:rPr>
          <w:rStyle w:val="charBoldItals"/>
        </w:rPr>
        <w:t xml:space="preserve">present </w:t>
      </w:r>
      <w:r>
        <w:t xml:space="preserve">om </w:t>
      </w:r>
      <w:hyperlink r:id="rId422"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18</w:t>
      </w:r>
    </w:p>
    <w:p w14:paraId="5877BF5A" w14:textId="6C3E0785" w:rsidR="00D67634" w:rsidRDefault="00D67634" w:rsidP="00D67634">
      <w:pPr>
        <w:pStyle w:val="AmdtsEntries"/>
        <w:keepNext/>
      </w:pPr>
      <w:r>
        <w:tab/>
        <w:t xml:space="preserve">def </w:t>
      </w:r>
      <w:r w:rsidRPr="008C3A9E">
        <w:rPr>
          <w:rStyle w:val="charBoldItals"/>
        </w:rPr>
        <w:t>proceeds of confiscated assets</w:t>
      </w:r>
      <w:r>
        <w:t xml:space="preserve"> ins </w:t>
      </w:r>
      <w:hyperlink r:id="rId423" w:tooltip="Crimes Legislation Amendment Act 2019" w:history="1">
        <w:r>
          <w:rPr>
            <w:rStyle w:val="charCitHyperlinkAbbrev"/>
          </w:rPr>
          <w:t>A2019</w:t>
        </w:r>
        <w:r>
          <w:rPr>
            <w:rStyle w:val="charCitHyperlinkAbbrev"/>
          </w:rPr>
          <w:noBreakHyphen/>
          <w:t>23</w:t>
        </w:r>
      </w:hyperlink>
      <w:r w:rsidRPr="00187DEE">
        <w:t xml:space="preserve"> </w:t>
      </w:r>
      <w:r>
        <w:t>s 19</w:t>
      </w:r>
    </w:p>
    <w:p w14:paraId="04F4CCF2" w14:textId="22B3600C" w:rsidR="001E7F82" w:rsidRDefault="001E7F82" w:rsidP="001E7F82">
      <w:pPr>
        <w:pStyle w:val="AmdtsEntries"/>
      </w:pPr>
      <w:r>
        <w:tab/>
        <w:t xml:space="preserve">def </w:t>
      </w:r>
      <w:r w:rsidRPr="00561A64">
        <w:rPr>
          <w:rStyle w:val="charBoldItals"/>
        </w:rPr>
        <w:t xml:space="preserve">relevant offence </w:t>
      </w:r>
      <w:r w:rsidRPr="00EC20DF">
        <w:t xml:space="preserve">ins </w:t>
      </w:r>
      <w:hyperlink r:id="rId424"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 1.12</w:t>
      </w:r>
    </w:p>
    <w:p w14:paraId="3E670CF2" w14:textId="56786108" w:rsidR="00D67634" w:rsidRDefault="00D67634" w:rsidP="00D67634">
      <w:pPr>
        <w:pStyle w:val="AmdtsEntries"/>
        <w:keepNext/>
      </w:pPr>
      <w:r>
        <w:tab/>
        <w:t xml:space="preserve">def </w:t>
      </w:r>
      <w:r w:rsidRPr="008C3A9E">
        <w:rPr>
          <w:rStyle w:val="charBoldItals"/>
        </w:rPr>
        <w:t>reserved funds</w:t>
      </w:r>
      <w:r>
        <w:t xml:space="preserve"> sub </w:t>
      </w:r>
      <w:hyperlink r:id="rId425" w:tooltip="Crimes Legislation Amendment Act 2019" w:history="1">
        <w:r>
          <w:rPr>
            <w:rStyle w:val="charCitHyperlinkAbbrev"/>
          </w:rPr>
          <w:t>A2019</w:t>
        </w:r>
        <w:r>
          <w:rPr>
            <w:rStyle w:val="charCitHyperlinkAbbrev"/>
          </w:rPr>
          <w:noBreakHyphen/>
          <w:t>23</w:t>
        </w:r>
      </w:hyperlink>
      <w:r w:rsidRPr="00187DEE">
        <w:t xml:space="preserve"> </w:t>
      </w:r>
      <w:r>
        <w:t>s 20</w:t>
      </w:r>
    </w:p>
    <w:p w14:paraId="12688020" w14:textId="632F6458" w:rsidR="001C26E6" w:rsidRPr="001C26E6" w:rsidRDefault="001C26E6" w:rsidP="00D67634">
      <w:pPr>
        <w:pStyle w:val="AmdtsEntries"/>
        <w:keepNext/>
      </w:pPr>
      <w:r>
        <w:tab/>
        <w:t xml:space="preserve">def </w:t>
      </w:r>
      <w:r w:rsidR="00610026" w:rsidRPr="0039340E">
        <w:rPr>
          <w:rStyle w:val="charBoldItals"/>
        </w:rPr>
        <w:t>serious criminal activity</w:t>
      </w:r>
      <w:r>
        <w:t xml:space="preserve"> ins </w:t>
      </w:r>
      <w:hyperlink r:id="rId426" w:tooltip="Confiscation of Criminal Assets (Unexplained Wealth) Amendment Act 2020" w:history="1">
        <w:r>
          <w:rPr>
            <w:rStyle w:val="charCitHyperlinkAbbrev"/>
          </w:rPr>
          <w:t>A2020</w:t>
        </w:r>
        <w:r>
          <w:rPr>
            <w:rStyle w:val="charCitHyperlinkAbbrev"/>
          </w:rPr>
          <w:noBreakHyphen/>
          <w:t>33</w:t>
        </w:r>
      </w:hyperlink>
      <w:r>
        <w:t xml:space="preserve"> s 40</w:t>
      </w:r>
    </w:p>
    <w:p w14:paraId="4E0807CB" w14:textId="2C296826" w:rsidR="00D67634" w:rsidRDefault="00D67634" w:rsidP="00D67634">
      <w:pPr>
        <w:pStyle w:val="AmdtsEntries"/>
        <w:keepNext/>
      </w:pPr>
      <w:r>
        <w:tab/>
        <w:t xml:space="preserve">def </w:t>
      </w:r>
      <w:r w:rsidRPr="008C3A9E">
        <w:rPr>
          <w:rStyle w:val="charBoldItals"/>
        </w:rPr>
        <w:t>shareable</w:t>
      </w:r>
      <w:r>
        <w:t xml:space="preserve"> ins </w:t>
      </w:r>
      <w:hyperlink r:id="rId427" w:tooltip="Crimes Legislation Amendment Act 2019" w:history="1">
        <w:r>
          <w:rPr>
            <w:rStyle w:val="charCitHyperlinkAbbrev"/>
          </w:rPr>
          <w:t>A2019</w:t>
        </w:r>
        <w:r>
          <w:rPr>
            <w:rStyle w:val="charCitHyperlinkAbbrev"/>
          </w:rPr>
          <w:noBreakHyphen/>
          <w:t>23</w:t>
        </w:r>
      </w:hyperlink>
      <w:r w:rsidRPr="00187DEE">
        <w:t xml:space="preserve"> </w:t>
      </w:r>
      <w:r>
        <w:t>s 21</w:t>
      </w:r>
    </w:p>
    <w:p w14:paraId="251FCB1E" w14:textId="4B8D4E06" w:rsidR="00F76B15" w:rsidRDefault="00F76B15" w:rsidP="001E7F82">
      <w:pPr>
        <w:pStyle w:val="AmdtsEntries"/>
      </w:pPr>
      <w:r>
        <w:tab/>
        <w:t xml:space="preserve">def </w:t>
      </w:r>
      <w:r>
        <w:rPr>
          <w:rStyle w:val="charBoldItals"/>
        </w:rPr>
        <w:t xml:space="preserve">statutory property register </w:t>
      </w:r>
      <w:r>
        <w:t xml:space="preserve">am </w:t>
      </w:r>
      <w:hyperlink r:id="rId428" w:tooltip="Statute Law Amendment Act 2012" w:history="1">
        <w:r w:rsidR="00561A64" w:rsidRPr="00561A64">
          <w:rPr>
            <w:rStyle w:val="charCitHyperlinkAbbrev"/>
          </w:rPr>
          <w:t>A2012</w:t>
        </w:r>
        <w:r w:rsidR="00561A64" w:rsidRPr="00561A64">
          <w:rPr>
            <w:rStyle w:val="charCitHyperlinkAbbrev"/>
          </w:rPr>
          <w:noBreakHyphen/>
          <w:t>21</w:t>
        </w:r>
      </w:hyperlink>
      <w:r>
        <w:t xml:space="preserve"> amdt 3.8</w:t>
      </w:r>
    </w:p>
    <w:p w14:paraId="4FC0059B" w14:textId="06F71C51" w:rsidR="001C26E6" w:rsidRPr="001C26E6" w:rsidRDefault="001C26E6" w:rsidP="001E7F82">
      <w:pPr>
        <w:pStyle w:val="AmdtsEntries"/>
      </w:pPr>
      <w:r>
        <w:tab/>
        <w:t xml:space="preserve">def </w:t>
      </w:r>
      <w:r w:rsidR="00610026" w:rsidRPr="0039340E">
        <w:rPr>
          <w:rStyle w:val="charBoldItals"/>
        </w:rPr>
        <w:t>total wealth</w:t>
      </w:r>
      <w:r>
        <w:t xml:space="preserve"> ins </w:t>
      </w:r>
      <w:hyperlink r:id="rId429" w:tooltip="Confiscation of Criminal Assets (Unexplained Wealth) Amendment Act 2020" w:history="1">
        <w:r>
          <w:rPr>
            <w:rStyle w:val="charCitHyperlinkAbbrev"/>
          </w:rPr>
          <w:t>A2020</w:t>
        </w:r>
        <w:r>
          <w:rPr>
            <w:rStyle w:val="charCitHyperlinkAbbrev"/>
          </w:rPr>
          <w:noBreakHyphen/>
          <w:t>33</w:t>
        </w:r>
      </w:hyperlink>
      <w:r>
        <w:t xml:space="preserve"> s 41</w:t>
      </w:r>
    </w:p>
    <w:p w14:paraId="14A3DEA2" w14:textId="510604A0" w:rsidR="00C06851" w:rsidRDefault="00C06851" w:rsidP="001E7F82">
      <w:pPr>
        <w:pStyle w:val="AmdtsEntries"/>
      </w:pPr>
      <w:r>
        <w:tab/>
        <w:t xml:space="preserve">def </w:t>
      </w:r>
      <w:r w:rsidRPr="00C06851">
        <w:rPr>
          <w:rStyle w:val="charBoldItals"/>
        </w:rPr>
        <w:t>transaction suspension order</w:t>
      </w:r>
      <w:r>
        <w:t xml:space="preserve"> am </w:t>
      </w:r>
      <w:hyperlink r:id="rId430" w:tooltip="Statute Law Amendment Act 2015 (No 2)" w:history="1">
        <w:r>
          <w:rPr>
            <w:rStyle w:val="charCitHyperlinkAbbrev"/>
          </w:rPr>
          <w:t>A2015</w:t>
        </w:r>
        <w:r>
          <w:rPr>
            <w:rStyle w:val="charCitHyperlinkAbbrev"/>
          </w:rPr>
          <w:noBreakHyphen/>
          <w:t>50</w:t>
        </w:r>
      </w:hyperlink>
      <w:r>
        <w:t xml:space="preserve"> amdt 3.54</w:t>
      </w:r>
    </w:p>
    <w:p w14:paraId="6DA09FBA" w14:textId="6EEC469D" w:rsidR="00610026" w:rsidRDefault="00610026" w:rsidP="001E7F82">
      <w:pPr>
        <w:pStyle w:val="AmdtsEntries"/>
      </w:pPr>
      <w:r>
        <w:tab/>
        <w:t xml:space="preserve">def </w:t>
      </w:r>
      <w:r w:rsidRPr="0039340E">
        <w:rPr>
          <w:rStyle w:val="charBoldItals"/>
        </w:rPr>
        <w:t>unexplained wealth charge</w:t>
      </w:r>
      <w:r>
        <w:t xml:space="preserve"> ins </w:t>
      </w:r>
      <w:hyperlink r:id="rId431" w:tooltip="Confiscation of Criminal Assets (Unexplained Wealth) Amendment Act 2020" w:history="1">
        <w:r>
          <w:rPr>
            <w:rStyle w:val="charCitHyperlinkAbbrev"/>
          </w:rPr>
          <w:t>A2020</w:t>
        </w:r>
        <w:r>
          <w:rPr>
            <w:rStyle w:val="charCitHyperlinkAbbrev"/>
          </w:rPr>
          <w:noBreakHyphen/>
          <w:t>33</w:t>
        </w:r>
      </w:hyperlink>
      <w:r>
        <w:t xml:space="preserve"> s 42</w:t>
      </w:r>
    </w:p>
    <w:p w14:paraId="461C8939" w14:textId="795DE2BA" w:rsidR="00610026" w:rsidRPr="00610026" w:rsidRDefault="00610026" w:rsidP="00610026">
      <w:pPr>
        <w:pStyle w:val="AmdtsEntries"/>
      </w:pPr>
      <w:r>
        <w:tab/>
        <w:t xml:space="preserve">def </w:t>
      </w:r>
      <w:r w:rsidRPr="0039340E">
        <w:rPr>
          <w:rStyle w:val="charBoldItals"/>
        </w:rPr>
        <w:t>unexplained wealth order</w:t>
      </w:r>
      <w:r>
        <w:t xml:space="preserve"> ins </w:t>
      </w:r>
      <w:hyperlink r:id="rId432" w:tooltip="Confiscation of Criminal Assets (Unexplained Wealth) Amendment Act 2020" w:history="1">
        <w:r>
          <w:rPr>
            <w:rStyle w:val="charCitHyperlinkAbbrev"/>
          </w:rPr>
          <w:t>A2020</w:t>
        </w:r>
        <w:r>
          <w:rPr>
            <w:rStyle w:val="charCitHyperlinkAbbrev"/>
          </w:rPr>
          <w:noBreakHyphen/>
          <w:t>33</w:t>
        </w:r>
      </w:hyperlink>
      <w:r>
        <w:t xml:space="preserve"> s 42</w:t>
      </w:r>
    </w:p>
    <w:p w14:paraId="4FC923DA" w14:textId="21CFF6C7" w:rsidR="00610026" w:rsidRPr="00610026" w:rsidRDefault="00610026" w:rsidP="00610026">
      <w:pPr>
        <w:pStyle w:val="AmdtsEntries"/>
      </w:pPr>
      <w:r>
        <w:tab/>
        <w:t xml:space="preserve">def </w:t>
      </w:r>
      <w:r w:rsidRPr="0039340E">
        <w:rPr>
          <w:rStyle w:val="charBoldItals"/>
        </w:rPr>
        <w:t>unexplained wealth provision</w:t>
      </w:r>
      <w:r>
        <w:t xml:space="preserve"> ins </w:t>
      </w:r>
      <w:hyperlink r:id="rId433" w:tooltip="Confiscation of Criminal Assets (Unexplained Wealth) Amendment Act 2020" w:history="1">
        <w:r>
          <w:rPr>
            <w:rStyle w:val="charCitHyperlinkAbbrev"/>
          </w:rPr>
          <w:t>A2020</w:t>
        </w:r>
        <w:r>
          <w:rPr>
            <w:rStyle w:val="charCitHyperlinkAbbrev"/>
          </w:rPr>
          <w:noBreakHyphen/>
          <w:t>33</w:t>
        </w:r>
      </w:hyperlink>
      <w:r>
        <w:t xml:space="preserve"> s 42</w:t>
      </w:r>
    </w:p>
    <w:p w14:paraId="72713B5B" w14:textId="423AF7DA" w:rsidR="00610026" w:rsidRPr="00610026" w:rsidRDefault="00610026" w:rsidP="00610026">
      <w:pPr>
        <w:pStyle w:val="AmdtsEntries"/>
      </w:pPr>
      <w:r>
        <w:tab/>
        <w:t xml:space="preserve">def </w:t>
      </w:r>
      <w:r w:rsidRPr="0039340E">
        <w:rPr>
          <w:rStyle w:val="charBoldItals"/>
        </w:rPr>
        <w:t>unexplained wealth restraining order</w:t>
      </w:r>
      <w:r>
        <w:t xml:space="preserve"> ins </w:t>
      </w:r>
      <w:hyperlink r:id="rId434" w:tooltip="Confiscation of Criminal Assets (Unexplained Wealth) Amendment Act 2020" w:history="1">
        <w:r>
          <w:rPr>
            <w:rStyle w:val="charCitHyperlinkAbbrev"/>
          </w:rPr>
          <w:t>A2020</w:t>
        </w:r>
        <w:r>
          <w:rPr>
            <w:rStyle w:val="charCitHyperlinkAbbrev"/>
          </w:rPr>
          <w:noBreakHyphen/>
          <w:t>33</w:t>
        </w:r>
      </w:hyperlink>
      <w:r>
        <w:t xml:space="preserve"> s 42</w:t>
      </w:r>
    </w:p>
    <w:p w14:paraId="7CFF181A" w14:textId="6B432B94" w:rsidR="00610026" w:rsidRPr="00610026" w:rsidRDefault="00610026" w:rsidP="001E7F82">
      <w:pPr>
        <w:pStyle w:val="AmdtsEntries"/>
      </w:pPr>
      <w:r>
        <w:tab/>
        <w:t xml:space="preserve">def </w:t>
      </w:r>
      <w:r w:rsidRPr="0039340E">
        <w:rPr>
          <w:rStyle w:val="charBoldItals"/>
        </w:rPr>
        <w:t>wealth</w:t>
      </w:r>
      <w:r>
        <w:t xml:space="preserve"> ins </w:t>
      </w:r>
      <w:hyperlink r:id="rId435" w:tooltip="Confiscation of Criminal Assets (Unexplained Wealth) Amendment Act 2020" w:history="1">
        <w:r>
          <w:rPr>
            <w:rStyle w:val="charCitHyperlinkAbbrev"/>
          </w:rPr>
          <w:t>A2020</w:t>
        </w:r>
        <w:r>
          <w:rPr>
            <w:rStyle w:val="charCitHyperlinkAbbrev"/>
          </w:rPr>
          <w:noBreakHyphen/>
          <w:t>33</w:t>
        </w:r>
      </w:hyperlink>
      <w:r>
        <w:t xml:space="preserve"> s 43</w:t>
      </w:r>
    </w:p>
    <w:p w14:paraId="614C9BFF" w14:textId="77777777" w:rsidR="007635E1" w:rsidRPr="007635E1" w:rsidRDefault="007635E1" w:rsidP="007635E1">
      <w:pPr>
        <w:pStyle w:val="PageBreak"/>
      </w:pPr>
      <w:r w:rsidRPr="007635E1">
        <w:br w:type="page"/>
      </w:r>
    </w:p>
    <w:p w14:paraId="53097DE5" w14:textId="77777777" w:rsidR="0052638E" w:rsidRPr="00045B97" w:rsidRDefault="0052638E">
      <w:pPr>
        <w:pStyle w:val="Endnote20"/>
      </w:pPr>
      <w:bookmarkStart w:id="372" w:name="_Toc49515074"/>
      <w:r w:rsidRPr="00045B97">
        <w:rPr>
          <w:rStyle w:val="charTableNo"/>
        </w:rPr>
        <w:lastRenderedPageBreak/>
        <w:t>5</w:t>
      </w:r>
      <w:r>
        <w:tab/>
      </w:r>
      <w:r w:rsidRPr="00045B97">
        <w:rPr>
          <w:rStyle w:val="charTableText"/>
        </w:rPr>
        <w:t>Earlier republications</w:t>
      </w:r>
      <w:bookmarkEnd w:id="372"/>
    </w:p>
    <w:p w14:paraId="2E2FA87D" w14:textId="77777777" w:rsidR="0052638E" w:rsidRDefault="0052638E">
      <w:pPr>
        <w:pStyle w:val="EndNoteTextEPS"/>
        <w:keepNext/>
      </w:pPr>
      <w:r>
        <w:t xml:space="preserve">Some earlier republications were not numbered. The number in column 1 refers to the publication order.  </w:t>
      </w:r>
    </w:p>
    <w:p w14:paraId="755F8545" w14:textId="77777777" w:rsidR="0052638E" w:rsidRDefault="0052638E">
      <w:pPr>
        <w:pStyle w:val="EndNoteTextEP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C889B4E" w14:textId="77777777" w:rsidR="0052638E" w:rsidRDefault="0052638E">
      <w:pPr>
        <w:pStyle w:val="EndNoteTextEPS"/>
      </w:pPr>
    </w:p>
    <w:tbl>
      <w:tblPr>
        <w:tblW w:w="6630" w:type="dxa"/>
        <w:tblInd w:w="1100" w:type="dxa"/>
        <w:tblLayout w:type="fixed"/>
        <w:tblLook w:val="0000" w:firstRow="0" w:lastRow="0" w:firstColumn="0" w:lastColumn="0" w:noHBand="0" w:noVBand="0"/>
      </w:tblPr>
      <w:tblGrid>
        <w:gridCol w:w="1930"/>
        <w:gridCol w:w="2350"/>
        <w:gridCol w:w="2350"/>
      </w:tblGrid>
      <w:tr w:rsidR="0052638E" w14:paraId="54E6F17D" w14:textId="77777777">
        <w:trPr>
          <w:tblHeader/>
        </w:trPr>
        <w:tc>
          <w:tcPr>
            <w:tcW w:w="1930" w:type="dxa"/>
          </w:tcPr>
          <w:p w14:paraId="4FBAE743" w14:textId="77777777" w:rsidR="0052638E" w:rsidRDefault="0052638E">
            <w:pPr>
              <w:pStyle w:val="EarlierRepubHdg"/>
            </w:pPr>
            <w:r>
              <w:t>Republication No</w:t>
            </w:r>
          </w:p>
        </w:tc>
        <w:tc>
          <w:tcPr>
            <w:tcW w:w="2350" w:type="dxa"/>
          </w:tcPr>
          <w:p w14:paraId="5046CCC8" w14:textId="77777777" w:rsidR="0052638E" w:rsidRDefault="0052638E">
            <w:pPr>
              <w:pStyle w:val="EarlierRepubHdg"/>
            </w:pPr>
            <w:r>
              <w:t>Amendments to</w:t>
            </w:r>
          </w:p>
        </w:tc>
        <w:tc>
          <w:tcPr>
            <w:tcW w:w="2350" w:type="dxa"/>
          </w:tcPr>
          <w:p w14:paraId="472AED85" w14:textId="77777777" w:rsidR="0052638E" w:rsidRDefault="0052638E">
            <w:pPr>
              <w:pStyle w:val="EarlierRepubHdg"/>
            </w:pPr>
            <w:r>
              <w:t>Republication date</w:t>
            </w:r>
          </w:p>
        </w:tc>
      </w:tr>
      <w:tr w:rsidR="0052638E" w14:paraId="73609ECB" w14:textId="77777777">
        <w:tc>
          <w:tcPr>
            <w:tcW w:w="1930" w:type="dxa"/>
          </w:tcPr>
          <w:p w14:paraId="3ACB3103" w14:textId="77777777" w:rsidR="0052638E" w:rsidRDefault="0052638E">
            <w:pPr>
              <w:pStyle w:val="EarlierRepubEntries"/>
            </w:pPr>
            <w:r>
              <w:t>1</w:t>
            </w:r>
          </w:p>
        </w:tc>
        <w:tc>
          <w:tcPr>
            <w:tcW w:w="2350" w:type="dxa"/>
          </w:tcPr>
          <w:p w14:paraId="20240972" w14:textId="0AEBAE40" w:rsidR="0052638E" w:rsidRDefault="007E71FD">
            <w:pPr>
              <w:pStyle w:val="EarlierRepubEntries"/>
            </w:pPr>
            <w:hyperlink r:id="rId436" w:tooltip="Legislation (Gay, Lesbian and Transgender) Amendment Act 2003" w:history="1">
              <w:r w:rsidR="00561A64" w:rsidRPr="00561A64">
                <w:rPr>
                  <w:rStyle w:val="charCitHyperlinkAbbrev"/>
                </w:rPr>
                <w:t>A2003</w:t>
              </w:r>
              <w:r w:rsidR="00561A64" w:rsidRPr="00561A64">
                <w:rPr>
                  <w:rStyle w:val="charCitHyperlinkAbbrev"/>
                </w:rPr>
                <w:noBreakHyphen/>
                <w:t>14</w:t>
              </w:r>
            </w:hyperlink>
          </w:p>
        </w:tc>
        <w:tc>
          <w:tcPr>
            <w:tcW w:w="2350" w:type="dxa"/>
          </w:tcPr>
          <w:p w14:paraId="218B2D96" w14:textId="77777777" w:rsidR="0052638E" w:rsidRDefault="0052638E">
            <w:pPr>
              <w:pStyle w:val="EarlierRepubEntries"/>
            </w:pPr>
            <w:r>
              <w:t>15 August 2003</w:t>
            </w:r>
          </w:p>
        </w:tc>
      </w:tr>
      <w:tr w:rsidR="0052638E" w14:paraId="7F3BCE81" w14:textId="77777777">
        <w:tc>
          <w:tcPr>
            <w:tcW w:w="1930" w:type="dxa"/>
          </w:tcPr>
          <w:p w14:paraId="5CB8C0A3" w14:textId="77777777" w:rsidR="0052638E" w:rsidRDefault="0052638E">
            <w:pPr>
              <w:pStyle w:val="EarlierRepubEntries"/>
            </w:pPr>
            <w:r>
              <w:t>2</w:t>
            </w:r>
          </w:p>
        </w:tc>
        <w:tc>
          <w:tcPr>
            <w:tcW w:w="2350" w:type="dxa"/>
          </w:tcPr>
          <w:p w14:paraId="36C326D3" w14:textId="0E888CDE" w:rsidR="0052638E" w:rsidRDefault="007E71FD">
            <w:pPr>
              <w:pStyle w:val="EarlierRepubEntries"/>
            </w:pPr>
            <w:hyperlink r:id="rId437" w:tooltip="Statute Law Amendment Act 2003 (No 2)" w:history="1">
              <w:r w:rsidR="00561A64" w:rsidRPr="00561A64">
                <w:rPr>
                  <w:rStyle w:val="charCitHyperlinkAbbrev"/>
                </w:rPr>
                <w:t>A2003</w:t>
              </w:r>
              <w:r w:rsidR="00561A64" w:rsidRPr="00561A64">
                <w:rPr>
                  <w:rStyle w:val="charCitHyperlinkAbbrev"/>
                </w:rPr>
                <w:noBreakHyphen/>
                <w:t>56</w:t>
              </w:r>
            </w:hyperlink>
          </w:p>
        </w:tc>
        <w:tc>
          <w:tcPr>
            <w:tcW w:w="2350" w:type="dxa"/>
          </w:tcPr>
          <w:p w14:paraId="77B53EEC" w14:textId="77777777" w:rsidR="0052638E" w:rsidRDefault="0052638E">
            <w:pPr>
              <w:pStyle w:val="EarlierRepubEntries"/>
            </w:pPr>
            <w:r>
              <w:t>19 December 2003</w:t>
            </w:r>
          </w:p>
        </w:tc>
      </w:tr>
      <w:tr w:rsidR="0052638E" w14:paraId="18D11433" w14:textId="77777777">
        <w:tc>
          <w:tcPr>
            <w:tcW w:w="1930" w:type="dxa"/>
          </w:tcPr>
          <w:p w14:paraId="346E24EC" w14:textId="77777777" w:rsidR="0052638E" w:rsidRDefault="0052638E">
            <w:pPr>
              <w:pStyle w:val="EarlierRepubEntries"/>
            </w:pPr>
            <w:r>
              <w:t>3</w:t>
            </w:r>
          </w:p>
        </w:tc>
        <w:tc>
          <w:tcPr>
            <w:tcW w:w="2350" w:type="dxa"/>
          </w:tcPr>
          <w:p w14:paraId="008B4788" w14:textId="2790DC4B" w:rsidR="0052638E" w:rsidRDefault="007E71FD">
            <w:pPr>
              <w:pStyle w:val="EarlierRepubEntries"/>
            </w:pPr>
            <w:hyperlink r:id="rId438" w:tooltip="Annual Reports Legislation Amendment Act 2004" w:history="1">
              <w:r w:rsidR="00561A64" w:rsidRPr="00561A64">
                <w:rPr>
                  <w:rStyle w:val="charCitHyperlinkAbbrev"/>
                </w:rPr>
                <w:t>A2004</w:t>
              </w:r>
              <w:r w:rsidR="00561A64" w:rsidRPr="00561A64">
                <w:rPr>
                  <w:rStyle w:val="charCitHyperlinkAbbrev"/>
                </w:rPr>
                <w:noBreakHyphen/>
                <w:t>9</w:t>
              </w:r>
            </w:hyperlink>
          </w:p>
        </w:tc>
        <w:tc>
          <w:tcPr>
            <w:tcW w:w="2350" w:type="dxa"/>
          </w:tcPr>
          <w:p w14:paraId="7A43DF0E" w14:textId="77777777" w:rsidR="0052638E" w:rsidRDefault="0052638E">
            <w:pPr>
              <w:pStyle w:val="EarlierRepubEntries"/>
            </w:pPr>
            <w:r>
              <w:t>13 April 2004</w:t>
            </w:r>
          </w:p>
        </w:tc>
      </w:tr>
      <w:tr w:rsidR="0052638E" w14:paraId="5707E0B0" w14:textId="77777777">
        <w:tc>
          <w:tcPr>
            <w:tcW w:w="1930" w:type="dxa"/>
          </w:tcPr>
          <w:p w14:paraId="2800AE23" w14:textId="77777777" w:rsidR="0052638E" w:rsidRDefault="0052638E">
            <w:pPr>
              <w:pStyle w:val="EarlierRepubEntries"/>
            </w:pPr>
            <w:r>
              <w:t>4</w:t>
            </w:r>
          </w:p>
        </w:tc>
        <w:tc>
          <w:tcPr>
            <w:tcW w:w="2350" w:type="dxa"/>
          </w:tcPr>
          <w:p w14:paraId="3D2544BD" w14:textId="7B5FF332" w:rsidR="0052638E" w:rsidRDefault="007E71FD">
            <w:pPr>
              <w:pStyle w:val="EarlierRepubEntries"/>
            </w:pPr>
            <w:hyperlink r:id="rId439" w:tooltip="Annual Reports Legislation Amendment Act 2004" w:history="1">
              <w:r w:rsidR="00561A64" w:rsidRPr="00561A64">
                <w:rPr>
                  <w:rStyle w:val="charCitHyperlinkAbbrev"/>
                </w:rPr>
                <w:t>A2004</w:t>
              </w:r>
              <w:r w:rsidR="00561A64" w:rsidRPr="00561A64">
                <w:rPr>
                  <w:rStyle w:val="charCitHyperlinkAbbrev"/>
                </w:rPr>
                <w:noBreakHyphen/>
                <w:t>9</w:t>
              </w:r>
            </w:hyperlink>
          </w:p>
        </w:tc>
        <w:tc>
          <w:tcPr>
            <w:tcW w:w="2350" w:type="dxa"/>
          </w:tcPr>
          <w:p w14:paraId="59CAE033" w14:textId="77777777" w:rsidR="0052638E" w:rsidRDefault="0052638E">
            <w:pPr>
              <w:pStyle w:val="EarlierRepubEntries"/>
            </w:pPr>
            <w:r>
              <w:t>30 April 2004</w:t>
            </w:r>
          </w:p>
        </w:tc>
      </w:tr>
      <w:tr w:rsidR="0052638E" w14:paraId="7072BFE0" w14:textId="77777777">
        <w:tc>
          <w:tcPr>
            <w:tcW w:w="1930" w:type="dxa"/>
          </w:tcPr>
          <w:p w14:paraId="6443A9CF" w14:textId="77777777" w:rsidR="0052638E" w:rsidRDefault="0052638E">
            <w:pPr>
              <w:pStyle w:val="EarlierRepubEntries"/>
            </w:pPr>
            <w:r>
              <w:t>5</w:t>
            </w:r>
          </w:p>
        </w:tc>
        <w:tc>
          <w:tcPr>
            <w:tcW w:w="2350" w:type="dxa"/>
          </w:tcPr>
          <w:p w14:paraId="12D65D4B" w14:textId="2B01D015" w:rsidR="0052638E" w:rsidRDefault="007E71FD">
            <w:pPr>
              <w:pStyle w:val="EarlierRepubEntries"/>
            </w:pPr>
            <w:hyperlink r:id="rId440" w:tooltip="Statute Law Amendment Act 2004" w:history="1">
              <w:r w:rsidR="00561A64" w:rsidRPr="00561A64">
                <w:rPr>
                  <w:rStyle w:val="charCitHyperlinkAbbrev"/>
                </w:rPr>
                <w:t>A2004</w:t>
              </w:r>
              <w:r w:rsidR="00561A64" w:rsidRPr="00561A64">
                <w:rPr>
                  <w:rStyle w:val="charCitHyperlinkAbbrev"/>
                </w:rPr>
                <w:noBreakHyphen/>
                <w:t>42</w:t>
              </w:r>
            </w:hyperlink>
          </w:p>
        </w:tc>
        <w:tc>
          <w:tcPr>
            <w:tcW w:w="2350" w:type="dxa"/>
          </w:tcPr>
          <w:p w14:paraId="44C5B9B9" w14:textId="77777777" w:rsidR="0052638E" w:rsidRDefault="0052638E">
            <w:pPr>
              <w:pStyle w:val="EarlierRepubEntries"/>
            </w:pPr>
            <w:r>
              <w:t>25 August 2004</w:t>
            </w:r>
          </w:p>
        </w:tc>
      </w:tr>
      <w:tr w:rsidR="0052638E" w14:paraId="5FD40B09" w14:textId="77777777">
        <w:tc>
          <w:tcPr>
            <w:tcW w:w="1930" w:type="dxa"/>
          </w:tcPr>
          <w:p w14:paraId="7D37F420" w14:textId="77777777" w:rsidR="0052638E" w:rsidRDefault="0052638E">
            <w:pPr>
              <w:pStyle w:val="EarlierRepubEntries"/>
            </w:pPr>
            <w:r>
              <w:t>6</w:t>
            </w:r>
          </w:p>
        </w:tc>
        <w:tc>
          <w:tcPr>
            <w:tcW w:w="2350" w:type="dxa"/>
          </w:tcPr>
          <w:p w14:paraId="669D6449" w14:textId="7F988679" w:rsidR="0052638E" w:rsidRDefault="007E71FD">
            <w:pPr>
              <w:pStyle w:val="EarlierRepubEntries"/>
            </w:pPr>
            <w:hyperlink r:id="rId441" w:tooltip="Court Procedures (Consequential Amendments) Act 2004" w:history="1">
              <w:r w:rsidR="00561A64" w:rsidRPr="00561A64">
                <w:rPr>
                  <w:rStyle w:val="charCitHyperlinkAbbrev"/>
                </w:rPr>
                <w:t>A2004</w:t>
              </w:r>
              <w:r w:rsidR="00561A64" w:rsidRPr="00561A64">
                <w:rPr>
                  <w:rStyle w:val="charCitHyperlinkAbbrev"/>
                </w:rPr>
                <w:noBreakHyphen/>
                <w:t>60</w:t>
              </w:r>
            </w:hyperlink>
          </w:p>
        </w:tc>
        <w:tc>
          <w:tcPr>
            <w:tcW w:w="2350" w:type="dxa"/>
          </w:tcPr>
          <w:p w14:paraId="3F1D3DAE" w14:textId="77777777" w:rsidR="0052638E" w:rsidRDefault="0052638E">
            <w:pPr>
              <w:pStyle w:val="EarlierRepubEntries"/>
              <w:jc w:val="both"/>
            </w:pPr>
            <w:r>
              <w:t>10 January 2005</w:t>
            </w:r>
          </w:p>
        </w:tc>
      </w:tr>
      <w:tr w:rsidR="0052638E" w14:paraId="631DDF11" w14:textId="77777777">
        <w:tc>
          <w:tcPr>
            <w:tcW w:w="1930" w:type="dxa"/>
          </w:tcPr>
          <w:p w14:paraId="64B83567" w14:textId="77777777" w:rsidR="0052638E" w:rsidRDefault="0052638E">
            <w:pPr>
              <w:pStyle w:val="EarlierRepubEntries"/>
            </w:pPr>
            <w:r>
              <w:t>7</w:t>
            </w:r>
          </w:p>
        </w:tc>
        <w:tc>
          <w:tcPr>
            <w:tcW w:w="2350" w:type="dxa"/>
          </w:tcPr>
          <w:p w14:paraId="09E5A828" w14:textId="196BCFCA" w:rsidR="0052638E" w:rsidRDefault="007E71FD">
            <w:pPr>
              <w:pStyle w:val="EarlierRepubEntries"/>
            </w:pPr>
            <w:hyperlink r:id="rId442"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p>
        </w:tc>
        <w:tc>
          <w:tcPr>
            <w:tcW w:w="2350" w:type="dxa"/>
          </w:tcPr>
          <w:p w14:paraId="4A70C40C" w14:textId="77777777" w:rsidR="0052638E" w:rsidRDefault="0052638E">
            <w:pPr>
              <w:pStyle w:val="EarlierRepubEntries"/>
              <w:jc w:val="both"/>
            </w:pPr>
            <w:r>
              <w:t>24 February 2005</w:t>
            </w:r>
          </w:p>
        </w:tc>
      </w:tr>
      <w:tr w:rsidR="0052638E" w14:paraId="6534A664" w14:textId="77777777">
        <w:tc>
          <w:tcPr>
            <w:tcW w:w="1930" w:type="dxa"/>
          </w:tcPr>
          <w:p w14:paraId="0C037FCC" w14:textId="77777777" w:rsidR="0052638E" w:rsidRDefault="0052638E">
            <w:pPr>
              <w:pStyle w:val="EarlierRepubEntries"/>
            </w:pPr>
            <w:r>
              <w:t>8</w:t>
            </w:r>
          </w:p>
        </w:tc>
        <w:tc>
          <w:tcPr>
            <w:tcW w:w="2350" w:type="dxa"/>
          </w:tcPr>
          <w:p w14:paraId="7D4A68CE" w14:textId="580F275D" w:rsidR="0052638E" w:rsidRDefault="007E71FD">
            <w:pPr>
              <w:pStyle w:val="EarlierRepubEntries"/>
            </w:pPr>
            <w:hyperlink r:id="rId443"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p>
        </w:tc>
        <w:tc>
          <w:tcPr>
            <w:tcW w:w="2350" w:type="dxa"/>
          </w:tcPr>
          <w:p w14:paraId="2AA3B3C7" w14:textId="77777777" w:rsidR="0052638E" w:rsidRDefault="0052638E">
            <w:pPr>
              <w:pStyle w:val="EarlierRepubEntries"/>
              <w:jc w:val="both"/>
            </w:pPr>
            <w:r>
              <w:t>16 August 2005</w:t>
            </w:r>
          </w:p>
        </w:tc>
      </w:tr>
      <w:tr w:rsidR="0052638E" w14:paraId="32DE36BA" w14:textId="77777777">
        <w:tc>
          <w:tcPr>
            <w:tcW w:w="1930" w:type="dxa"/>
          </w:tcPr>
          <w:p w14:paraId="2FE04703" w14:textId="77777777" w:rsidR="0052638E" w:rsidRDefault="0052638E">
            <w:pPr>
              <w:pStyle w:val="EarlierRepubEntries"/>
            </w:pPr>
            <w:r>
              <w:t>9</w:t>
            </w:r>
          </w:p>
        </w:tc>
        <w:tc>
          <w:tcPr>
            <w:tcW w:w="2350" w:type="dxa"/>
          </w:tcPr>
          <w:p w14:paraId="4A10FB28" w14:textId="5865F05A" w:rsidR="0052638E" w:rsidRDefault="007E71FD">
            <w:pPr>
              <w:pStyle w:val="EarlierRepubEntries"/>
            </w:pPr>
            <w:hyperlink r:id="rId444" w:tooltip="Justice and Community Safety Legislation Amendment Act 2005 (No 4)" w:history="1">
              <w:r w:rsidR="00561A64" w:rsidRPr="00561A64">
                <w:rPr>
                  <w:rStyle w:val="charCitHyperlinkAbbrev"/>
                </w:rPr>
                <w:t>A2005</w:t>
              </w:r>
              <w:r w:rsidR="00561A64" w:rsidRPr="00561A64">
                <w:rPr>
                  <w:rStyle w:val="charCitHyperlinkAbbrev"/>
                </w:rPr>
                <w:noBreakHyphen/>
                <w:t>60</w:t>
              </w:r>
            </w:hyperlink>
          </w:p>
        </w:tc>
        <w:tc>
          <w:tcPr>
            <w:tcW w:w="2350" w:type="dxa"/>
          </w:tcPr>
          <w:p w14:paraId="088008CC" w14:textId="77777777" w:rsidR="0052638E" w:rsidRDefault="0052638E">
            <w:pPr>
              <w:pStyle w:val="EarlierRepubEntries"/>
              <w:jc w:val="both"/>
            </w:pPr>
            <w:r>
              <w:t>22 December 2005</w:t>
            </w:r>
          </w:p>
        </w:tc>
      </w:tr>
      <w:tr w:rsidR="0052638E" w14:paraId="4275832D" w14:textId="77777777">
        <w:tc>
          <w:tcPr>
            <w:tcW w:w="1930" w:type="dxa"/>
          </w:tcPr>
          <w:p w14:paraId="11E65564" w14:textId="77777777" w:rsidR="0052638E" w:rsidRDefault="0052638E">
            <w:pPr>
              <w:pStyle w:val="EarlierRepubEntries"/>
            </w:pPr>
            <w:r>
              <w:t>10</w:t>
            </w:r>
          </w:p>
        </w:tc>
        <w:tc>
          <w:tcPr>
            <w:tcW w:w="2350" w:type="dxa"/>
          </w:tcPr>
          <w:p w14:paraId="4C668C4F" w14:textId="59C2972B" w:rsidR="0052638E" w:rsidRDefault="007E71FD">
            <w:pPr>
              <w:pStyle w:val="EarlierRepubEntries"/>
            </w:pPr>
            <w:hyperlink r:id="rId445" w:tooltip="Sentencing Legislation Amendment Act 2006" w:history="1">
              <w:r w:rsidR="00561A64" w:rsidRPr="00561A64">
                <w:rPr>
                  <w:rStyle w:val="charCitHyperlinkAbbrev"/>
                </w:rPr>
                <w:t>A2006</w:t>
              </w:r>
              <w:r w:rsidR="00561A64" w:rsidRPr="00561A64">
                <w:rPr>
                  <w:rStyle w:val="charCitHyperlinkAbbrev"/>
                </w:rPr>
                <w:noBreakHyphen/>
                <w:t>23</w:t>
              </w:r>
            </w:hyperlink>
          </w:p>
        </w:tc>
        <w:tc>
          <w:tcPr>
            <w:tcW w:w="2350" w:type="dxa"/>
          </w:tcPr>
          <w:p w14:paraId="15218845" w14:textId="77777777" w:rsidR="0052638E" w:rsidRDefault="0052638E">
            <w:pPr>
              <w:pStyle w:val="EarlierRepubEntries"/>
              <w:jc w:val="both"/>
            </w:pPr>
            <w:r>
              <w:t>2 June 2006</w:t>
            </w:r>
          </w:p>
        </w:tc>
      </w:tr>
      <w:tr w:rsidR="00CA1181" w14:paraId="01A78319" w14:textId="77777777">
        <w:tc>
          <w:tcPr>
            <w:tcW w:w="1930" w:type="dxa"/>
          </w:tcPr>
          <w:p w14:paraId="31363375" w14:textId="77777777" w:rsidR="00CA1181" w:rsidRDefault="00CA1181">
            <w:pPr>
              <w:pStyle w:val="EarlierRepubEntries"/>
            </w:pPr>
            <w:r>
              <w:t>11</w:t>
            </w:r>
          </w:p>
        </w:tc>
        <w:tc>
          <w:tcPr>
            <w:tcW w:w="2350" w:type="dxa"/>
          </w:tcPr>
          <w:p w14:paraId="0760EEBE" w14:textId="192E2ABC" w:rsidR="00CA1181" w:rsidRDefault="007E71FD">
            <w:pPr>
              <w:pStyle w:val="EarlierRepubEntries"/>
            </w:pPr>
            <w:hyperlink r:id="rId446" w:anchor="history" w:tooltip="Civil Law (Property) Act 2006" w:history="1">
              <w:r w:rsidR="00561A64" w:rsidRPr="00561A64">
                <w:rPr>
                  <w:rStyle w:val="charCitHyperlinkAbbrev"/>
                </w:rPr>
                <w:t>A2006</w:t>
              </w:r>
              <w:r w:rsidR="00561A64" w:rsidRPr="00561A64">
                <w:rPr>
                  <w:rStyle w:val="charCitHyperlinkAbbrev"/>
                </w:rPr>
                <w:noBreakHyphen/>
                <w:t>38</w:t>
              </w:r>
            </w:hyperlink>
          </w:p>
        </w:tc>
        <w:tc>
          <w:tcPr>
            <w:tcW w:w="2350" w:type="dxa"/>
          </w:tcPr>
          <w:p w14:paraId="2CB39D55" w14:textId="77777777" w:rsidR="00CA1181" w:rsidRDefault="003A4B9E">
            <w:pPr>
              <w:pStyle w:val="EarlierRepubEntries"/>
              <w:jc w:val="both"/>
            </w:pPr>
            <w:r>
              <w:t>28 March 2007</w:t>
            </w:r>
          </w:p>
        </w:tc>
      </w:tr>
      <w:tr w:rsidR="00A879E8" w14:paraId="1C28991C" w14:textId="77777777">
        <w:tc>
          <w:tcPr>
            <w:tcW w:w="1930" w:type="dxa"/>
          </w:tcPr>
          <w:p w14:paraId="125D18EC" w14:textId="77777777" w:rsidR="00A879E8" w:rsidRDefault="00A879E8">
            <w:pPr>
              <w:pStyle w:val="EarlierRepubEntries"/>
            </w:pPr>
            <w:r>
              <w:t>12</w:t>
            </w:r>
          </w:p>
        </w:tc>
        <w:tc>
          <w:tcPr>
            <w:tcW w:w="2350" w:type="dxa"/>
          </w:tcPr>
          <w:p w14:paraId="1891CA1D" w14:textId="1B2A272C" w:rsidR="00A879E8" w:rsidRPr="00561A64" w:rsidRDefault="007E71FD">
            <w:pPr>
              <w:pStyle w:val="EarlierRepubEntries"/>
              <w:rPr>
                <w:rStyle w:val="charUnderline"/>
              </w:rPr>
            </w:pPr>
            <w:hyperlink r:id="rId447" w:tooltip="Crimes Legislation Amendment Act 2008" w:history="1">
              <w:r w:rsidR="00561A64" w:rsidRPr="00561A64">
                <w:rPr>
                  <w:rStyle w:val="Hyperlink"/>
                </w:rPr>
                <w:t>A2008</w:t>
              </w:r>
              <w:r w:rsidR="00561A64" w:rsidRPr="00561A64">
                <w:rPr>
                  <w:rStyle w:val="Hyperlink"/>
                </w:rPr>
                <w:noBreakHyphen/>
                <w:t>44</w:t>
              </w:r>
            </w:hyperlink>
          </w:p>
        </w:tc>
        <w:tc>
          <w:tcPr>
            <w:tcW w:w="2350" w:type="dxa"/>
          </w:tcPr>
          <w:p w14:paraId="2C03783D" w14:textId="77777777" w:rsidR="00A879E8" w:rsidRDefault="00E259B4">
            <w:pPr>
              <w:pStyle w:val="EarlierRepubEntries"/>
              <w:jc w:val="both"/>
            </w:pPr>
            <w:r>
              <w:t>27 February 2009</w:t>
            </w:r>
          </w:p>
        </w:tc>
      </w:tr>
      <w:tr w:rsidR="002D73B5" w14:paraId="44E51E72" w14:textId="77777777">
        <w:tc>
          <w:tcPr>
            <w:tcW w:w="1930" w:type="dxa"/>
          </w:tcPr>
          <w:p w14:paraId="5C869A4E" w14:textId="77777777" w:rsidR="002D73B5" w:rsidRDefault="002D73B5">
            <w:pPr>
              <w:pStyle w:val="EarlierRepubEntries"/>
            </w:pPr>
            <w:r>
              <w:t>13*</w:t>
            </w:r>
          </w:p>
        </w:tc>
        <w:tc>
          <w:tcPr>
            <w:tcW w:w="2350" w:type="dxa"/>
          </w:tcPr>
          <w:p w14:paraId="32DA7D56" w14:textId="3B2D714A" w:rsidR="002D73B5" w:rsidRPr="002D73B5" w:rsidRDefault="007E71FD">
            <w:pPr>
              <w:pStyle w:val="EarlierRepubEntries"/>
            </w:pPr>
            <w:hyperlink r:id="rId448" w:tooltip="Crimes Legislation Amendment Act 2008" w:history="1">
              <w:r w:rsidR="00561A64" w:rsidRPr="00561A64">
                <w:rPr>
                  <w:rStyle w:val="charCitHyperlinkAbbrev"/>
                </w:rPr>
                <w:t>A2008</w:t>
              </w:r>
              <w:r w:rsidR="00561A64" w:rsidRPr="00561A64">
                <w:rPr>
                  <w:rStyle w:val="charCitHyperlinkAbbrev"/>
                </w:rPr>
                <w:noBreakHyphen/>
                <w:t>44</w:t>
              </w:r>
            </w:hyperlink>
          </w:p>
        </w:tc>
        <w:tc>
          <w:tcPr>
            <w:tcW w:w="2350" w:type="dxa"/>
          </w:tcPr>
          <w:p w14:paraId="03072A0E" w14:textId="77777777" w:rsidR="002D73B5" w:rsidRDefault="002D73B5">
            <w:pPr>
              <w:pStyle w:val="EarlierRepubEntries"/>
              <w:jc w:val="both"/>
            </w:pPr>
            <w:r>
              <w:t>30 May 2009</w:t>
            </w:r>
          </w:p>
        </w:tc>
      </w:tr>
      <w:tr w:rsidR="00B81290" w14:paraId="5DD478EB" w14:textId="77777777">
        <w:tc>
          <w:tcPr>
            <w:tcW w:w="1930" w:type="dxa"/>
          </w:tcPr>
          <w:p w14:paraId="24CDE092" w14:textId="77777777" w:rsidR="00B81290" w:rsidRDefault="00B81290">
            <w:pPr>
              <w:pStyle w:val="EarlierRepubEntries"/>
            </w:pPr>
            <w:r>
              <w:t>14</w:t>
            </w:r>
          </w:p>
        </w:tc>
        <w:tc>
          <w:tcPr>
            <w:tcW w:w="2350" w:type="dxa"/>
          </w:tcPr>
          <w:p w14:paraId="092D13C3" w14:textId="59600776" w:rsidR="00B81290" w:rsidRPr="002D73B5" w:rsidRDefault="007E71FD">
            <w:pPr>
              <w:pStyle w:val="EarlierRepubEntries"/>
            </w:pPr>
            <w:hyperlink r:id="rId449" w:anchor="history" w:tooltip="Personal Property Securities Act 2010" w:history="1">
              <w:r w:rsidR="00561A64" w:rsidRPr="00561A64">
                <w:rPr>
                  <w:rStyle w:val="charCitHyperlinkAbbrev"/>
                </w:rPr>
                <w:t>A2010</w:t>
              </w:r>
              <w:r w:rsidR="00561A64" w:rsidRPr="00561A64">
                <w:rPr>
                  <w:rStyle w:val="charCitHyperlinkAbbrev"/>
                </w:rPr>
                <w:noBreakHyphen/>
                <w:t>15</w:t>
              </w:r>
            </w:hyperlink>
          </w:p>
        </w:tc>
        <w:tc>
          <w:tcPr>
            <w:tcW w:w="2350" w:type="dxa"/>
          </w:tcPr>
          <w:p w14:paraId="215BE7B3" w14:textId="77777777" w:rsidR="00B81290" w:rsidRDefault="00B81290">
            <w:pPr>
              <w:pStyle w:val="EarlierRepubEntries"/>
              <w:jc w:val="both"/>
            </w:pPr>
            <w:r>
              <w:t>3 June 2011</w:t>
            </w:r>
          </w:p>
        </w:tc>
      </w:tr>
      <w:tr w:rsidR="007635E1" w14:paraId="4D43298B" w14:textId="77777777">
        <w:tc>
          <w:tcPr>
            <w:tcW w:w="1930" w:type="dxa"/>
          </w:tcPr>
          <w:p w14:paraId="3B2FC6BC" w14:textId="77777777" w:rsidR="007635E1" w:rsidRDefault="007635E1">
            <w:pPr>
              <w:pStyle w:val="EarlierRepubEntries"/>
            </w:pPr>
            <w:r>
              <w:t>15</w:t>
            </w:r>
          </w:p>
        </w:tc>
        <w:tc>
          <w:tcPr>
            <w:tcW w:w="2350" w:type="dxa"/>
          </w:tcPr>
          <w:p w14:paraId="32E7DB56" w14:textId="540B2311" w:rsidR="007635E1" w:rsidRDefault="007E71FD">
            <w:pPr>
              <w:pStyle w:val="EarlierRepubEntries"/>
            </w:pPr>
            <w:hyperlink r:id="rId450" w:tooltip="Administrative (One ACT Public Service Miscellaneous Amendments) Act 2011" w:history="1">
              <w:r w:rsidR="00561A64" w:rsidRPr="00561A64">
                <w:rPr>
                  <w:rStyle w:val="charCitHyperlinkAbbrev"/>
                </w:rPr>
                <w:t>A2011</w:t>
              </w:r>
              <w:r w:rsidR="00561A64" w:rsidRPr="00561A64">
                <w:rPr>
                  <w:rStyle w:val="charCitHyperlinkAbbrev"/>
                </w:rPr>
                <w:noBreakHyphen/>
                <w:t>22</w:t>
              </w:r>
            </w:hyperlink>
          </w:p>
        </w:tc>
        <w:tc>
          <w:tcPr>
            <w:tcW w:w="2350" w:type="dxa"/>
          </w:tcPr>
          <w:p w14:paraId="03D63F33" w14:textId="77777777" w:rsidR="007635E1" w:rsidRDefault="007635E1">
            <w:pPr>
              <w:pStyle w:val="EarlierRepubEntries"/>
              <w:jc w:val="both"/>
            </w:pPr>
            <w:r>
              <w:t>1 July 2011</w:t>
            </w:r>
          </w:p>
        </w:tc>
      </w:tr>
      <w:tr w:rsidR="00C77124" w14:paraId="3130DC8A" w14:textId="77777777">
        <w:tc>
          <w:tcPr>
            <w:tcW w:w="1930" w:type="dxa"/>
          </w:tcPr>
          <w:p w14:paraId="249DA52C" w14:textId="77777777" w:rsidR="00C77124" w:rsidRDefault="00C77124">
            <w:pPr>
              <w:pStyle w:val="EarlierRepubEntries"/>
            </w:pPr>
            <w:r>
              <w:t>16</w:t>
            </w:r>
          </w:p>
        </w:tc>
        <w:tc>
          <w:tcPr>
            <w:tcW w:w="2350" w:type="dxa"/>
          </w:tcPr>
          <w:p w14:paraId="4ED63D22" w14:textId="4A4D1DEA" w:rsidR="00C77124" w:rsidRDefault="007E71FD">
            <w:pPr>
              <w:pStyle w:val="EarlierRepubEntries"/>
            </w:pPr>
            <w:hyperlink r:id="rId451" w:tooltip="Administrative (One ACT Public Service Miscellaneous Amendments) Act 2011" w:history="1">
              <w:r w:rsidR="00561A64" w:rsidRPr="00561A64">
                <w:rPr>
                  <w:rStyle w:val="charCitHyperlinkAbbrev"/>
                </w:rPr>
                <w:t>A2011</w:t>
              </w:r>
              <w:r w:rsidR="00561A64" w:rsidRPr="00561A64">
                <w:rPr>
                  <w:rStyle w:val="charCitHyperlinkAbbrev"/>
                </w:rPr>
                <w:noBreakHyphen/>
                <w:t>22</w:t>
              </w:r>
            </w:hyperlink>
          </w:p>
        </w:tc>
        <w:tc>
          <w:tcPr>
            <w:tcW w:w="2350" w:type="dxa"/>
          </w:tcPr>
          <w:p w14:paraId="0BF42B61" w14:textId="77777777" w:rsidR="00C77124" w:rsidRDefault="00C77124">
            <w:pPr>
              <w:pStyle w:val="EarlierRepubEntries"/>
              <w:jc w:val="both"/>
            </w:pPr>
            <w:r>
              <w:t>30 January 2012</w:t>
            </w:r>
          </w:p>
        </w:tc>
      </w:tr>
      <w:tr w:rsidR="00F76B15" w14:paraId="34E79129" w14:textId="77777777">
        <w:tc>
          <w:tcPr>
            <w:tcW w:w="1930" w:type="dxa"/>
          </w:tcPr>
          <w:p w14:paraId="3A896BBB" w14:textId="77777777" w:rsidR="00F76B15" w:rsidRDefault="00F76B15">
            <w:pPr>
              <w:pStyle w:val="EarlierRepubEntries"/>
            </w:pPr>
            <w:r>
              <w:t>17</w:t>
            </w:r>
          </w:p>
        </w:tc>
        <w:tc>
          <w:tcPr>
            <w:tcW w:w="2350" w:type="dxa"/>
          </w:tcPr>
          <w:p w14:paraId="44F6B75B" w14:textId="0B817294" w:rsidR="00F76B15" w:rsidRDefault="007E71FD">
            <w:pPr>
              <w:pStyle w:val="EarlierRepubEntries"/>
            </w:pPr>
            <w:hyperlink r:id="rId452" w:tooltip="Evidence (Consequential Amendments) Act 2011" w:history="1">
              <w:r w:rsidR="00561A64" w:rsidRPr="00561A64">
                <w:rPr>
                  <w:rStyle w:val="charCitHyperlinkAbbrev"/>
                </w:rPr>
                <w:t>A2011</w:t>
              </w:r>
              <w:r w:rsidR="00561A64" w:rsidRPr="00561A64">
                <w:rPr>
                  <w:rStyle w:val="charCitHyperlinkAbbrev"/>
                </w:rPr>
                <w:noBreakHyphen/>
                <w:t>48</w:t>
              </w:r>
            </w:hyperlink>
          </w:p>
        </w:tc>
        <w:tc>
          <w:tcPr>
            <w:tcW w:w="2350" w:type="dxa"/>
          </w:tcPr>
          <w:p w14:paraId="47E4F068" w14:textId="77777777" w:rsidR="00F76B15" w:rsidRDefault="00F76B15">
            <w:pPr>
              <w:pStyle w:val="EarlierRepubEntries"/>
              <w:jc w:val="both"/>
            </w:pPr>
            <w:r>
              <w:t>1 March 2012</w:t>
            </w:r>
          </w:p>
        </w:tc>
      </w:tr>
      <w:tr w:rsidR="004535AE" w14:paraId="2EC43A5E" w14:textId="77777777">
        <w:tc>
          <w:tcPr>
            <w:tcW w:w="1930" w:type="dxa"/>
          </w:tcPr>
          <w:p w14:paraId="32B8A165" w14:textId="77777777" w:rsidR="004535AE" w:rsidRDefault="004535AE">
            <w:pPr>
              <w:pStyle w:val="EarlierRepubEntries"/>
            </w:pPr>
            <w:r>
              <w:t>18</w:t>
            </w:r>
          </w:p>
        </w:tc>
        <w:tc>
          <w:tcPr>
            <w:tcW w:w="2350" w:type="dxa"/>
          </w:tcPr>
          <w:p w14:paraId="70146ED0" w14:textId="00153FB5" w:rsidR="004535AE" w:rsidRDefault="007E71FD">
            <w:pPr>
              <w:pStyle w:val="EarlierRepubEntries"/>
            </w:pPr>
            <w:hyperlink r:id="rId453" w:tooltip="Statute Law Amendment Act 2012" w:history="1">
              <w:r w:rsidR="004535AE" w:rsidRPr="004535AE">
                <w:rPr>
                  <w:rStyle w:val="charCitHyperlinkAbbrev"/>
                </w:rPr>
                <w:t>A2012</w:t>
              </w:r>
              <w:r w:rsidR="004535AE" w:rsidRPr="004535AE">
                <w:rPr>
                  <w:rStyle w:val="charCitHyperlinkAbbrev"/>
                </w:rPr>
                <w:noBreakHyphen/>
                <w:t>21</w:t>
              </w:r>
            </w:hyperlink>
          </w:p>
        </w:tc>
        <w:tc>
          <w:tcPr>
            <w:tcW w:w="2350" w:type="dxa"/>
          </w:tcPr>
          <w:p w14:paraId="5AEC1A92" w14:textId="77777777" w:rsidR="004535AE" w:rsidRDefault="004535AE">
            <w:pPr>
              <w:pStyle w:val="EarlierRepubEntries"/>
              <w:jc w:val="both"/>
            </w:pPr>
            <w:r>
              <w:t>5 June 2012</w:t>
            </w:r>
          </w:p>
        </w:tc>
      </w:tr>
      <w:tr w:rsidR="001A3E8C" w14:paraId="0A42E7D0" w14:textId="77777777">
        <w:tc>
          <w:tcPr>
            <w:tcW w:w="1930" w:type="dxa"/>
          </w:tcPr>
          <w:p w14:paraId="38FFEE22" w14:textId="77777777" w:rsidR="001A3E8C" w:rsidRDefault="001A3E8C">
            <w:pPr>
              <w:pStyle w:val="EarlierRepubEntries"/>
            </w:pPr>
            <w:r>
              <w:t>19</w:t>
            </w:r>
          </w:p>
        </w:tc>
        <w:tc>
          <w:tcPr>
            <w:tcW w:w="2350" w:type="dxa"/>
          </w:tcPr>
          <w:p w14:paraId="4D5F5ADA" w14:textId="4A39AF1C" w:rsidR="001A3E8C" w:rsidRDefault="007E71FD">
            <w:pPr>
              <w:pStyle w:val="EarlierRepubEntries"/>
            </w:pPr>
            <w:hyperlink r:id="rId454" w:tooltip="Justice and Community Safety Legislation Amendment Act 2013 (No 2)" w:history="1">
              <w:r w:rsidR="001A3E8C">
                <w:rPr>
                  <w:rStyle w:val="charCitHyperlinkAbbrev"/>
                </w:rPr>
                <w:t>A2013</w:t>
              </w:r>
              <w:r w:rsidR="001A3E8C">
                <w:rPr>
                  <w:rStyle w:val="charCitHyperlinkAbbrev"/>
                </w:rPr>
                <w:noBreakHyphen/>
                <w:t>11</w:t>
              </w:r>
            </w:hyperlink>
          </w:p>
        </w:tc>
        <w:tc>
          <w:tcPr>
            <w:tcW w:w="2350" w:type="dxa"/>
          </w:tcPr>
          <w:p w14:paraId="5E2D487E" w14:textId="77777777" w:rsidR="001A3E8C" w:rsidRDefault="001A3E8C">
            <w:pPr>
              <w:pStyle w:val="EarlierRepubEntries"/>
              <w:jc w:val="both"/>
            </w:pPr>
            <w:r>
              <w:t>4 April 2013</w:t>
            </w:r>
          </w:p>
        </w:tc>
      </w:tr>
      <w:tr w:rsidR="000227B7" w14:paraId="57D36989" w14:textId="77777777">
        <w:tc>
          <w:tcPr>
            <w:tcW w:w="1930" w:type="dxa"/>
          </w:tcPr>
          <w:p w14:paraId="43C3C877" w14:textId="77777777" w:rsidR="000227B7" w:rsidRDefault="000227B7">
            <w:pPr>
              <w:pStyle w:val="EarlierRepubEntries"/>
            </w:pPr>
            <w:r>
              <w:t>20</w:t>
            </w:r>
          </w:p>
        </w:tc>
        <w:tc>
          <w:tcPr>
            <w:tcW w:w="2350" w:type="dxa"/>
          </w:tcPr>
          <w:p w14:paraId="48EE5605" w14:textId="21FFB365" w:rsidR="000227B7" w:rsidRDefault="007E71FD">
            <w:pPr>
              <w:pStyle w:val="EarlierRepubEntries"/>
            </w:pPr>
            <w:hyperlink r:id="rId455" w:tooltip="Statute Law Amendment Act 2015 (No 2)" w:history="1">
              <w:r w:rsidR="000227B7">
                <w:rPr>
                  <w:rStyle w:val="charCitHyperlinkAbbrev"/>
                </w:rPr>
                <w:t>A2015-50</w:t>
              </w:r>
            </w:hyperlink>
          </w:p>
        </w:tc>
        <w:tc>
          <w:tcPr>
            <w:tcW w:w="2350" w:type="dxa"/>
          </w:tcPr>
          <w:p w14:paraId="7A66E105" w14:textId="77777777" w:rsidR="000227B7" w:rsidRDefault="000227B7">
            <w:pPr>
              <w:pStyle w:val="EarlierRepubEntries"/>
              <w:jc w:val="both"/>
            </w:pPr>
            <w:r>
              <w:t>9 December 2015</w:t>
            </w:r>
          </w:p>
        </w:tc>
      </w:tr>
      <w:tr w:rsidR="00C91793" w14:paraId="4E5BF70B" w14:textId="77777777">
        <w:tc>
          <w:tcPr>
            <w:tcW w:w="1930" w:type="dxa"/>
          </w:tcPr>
          <w:p w14:paraId="64849C30" w14:textId="77777777" w:rsidR="00C91793" w:rsidRDefault="00C91793" w:rsidP="00471412">
            <w:pPr>
              <w:pStyle w:val="EarlierRepubEntries"/>
              <w:keepNext/>
            </w:pPr>
            <w:r>
              <w:lastRenderedPageBreak/>
              <w:t>21</w:t>
            </w:r>
          </w:p>
        </w:tc>
        <w:tc>
          <w:tcPr>
            <w:tcW w:w="2350" w:type="dxa"/>
          </w:tcPr>
          <w:p w14:paraId="4E68BB19" w14:textId="6991F238" w:rsidR="00C91793" w:rsidRDefault="007E71FD" w:rsidP="00471412">
            <w:pPr>
              <w:pStyle w:val="EarlierRepubEntries"/>
              <w:keepNext/>
            </w:pPr>
            <w:hyperlink r:id="rId456" w:tooltip="Protection of Rights (Services) Legislation Amendment Act 2016 (No 2)" w:history="1">
              <w:r w:rsidR="00C91793" w:rsidRPr="00C91793">
                <w:rPr>
                  <w:rStyle w:val="charCitHyperlinkAbbrev"/>
                </w:rPr>
                <w:t>A2016-13</w:t>
              </w:r>
            </w:hyperlink>
          </w:p>
        </w:tc>
        <w:tc>
          <w:tcPr>
            <w:tcW w:w="2350" w:type="dxa"/>
          </w:tcPr>
          <w:p w14:paraId="22DE89DF" w14:textId="77777777" w:rsidR="00C91793" w:rsidRDefault="00C91793" w:rsidP="00471412">
            <w:pPr>
              <w:pStyle w:val="EarlierRepubEntries"/>
              <w:keepNext/>
              <w:jc w:val="both"/>
            </w:pPr>
            <w:r>
              <w:t>1 April 2016</w:t>
            </w:r>
          </w:p>
        </w:tc>
      </w:tr>
      <w:tr w:rsidR="00D568C4" w14:paraId="39FBE60F" w14:textId="77777777">
        <w:tc>
          <w:tcPr>
            <w:tcW w:w="1930" w:type="dxa"/>
          </w:tcPr>
          <w:p w14:paraId="39214254" w14:textId="77777777" w:rsidR="00D568C4" w:rsidRDefault="00D568C4" w:rsidP="00471412">
            <w:pPr>
              <w:pStyle w:val="EarlierRepubEntries"/>
              <w:keepNext/>
            </w:pPr>
            <w:r>
              <w:t>22</w:t>
            </w:r>
          </w:p>
        </w:tc>
        <w:tc>
          <w:tcPr>
            <w:tcW w:w="2350" w:type="dxa"/>
          </w:tcPr>
          <w:p w14:paraId="4BFA687B" w14:textId="1F0647F4" w:rsidR="00D568C4" w:rsidRDefault="007E71FD" w:rsidP="00471412">
            <w:pPr>
              <w:pStyle w:val="EarlierRepubEntries"/>
              <w:keepNext/>
            </w:pPr>
            <w:hyperlink r:id="rId457" w:tooltip="Protection of Rights (Services) Legislation Amendment Act 2016 (No 2)" w:history="1">
              <w:r w:rsidR="00BB6C95" w:rsidRPr="00C91793">
                <w:rPr>
                  <w:rStyle w:val="charCitHyperlinkAbbrev"/>
                </w:rPr>
                <w:t>A2016-13</w:t>
              </w:r>
            </w:hyperlink>
          </w:p>
        </w:tc>
        <w:tc>
          <w:tcPr>
            <w:tcW w:w="2350" w:type="dxa"/>
          </w:tcPr>
          <w:p w14:paraId="608719F6" w14:textId="77777777" w:rsidR="00D568C4" w:rsidRDefault="00D568C4" w:rsidP="00471412">
            <w:pPr>
              <w:pStyle w:val="EarlierRepubEntries"/>
              <w:keepNext/>
              <w:jc w:val="both"/>
            </w:pPr>
            <w:r>
              <w:t>4 May 2016</w:t>
            </w:r>
          </w:p>
        </w:tc>
      </w:tr>
      <w:tr w:rsidR="00AB026A" w14:paraId="4DF19745" w14:textId="77777777">
        <w:tc>
          <w:tcPr>
            <w:tcW w:w="1930" w:type="dxa"/>
          </w:tcPr>
          <w:p w14:paraId="0FB59250" w14:textId="77777777" w:rsidR="00AB026A" w:rsidRDefault="00AB026A">
            <w:pPr>
              <w:pStyle w:val="EarlierRepubEntries"/>
            </w:pPr>
            <w:r>
              <w:t>23</w:t>
            </w:r>
          </w:p>
        </w:tc>
        <w:tc>
          <w:tcPr>
            <w:tcW w:w="2350" w:type="dxa"/>
          </w:tcPr>
          <w:p w14:paraId="43BAB7C4" w14:textId="4F032DE9" w:rsidR="00AB026A" w:rsidRDefault="007E71FD">
            <w:pPr>
              <w:pStyle w:val="EarlierRepubEntries"/>
            </w:pPr>
            <w:hyperlink r:id="rId458" w:tooltip="Justice and Community Safety Legislation Amendment Act 2016" w:history="1">
              <w:r w:rsidR="00AB026A">
                <w:rPr>
                  <w:rStyle w:val="charCitHyperlinkAbbrev"/>
                </w:rPr>
                <w:t>A2016</w:t>
              </w:r>
              <w:r w:rsidR="00AB026A">
                <w:rPr>
                  <w:rStyle w:val="charCitHyperlinkAbbrev"/>
                </w:rPr>
                <w:noBreakHyphen/>
                <w:t>37</w:t>
              </w:r>
            </w:hyperlink>
          </w:p>
        </w:tc>
        <w:tc>
          <w:tcPr>
            <w:tcW w:w="2350" w:type="dxa"/>
          </w:tcPr>
          <w:p w14:paraId="6D28B696" w14:textId="77777777" w:rsidR="00AB026A" w:rsidRDefault="00AB026A">
            <w:pPr>
              <w:pStyle w:val="EarlierRepubEntries"/>
              <w:jc w:val="both"/>
            </w:pPr>
            <w:r>
              <w:t>29 June 2016</w:t>
            </w:r>
          </w:p>
        </w:tc>
      </w:tr>
      <w:tr w:rsidR="001F20AF" w14:paraId="18519A03" w14:textId="77777777">
        <w:tc>
          <w:tcPr>
            <w:tcW w:w="1930" w:type="dxa"/>
          </w:tcPr>
          <w:p w14:paraId="484518CB" w14:textId="77777777" w:rsidR="001F20AF" w:rsidRDefault="001F20AF">
            <w:pPr>
              <w:pStyle w:val="EarlierRepubEntries"/>
            </w:pPr>
            <w:r>
              <w:t>24</w:t>
            </w:r>
          </w:p>
        </w:tc>
        <w:tc>
          <w:tcPr>
            <w:tcW w:w="2350" w:type="dxa"/>
          </w:tcPr>
          <w:p w14:paraId="1DD4FEB6" w14:textId="48052E6B" w:rsidR="001F20AF" w:rsidRPr="00582349" w:rsidRDefault="007E71FD">
            <w:pPr>
              <w:pStyle w:val="EarlierRepubEntries"/>
            </w:pPr>
            <w:hyperlink r:id="rId459" w:anchor="history" w:tooltip="Co-operatives National Law (ACT) Act 2017" w:history="1">
              <w:r w:rsidR="001F20AF">
                <w:rPr>
                  <w:rStyle w:val="charCitHyperlinkAbbrev"/>
                </w:rPr>
                <w:t>A2017</w:t>
              </w:r>
              <w:r w:rsidR="001F20AF">
                <w:rPr>
                  <w:rStyle w:val="charCitHyperlinkAbbrev"/>
                </w:rPr>
                <w:noBreakHyphen/>
                <w:t>8</w:t>
              </w:r>
            </w:hyperlink>
          </w:p>
        </w:tc>
        <w:tc>
          <w:tcPr>
            <w:tcW w:w="2350" w:type="dxa"/>
          </w:tcPr>
          <w:p w14:paraId="0F3C533A" w14:textId="77777777" w:rsidR="001F20AF" w:rsidRDefault="001F20AF">
            <w:pPr>
              <w:pStyle w:val="EarlierRepubEntries"/>
              <w:jc w:val="both"/>
            </w:pPr>
            <w:r>
              <w:t>1 May 2017</w:t>
            </w:r>
          </w:p>
        </w:tc>
      </w:tr>
      <w:tr w:rsidR="00E63925" w14:paraId="20CEEE37" w14:textId="77777777">
        <w:tc>
          <w:tcPr>
            <w:tcW w:w="1930" w:type="dxa"/>
          </w:tcPr>
          <w:p w14:paraId="0D8E1293" w14:textId="77777777" w:rsidR="00E63925" w:rsidRDefault="00E63925">
            <w:pPr>
              <w:pStyle w:val="EarlierRepubEntries"/>
            </w:pPr>
            <w:r>
              <w:t>25</w:t>
            </w:r>
          </w:p>
        </w:tc>
        <w:tc>
          <w:tcPr>
            <w:tcW w:w="2350" w:type="dxa"/>
          </w:tcPr>
          <w:p w14:paraId="1E6B4EB2" w14:textId="09D2927F" w:rsidR="00E63925" w:rsidRPr="00582349" w:rsidRDefault="007E71FD">
            <w:pPr>
              <w:pStyle w:val="EarlierRepubEntries"/>
            </w:pPr>
            <w:hyperlink r:id="rId460" w:tooltip="Crimes Legislation Amendment Act 2018 (No 2)" w:history="1">
              <w:r w:rsidR="00E63925">
                <w:rPr>
                  <w:rStyle w:val="charCitHyperlinkAbbrev"/>
                </w:rPr>
                <w:t>A2018</w:t>
              </w:r>
              <w:r w:rsidR="00E63925">
                <w:rPr>
                  <w:rStyle w:val="charCitHyperlinkAbbrev"/>
                </w:rPr>
                <w:noBreakHyphen/>
                <w:t>40</w:t>
              </w:r>
            </w:hyperlink>
          </w:p>
        </w:tc>
        <w:tc>
          <w:tcPr>
            <w:tcW w:w="2350" w:type="dxa"/>
          </w:tcPr>
          <w:p w14:paraId="15B6CC79" w14:textId="77777777" w:rsidR="00E63925" w:rsidRDefault="00E63925">
            <w:pPr>
              <w:pStyle w:val="EarlierRepubEntries"/>
              <w:jc w:val="both"/>
            </w:pPr>
            <w:r>
              <w:t>8 November 2018</w:t>
            </w:r>
          </w:p>
        </w:tc>
      </w:tr>
      <w:tr w:rsidR="00582349" w14:paraId="5CC6E673" w14:textId="77777777">
        <w:tc>
          <w:tcPr>
            <w:tcW w:w="1930" w:type="dxa"/>
          </w:tcPr>
          <w:p w14:paraId="3D95668F" w14:textId="77777777" w:rsidR="00582349" w:rsidRDefault="00582349">
            <w:pPr>
              <w:pStyle w:val="EarlierRepubEntries"/>
            </w:pPr>
            <w:r>
              <w:t>26</w:t>
            </w:r>
          </w:p>
        </w:tc>
        <w:tc>
          <w:tcPr>
            <w:tcW w:w="2350" w:type="dxa"/>
          </w:tcPr>
          <w:p w14:paraId="278C46BB" w14:textId="6E4ABA85" w:rsidR="00582349" w:rsidRDefault="007E71FD">
            <w:pPr>
              <w:pStyle w:val="EarlierRepubEntries"/>
            </w:pPr>
            <w:hyperlink r:id="rId461" w:tooltip="Justice and Community Safety Legislation Amendment Act 2019" w:history="1">
              <w:r w:rsidR="00582349">
                <w:rPr>
                  <w:rStyle w:val="charCitHyperlinkAbbrev"/>
                </w:rPr>
                <w:t>A2019</w:t>
              </w:r>
              <w:r w:rsidR="00582349">
                <w:rPr>
                  <w:rStyle w:val="charCitHyperlinkAbbrev"/>
                </w:rPr>
                <w:noBreakHyphen/>
                <w:t>17</w:t>
              </w:r>
            </w:hyperlink>
          </w:p>
        </w:tc>
        <w:tc>
          <w:tcPr>
            <w:tcW w:w="2350" w:type="dxa"/>
          </w:tcPr>
          <w:p w14:paraId="4B82320C" w14:textId="77777777" w:rsidR="00582349" w:rsidRDefault="00582349">
            <w:pPr>
              <w:pStyle w:val="EarlierRepubEntries"/>
              <w:jc w:val="both"/>
            </w:pPr>
            <w:r>
              <w:t>21 June 2019</w:t>
            </w:r>
          </w:p>
        </w:tc>
      </w:tr>
      <w:tr w:rsidR="00A943A2" w14:paraId="74E2A9EC" w14:textId="77777777">
        <w:tc>
          <w:tcPr>
            <w:tcW w:w="1930" w:type="dxa"/>
          </w:tcPr>
          <w:p w14:paraId="5583BFCA" w14:textId="77777777" w:rsidR="00A943A2" w:rsidRDefault="00A943A2">
            <w:pPr>
              <w:pStyle w:val="EarlierRepubEntries"/>
            </w:pPr>
            <w:r>
              <w:t>27</w:t>
            </w:r>
          </w:p>
        </w:tc>
        <w:tc>
          <w:tcPr>
            <w:tcW w:w="2350" w:type="dxa"/>
          </w:tcPr>
          <w:p w14:paraId="3A618572" w14:textId="43E27CD9" w:rsidR="00A943A2" w:rsidRDefault="007E71FD">
            <w:pPr>
              <w:pStyle w:val="EarlierRepubEntries"/>
            </w:pPr>
            <w:hyperlink r:id="rId462" w:tooltip="Crimes Legislation Amendment Act 2019" w:history="1">
              <w:r w:rsidR="00A943A2">
                <w:rPr>
                  <w:rStyle w:val="charCitHyperlinkAbbrev"/>
                </w:rPr>
                <w:t>A2019</w:t>
              </w:r>
              <w:r w:rsidR="00A943A2">
                <w:rPr>
                  <w:rStyle w:val="charCitHyperlinkAbbrev"/>
                </w:rPr>
                <w:noBreakHyphen/>
                <w:t>23</w:t>
              </w:r>
            </w:hyperlink>
          </w:p>
        </w:tc>
        <w:tc>
          <w:tcPr>
            <w:tcW w:w="2350" w:type="dxa"/>
          </w:tcPr>
          <w:p w14:paraId="4A4930D1" w14:textId="77777777" w:rsidR="00A943A2" w:rsidRDefault="00A943A2">
            <w:pPr>
              <w:pStyle w:val="EarlierRepubEntries"/>
              <w:jc w:val="both"/>
            </w:pPr>
            <w:r>
              <w:t>15 August 2019</w:t>
            </w:r>
          </w:p>
        </w:tc>
      </w:tr>
      <w:tr w:rsidR="00417790" w14:paraId="4786C058" w14:textId="77777777">
        <w:tc>
          <w:tcPr>
            <w:tcW w:w="1930" w:type="dxa"/>
          </w:tcPr>
          <w:p w14:paraId="369DC76F" w14:textId="77777777" w:rsidR="00417790" w:rsidRDefault="00417790">
            <w:pPr>
              <w:pStyle w:val="EarlierRepubEntries"/>
            </w:pPr>
            <w:r>
              <w:t>28</w:t>
            </w:r>
          </w:p>
        </w:tc>
        <w:tc>
          <w:tcPr>
            <w:tcW w:w="2350" w:type="dxa"/>
          </w:tcPr>
          <w:p w14:paraId="5DF8BB2C" w14:textId="62DC6679" w:rsidR="00417790" w:rsidRDefault="007E71FD">
            <w:pPr>
              <w:pStyle w:val="EarlierRepubEntries"/>
            </w:pPr>
            <w:hyperlink r:id="rId463" w:tooltip="Courts (Fair Work and Work Safety) Legislation Amendment Act 2019" w:history="1">
              <w:r w:rsidR="00417790">
                <w:rPr>
                  <w:rStyle w:val="charCitHyperlinkAbbrev"/>
                </w:rPr>
                <w:t>A2019</w:t>
              </w:r>
              <w:r w:rsidR="00417790">
                <w:rPr>
                  <w:rStyle w:val="charCitHyperlinkAbbrev"/>
                </w:rPr>
                <w:noBreakHyphen/>
                <w:t>32</w:t>
              </w:r>
            </w:hyperlink>
          </w:p>
        </w:tc>
        <w:tc>
          <w:tcPr>
            <w:tcW w:w="2350" w:type="dxa"/>
          </w:tcPr>
          <w:p w14:paraId="2A317CA0" w14:textId="77777777" w:rsidR="00417790" w:rsidRDefault="00417790">
            <w:pPr>
              <w:pStyle w:val="EarlierRepubEntries"/>
              <w:jc w:val="both"/>
            </w:pPr>
            <w:r>
              <w:t>10 October 2019</w:t>
            </w:r>
          </w:p>
        </w:tc>
      </w:tr>
      <w:tr w:rsidR="003F0CAE" w14:paraId="7ECA82A1" w14:textId="77777777">
        <w:tc>
          <w:tcPr>
            <w:tcW w:w="1930" w:type="dxa"/>
          </w:tcPr>
          <w:p w14:paraId="178DCEFB" w14:textId="77777777" w:rsidR="003F0CAE" w:rsidRDefault="003F0CAE">
            <w:pPr>
              <w:pStyle w:val="EarlierRepubEntries"/>
            </w:pPr>
            <w:r>
              <w:t>29</w:t>
            </w:r>
          </w:p>
        </w:tc>
        <w:tc>
          <w:tcPr>
            <w:tcW w:w="2350" w:type="dxa"/>
          </w:tcPr>
          <w:p w14:paraId="364A32F3" w14:textId="3C542166" w:rsidR="003F0CAE" w:rsidRDefault="007E71FD">
            <w:pPr>
              <w:pStyle w:val="EarlierRepubEntries"/>
            </w:pPr>
            <w:hyperlink r:id="rId464" w:tooltip="Justice Legislation Amendment Act 2020" w:history="1">
              <w:r w:rsidR="003F0CAE">
                <w:rPr>
                  <w:rStyle w:val="charCitHyperlinkAbbrev"/>
                </w:rPr>
                <w:t>A2020</w:t>
              </w:r>
              <w:r w:rsidR="003F0CAE">
                <w:rPr>
                  <w:rStyle w:val="charCitHyperlinkAbbrev"/>
                </w:rPr>
                <w:noBreakHyphen/>
                <w:t>42</w:t>
              </w:r>
            </w:hyperlink>
          </w:p>
        </w:tc>
        <w:tc>
          <w:tcPr>
            <w:tcW w:w="2350" w:type="dxa"/>
          </w:tcPr>
          <w:p w14:paraId="57915DDB" w14:textId="77777777" w:rsidR="003F0CAE" w:rsidRDefault="003F0CAE">
            <w:pPr>
              <w:pStyle w:val="EarlierRepubEntries"/>
              <w:jc w:val="both"/>
            </w:pPr>
            <w:r>
              <w:t>28 August 2020</w:t>
            </w:r>
          </w:p>
        </w:tc>
      </w:tr>
    </w:tbl>
    <w:p w14:paraId="0BB86F62" w14:textId="77777777" w:rsidR="002C2A80" w:rsidRDefault="002C2A80" w:rsidP="002C2A80">
      <w:pPr>
        <w:pStyle w:val="05EndNote"/>
        <w:sectPr w:rsidR="002C2A80">
          <w:headerReference w:type="even" r:id="rId465"/>
          <w:headerReference w:type="default" r:id="rId466"/>
          <w:footerReference w:type="even" r:id="rId467"/>
          <w:footerReference w:type="default" r:id="rId468"/>
          <w:pgSz w:w="11907" w:h="16839" w:code="9"/>
          <w:pgMar w:top="3000" w:right="1900" w:bottom="2500" w:left="2300" w:header="2480" w:footer="2100" w:gutter="0"/>
          <w:cols w:space="720"/>
          <w:docGrid w:linePitch="254"/>
        </w:sectPr>
      </w:pPr>
    </w:p>
    <w:p w14:paraId="0915D630" w14:textId="77777777" w:rsidR="0052638E" w:rsidRDefault="0052638E">
      <w:pPr>
        <w:rPr>
          <w:color w:val="000000"/>
          <w:sz w:val="22"/>
        </w:rPr>
      </w:pPr>
    </w:p>
    <w:p w14:paraId="25C6B81F" w14:textId="77777777" w:rsidR="00C91793" w:rsidRDefault="00C91793">
      <w:pPr>
        <w:rPr>
          <w:color w:val="000000"/>
          <w:sz w:val="22"/>
        </w:rPr>
      </w:pPr>
    </w:p>
    <w:p w14:paraId="53923814" w14:textId="77777777" w:rsidR="00C91793" w:rsidRDefault="00C91793">
      <w:pPr>
        <w:rPr>
          <w:color w:val="000000"/>
          <w:sz w:val="22"/>
        </w:rPr>
      </w:pPr>
    </w:p>
    <w:p w14:paraId="2B7E47A9" w14:textId="77777777" w:rsidR="00C91793" w:rsidRDefault="00C91793">
      <w:pPr>
        <w:rPr>
          <w:color w:val="000000"/>
          <w:sz w:val="22"/>
        </w:rPr>
      </w:pPr>
    </w:p>
    <w:p w14:paraId="268FE38E" w14:textId="77777777" w:rsidR="00C91793" w:rsidRDefault="00C91793">
      <w:pPr>
        <w:rPr>
          <w:color w:val="000000"/>
          <w:sz w:val="22"/>
        </w:rPr>
      </w:pPr>
    </w:p>
    <w:p w14:paraId="79198B29" w14:textId="77777777" w:rsidR="007556AA" w:rsidRDefault="007556AA">
      <w:pPr>
        <w:rPr>
          <w:color w:val="000000"/>
          <w:sz w:val="22"/>
        </w:rPr>
      </w:pPr>
    </w:p>
    <w:p w14:paraId="63FC9629" w14:textId="77777777" w:rsidR="00472F1C" w:rsidRDefault="00472F1C">
      <w:pPr>
        <w:rPr>
          <w:color w:val="000000"/>
          <w:sz w:val="22"/>
        </w:rPr>
      </w:pPr>
    </w:p>
    <w:p w14:paraId="6C197CE2" w14:textId="77777777" w:rsidR="00472F1C" w:rsidRDefault="00472F1C">
      <w:pPr>
        <w:rPr>
          <w:color w:val="000000"/>
          <w:sz w:val="22"/>
        </w:rPr>
      </w:pPr>
    </w:p>
    <w:p w14:paraId="28D8C9B6" w14:textId="77777777" w:rsidR="00472F1C" w:rsidRDefault="00472F1C">
      <w:pPr>
        <w:rPr>
          <w:color w:val="000000"/>
          <w:sz w:val="22"/>
        </w:rPr>
      </w:pPr>
    </w:p>
    <w:p w14:paraId="1FBF1C44" w14:textId="77777777" w:rsidR="00472F1C" w:rsidRDefault="00472F1C">
      <w:pPr>
        <w:rPr>
          <w:color w:val="000000"/>
          <w:sz w:val="22"/>
        </w:rPr>
      </w:pPr>
    </w:p>
    <w:p w14:paraId="01AC2BAF" w14:textId="77777777" w:rsidR="00472F1C" w:rsidRDefault="00472F1C">
      <w:pPr>
        <w:rPr>
          <w:color w:val="000000"/>
          <w:sz w:val="22"/>
        </w:rPr>
      </w:pPr>
    </w:p>
    <w:p w14:paraId="451476EC" w14:textId="77777777" w:rsidR="00472F1C" w:rsidRDefault="00472F1C">
      <w:pPr>
        <w:rPr>
          <w:color w:val="000000"/>
          <w:sz w:val="22"/>
        </w:rPr>
      </w:pPr>
    </w:p>
    <w:p w14:paraId="3D2304DE" w14:textId="77777777" w:rsidR="00472F1C" w:rsidRDefault="00472F1C">
      <w:pPr>
        <w:rPr>
          <w:color w:val="000000"/>
          <w:sz w:val="22"/>
        </w:rPr>
      </w:pPr>
    </w:p>
    <w:p w14:paraId="037E8DEC" w14:textId="77777777" w:rsidR="00472F1C" w:rsidRDefault="00472F1C">
      <w:pPr>
        <w:rPr>
          <w:color w:val="000000"/>
          <w:sz w:val="22"/>
        </w:rPr>
      </w:pPr>
    </w:p>
    <w:p w14:paraId="29173EF9" w14:textId="77777777" w:rsidR="00472F1C" w:rsidRDefault="00472F1C">
      <w:pPr>
        <w:rPr>
          <w:color w:val="000000"/>
          <w:sz w:val="22"/>
        </w:rPr>
      </w:pPr>
    </w:p>
    <w:p w14:paraId="7BD79EAF" w14:textId="77777777" w:rsidR="00472F1C" w:rsidRDefault="00472F1C">
      <w:pPr>
        <w:rPr>
          <w:color w:val="000000"/>
          <w:sz w:val="22"/>
        </w:rPr>
      </w:pPr>
    </w:p>
    <w:p w14:paraId="19EFA3AD" w14:textId="77777777" w:rsidR="00C91793" w:rsidRDefault="00C91793">
      <w:pPr>
        <w:rPr>
          <w:color w:val="000000"/>
          <w:sz w:val="22"/>
        </w:rPr>
      </w:pPr>
    </w:p>
    <w:p w14:paraId="1966E051" w14:textId="77777777" w:rsidR="00C91793" w:rsidRDefault="00C91793">
      <w:pPr>
        <w:rPr>
          <w:color w:val="000000"/>
          <w:sz w:val="22"/>
        </w:rPr>
      </w:pPr>
    </w:p>
    <w:p w14:paraId="1AB84D4F" w14:textId="77777777" w:rsidR="00C91793" w:rsidRDefault="00C91793">
      <w:pPr>
        <w:rPr>
          <w:color w:val="000000"/>
          <w:sz w:val="22"/>
        </w:rPr>
      </w:pPr>
    </w:p>
    <w:p w14:paraId="2B7A86EC" w14:textId="77777777" w:rsidR="0052638E" w:rsidRPr="00F24231" w:rsidRDefault="0052638E">
      <w:pPr>
        <w:rPr>
          <w:color w:val="000000"/>
          <w:sz w:val="22"/>
        </w:rPr>
      </w:pPr>
      <w:r>
        <w:rPr>
          <w:color w:val="000000"/>
          <w:sz w:val="22"/>
        </w:rPr>
        <w:t xml:space="preserve">©  Australian Capital Territory </w:t>
      </w:r>
      <w:r w:rsidR="00045B97">
        <w:rPr>
          <w:noProof/>
          <w:color w:val="000000"/>
          <w:sz w:val="22"/>
        </w:rPr>
        <w:t>2020</w:t>
      </w:r>
    </w:p>
    <w:p w14:paraId="1696E08E" w14:textId="77777777" w:rsidR="0052638E" w:rsidRDefault="0052638E">
      <w:pPr>
        <w:pStyle w:val="06Copyright"/>
        <w:sectPr w:rsidR="0052638E">
          <w:headerReference w:type="even" r:id="rId469"/>
          <w:headerReference w:type="default" r:id="rId470"/>
          <w:footerReference w:type="even" r:id="rId471"/>
          <w:footerReference w:type="default" r:id="rId472"/>
          <w:headerReference w:type="first" r:id="rId473"/>
          <w:footerReference w:type="first" r:id="rId474"/>
          <w:type w:val="continuous"/>
          <w:pgSz w:w="11907" w:h="16839" w:code="9"/>
          <w:pgMar w:top="3000" w:right="1900" w:bottom="2500" w:left="2300" w:header="2480" w:footer="2100" w:gutter="0"/>
          <w:pgNumType w:fmt="lowerRoman"/>
          <w:cols w:space="720"/>
          <w:titlePg/>
          <w:docGrid w:linePitch="254"/>
        </w:sectPr>
      </w:pPr>
    </w:p>
    <w:p w14:paraId="353172BD" w14:textId="77777777" w:rsidR="0052638E" w:rsidRDefault="0052638E" w:rsidP="004254D7"/>
    <w:sectPr w:rsidR="0052638E" w:rsidSect="004D2DA4">
      <w:headerReference w:type="first" r:id="rId475"/>
      <w:footerReference w:type="first" r:id="rId476"/>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714A4" w14:textId="77777777" w:rsidR="000402C5" w:rsidRDefault="000402C5" w:rsidP="0052638E">
      <w:r>
        <w:separator/>
      </w:r>
    </w:p>
  </w:endnote>
  <w:endnote w:type="continuationSeparator" w:id="0">
    <w:p w14:paraId="30F2FCF5" w14:textId="77777777" w:rsidR="000402C5" w:rsidRDefault="000402C5" w:rsidP="0052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2C525" w14:textId="7AB9F34D" w:rsidR="000402C5" w:rsidRPr="007E71FD" w:rsidRDefault="007E71FD" w:rsidP="007E71FD">
    <w:pPr>
      <w:pStyle w:val="Footer"/>
      <w:jc w:val="center"/>
      <w:rPr>
        <w:rFonts w:cs="Arial"/>
        <w:sz w:val="14"/>
      </w:rPr>
    </w:pPr>
    <w:r w:rsidRPr="007E71FD">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9EEE4" w14:textId="77777777" w:rsidR="000402C5" w:rsidRDefault="000402C5">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0402C5" w14:paraId="79D4B012" w14:textId="77777777">
      <w:trPr>
        <w:jc w:val="center"/>
      </w:trPr>
      <w:tc>
        <w:tcPr>
          <w:tcW w:w="1240" w:type="dxa"/>
        </w:tcPr>
        <w:p w14:paraId="24DE8921" w14:textId="77777777" w:rsidR="000402C5" w:rsidRDefault="000402C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220</w:t>
          </w:r>
          <w:r>
            <w:rPr>
              <w:rStyle w:val="PageNumber"/>
            </w:rPr>
            <w:fldChar w:fldCharType="end"/>
          </w:r>
        </w:p>
      </w:tc>
      <w:tc>
        <w:tcPr>
          <w:tcW w:w="4527" w:type="dxa"/>
        </w:tcPr>
        <w:p w14:paraId="083F8AD6" w14:textId="5F4D677F" w:rsidR="000402C5" w:rsidRDefault="007E71FD">
          <w:pPr>
            <w:pStyle w:val="Footer"/>
            <w:jc w:val="center"/>
          </w:pPr>
          <w:r>
            <w:fldChar w:fldCharType="begin"/>
          </w:r>
          <w:r>
            <w:instrText xml:space="preserve"> REF Citation *\charformat </w:instrText>
          </w:r>
          <w:r>
            <w:fldChar w:fldCharType="separate"/>
          </w:r>
          <w:r w:rsidR="000402C5">
            <w:t>Confiscation of Criminal Assets Act 2003</w:t>
          </w:r>
          <w:r>
            <w:fldChar w:fldCharType="end"/>
          </w:r>
          <w:r w:rsidR="000402C5">
            <w:br/>
          </w:r>
          <w:r>
            <w:fldChar w:fldCharType="begin"/>
          </w:r>
          <w:r>
            <w:instrText xml:space="preserve"> DOCPROPERTY "Eff"  </w:instrText>
          </w:r>
          <w:r>
            <w:fldChar w:fldCharType="separate"/>
          </w:r>
          <w:r w:rsidR="000402C5">
            <w:t xml:space="preserve">Effective:  </w:t>
          </w:r>
          <w:r>
            <w:fldChar w:fldCharType="end"/>
          </w:r>
          <w:r>
            <w:fldChar w:fldCharType="begin"/>
          </w:r>
          <w:r>
            <w:instrText xml:space="preserve"> DOCPROPERTY "StartDt"   </w:instrText>
          </w:r>
          <w:r>
            <w:fldChar w:fldCharType="separate"/>
          </w:r>
          <w:r w:rsidR="000402C5">
            <w:t>29/08/20</w:t>
          </w:r>
          <w:r>
            <w:fldChar w:fldCharType="end"/>
          </w:r>
          <w:r>
            <w:fldChar w:fldCharType="begin"/>
          </w:r>
          <w:r>
            <w:instrText xml:space="preserve"> DOCPROPERTY "EndDt"  </w:instrText>
          </w:r>
          <w:r>
            <w:fldChar w:fldCharType="separate"/>
          </w:r>
          <w:r w:rsidR="000402C5">
            <w:t>-08/04/21</w:t>
          </w:r>
          <w:r>
            <w:fldChar w:fldCharType="end"/>
          </w:r>
        </w:p>
      </w:tc>
      <w:tc>
        <w:tcPr>
          <w:tcW w:w="1553" w:type="dxa"/>
        </w:tcPr>
        <w:p w14:paraId="08BDF10A" w14:textId="5A6BB847" w:rsidR="000402C5" w:rsidRDefault="007E71FD">
          <w:pPr>
            <w:pStyle w:val="Footer"/>
            <w:jc w:val="right"/>
          </w:pPr>
          <w:r>
            <w:fldChar w:fldCharType="begin"/>
          </w:r>
          <w:r>
            <w:instrText xml:space="preserve"> DOCPROPERTY "Category"  </w:instrText>
          </w:r>
          <w:r>
            <w:fldChar w:fldCharType="separate"/>
          </w:r>
          <w:r w:rsidR="000402C5">
            <w:t>R30</w:t>
          </w:r>
          <w:r>
            <w:fldChar w:fldCharType="end"/>
          </w:r>
          <w:r w:rsidR="000402C5">
            <w:br/>
          </w:r>
          <w:r>
            <w:fldChar w:fldCharType="begin"/>
          </w:r>
          <w:r>
            <w:instrText xml:space="preserve"> DOCPROPERTY "RepubDt"  </w:instrText>
          </w:r>
          <w:r>
            <w:fldChar w:fldCharType="separate"/>
          </w:r>
          <w:r w:rsidR="000402C5">
            <w:t>29/08/20</w:t>
          </w:r>
          <w:r>
            <w:fldChar w:fldCharType="end"/>
          </w:r>
        </w:p>
      </w:tc>
    </w:tr>
  </w:tbl>
  <w:p w14:paraId="6F739F84" w14:textId="3DCAA560" w:rsidR="000402C5" w:rsidRPr="007E71FD" w:rsidRDefault="007E71FD" w:rsidP="007E71FD">
    <w:pPr>
      <w:pStyle w:val="Status"/>
      <w:rPr>
        <w:rFonts w:cs="Arial"/>
      </w:rPr>
    </w:pPr>
    <w:r w:rsidRPr="007E71FD">
      <w:rPr>
        <w:rFonts w:cs="Arial"/>
      </w:rPr>
      <w:fldChar w:fldCharType="begin"/>
    </w:r>
    <w:r w:rsidRPr="007E71FD">
      <w:rPr>
        <w:rFonts w:cs="Arial"/>
      </w:rPr>
      <w:instrText xml:space="preserve"> DOCPROPERTY "Status" </w:instrText>
    </w:r>
    <w:r w:rsidRPr="007E71FD">
      <w:rPr>
        <w:rFonts w:cs="Arial"/>
      </w:rPr>
      <w:fldChar w:fldCharType="separate"/>
    </w:r>
    <w:r w:rsidR="000402C5" w:rsidRPr="007E71FD">
      <w:rPr>
        <w:rFonts w:cs="Arial"/>
      </w:rPr>
      <w:t xml:space="preserve"> </w:t>
    </w:r>
    <w:r w:rsidRPr="007E71FD">
      <w:rPr>
        <w:rFonts w:cs="Arial"/>
      </w:rPr>
      <w:fldChar w:fldCharType="end"/>
    </w:r>
    <w:r w:rsidRPr="007E71FD">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3D0D4" w14:textId="77777777" w:rsidR="000402C5" w:rsidRDefault="000402C5">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0402C5" w14:paraId="5132DD87" w14:textId="77777777">
      <w:trPr>
        <w:jc w:val="center"/>
      </w:trPr>
      <w:tc>
        <w:tcPr>
          <w:tcW w:w="1553" w:type="dxa"/>
        </w:tcPr>
        <w:p w14:paraId="575F4076" w14:textId="66E6327A" w:rsidR="000402C5" w:rsidRDefault="007E71FD">
          <w:pPr>
            <w:pStyle w:val="Footer"/>
          </w:pPr>
          <w:r>
            <w:fldChar w:fldCharType="begin"/>
          </w:r>
          <w:r>
            <w:instrText xml:space="preserve"> DOCPROPERTY "Category"  </w:instrText>
          </w:r>
          <w:r>
            <w:fldChar w:fldCharType="separate"/>
          </w:r>
          <w:r w:rsidR="000402C5">
            <w:t>R30</w:t>
          </w:r>
          <w:r>
            <w:fldChar w:fldCharType="end"/>
          </w:r>
          <w:r w:rsidR="000402C5">
            <w:br/>
          </w:r>
          <w:r>
            <w:fldChar w:fldCharType="begin"/>
          </w:r>
          <w:r>
            <w:instrText xml:space="preserve"> DOCPROPERTY "RepubD</w:instrText>
          </w:r>
          <w:r>
            <w:instrText xml:space="preserve">t"  </w:instrText>
          </w:r>
          <w:r>
            <w:fldChar w:fldCharType="separate"/>
          </w:r>
          <w:r w:rsidR="000402C5">
            <w:t>29/08/20</w:t>
          </w:r>
          <w:r>
            <w:fldChar w:fldCharType="end"/>
          </w:r>
        </w:p>
      </w:tc>
      <w:tc>
        <w:tcPr>
          <w:tcW w:w="4527" w:type="dxa"/>
        </w:tcPr>
        <w:p w14:paraId="7C38DAD6" w14:textId="5A99545E" w:rsidR="000402C5" w:rsidRDefault="007E71FD">
          <w:pPr>
            <w:pStyle w:val="Footer"/>
            <w:jc w:val="center"/>
          </w:pPr>
          <w:r>
            <w:fldChar w:fldCharType="begin"/>
          </w:r>
          <w:r>
            <w:instrText xml:space="preserve"> REF Citation *\charformat </w:instrText>
          </w:r>
          <w:r>
            <w:fldChar w:fldCharType="separate"/>
          </w:r>
          <w:r w:rsidR="000402C5">
            <w:t>Confiscation of Criminal Assets Act 2003</w:t>
          </w:r>
          <w:r>
            <w:fldChar w:fldCharType="end"/>
          </w:r>
          <w:r w:rsidR="000402C5">
            <w:br/>
          </w:r>
          <w:r>
            <w:fldChar w:fldCharType="begin"/>
          </w:r>
          <w:r>
            <w:instrText xml:space="preserve"> DOCPROPERTY "Eff"  </w:instrText>
          </w:r>
          <w:r>
            <w:fldChar w:fldCharType="separate"/>
          </w:r>
          <w:r w:rsidR="000402C5">
            <w:t xml:space="preserve">Effective:  </w:t>
          </w:r>
          <w:r>
            <w:fldChar w:fldCharType="end"/>
          </w:r>
          <w:r>
            <w:fldChar w:fldCharType="begin"/>
          </w:r>
          <w:r>
            <w:instrText xml:space="preserve"> DOCPROPERTY "StartDt"   </w:instrText>
          </w:r>
          <w:r>
            <w:fldChar w:fldCharType="separate"/>
          </w:r>
          <w:r w:rsidR="000402C5">
            <w:t>29/08/20</w:t>
          </w:r>
          <w:r>
            <w:fldChar w:fldCharType="end"/>
          </w:r>
          <w:r>
            <w:fldChar w:fldCharType="begin"/>
          </w:r>
          <w:r>
            <w:instrText xml:space="preserve"> DOCPROPERTY "EndDt"  </w:instrText>
          </w:r>
          <w:r>
            <w:fldChar w:fldCharType="separate"/>
          </w:r>
          <w:r w:rsidR="000402C5">
            <w:t>-08/04/21</w:t>
          </w:r>
          <w:r>
            <w:fldChar w:fldCharType="end"/>
          </w:r>
        </w:p>
      </w:tc>
      <w:tc>
        <w:tcPr>
          <w:tcW w:w="1240" w:type="dxa"/>
        </w:tcPr>
        <w:p w14:paraId="2C303A21" w14:textId="77777777" w:rsidR="000402C5" w:rsidRDefault="000402C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219</w:t>
          </w:r>
          <w:r>
            <w:rPr>
              <w:rStyle w:val="PageNumber"/>
            </w:rPr>
            <w:fldChar w:fldCharType="end"/>
          </w:r>
        </w:p>
      </w:tc>
    </w:tr>
  </w:tbl>
  <w:p w14:paraId="27696035" w14:textId="4ABC886D" w:rsidR="000402C5" w:rsidRPr="007E71FD" w:rsidRDefault="007E71FD" w:rsidP="007E71FD">
    <w:pPr>
      <w:pStyle w:val="Status"/>
      <w:rPr>
        <w:rFonts w:cs="Arial"/>
      </w:rPr>
    </w:pPr>
    <w:r w:rsidRPr="007E71FD">
      <w:rPr>
        <w:rFonts w:cs="Arial"/>
      </w:rPr>
      <w:fldChar w:fldCharType="begin"/>
    </w:r>
    <w:r w:rsidRPr="007E71FD">
      <w:rPr>
        <w:rFonts w:cs="Arial"/>
      </w:rPr>
      <w:instrText xml:space="preserve"> DOCPROPERTY "Status" </w:instrText>
    </w:r>
    <w:r w:rsidRPr="007E71FD">
      <w:rPr>
        <w:rFonts w:cs="Arial"/>
      </w:rPr>
      <w:fldChar w:fldCharType="separate"/>
    </w:r>
    <w:r w:rsidR="000402C5" w:rsidRPr="007E71FD">
      <w:rPr>
        <w:rFonts w:cs="Arial"/>
      </w:rPr>
      <w:t xml:space="preserve"> </w:t>
    </w:r>
    <w:r w:rsidRPr="007E71FD">
      <w:rPr>
        <w:rFonts w:cs="Arial"/>
      </w:rPr>
      <w:fldChar w:fldCharType="end"/>
    </w:r>
    <w:r w:rsidRPr="007E71FD">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E4453" w14:textId="77777777" w:rsidR="000402C5" w:rsidRDefault="000402C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402C5" w14:paraId="41493115" w14:textId="77777777">
      <w:tc>
        <w:tcPr>
          <w:tcW w:w="847" w:type="pct"/>
        </w:tcPr>
        <w:p w14:paraId="0C1FE4D2" w14:textId="77777777" w:rsidR="000402C5" w:rsidRDefault="000402C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3E99F666" w14:textId="6EE4EAE1" w:rsidR="000402C5" w:rsidRDefault="007E71FD">
          <w:pPr>
            <w:pStyle w:val="Footer"/>
            <w:jc w:val="center"/>
          </w:pPr>
          <w:r>
            <w:fldChar w:fldCharType="begin"/>
          </w:r>
          <w:r>
            <w:instrText xml:space="preserve"> REF Citation *\charformat </w:instrText>
          </w:r>
          <w:r>
            <w:fldChar w:fldCharType="separate"/>
          </w:r>
          <w:r w:rsidR="000402C5">
            <w:t>Confiscation of Criminal Assets Act 2003</w:t>
          </w:r>
          <w:r>
            <w:fldChar w:fldCharType="end"/>
          </w:r>
        </w:p>
        <w:p w14:paraId="338E840B" w14:textId="78C74A6C" w:rsidR="000402C5" w:rsidRDefault="007E71FD">
          <w:pPr>
            <w:pStyle w:val="FooterInfoCentre"/>
          </w:pPr>
          <w:r>
            <w:fldChar w:fldCharType="begin"/>
          </w:r>
          <w:r>
            <w:instrText xml:space="preserve"> DOCPROPERTY "Eff"  *\charformat </w:instrText>
          </w:r>
          <w:r>
            <w:fldChar w:fldCharType="separate"/>
          </w:r>
          <w:r w:rsidR="000402C5">
            <w:t xml:space="preserve">Effective:  </w:t>
          </w:r>
          <w:r>
            <w:fldChar w:fldCharType="end"/>
          </w:r>
          <w:r>
            <w:fldChar w:fldCharType="begin"/>
          </w:r>
          <w:r>
            <w:instrText xml:space="preserve"> DOCPROPERTY "StartDt"  *\charformat </w:instrText>
          </w:r>
          <w:r>
            <w:fldChar w:fldCharType="separate"/>
          </w:r>
          <w:r w:rsidR="000402C5">
            <w:t>29/08/20</w:t>
          </w:r>
          <w:r>
            <w:fldChar w:fldCharType="end"/>
          </w:r>
          <w:r>
            <w:fldChar w:fldCharType="begin"/>
          </w:r>
          <w:r>
            <w:instrText xml:space="preserve"> DOCPROPERTY "EndDt"  *\charformat </w:instrText>
          </w:r>
          <w:r>
            <w:fldChar w:fldCharType="separate"/>
          </w:r>
          <w:r w:rsidR="000402C5">
            <w:t>-08/04/21</w:t>
          </w:r>
          <w:r>
            <w:fldChar w:fldCharType="end"/>
          </w:r>
        </w:p>
      </w:tc>
      <w:tc>
        <w:tcPr>
          <w:tcW w:w="1061" w:type="pct"/>
        </w:tcPr>
        <w:p w14:paraId="7D6C5D6E" w14:textId="0E6C58F4" w:rsidR="000402C5" w:rsidRDefault="007E71FD">
          <w:pPr>
            <w:pStyle w:val="Footer"/>
            <w:jc w:val="right"/>
          </w:pPr>
          <w:r>
            <w:fldChar w:fldCharType="begin"/>
          </w:r>
          <w:r>
            <w:instrText xml:space="preserve"> DOCPROPERTY "Category"  *\charformat  </w:instrText>
          </w:r>
          <w:r>
            <w:fldChar w:fldCharType="separate"/>
          </w:r>
          <w:r w:rsidR="000402C5">
            <w:t>R30</w:t>
          </w:r>
          <w:r>
            <w:fldChar w:fldCharType="end"/>
          </w:r>
          <w:r w:rsidR="000402C5">
            <w:br/>
          </w:r>
          <w:r>
            <w:fldChar w:fldCharType="begin"/>
          </w:r>
          <w:r>
            <w:instrText xml:space="preserve"> DOCPROPERTY "RepubDt"  *\charformat  </w:instrText>
          </w:r>
          <w:r>
            <w:fldChar w:fldCharType="separate"/>
          </w:r>
          <w:r w:rsidR="000402C5">
            <w:t>29/08/20</w:t>
          </w:r>
          <w:r>
            <w:fldChar w:fldCharType="end"/>
          </w:r>
        </w:p>
      </w:tc>
    </w:tr>
  </w:tbl>
  <w:p w14:paraId="2FECD0AA" w14:textId="376C137A" w:rsidR="000402C5" w:rsidRPr="007E71FD" w:rsidRDefault="007E71FD" w:rsidP="007E71FD">
    <w:pPr>
      <w:pStyle w:val="Status"/>
      <w:rPr>
        <w:rFonts w:cs="Arial"/>
      </w:rPr>
    </w:pPr>
    <w:r w:rsidRPr="007E71FD">
      <w:rPr>
        <w:rFonts w:cs="Arial"/>
      </w:rPr>
      <w:fldChar w:fldCharType="begin"/>
    </w:r>
    <w:r w:rsidRPr="007E71FD">
      <w:rPr>
        <w:rFonts w:cs="Arial"/>
      </w:rPr>
      <w:instrText xml:space="preserve"> DOCPROPERTY "Status" </w:instrText>
    </w:r>
    <w:r w:rsidRPr="007E71FD">
      <w:rPr>
        <w:rFonts w:cs="Arial"/>
      </w:rPr>
      <w:fldChar w:fldCharType="separate"/>
    </w:r>
    <w:r w:rsidR="000402C5" w:rsidRPr="007E71FD">
      <w:rPr>
        <w:rFonts w:cs="Arial"/>
      </w:rPr>
      <w:t xml:space="preserve"> </w:t>
    </w:r>
    <w:r w:rsidRPr="007E71FD">
      <w:rPr>
        <w:rFonts w:cs="Arial"/>
      </w:rPr>
      <w:fldChar w:fldCharType="end"/>
    </w:r>
    <w:r w:rsidRPr="007E71FD">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4D8F8" w14:textId="77777777" w:rsidR="000402C5" w:rsidRDefault="000402C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402C5" w14:paraId="3AE3CEF2" w14:textId="77777777">
      <w:tc>
        <w:tcPr>
          <w:tcW w:w="1061" w:type="pct"/>
        </w:tcPr>
        <w:p w14:paraId="2524854D" w14:textId="4AA7A66B" w:rsidR="000402C5" w:rsidRDefault="007E71FD">
          <w:pPr>
            <w:pStyle w:val="Footer"/>
          </w:pPr>
          <w:r>
            <w:fldChar w:fldCharType="begin"/>
          </w:r>
          <w:r>
            <w:instrText xml:space="preserve"> DOCPROPERTY "Category"  *\charformat  </w:instrText>
          </w:r>
          <w:r>
            <w:fldChar w:fldCharType="separate"/>
          </w:r>
          <w:r w:rsidR="000402C5">
            <w:t>R30</w:t>
          </w:r>
          <w:r>
            <w:fldChar w:fldCharType="end"/>
          </w:r>
          <w:r w:rsidR="000402C5">
            <w:br/>
          </w:r>
          <w:r>
            <w:fldChar w:fldCharType="begin"/>
          </w:r>
          <w:r>
            <w:instrText xml:space="preserve"> DOCPROPERTY "RepubDt"  *\charformat  </w:instrText>
          </w:r>
          <w:r>
            <w:fldChar w:fldCharType="separate"/>
          </w:r>
          <w:r w:rsidR="000402C5">
            <w:t>29/08/20</w:t>
          </w:r>
          <w:r>
            <w:fldChar w:fldCharType="end"/>
          </w:r>
        </w:p>
      </w:tc>
      <w:tc>
        <w:tcPr>
          <w:tcW w:w="3092" w:type="pct"/>
        </w:tcPr>
        <w:p w14:paraId="051AA156" w14:textId="46A203C9" w:rsidR="000402C5" w:rsidRDefault="007E71FD">
          <w:pPr>
            <w:pStyle w:val="Footer"/>
            <w:jc w:val="center"/>
          </w:pPr>
          <w:r>
            <w:fldChar w:fldCharType="begin"/>
          </w:r>
          <w:r>
            <w:instrText xml:space="preserve"> REF Citation *\charformat </w:instrText>
          </w:r>
          <w:r>
            <w:fldChar w:fldCharType="separate"/>
          </w:r>
          <w:r w:rsidR="000402C5">
            <w:t>Confiscation of Criminal Assets Act 2003</w:t>
          </w:r>
          <w:r>
            <w:fldChar w:fldCharType="end"/>
          </w:r>
        </w:p>
        <w:p w14:paraId="69AC02DB" w14:textId="4B5D59DE" w:rsidR="000402C5" w:rsidRDefault="007E71FD">
          <w:pPr>
            <w:pStyle w:val="FooterInfoCentre"/>
          </w:pPr>
          <w:r>
            <w:fldChar w:fldCharType="begin"/>
          </w:r>
          <w:r>
            <w:instrText xml:space="preserve"> DOCPROPE</w:instrText>
          </w:r>
          <w:r>
            <w:instrText xml:space="preserve">RTY "Eff"  *\charformat </w:instrText>
          </w:r>
          <w:r>
            <w:fldChar w:fldCharType="separate"/>
          </w:r>
          <w:r w:rsidR="000402C5">
            <w:t xml:space="preserve">Effective:  </w:t>
          </w:r>
          <w:r>
            <w:fldChar w:fldCharType="end"/>
          </w:r>
          <w:r>
            <w:fldChar w:fldCharType="begin"/>
          </w:r>
          <w:r>
            <w:instrText xml:space="preserve"> DOCPROPERTY "StartDt"  *\charformat </w:instrText>
          </w:r>
          <w:r>
            <w:fldChar w:fldCharType="separate"/>
          </w:r>
          <w:r w:rsidR="000402C5">
            <w:t>29/08/20</w:t>
          </w:r>
          <w:r>
            <w:fldChar w:fldCharType="end"/>
          </w:r>
          <w:r>
            <w:fldChar w:fldCharType="begin"/>
          </w:r>
          <w:r>
            <w:instrText xml:space="preserve"> DOCPROPERTY "EndDt"  *\charformat </w:instrText>
          </w:r>
          <w:r>
            <w:fldChar w:fldCharType="separate"/>
          </w:r>
          <w:r w:rsidR="000402C5">
            <w:t>-08/04/21</w:t>
          </w:r>
          <w:r>
            <w:fldChar w:fldCharType="end"/>
          </w:r>
        </w:p>
      </w:tc>
      <w:tc>
        <w:tcPr>
          <w:tcW w:w="847" w:type="pct"/>
        </w:tcPr>
        <w:p w14:paraId="06F6889E" w14:textId="77777777" w:rsidR="000402C5" w:rsidRDefault="000402C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5086E092" w14:textId="22371D4F" w:rsidR="000402C5" w:rsidRPr="007E71FD" w:rsidRDefault="007E71FD" w:rsidP="007E71FD">
    <w:pPr>
      <w:pStyle w:val="Status"/>
      <w:rPr>
        <w:rFonts w:cs="Arial"/>
      </w:rPr>
    </w:pPr>
    <w:r w:rsidRPr="007E71FD">
      <w:rPr>
        <w:rFonts w:cs="Arial"/>
      </w:rPr>
      <w:fldChar w:fldCharType="begin"/>
    </w:r>
    <w:r w:rsidRPr="007E71FD">
      <w:rPr>
        <w:rFonts w:cs="Arial"/>
      </w:rPr>
      <w:instrText xml:space="preserve"> DOCPROPERTY "Status" </w:instrText>
    </w:r>
    <w:r w:rsidRPr="007E71FD">
      <w:rPr>
        <w:rFonts w:cs="Arial"/>
      </w:rPr>
      <w:fldChar w:fldCharType="separate"/>
    </w:r>
    <w:r w:rsidR="000402C5" w:rsidRPr="007E71FD">
      <w:rPr>
        <w:rFonts w:cs="Arial"/>
      </w:rPr>
      <w:t xml:space="preserve"> </w:t>
    </w:r>
    <w:r w:rsidRPr="007E71FD">
      <w:rPr>
        <w:rFonts w:cs="Arial"/>
      </w:rPr>
      <w:fldChar w:fldCharType="end"/>
    </w:r>
    <w:r w:rsidRPr="007E71FD">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274A5" w14:textId="518D044A" w:rsidR="000402C5" w:rsidRPr="007E71FD" w:rsidRDefault="007E71FD" w:rsidP="007E71FD">
    <w:pPr>
      <w:pStyle w:val="Footer"/>
      <w:jc w:val="center"/>
      <w:rPr>
        <w:rFonts w:cs="Arial"/>
        <w:sz w:val="14"/>
      </w:rPr>
    </w:pPr>
    <w:r w:rsidRPr="007E71FD">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21198" w14:textId="0C847BC6" w:rsidR="000402C5" w:rsidRPr="007E71FD" w:rsidRDefault="000402C5" w:rsidP="007E71FD">
    <w:pPr>
      <w:pStyle w:val="Footer"/>
      <w:jc w:val="center"/>
      <w:rPr>
        <w:rFonts w:cs="Arial"/>
        <w:sz w:val="14"/>
      </w:rPr>
    </w:pPr>
    <w:r w:rsidRPr="007E71FD">
      <w:rPr>
        <w:rFonts w:cs="Arial"/>
        <w:sz w:val="14"/>
      </w:rPr>
      <w:fldChar w:fldCharType="begin"/>
    </w:r>
    <w:r w:rsidRPr="007E71FD">
      <w:rPr>
        <w:rFonts w:cs="Arial"/>
        <w:sz w:val="14"/>
      </w:rPr>
      <w:instrText xml:space="preserve"> COMMENTS  \* MERGEFORMAT </w:instrText>
    </w:r>
    <w:r w:rsidRPr="007E71FD">
      <w:rPr>
        <w:rFonts w:cs="Arial"/>
        <w:sz w:val="14"/>
      </w:rPr>
      <w:fldChar w:fldCharType="end"/>
    </w:r>
    <w:r w:rsidR="007E71FD" w:rsidRPr="007E71FD">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8EDA0" w14:textId="4833F681" w:rsidR="000402C5" w:rsidRPr="007E71FD" w:rsidRDefault="007E71FD" w:rsidP="007E71FD">
    <w:pPr>
      <w:pStyle w:val="Footer"/>
      <w:jc w:val="center"/>
      <w:rPr>
        <w:rFonts w:cs="Arial"/>
        <w:sz w:val="14"/>
      </w:rPr>
    </w:pPr>
    <w:r w:rsidRPr="007E71FD">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00FA8" w14:textId="77777777" w:rsidR="000402C5" w:rsidRDefault="00040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440A2" w14:textId="1287B1BA" w:rsidR="000402C5" w:rsidRPr="007E71FD" w:rsidRDefault="000402C5" w:rsidP="007E71FD">
    <w:pPr>
      <w:pStyle w:val="Footer"/>
      <w:jc w:val="center"/>
      <w:rPr>
        <w:rFonts w:cs="Arial"/>
        <w:sz w:val="14"/>
      </w:rPr>
    </w:pPr>
    <w:r w:rsidRPr="007E71FD">
      <w:rPr>
        <w:rFonts w:cs="Arial"/>
        <w:sz w:val="14"/>
      </w:rPr>
      <w:fldChar w:fldCharType="begin"/>
    </w:r>
    <w:r w:rsidRPr="007E71FD">
      <w:rPr>
        <w:rFonts w:cs="Arial"/>
        <w:sz w:val="14"/>
      </w:rPr>
      <w:instrText xml:space="preserve"> DOCPROPERTY "Status" </w:instrText>
    </w:r>
    <w:r w:rsidRPr="007E71FD">
      <w:rPr>
        <w:rFonts w:cs="Arial"/>
        <w:sz w:val="14"/>
      </w:rPr>
      <w:fldChar w:fldCharType="separate"/>
    </w:r>
    <w:r w:rsidRPr="007E71FD">
      <w:rPr>
        <w:rFonts w:cs="Arial"/>
        <w:sz w:val="14"/>
      </w:rPr>
      <w:t xml:space="preserve"> </w:t>
    </w:r>
    <w:r w:rsidRPr="007E71FD">
      <w:rPr>
        <w:rFonts w:cs="Arial"/>
        <w:sz w:val="14"/>
      </w:rPr>
      <w:fldChar w:fldCharType="end"/>
    </w:r>
    <w:r w:rsidRPr="007E71FD">
      <w:rPr>
        <w:rFonts w:cs="Arial"/>
        <w:sz w:val="14"/>
      </w:rPr>
      <w:fldChar w:fldCharType="begin"/>
    </w:r>
    <w:r w:rsidRPr="007E71FD">
      <w:rPr>
        <w:rFonts w:cs="Arial"/>
        <w:sz w:val="14"/>
      </w:rPr>
      <w:instrText xml:space="preserve"> COMMENTS  \* MERGEFORMAT </w:instrText>
    </w:r>
    <w:r w:rsidRPr="007E71FD">
      <w:rPr>
        <w:rFonts w:cs="Arial"/>
        <w:sz w:val="14"/>
      </w:rPr>
      <w:fldChar w:fldCharType="end"/>
    </w:r>
    <w:r w:rsidR="007E71FD" w:rsidRPr="007E71F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34CAB" w14:textId="2E872AF4" w:rsidR="000402C5" w:rsidRPr="007E71FD" w:rsidRDefault="007E71FD" w:rsidP="007E71FD">
    <w:pPr>
      <w:pStyle w:val="Footer"/>
      <w:jc w:val="center"/>
      <w:rPr>
        <w:rFonts w:cs="Arial"/>
        <w:sz w:val="14"/>
      </w:rPr>
    </w:pPr>
    <w:r w:rsidRPr="007E71FD">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6E132" w14:textId="77777777" w:rsidR="000402C5" w:rsidRDefault="000402C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402C5" w14:paraId="1414E204" w14:textId="77777777">
      <w:tc>
        <w:tcPr>
          <w:tcW w:w="846" w:type="pct"/>
        </w:tcPr>
        <w:p w14:paraId="10D9F5D6" w14:textId="77777777" w:rsidR="000402C5" w:rsidRDefault="000402C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c>
        <w:tcPr>
          <w:tcW w:w="3093" w:type="pct"/>
        </w:tcPr>
        <w:p w14:paraId="14B8CED6" w14:textId="70C14D8D" w:rsidR="000402C5" w:rsidRDefault="007E71FD">
          <w:pPr>
            <w:pStyle w:val="Footer"/>
            <w:jc w:val="center"/>
          </w:pPr>
          <w:r>
            <w:fldChar w:fldCharType="begin"/>
          </w:r>
          <w:r>
            <w:instrText xml:space="preserve"> REF Citation *\charformat </w:instrText>
          </w:r>
          <w:r>
            <w:fldChar w:fldCharType="separate"/>
          </w:r>
          <w:r w:rsidR="000402C5">
            <w:t>Confiscation of Criminal Assets Act 2003</w:t>
          </w:r>
          <w:r>
            <w:fldChar w:fldCharType="end"/>
          </w:r>
        </w:p>
        <w:p w14:paraId="10E3B525" w14:textId="1AB8F283" w:rsidR="000402C5" w:rsidRDefault="007E71FD">
          <w:pPr>
            <w:pStyle w:val="FooterInfoCentre"/>
          </w:pPr>
          <w:r>
            <w:fldChar w:fldCharType="begin"/>
          </w:r>
          <w:r>
            <w:instrText xml:space="preserve"> DOCPROPERTY "Eff"  </w:instrText>
          </w:r>
          <w:r>
            <w:fldChar w:fldCharType="separate"/>
          </w:r>
          <w:r w:rsidR="000402C5">
            <w:t xml:space="preserve">Effective:  </w:t>
          </w:r>
          <w:r>
            <w:fldChar w:fldCharType="end"/>
          </w:r>
          <w:r>
            <w:fldChar w:fldCharType="begin"/>
          </w:r>
          <w:r>
            <w:instrText xml:space="preserve"> DOCPROPERTY "StartDt"   </w:instrText>
          </w:r>
          <w:r>
            <w:fldChar w:fldCharType="separate"/>
          </w:r>
          <w:r w:rsidR="000402C5">
            <w:t>29/08/20</w:t>
          </w:r>
          <w:r>
            <w:fldChar w:fldCharType="end"/>
          </w:r>
          <w:r>
            <w:fldChar w:fldCharType="begin"/>
          </w:r>
          <w:r>
            <w:instrText xml:space="preserve"> DOCPROPERTY "EndDt"  </w:instrText>
          </w:r>
          <w:r>
            <w:fldChar w:fldCharType="separate"/>
          </w:r>
          <w:r w:rsidR="000402C5">
            <w:t>-08/04/21</w:t>
          </w:r>
          <w:r>
            <w:fldChar w:fldCharType="end"/>
          </w:r>
        </w:p>
      </w:tc>
      <w:tc>
        <w:tcPr>
          <w:tcW w:w="1061" w:type="pct"/>
        </w:tcPr>
        <w:p w14:paraId="0AA91846" w14:textId="34C500A6" w:rsidR="000402C5" w:rsidRDefault="007E71FD">
          <w:pPr>
            <w:pStyle w:val="Footer"/>
            <w:jc w:val="right"/>
          </w:pPr>
          <w:r>
            <w:fldChar w:fldCharType="begin"/>
          </w:r>
          <w:r>
            <w:instrText xml:space="preserve"> DOCPROPERTY "Category"  </w:instrText>
          </w:r>
          <w:r>
            <w:fldChar w:fldCharType="separate"/>
          </w:r>
          <w:r w:rsidR="000402C5">
            <w:t>R30</w:t>
          </w:r>
          <w:r>
            <w:fldChar w:fldCharType="end"/>
          </w:r>
          <w:r w:rsidR="000402C5">
            <w:br/>
          </w:r>
          <w:r>
            <w:fldChar w:fldCharType="begin"/>
          </w:r>
          <w:r>
            <w:instrText xml:space="preserve"> DOCPROPERTY "RepubDt"  </w:instrText>
          </w:r>
          <w:r>
            <w:fldChar w:fldCharType="separate"/>
          </w:r>
          <w:r w:rsidR="000402C5">
            <w:t>29/08/20</w:t>
          </w:r>
          <w:r>
            <w:fldChar w:fldCharType="end"/>
          </w:r>
        </w:p>
      </w:tc>
    </w:tr>
  </w:tbl>
  <w:p w14:paraId="002F69DB" w14:textId="7C5B5FD0" w:rsidR="000402C5" w:rsidRPr="007E71FD" w:rsidRDefault="007E71FD" w:rsidP="007E71FD">
    <w:pPr>
      <w:pStyle w:val="Status"/>
      <w:rPr>
        <w:rFonts w:cs="Arial"/>
      </w:rPr>
    </w:pPr>
    <w:r w:rsidRPr="007E71FD">
      <w:rPr>
        <w:rFonts w:cs="Arial"/>
      </w:rPr>
      <w:fldChar w:fldCharType="begin"/>
    </w:r>
    <w:r w:rsidRPr="007E71FD">
      <w:rPr>
        <w:rFonts w:cs="Arial"/>
      </w:rPr>
      <w:instrText xml:space="preserve"> DOCPROPER</w:instrText>
    </w:r>
    <w:r w:rsidRPr="007E71FD">
      <w:rPr>
        <w:rFonts w:cs="Arial"/>
      </w:rPr>
      <w:instrText xml:space="preserve">TY "Status" </w:instrText>
    </w:r>
    <w:r w:rsidRPr="007E71FD">
      <w:rPr>
        <w:rFonts w:cs="Arial"/>
      </w:rPr>
      <w:fldChar w:fldCharType="separate"/>
    </w:r>
    <w:r w:rsidR="000402C5" w:rsidRPr="007E71FD">
      <w:rPr>
        <w:rFonts w:cs="Arial"/>
      </w:rPr>
      <w:t xml:space="preserve"> </w:t>
    </w:r>
    <w:r w:rsidRPr="007E71FD">
      <w:rPr>
        <w:rFonts w:cs="Arial"/>
      </w:rPr>
      <w:fldChar w:fldCharType="end"/>
    </w:r>
    <w:r w:rsidRPr="007E71F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6357B" w14:textId="77777777" w:rsidR="000402C5" w:rsidRDefault="000402C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402C5" w14:paraId="7B9C06DA" w14:textId="77777777">
      <w:tc>
        <w:tcPr>
          <w:tcW w:w="1061" w:type="pct"/>
        </w:tcPr>
        <w:p w14:paraId="5E4E748B" w14:textId="68E90924" w:rsidR="000402C5" w:rsidRDefault="007E71FD">
          <w:pPr>
            <w:pStyle w:val="Footer"/>
          </w:pPr>
          <w:r>
            <w:fldChar w:fldCharType="begin"/>
          </w:r>
          <w:r>
            <w:instrText xml:space="preserve"> DOCPROPERTY "Category"  </w:instrText>
          </w:r>
          <w:r>
            <w:fldChar w:fldCharType="separate"/>
          </w:r>
          <w:r w:rsidR="000402C5">
            <w:t>R30</w:t>
          </w:r>
          <w:r>
            <w:fldChar w:fldCharType="end"/>
          </w:r>
          <w:r w:rsidR="000402C5">
            <w:br/>
          </w:r>
          <w:r>
            <w:fldChar w:fldCharType="begin"/>
          </w:r>
          <w:r>
            <w:instrText xml:space="preserve"> DOCPROPERTY "RepubDt"  </w:instrText>
          </w:r>
          <w:r>
            <w:fldChar w:fldCharType="separate"/>
          </w:r>
          <w:r w:rsidR="000402C5">
            <w:t>29/08/20</w:t>
          </w:r>
          <w:r>
            <w:fldChar w:fldCharType="end"/>
          </w:r>
        </w:p>
      </w:tc>
      <w:tc>
        <w:tcPr>
          <w:tcW w:w="3093" w:type="pct"/>
        </w:tcPr>
        <w:p w14:paraId="02D9CF91" w14:textId="6CB2ACE7" w:rsidR="000402C5" w:rsidRDefault="007E71FD">
          <w:pPr>
            <w:pStyle w:val="Footer"/>
            <w:jc w:val="center"/>
          </w:pPr>
          <w:r>
            <w:fldChar w:fldCharType="begin"/>
          </w:r>
          <w:r>
            <w:instrText xml:space="preserve"> REF Citation *\charformat </w:instrText>
          </w:r>
          <w:r>
            <w:fldChar w:fldCharType="separate"/>
          </w:r>
          <w:r w:rsidR="000402C5">
            <w:t>Confiscation of Criminal Assets Act 2003</w:t>
          </w:r>
          <w:r>
            <w:fldChar w:fldCharType="end"/>
          </w:r>
        </w:p>
        <w:p w14:paraId="78FCA3B2" w14:textId="1A2EAE5F" w:rsidR="000402C5" w:rsidRDefault="007E71FD">
          <w:pPr>
            <w:pStyle w:val="FooterInfoCentre"/>
          </w:pPr>
          <w:r>
            <w:fldChar w:fldCharType="begin"/>
          </w:r>
          <w:r>
            <w:instrText xml:space="preserve"> DOCPROPERTY "Eff"  </w:instrText>
          </w:r>
          <w:r>
            <w:fldChar w:fldCharType="separate"/>
          </w:r>
          <w:r w:rsidR="000402C5">
            <w:t xml:space="preserve">Effective:  </w:t>
          </w:r>
          <w:r>
            <w:fldChar w:fldCharType="end"/>
          </w:r>
          <w:r>
            <w:fldChar w:fldCharType="begin"/>
          </w:r>
          <w:r>
            <w:instrText xml:space="preserve"> DOCPROPERTY "StartDt"  </w:instrText>
          </w:r>
          <w:r>
            <w:fldChar w:fldCharType="separate"/>
          </w:r>
          <w:r w:rsidR="000402C5">
            <w:t>29/08/20</w:t>
          </w:r>
          <w:r>
            <w:fldChar w:fldCharType="end"/>
          </w:r>
          <w:r>
            <w:fldChar w:fldCharType="begin"/>
          </w:r>
          <w:r>
            <w:instrText xml:space="preserve"> DOCPROPERTY "EndDt"  </w:instrText>
          </w:r>
          <w:r>
            <w:fldChar w:fldCharType="separate"/>
          </w:r>
          <w:r w:rsidR="000402C5">
            <w:t>-08/04/21</w:t>
          </w:r>
          <w:r>
            <w:fldChar w:fldCharType="end"/>
          </w:r>
        </w:p>
      </w:tc>
      <w:tc>
        <w:tcPr>
          <w:tcW w:w="846" w:type="pct"/>
        </w:tcPr>
        <w:p w14:paraId="0F20E273" w14:textId="77777777" w:rsidR="000402C5" w:rsidRDefault="000402C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tc>
    </w:tr>
  </w:tbl>
  <w:p w14:paraId="2BBFD86D" w14:textId="05D2A046" w:rsidR="000402C5" w:rsidRPr="007E71FD" w:rsidRDefault="007E71FD" w:rsidP="007E71FD">
    <w:pPr>
      <w:pStyle w:val="Status"/>
      <w:rPr>
        <w:rFonts w:cs="Arial"/>
      </w:rPr>
    </w:pPr>
    <w:r w:rsidRPr="007E71FD">
      <w:rPr>
        <w:rFonts w:cs="Arial"/>
      </w:rPr>
      <w:fldChar w:fldCharType="begin"/>
    </w:r>
    <w:r w:rsidRPr="007E71FD">
      <w:rPr>
        <w:rFonts w:cs="Arial"/>
      </w:rPr>
      <w:instrText xml:space="preserve"> DOCPROPERTY "Status" </w:instrText>
    </w:r>
    <w:r w:rsidRPr="007E71FD">
      <w:rPr>
        <w:rFonts w:cs="Arial"/>
      </w:rPr>
      <w:fldChar w:fldCharType="separate"/>
    </w:r>
    <w:r w:rsidR="000402C5" w:rsidRPr="007E71FD">
      <w:rPr>
        <w:rFonts w:cs="Arial"/>
      </w:rPr>
      <w:t xml:space="preserve"> </w:t>
    </w:r>
    <w:r w:rsidRPr="007E71FD">
      <w:rPr>
        <w:rFonts w:cs="Arial"/>
      </w:rPr>
      <w:fldChar w:fldCharType="end"/>
    </w:r>
    <w:r w:rsidRPr="007E71F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2EB1F" w14:textId="77777777" w:rsidR="000402C5" w:rsidRDefault="000402C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402C5" w14:paraId="6162E3D1" w14:textId="77777777">
      <w:tc>
        <w:tcPr>
          <w:tcW w:w="1061" w:type="pct"/>
        </w:tcPr>
        <w:p w14:paraId="3B82EBE3" w14:textId="4F438A0F" w:rsidR="000402C5" w:rsidRDefault="007E71FD">
          <w:pPr>
            <w:pStyle w:val="Footer"/>
          </w:pPr>
          <w:r>
            <w:fldChar w:fldCharType="begin"/>
          </w:r>
          <w:r>
            <w:instrText xml:space="preserve"> DOCPROPERTY "Category"  </w:instrText>
          </w:r>
          <w:r>
            <w:fldChar w:fldCharType="separate"/>
          </w:r>
          <w:r w:rsidR="000402C5">
            <w:t>R30</w:t>
          </w:r>
          <w:r>
            <w:fldChar w:fldCharType="end"/>
          </w:r>
          <w:r w:rsidR="000402C5">
            <w:br/>
          </w:r>
          <w:r>
            <w:fldChar w:fldCharType="begin"/>
          </w:r>
          <w:r>
            <w:instrText xml:space="preserve"> DOCPROPERTY "RepubDt"  </w:instrText>
          </w:r>
          <w:r>
            <w:fldChar w:fldCharType="separate"/>
          </w:r>
          <w:r w:rsidR="000402C5">
            <w:t>29/08/20</w:t>
          </w:r>
          <w:r>
            <w:fldChar w:fldCharType="end"/>
          </w:r>
        </w:p>
      </w:tc>
      <w:tc>
        <w:tcPr>
          <w:tcW w:w="3093" w:type="pct"/>
        </w:tcPr>
        <w:p w14:paraId="28A04553" w14:textId="58AB802C" w:rsidR="000402C5" w:rsidRDefault="007E71FD">
          <w:pPr>
            <w:pStyle w:val="Footer"/>
            <w:jc w:val="center"/>
          </w:pPr>
          <w:r>
            <w:fldChar w:fldCharType="begin"/>
          </w:r>
          <w:r>
            <w:instrText xml:space="preserve"> REF Citation *\charformat </w:instrText>
          </w:r>
          <w:r>
            <w:fldChar w:fldCharType="separate"/>
          </w:r>
          <w:r w:rsidR="000402C5">
            <w:t>Confiscation of Criminal Assets Act 2003</w:t>
          </w:r>
          <w:r>
            <w:fldChar w:fldCharType="end"/>
          </w:r>
        </w:p>
        <w:p w14:paraId="27903D2C" w14:textId="37BCF138" w:rsidR="000402C5" w:rsidRDefault="007E71FD">
          <w:pPr>
            <w:pStyle w:val="FooterInfoCentre"/>
          </w:pPr>
          <w:r>
            <w:fldChar w:fldCharType="begin"/>
          </w:r>
          <w:r>
            <w:instrText xml:space="preserve"> DOCPROPERTY "Eff"  </w:instrText>
          </w:r>
          <w:r>
            <w:fldChar w:fldCharType="separate"/>
          </w:r>
          <w:r w:rsidR="000402C5">
            <w:t xml:space="preserve">Effective:  </w:t>
          </w:r>
          <w:r>
            <w:fldChar w:fldCharType="end"/>
          </w:r>
          <w:r>
            <w:fldChar w:fldCharType="begin"/>
          </w:r>
          <w:r>
            <w:instrText xml:space="preserve"> DOCPROPERTY "StartDt"   </w:instrText>
          </w:r>
          <w:r>
            <w:fldChar w:fldCharType="separate"/>
          </w:r>
          <w:r w:rsidR="000402C5">
            <w:t>29/08/20</w:t>
          </w:r>
          <w:r>
            <w:fldChar w:fldCharType="end"/>
          </w:r>
          <w:r>
            <w:fldChar w:fldCharType="begin"/>
          </w:r>
          <w:r>
            <w:instrText xml:space="preserve"> DOCPROPERTY "EndDt"  </w:instrText>
          </w:r>
          <w:r>
            <w:fldChar w:fldCharType="separate"/>
          </w:r>
          <w:r w:rsidR="000402C5">
            <w:t>-08/04/21</w:t>
          </w:r>
          <w:r>
            <w:fldChar w:fldCharType="end"/>
          </w:r>
        </w:p>
      </w:tc>
      <w:tc>
        <w:tcPr>
          <w:tcW w:w="846" w:type="pct"/>
        </w:tcPr>
        <w:p w14:paraId="6387876A" w14:textId="77777777" w:rsidR="000402C5" w:rsidRDefault="000402C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9CAC1DD" w14:textId="4AB7BCCB" w:rsidR="000402C5" w:rsidRPr="007E71FD" w:rsidRDefault="007E71FD" w:rsidP="007E71FD">
    <w:pPr>
      <w:pStyle w:val="Status"/>
      <w:rPr>
        <w:rFonts w:cs="Arial"/>
      </w:rPr>
    </w:pPr>
    <w:r w:rsidRPr="007E71F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3BF96" w14:textId="77777777" w:rsidR="000402C5" w:rsidRDefault="000402C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402C5" w14:paraId="37E5829B" w14:textId="77777777">
      <w:tc>
        <w:tcPr>
          <w:tcW w:w="847" w:type="pct"/>
        </w:tcPr>
        <w:p w14:paraId="0AB9A79A" w14:textId="77777777" w:rsidR="000402C5" w:rsidRDefault="000402C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0F5F64B6" w14:textId="1BAAA02C" w:rsidR="000402C5" w:rsidRDefault="007E71FD">
          <w:pPr>
            <w:pStyle w:val="Footer"/>
            <w:jc w:val="center"/>
          </w:pPr>
          <w:r>
            <w:fldChar w:fldCharType="begin"/>
          </w:r>
          <w:r>
            <w:instrText xml:space="preserve"> REF Citation *\charformat </w:instrText>
          </w:r>
          <w:r>
            <w:fldChar w:fldCharType="separate"/>
          </w:r>
          <w:r w:rsidR="000402C5">
            <w:t>Confiscation of Criminal Assets Act 2003</w:t>
          </w:r>
          <w:r>
            <w:fldChar w:fldCharType="end"/>
          </w:r>
        </w:p>
        <w:p w14:paraId="59A76292" w14:textId="44EC6400" w:rsidR="000402C5" w:rsidRDefault="007E71FD">
          <w:pPr>
            <w:pStyle w:val="FooterInfoCentre"/>
          </w:pPr>
          <w:r>
            <w:fldChar w:fldCharType="begin"/>
          </w:r>
          <w:r>
            <w:instrText xml:space="preserve"> DOCPROPERTY "Eff"  *\charformat </w:instrText>
          </w:r>
          <w:r>
            <w:fldChar w:fldCharType="separate"/>
          </w:r>
          <w:r w:rsidR="000402C5">
            <w:t xml:space="preserve">Effective:  </w:t>
          </w:r>
          <w:r>
            <w:fldChar w:fldCharType="end"/>
          </w:r>
          <w:r>
            <w:fldChar w:fldCharType="begin"/>
          </w:r>
          <w:r>
            <w:instrText xml:space="preserve"> DOCPROPERTY "StartDt"  *\charformat </w:instrText>
          </w:r>
          <w:r>
            <w:fldChar w:fldCharType="separate"/>
          </w:r>
          <w:r w:rsidR="000402C5">
            <w:t>29/08/20</w:t>
          </w:r>
          <w:r>
            <w:fldChar w:fldCharType="end"/>
          </w:r>
          <w:r>
            <w:fldChar w:fldCharType="begin"/>
          </w:r>
          <w:r>
            <w:instrText xml:space="preserve"> DOCPROPERTY "EndDt"  *\charformat </w:instrText>
          </w:r>
          <w:r>
            <w:fldChar w:fldCharType="separate"/>
          </w:r>
          <w:r w:rsidR="000402C5">
            <w:t>-08/04/21</w:t>
          </w:r>
          <w:r>
            <w:fldChar w:fldCharType="end"/>
          </w:r>
        </w:p>
      </w:tc>
      <w:tc>
        <w:tcPr>
          <w:tcW w:w="1061" w:type="pct"/>
        </w:tcPr>
        <w:p w14:paraId="057D6DAF" w14:textId="0F8AA415" w:rsidR="000402C5" w:rsidRDefault="007E71FD">
          <w:pPr>
            <w:pStyle w:val="Footer"/>
            <w:jc w:val="right"/>
          </w:pPr>
          <w:r>
            <w:fldChar w:fldCharType="begin"/>
          </w:r>
          <w:r>
            <w:instrText xml:space="preserve"> DOCPROPERTY "Category"  *\charformat  </w:instrText>
          </w:r>
          <w:r>
            <w:fldChar w:fldCharType="separate"/>
          </w:r>
          <w:r w:rsidR="000402C5">
            <w:t>R30</w:t>
          </w:r>
          <w:r>
            <w:fldChar w:fldCharType="end"/>
          </w:r>
          <w:r w:rsidR="000402C5">
            <w:br/>
          </w:r>
          <w:r>
            <w:fldChar w:fldCharType="begin"/>
          </w:r>
          <w:r>
            <w:instrText xml:space="preserve"> DOCPROPERTY "RepubDt"  *\charformat  </w:instrText>
          </w:r>
          <w:r>
            <w:fldChar w:fldCharType="separate"/>
          </w:r>
          <w:r w:rsidR="000402C5">
            <w:t>29/08/20</w:t>
          </w:r>
          <w:r>
            <w:fldChar w:fldCharType="end"/>
          </w:r>
        </w:p>
      </w:tc>
    </w:tr>
  </w:tbl>
  <w:p w14:paraId="7AD03857" w14:textId="3AB8485A" w:rsidR="000402C5" w:rsidRPr="007E71FD" w:rsidRDefault="007E71FD" w:rsidP="007E71FD">
    <w:pPr>
      <w:pStyle w:val="Status"/>
      <w:rPr>
        <w:rFonts w:cs="Arial"/>
      </w:rPr>
    </w:pPr>
    <w:r w:rsidRPr="007E71FD">
      <w:rPr>
        <w:rFonts w:cs="Arial"/>
      </w:rPr>
      <w:fldChar w:fldCharType="begin"/>
    </w:r>
    <w:r w:rsidRPr="007E71FD">
      <w:rPr>
        <w:rFonts w:cs="Arial"/>
      </w:rPr>
      <w:instrText xml:space="preserve"> DOCPROPERTY "Status" </w:instrText>
    </w:r>
    <w:r w:rsidRPr="007E71FD">
      <w:rPr>
        <w:rFonts w:cs="Arial"/>
      </w:rPr>
      <w:fldChar w:fldCharType="separate"/>
    </w:r>
    <w:r w:rsidR="000402C5" w:rsidRPr="007E71FD">
      <w:rPr>
        <w:rFonts w:cs="Arial"/>
      </w:rPr>
      <w:t xml:space="preserve"> </w:t>
    </w:r>
    <w:r w:rsidRPr="007E71FD">
      <w:rPr>
        <w:rFonts w:cs="Arial"/>
      </w:rPr>
      <w:fldChar w:fldCharType="end"/>
    </w:r>
    <w:r w:rsidRPr="007E71F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3989A" w14:textId="77777777" w:rsidR="000402C5" w:rsidRDefault="000402C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402C5" w14:paraId="41FF7832" w14:textId="77777777">
      <w:tc>
        <w:tcPr>
          <w:tcW w:w="1061" w:type="pct"/>
        </w:tcPr>
        <w:p w14:paraId="6AE22735" w14:textId="3B972F11" w:rsidR="000402C5" w:rsidRDefault="007E71FD">
          <w:pPr>
            <w:pStyle w:val="Footer"/>
          </w:pPr>
          <w:r>
            <w:fldChar w:fldCharType="begin"/>
          </w:r>
          <w:r>
            <w:instrText xml:space="preserve"> DOCPROPERTY "Category"  *\charformat  </w:instrText>
          </w:r>
          <w:r>
            <w:fldChar w:fldCharType="separate"/>
          </w:r>
          <w:r w:rsidR="000402C5">
            <w:t>R30</w:t>
          </w:r>
          <w:r>
            <w:fldChar w:fldCharType="end"/>
          </w:r>
          <w:r w:rsidR="000402C5">
            <w:br/>
          </w:r>
          <w:r>
            <w:fldChar w:fldCharType="begin"/>
          </w:r>
          <w:r>
            <w:instrText xml:space="preserve"> DOCPROPERTY "RepubDt"  *\charformat  </w:instrText>
          </w:r>
          <w:r>
            <w:fldChar w:fldCharType="separate"/>
          </w:r>
          <w:r w:rsidR="000402C5">
            <w:t>29/08/20</w:t>
          </w:r>
          <w:r>
            <w:fldChar w:fldCharType="end"/>
          </w:r>
        </w:p>
      </w:tc>
      <w:tc>
        <w:tcPr>
          <w:tcW w:w="3092" w:type="pct"/>
        </w:tcPr>
        <w:p w14:paraId="0106FF3D" w14:textId="325BE39C" w:rsidR="000402C5" w:rsidRDefault="007E71FD">
          <w:pPr>
            <w:pStyle w:val="Footer"/>
            <w:jc w:val="center"/>
          </w:pPr>
          <w:r>
            <w:fldChar w:fldCharType="begin"/>
          </w:r>
          <w:r>
            <w:instrText xml:space="preserve"> REF Citation *\charformat </w:instrText>
          </w:r>
          <w:r>
            <w:fldChar w:fldCharType="separate"/>
          </w:r>
          <w:r w:rsidR="000402C5">
            <w:t>Confiscation of Criminal Assets Act 2003</w:t>
          </w:r>
          <w:r>
            <w:fldChar w:fldCharType="end"/>
          </w:r>
        </w:p>
        <w:p w14:paraId="047A78B1" w14:textId="2C89D3BF" w:rsidR="000402C5" w:rsidRDefault="007E71FD">
          <w:pPr>
            <w:pStyle w:val="FooterInfoCentre"/>
          </w:pPr>
          <w:r>
            <w:fldChar w:fldCharType="begin"/>
          </w:r>
          <w:r>
            <w:instrText xml:space="preserve"> DOCPROPERTY "Eff"  *\charformat </w:instrText>
          </w:r>
          <w:r>
            <w:fldChar w:fldCharType="separate"/>
          </w:r>
          <w:r w:rsidR="000402C5">
            <w:t xml:space="preserve">Effective:  </w:t>
          </w:r>
          <w:r>
            <w:fldChar w:fldCharType="end"/>
          </w:r>
          <w:r>
            <w:fldChar w:fldCharType="begin"/>
          </w:r>
          <w:r>
            <w:instrText xml:space="preserve"> DOCPROPERTY "StartDt"  *\charformat </w:instrText>
          </w:r>
          <w:r>
            <w:fldChar w:fldCharType="separate"/>
          </w:r>
          <w:r w:rsidR="000402C5">
            <w:t>29/08/20</w:t>
          </w:r>
          <w:r>
            <w:fldChar w:fldCharType="end"/>
          </w:r>
          <w:r>
            <w:fldChar w:fldCharType="begin"/>
          </w:r>
          <w:r>
            <w:instrText xml:space="preserve"> DOCPROPERTY "EndDt"  *\charformat </w:instrText>
          </w:r>
          <w:r>
            <w:fldChar w:fldCharType="separate"/>
          </w:r>
          <w:r w:rsidR="000402C5">
            <w:t>-08/04/21</w:t>
          </w:r>
          <w:r>
            <w:fldChar w:fldCharType="end"/>
          </w:r>
        </w:p>
      </w:tc>
      <w:tc>
        <w:tcPr>
          <w:tcW w:w="847" w:type="pct"/>
        </w:tcPr>
        <w:p w14:paraId="6974D440" w14:textId="77777777" w:rsidR="000402C5" w:rsidRDefault="000402C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00B2E1B2" w14:textId="0216AB5A" w:rsidR="000402C5" w:rsidRPr="007E71FD" w:rsidRDefault="007E71FD" w:rsidP="007E71FD">
    <w:pPr>
      <w:pStyle w:val="Status"/>
      <w:rPr>
        <w:rFonts w:cs="Arial"/>
      </w:rPr>
    </w:pPr>
    <w:r w:rsidRPr="007E71FD">
      <w:rPr>
        <w:rFonts w:cs="Arial"/>
      </w:rPr>
      <w:fldChar w:fldCharType="begin"/>
    </w:r>
    <w:r w:rsidRPr="007E71FD">
      <w:rPr>
        <w:rFonts w:cs="Arial"/>
      </w:rPr>
      <w:instrText xml:space="preserve"> DOCPROPERTY "Status" </w:instrText>
    </w:r>
    <w:r w:rsidRPr="007E71FD">
      <w:rPr>
        <w:rFonts w:cs="Arial"/>
      </w:rPr>
      <w:fldChar w:fldCharType="separate"/>
    </w:r>
    <w:r w:rsidR="000402C5" w:rsidRPr="007E71FD">
      <w:rPr>
        <w:rFonts w:cs="Arial"/>
      </w:rPr>
      <w:t xml:space="preserve"> </w:t>
    </w:r>
    <w:r w:rsidRPr="007E71FD">
      <w:rPr>
        <w:rFonts w:cs="Arial"/>
      </w:rPr>
      <w:fldChar w:fldCharType="end"/>
    </w:r>
    <w:r w:rsidRPr="007E71F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9B98B" w14:textId="77777777" w:rsidR="000402C5" w:rsidRDefault="000402C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402C5" w14:paraId="3F9CDFA2" w14:textId="77777777">
      <w:tc>
        <w:tcPr>
          <w:tcW w:w="1061" w:type="pct"/>
        </w:tcPr>
        <w:p w14:paraId="0C0FE85C" w14:textId="3A753AF8" w:rsidR="000402C5" w:rsidRDefault="007E71FD">
          <w:pPr>
            <w:pStyle w:val="Footer"/>
          </w:pPr>
          <w:r>
            <w:fldChar w:fldCharType="begin"/>
          </w:r>
          <w:r>
            <w:instrText xml:space="preserve"> DOCPROPERTY "Category"  *\charformat  </w:instrText>
          </w:r>
          <w:r>
            <w:fldChar w:fldCharType="separate"/>
          </w:r>
          <w:r w:rsidR="000402C5">
            <w:t>R30</w:t>
          </w:r>
          <w:r>
            <w:fldChar w:fldCharType="end"/>
          </w:r>
          <w:r w:rsidR="000402C5">
            <w:br/>
          </w:r>
          <w:r>
            <w:fldChar w:fldCharType="begin"/>
          </w:r>
          <w:r>
            <w:instrText xml:space="preserve"> DOCPROPERTY "RepubDt"  *\charformat  </w:instrText>
          </w:r>
          <w:r>
            <w:fldChar w:fldCharType="separate"/>
          </w:r>
          <w:r w:rsidR="000402C5">
            <w:t>29/08/20</w:t>
          </w:r>
          <w:r>
            <w:fldChar w:fldCharType="end"/>
          </w:r>
        </w:p>
      </w:tc>
      <w:tc>
        <w:tcPr>
          <w:tcW w:w="3092" w:type="pct"/>
        </w:tcPr>
        <w:p w14:paraId="5951C33F" w14:textId="589FFF2F" w:rsidR="000402C5" w:rsidRDefault="007E71FD">
          <w:pPr>
            <w:pStyle w:val="Footer"/>
            <w:jc w:val="center"/>
          </w:pPr>
          <w:r>
            <w:fldChar w:fldCharType="begin"/>
          </w:r>
          <w:r>
            <w:instrText xml:space="preserve"> REF Citation *\charformat </w:instrText>
          </w:r>
          <w:r>
            <w:fldChar w:fldCharType="separate"/>
          </w:r>
          <w:r w:rsidR="000402C5">
            <w:t>Confiscation of Criminal Assets Act 2003</w:t>
          </w:r>
          <w:r>
            <w:fldChar w:fldCharType="end"/>
          </w:r>
        </w:p>
        <w:p w14:paraId="30BC4013" w14:textId="1475A8F4" w:rsidR="000402C5" w:rsidRDefault="007E71FD">
          <w:pPr>
            <w:pStyle w:val="FooterInfoCentre"/>
          </w:pPr>
          <w:r>
            <w:fldChar w:fldCharType="begin"/>
          </w:r>
          <w:r>
            <w:instrText xml:space="preserve"> DOCPROPERTY "Eff"  *\charformat </w:instrText>
          </w:r>
          <w:r>
            <w:fldChar w:fldCharType="separate"/>
          </w:r>
          <w:r w:rsidR="000402C5">
            <w:t xml:space="preserve">Effective:  </w:t>
          </w:r>
          <w:r>
            <w:fldChar w:fldCharType="end"/>
          </w:r>
          <w:r>
            <w:fldChar w:fldCharType="begin"/>
          </w:r>
          <w:r>
            <w:instrText xml:space="preserve"> DOCPROPERTY "StartDt"  *\charformat </w:instrText>
          </w:r>
          <w:r>
            <w:fldChar w:fldCharType="separate"/>
          </w:r>
          <w:r w:rsidR="000402C5">
            <w:t>29/08/20</w:t>
          </w:r>
          <w:r>
            <w:fldChar w:fldCharType="end"/>
          </w:r>
          <w:r>
            <w:fldChar w:fldCharType="begin"/>
          </w:r>
          <w:r>
            <w:instrText xml:space="preserve"> DOCPROPERTY "EndDt"  *\charformat </w:instrText>
          </w:r>
          <w:r>
            <w:fldChar w:fldCharType="separate"/>
          </w:r>
          <w:r w:rsidR="000402C5">
            <w:t>-08/04/21</w:t>
          </w:r>
          <w:r>
            <w:fldChar w:fldCharType="end"/>
          </w:r>
        </w:p>
      </w:tc>
      <w:tc>
        <w:tcPr>
          <w:tcW w:w="847" w:type="pct"/>
        </w:tcPr>
        <w:p w14:paraId="40F2D9DE" w14:textId="77777777" w:rsidR="000402C5" w:rsidRDefault="000402C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03C165C" w14:textId="5877AC37" w:rsidR="000402C5" w:rsidRPr="007E71FD" w:rsidRDefault="007E71FD" w:rsidP="007E71FD">
    <w:pPr>
      <w:pStyle w:val="Status"/>
      <w:rPr>
        <w:rFonts w:cs="Arial"/>
      </w:rPr>
    </w:pPr>
    <w:r w:rsidRPr="007E71FD">
      <w:rPr>
        <w:rFonts w:cs="Arial"/>
      </w:rPr>
      <w:fldChar w:fldCharType="begin"/>
    </w:r>
    <w:r w:rsidRPr="007E71FD">
      <w:rPr>
        <w:rFonts w:cs="Arial"/>
      </w:rPr>
      <w:instrText xml:space="preserve"> DOCPROPERTY "Status" </w:instrText>
    </w:r>
    <w:r w:rsidRPr="007E71FD">
      <w:rPr>
        <w:rFonts w:cs="Arial"/>
      </w:rPr>
      <w:fldChar w:fldCharType="separate"/>
    </w:r>
    <w:r w:rsidR="000402C5" w:rsidRPr="007E71FD">
      <w:rPr>
        <w:rFonts w:cs="Arial"/>
      </w:rPr>
      <w:t xml:space="preserve"> </w:t>
    </w:r>
    <w:r w:rsidRPr="007E71FD">
      <w:rPr>
        <w:rFonts w:cs="Arial"/>
      </w:rPr>
      <w:fldChar w:fldCharType="end"/>
    </w:r>
    <w:r w:rsidRPr="007E71F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8A9F9" w14:textId="77777777" w:rsidR="000402C5" w:rsidRDefault="000402C5" w:rsidP="0052638E">
      <w:r>
        <w:separator/>
      </w:r>
    </w:p>
  </w:footnote>
  <w:footnote w:type="continuationSeparator" w:id="0">
    <w:p w14:paraId="4EFE4A7B" w14:textId="77777777" w:rsidR="000402C5" w:rsidRDefault="000402C5" w:rsidP="00526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C1163" w14:textId="77777777" w:rsidR="000402C5" w:rsidRDefault="000402C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0402C5" w14:paraId="19D51CA6" w14:textId="77777777">
      <w:trPr>
        <w:jc w:val="center"/>
      </w:trPr>
      <w:tc>
        <w:tcPr>
          <w:tcW w:w="1234" w:type="dxa"/>
          <w:gridSpan w:val="2"/>
        </w:tcPr>
        <w:p w14:paraId="3D95C25E" w14:textId="77777777" w:rsidR="000402C5" w:rsidRDefault="000402C5">
          <w:pPr>
            <w:pStyle w:val="HeaderEven"/>
            <w:rPr>
              <w:b/>
            </w:rPr>
          </w:pPr>
          <w:r>
            <w:rPr>
              <w:b/>
            </w:rPr>
            <w:t>Endnotes</w:t>
          </w:r>
        </w:p>
      </w:tc>
      <w:tc>
        <w:tcPr>
          <w:tcW w:w="6062" w:type="dxa"/>
        </w:tcPr>
        <w:p w14:paraId="354E59BB" w14:textId="77777777" w:rsidR="000402C5" w:rsidRDefault="000402C5">
          <w:pPr>
            <w:pStyle w:val="HeaderEven"/>
          </w:pPr>
        </w:p>
      </w:tc>
    </w:tr>
    <w:tr w:rsidR="000402C5" w14:paraId="0F59F98B" w14:textId="77777777">
      <w:trPr>
        <w:cantSplit/>
        <w:jc w:val="center"/>
      </w:trPr>
      <w:tc>
        <w:tcPr>
          <w:tcW w:w="7296" w:type="dxa"/>
          <w:gridSpan w:val="3"/>
        </w:tcPr>
        <w:p w14:paraId="1FB8CB3F" w14:textId="77777777" w:rsidR="000402C5" w:rsidRDefault="000402C5">
          <w:pPr>
            <w:pStyle w:val="HeaderEven"/>
          </w:pPr>
        </w:p>
      </w:tc>
    </w:tr>
    <w:tr w:rsidR="000402C5" w14:paraId="6E73106F" w14:textId="77777777">
      <w:trPr>
        <w:cantSplit/>
        <w:jc w:val="center"/>
      </w:trPr>
      <w:tc>
        <w:tcPr>
          <w:tcW w:w="700" w:type="dxa"/>
          <w:tcBorders>
            <w:bottom w:val="single" w:sz="4" w:space="0" w:color="auto"/>
          </w:tcBorders>
        </w:tcPr>
        <w:p w14:paraId="09C7122E" w14:textId="7AB0BB41" w:rsidR="000402C5" w:rsidRDefault="000402C5">
          <w:pPr>
            <w:pStyle w:val="HeaderEven6"/>
          </w:pPr>
          <w:r>
            <w:rPr>
              <w:noProof/>
            </w:rPr>
            <w:fldChar w:fldCharType="begin"/>
          </w:r>
          <w:r>
            <w:rPr>
              <w:noProof/>
            </w:rPr>
            <w:instrText xml:space="preserve"> STYLEREF charTableNo \*charformat </w:instrText>
          </w:r>
          <w:r>
            <w:rPr>
              <w:noProof/>
            </w:rPr>
            <w:fldChar w:fldCharType="separate"/>
          </w:r>
          <w:r w:rsidR="007E71FD">
            <w:rPr>
              <w:noProof/>
            </w:rPr>
            <w:t>5</w:t>
          </w:r>
          <w:r>
            <w:rPr>
              <w:noProof/>
            </w:rPr>
            <w:fldChar w:fldCharType="end"/>
          </w:r>
          <w:r>
            <w:rPr>
              <w:noProof/>
            </w:rPr>
            <w:t xml:space="preserve">                                                                               </w:t>
          </w:r>
        </w:p>
      </w:tc>
      <w:tc>
        <w:tcPr>
          <w:tcW w:w="6600" w:type="dxa"/>
          <w:gridSpan w:val="2"/>
          <w:tcBorders>
            <w:bottom w:val="single" w:sz="4" w:space="0" w:color="auto"/>
          </w:tcBorders>
        </w:tcPr>
        <w:p w14:paraId="35112988" w14:textId="2454B670" w:rsidR="000402C5" w:rsidRDefault="000402C5">
          <w:pPr>
            <w:pStyle w:val="HeaderEven6"/>
          </w:pPr>
          <w:r>
            <w:rPr>
              <w:noProof/>
            </w:rPr>
            <w:fldChar w:fldCharType="begin"/>
          </w:r>
          <w:r>
            <w:rPr>
              <w:noProof/>
            </w:rPr>
            <w:instrText xml:space="preserve"> STYLEREF charTableText \*charformat </w:instrText>
          </w:r>
          <w:r>
            <w:rPr>
              <w:noProof/>
            </w:rPr>
            <w:fldChar w:fldCharType="separate"/>
          </w:r>
          <w:r w:rsidR="007E71FD">
            <w:rPr>
              <w:noProof/>
            </w:rPr>
            <w:t>Earlier republications</w:t>
          </w:r>
          <w:r>
            <w:rPr>
              <w:noProof/>
            </w:rPr>
            <w:fldChar w:fldCharType="end"/>
          </w:r>
          <w:r>
            <w:rPr>
              <w:noProof/>
            </w:rPr>
            <w:t xml:space="preserve">                                                                                                              </w:t>
          </w:r>
        </w:p>
      </w:tc>
    </w:tr>
  </w:tbl>
  <w:p w14:paraId="4F4A5DD9" w14:textId="77777777" w:rsidR="000402C5" w:rsidRDefault="000402C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0402C5" w14:paraId="6A79FE03" w14:textId="77777777">
      <w:trPr>
        <w:jc w:val="center"/>
      </w:trPr>
      <w:tc>
        <w:tcPr>
          <w:tcW w:w="5741" w:type="dxa"/>
        </w:tcPr>
        <w:p w14:paraId="3FA7D9EB" w14:textId="77777777" w:rsidR="000402C5" w:rsidRDefault="000402C5">
          <w:pPr>
            <w:pStyle w:val="HeaderEven"/>
            <w:jc w:val="right"/>
          </w:pPr>
        </w:p>
      </w:tc>
      <w:tc>
        <w:tcPr>
          <w:tcW w:w="1560" w:type="dxa"/>
          <w:gridSpan w:val="2"/>
        </w:tcPr>
        <w:p w14:paraId="255FE251" w14:textId="77777777" w:rsidR="000402C5" w:rsidRDefault="000402C5">
          <w:pPr>
            <w:pStyle w:val="HeaderEven"/>
            <w:jc w:val="right"/>
            <w:rPr>
              <w:b/>
            </w:rPr>
          </w:pPr>
          <w:r>
            <w:rPr>
              <w:b/>
            </w:rPr>
            <w:t>Endnotes</w:t>
          </w:r>
        </w:p>
      </w:tc>
    </w:tr>
    <w:tr w:rsidR="000402C5" w14:paraId="17E8A01D" w14:textId="77777777">
      <w:trPr>
        <w:jc w:val="center"/>
      </w:trPr>
      <w:tc>
        <w:tcPr>
          <w:tcW w:w="7301" w:type="dxa"/>
          <w:gridSpan w:val="3"/>
        </w:tcPr>
        <w:p w14:paraId="6512A8F5" w14:textId="77777777" w:rsidR="000402C5" w:rsidRDefault="000402C5">
          <w:pPr>
            <w:pStyle w:val="HeaderEven"/>
            <w:jc w:val="right"/>
            <w:rPr>
              <w:b/>
            </w:rPr>
          </w:pPr>
        </w:p>
      </w:tc>
    </w:tr>
    <w:tr w:rsidR="000402C5" w14:paraId="5F135B7C" w14:textId="77777777">
      <w:trPr>
        <w:jc w:val="center"/>
      </w:trPr>
      <w:tc>
        <w:tcPr>
          <w:tcW w:w="6600" w:type="dxa"/>
          <w:gridSpan w:val="2"/>
          <w:tcBorders>
            <w:bottom w:val="single" w:sz="4" w:space="0" w:color="auto"/>
          </w:tcBorders>
        </w:tcPr>
        <w:p w14:paraId="52533B98" w14:textId="231CB73E" w:rsidR="000402C5" w:rsidRDefault="000402C5">
          <w:pPr>
            <w:pStyle w:val="HeaderOdd6"/>
          </w:pPr>
          <w:r>
            <w:rPr>
              <w:noProof/>
            </w:rPr>
            <w:fldChar w:fldCharType="begin"/>
          </w:r>
          <w:r>
            <w:rPr>
              <w:noProof/>
            </w:rPr>
            <w:instrText xml:space="preserve"> STYLEREF charTableText \*charformat </w:instrText>
          </w:r>
          <w:r>
            <w:rPr>
              <w:noProof/>
            </w:rPr>
            <w:fldChar w:fldCharType="separate"/>
          </w:r>
          <w:r w:rsidR="007E71FD">
            <w:rPr>
              <w:noProof/>
            </w:rPr>
            <w:t>Earlier republications</w:t>
          </w:r>
          <w:r>
            <w:rPr>
              <w:noProof/>
            </w:rPr>
            <w:fldChar w:fldCharType="end"/>
          </w:r>
          <w:r>
            <w:rPr>
              <w:noProof/>
            </w:rPr>
            <w:t xml:space="preserve">                                                                                                                                                                                                                                                                 </w:t>
          </w:r>
        </w:p>
      </w:tc>
      <w:tc>
        <w:tcPr>
          <w:tcW w:w="700" w:type="dxa"/>
          <w:tcBorders>
            <w:bottom w:val="single" w:sz="4" w:space="0" w:color="auto"/>
          </w:tcBorders>
        </w:tcPr>
        <w:p w14:paraId="5E2225DC" w14:textId="03E620DB" w:rsidR="000402C5" w:rsidRDefault="000402C5">
          <w:pPr>
            <w:pStyle w:val="HeaderOdd6"/>
          </w:pPr>
          <w:r>
            <w:rPr>
              <w:noProof/>
            </w:rPr>
            <w:fldChar w:fldCharType="begin"/>
          </w:r>
          <w:r>
            <w:rPr>
              <w:noProof/>
            </w:rPr>
            <w:instrText xml:space="preserve"> STYLEREF charTableNo \*charformat </w:instrText>
          </w:r>
          <w:r>
            <w:rPr>
              <w:noProof/>
            </w:rPr>
            <w:fldChar w:fldCharType="separate"/>
          </w:r>
          <w:r w:rsidR="007E71FD">
            <w:rPr>
              <w:noProof/>
            </w:rPr>
            <w:t>5</w:t>
          </w:r>
          <w:r>
            <w:rPr>
              <w:noProof/>
            </w:rPr>
            <w:fldChar w:fldCharType="end"/>
          </w:r>
          <w:r>
            <w:rPr>
              <w:noProof/>
            </w:rPr>
            <w:t xml:space="preserve">                                                                                                                                         </w:t>
          </w:r>
        </w:p>
      </w:tc>
    </w:tr>
  </w:tbl>
  <w:p w14:paraId="04A999D7" w14:textId="77777777" w:rsidR="000402C5" w:rsidRDefault="000402C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19221" w14:textId="77777777" w:rsidR="000402C5" w:rsidRDefault="000402C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1D772" w14:textId="77777777" w:rsidR="000402C5" w:rsidRDefault="000402C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F63B1" w14:textId="77777777" w:rsidR="000402C5" w:rsidRDefault="000402C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A016B" w14:textId="77777777" w:rsidR="000402C5" w:rsidRDefault="00040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B0868" w14:textId="77777777" w:rsidR="000402C5" w:rsidRDefault="000402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F245C" w14:textId="77777777" w:rsidR="000402C5" w:rsidRDefault="000402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0402C5" w14:paraId="0C18F24E" w14:textId="77777777">
      <w:tc>
        <w:tcPr>
          <w:tcW w:w="900" w:type="pct"/>
        </w:tcPr>
        <w:p w14:paraId="0E48CCE1" w14:textId="77777777" w:rsidR="000402C5" w:rsidRDefault="000402C5">
          <w:pPr>
            <w:pStyle w:val="HeaderEven"/>
          </w:pPr>
        </w:p>
      </w:tc>
      <w:tc>
        <w:tcPr>
          <w:tcW w:w="4100" w:type="pct"/>
        </w:tcPr>
        <w:p w14:paraId="19E89E98" w14:textId="77777777" w:rsidR="000402C5" w:rsidRDefault="000402C5">
          <w:pPr>
            <w:pStyle w:val="HeaderEven"/>
          </w:pPr>
        </w:p>
      </w:tc>
    </w:tr>
    <w:tr w:rsidR="000402C5" w14:paraId="0CB196F1" w14:textId="77777777">
      <w:tc>
        <w:tcPr>
          <w:tcW w:w="4100" w:type="pct"/>
          <w:gridSpan w:val="2"/>
          <w:tcBorders>
            <w:bottom w:val="single" w:sz="4" w:space="0" w:color="auto"/>
          </w:tcBorders>
        </w:tcPr>
        <w:p w14:paraId="34145FF2" w14:textId="094DA634" w:rsidR="000402C5" w:rsidRDefault="000402C5">
          <w:pPr>
            <w:pStyle w:val="HeaderEven6"/>
          </w:pPr>
          <w:r>
            <w:rPr>
              <w:noProof/>
            </w:rPr>
            <w:fldChar w:fldCharType="begin"/>
          </w:r>
          <w:r>
            <w:rPr>
              <w:noProof/>
            </w:rPr>
            <w:instrText xml:space="preserve"> STYLEREF charContents \* MERGEFORMAT </w:instrText>
          </w:r>
          <w:r>
            <w:rPr>
              <w:noProof/>
            </w:rPr>
            <w:fldChar w:fldCharType="separate"/>
          </w:r>
          <w:r w:rsidR="007E71FD">
            <w:rPr>
              <w:noProof/>
            </w:rPr>
            <w:t>Contents</w:t>
          </w:r>
          <w:r>
            <w:rPr>
              <w:noProof/>
            </w:rPr>
            <w:fldChar w:fldCharType="end"/>
          </w:r>
        </w:p>
      </w:tc>
    </w:tr>
  </w:tbl>
  <w:p w14:paraId="13F84EBB" w14:textId="7A72250A" w:rsidR="000402C5" w:rsidRDefault="000402C5">
    <w:pPr>
      <w:pStyle w:val="N-9pt"/>
    </w:pPr>
    <w:r>
      <w:tab/>
    </w:r>
    <w:r>
      <w:rPr>
        <w:noProof/>
      </w:rPr>
      <w:fldChar w:fldCharType="begin"/>
    </w:r>
    <w:r>
      <w:rPr>
        <w:noProof/>
      </w:rPr>
      <w:instrText xml:space="preserve"> STYLEREF charPage \* MERGEFORMAT </w:instrText>
    </w:r>
    <w:r>
      <w:rPr>
        <w:noProof/>
      </w:rPr>
      <w:fldChar w:fldCharType="separate"/>
    </w:r>
    <w:r w:rsidR="007E71FD">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0402C5" w14:paraId="47B546F0" w14:textId="77777777">
      <w:tc>
        <w:tcPr>
          <w:tcW w:w="4100" w:type="pct"/>
        </w:tcPr>
        <w:p w14:paraId="36421CCF" w14:textId="77777777" w:rsidR="000402C5" w:rsidRDefault="000402C5">
          <w:pPr>
            <w:pStyle w:val="HeaderOdd"/>
          </w:pPr>
        </w:p>
      </w:tc>
      <w:tc>
        <w:tcPr>
          <w:tcW w:w="900" w:type="pct"/>
        </w:tcPr>
        <w:p w14:paraId="2157FDEE" w14:textId="77777777" w:rsidR="000402C5" w:rsidRDefault="000402C5">
          <w:pPr>
            <w:pStyle w:val="HeaderOdd"/>
          </w:pPr>
        </w:p>
      </w:tc>
    </w:tr>
    <w:tr w:rsidR="000402C5" w14:paraId="15986F50" w14:textId="77777777">
      <w:tc>
        <w:tcPr>
          <w:tcW w:w="900" w:type="pct"/>
          <w:gridSpan w:val="2"/>
          <w:tcBorders>
            <w:bottom w:val="single" w:sz="4" w:space="0" w:color="auto"/>
          </w:tcBorders>
        </w:tcPr>
        <w:p w14:paraId="106F36DD" w14:textId="71F7FD18" w:rsidR="000402C5" w:rsidRDefault="000402C5">
          <w:pPr>
            <w:pStyle w:val="HeaderOdd6"/>
          </w:pPr>
          <w:r>
            <w:rPr>
              <w:noProof/>
            </w:rPr>
            <w:fldChar w:fldCharType="begin"/>
          </w:r>
          <w:r>
            <w:rPr>
              <w:noProof/>
            </w:rPr>
            <w:instrText xml:space="preserve"> STYLEREF charContents \* MERGEFORMAT </w:instrText>
          </w:r>
          <w:r>
            <w:rPr>
              <w:noProof/>
            </w:rPr>
            <w:fldChar w:fldCharType="separate"/>
          </w:r>
          <w:r w:rsidR="007E71FD">
            <w:rPr>
              <w:noProof/>
            </w:rPr>
            <w:t>Contents</w:t>
          </w:r>
          <w:r>
            <w:rPr>
              <w:noProof/>
            </w:rPr>
            <w:fldChar w:fldCharType="end"/>
          </w:r>
        </w:p>
      </w:tc>
    </w:tr>
  </w:tbl>
  <w:p w14:paraId="13F31E4A" w14:textId="3A577724" w:rsidR="000402C5" w:rsidRDefault="000402C5">
    <w:pPr>
      <w:pStyle w:val="N-9pt"/>
    </w:pPr>
    <w:r>
      <w:tab/>
    </w:r>
    <w:r>
      <w:rPr>
        <w:noProof/>
      </w:rPr>
      <w:fldChar w:fldCharType="begin"/>
    </w:r>
    <w:r>
      <w:rPr>
        <w:noProof/>
      </w:rPr>
      <w:instrText xml:space="preserve"> STYLEREF charPage \* MERGEFORMAT </w:instrText>
    </w:r>
    <w:r>
      <w:rPr>
        <w:noProof/>
      </w:rPr>
      <w:fldChar w:fldCharType="separate"/>
    </w:r>
    <w:r w:rsidR="007E71FD">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5"/>
      <w:gridCol w:w="6062"/>
    </w:tblGrid>
    <w:tr w:rsidR="000402C5" w14:paraId="19F61025" w14:textId="77777777" w:rsidTr="002C2A80">
      <w:tc>
        <w:tcPr>
          <w:tcW w:w="1701" w:type="dxa"/>
        </w:tcPr>
        <w:p w14:paraId="3B405073" w14:textId="5972D73F" w:rsidR="000402C5" w:rsidRDefault="000402C5">
          <w:pPr>
            <w:pStyle w:val="HeaderEven"/>
            <w:rPr>
              <w:b/>
            </w:rPr>
          </w:pPr>
          <w:r>
            <w:rPr>
              <w:b/>
            </w:rPr>
            <w:fldChar w:fldCharType="begin"/>
          </w:r>
          <w:r>
            <w:rPr>
              <w:b/>
            </w:rPr>
            <w:instrText xml:space="preserve"> STYLEREF CharPartNo \*charformat </w:instrText>
          </w:r>
          <w:r>
            <w:rPr>
              <w:b/>
            </w:rPr>
            <w:fldChar w:fldCharType="separate"/>
          </w:r>
          <w:r w:rsidR="007E71FD">
            <w:rPr>
              <w:b/>
              <w:noProof/>
            </w:rPr>
            <w:t>Part 15</w:t>
          </w:r>
          <w:r>
            <w:rPr>
              <w:b/>
            </w:rPr>
            <w:fldChar w:fldCharType="end"/>
          </w:r>
          <w:r>
            <w:rPr>
              <w:b/>
            </w:rPr>
            <w:t xml:space="preserve">                                                                                                                                                                </w:t>
          </w:r>
        </w:p>
      </w:tc>
      <w:tc>
        <w:tcPr>
          <w:tcW w:w="6320" w:type="dxa"/>
        </w:tcPr>
        <w:p w14:paraId="2D5B1309" w14:textId="32BB0D59" w:rsidR="000402C5" w:rsidRDefault="000402C5">
          <w:pPr>
            <w:pStyle w:val="HeaderEven"/>
          </w:pPr>
          <w:r>
            <w:rPr>
              <w:noProof/>
            </w:rPr>
            <w:fldChar w:fldCharType="begin"/>
          </w:r>
          <w:r>
            <w:rPr>
              <w:noProof/>
            </w:rPr>
            <w:instrText xml:space="preserve"> STYLEREF CharPartText \*charformat </w:instrText>
          </w:r>
          <w:r>
            <w:rPr>
              <w:noProof/>
            </w:rPr>
            <w:fldChar w:fldCharType="separate"/>
          </w:r>
          <w:r w:rsidR="007E71FD">
            <w:rPr>
              <w:noProof/>
            </w:rPr>
            <w:t>Miscellaneous</w:t>
          </w:r>
          <w:r>
            <w:rPr>
              <w:noProof/>
            </w:rPr>
            <w:fldChar w:fldCharType="end"/>
          </w:r>
          <w:r>
            <w:rPr>
              <w:noProof/>
            </w:rPr>
            <w:t xml:space="preserve">                                                                                                                                                                                                                                                                                                                                                        </w:t>
          </w:r>
        </w:p>
      </w:tc>
    </w:tr>
    <w:tr w:rsidR="000402C5" w14:paraId="3ACFF32E" w14:textId="77777777" w:rsidTr="002C2A80">
      <w:tc>
        <w:tcPr>
          <w:tcW w:w="1701" w:type="dxa"/>
        </w:tcPr>
        <w:p w14:paraId="0FD6270C" w14:textId="777AAB29" w:rsidR="000402C5" w:rsidRDefault="000402C5">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25A4B567" w14:textId="3D939EEF" w:rsidR="000402C5" w:rsidRDefault="000402C5">
          <w:pPr>
            <w:pStyle w:val="HeaderEven"/>
          </w:pPr>
          <w:r>
            <w:fldChar w:fldCharType="begin"/>
          </w:r>
          <w:r>
            <w:instrText xml:space="preserve"> STYLEREF CharDivText \*charformat </w:instrText>
          </w:r>
          <w:r>
            <w:fldChar w:fldCharType="end"/>
          </w:r>
          <w:r>
            <w:t xml:space="preserve">                                                                                                                                                                                                                                                                                                                </w:t>
          </w:r>
        </w:p>
      </w:tc>
    </w:tr>
    <w:tr w:rsidR="000402C5" w14:paraId="5F45EE5E" w14:textId="77777777" w:rsidTr="002C2A80">
      <w:trPr>
        <w:cantSplit/>
      </w:trPr>
      <w:tc>
        <w:tcPr>
          <w:tcW w:w="1701" w:type="dxa"/>
          <w:gridSpan w:val="2"/>
          <w:tcBorders>
            <w:bottom w:val="single" w:sz="4" w:space="0" w:color="auto"/>
          </w:tcBorders>
        </w:tcPr>
        <w:p w14:paraId="56B0FF7B" w14:textId="6C803136" w:rsidR="000402C5" w:rsidRDefault="007E71FD">
          <w:pPr>
            <w:pStyle w:val="HeaderEven6"/>
          </w:pPr>
          <w:r>
            <w:fldChar w:fldCharType="begin"/>
          </w:r>
          <w:r>
            <w:instrText xml:space="preserve"> DOCPROPERTY "Company"  \* MERGEFORM</w:instrText>
          </w:r>
          <w:r>
            <w:instrText xml:space="preserve">AT </w:instrText>
          </w:r>
          <w:r>
            <w:fldChar w:fldCharType="separate"/>
          </w:r>
          <w:r w:rsidR="000402C5">
            <w:t>Section</w:t>
          </w:r>
          <w:r>
            <w:fldChar w:fldCharType="end"/>
          </w:r>
          <w:r w:rsidR="000402C5">
            <w:t xml:space="preserve"> </w:t>
          </w:r>
          <w:r w:rsidR="000402C5">
            <w:rPr>
              <w:noProof/>
            </w:rPr>
            <w:fldChar w:fldCharType="begin"/>
          </w:r>
          <w:r w:rsidR="000402C5">
            <w:rPr>
              <w:noProof/>
            </w:rPr>
            <w:instrText xml:space="preserve"> STYLEREF CharSectNo \*charformat </w:instrText>
          </w:r>
          <w:r w:rsidR="000402C5">
            <w:rPr>
              <w:noProof/>
            </w:rPr>
            <w:fldChar w:fldCharType="separate"/>
          </w:r>
          <w:r>
            <w:rPr>
              <w:noProof/>
            </w:rPr>
            <w:t>258A</w:t>
          </w:r>
          <w:r w:rsidR="000402C5">
            <w:rPr>
              <w:noProof/>
            </w:rPr>
            <w:fldChar w:fldCharType="end"/>
          </w:r>
        </w:p>
      </w:tc>
    </w:tr>
  </w:tbl>
  <w:p w14:paraId="18D68071" w14:textId="77777777" w:rsidR="000402C5" w:rsidRDefault="000402C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2"/>
      <w:gridCol w:w="1645"/>
    </w:tblGrid>
    <w:tr w:rsidR="000402C5" w14:paraId="4455163F" w14:textId="77777777" w:rsidTr="002C2A80">
      <w:tc>
        <w:tcPr>
          <w:tcW w:w="6320" w:type="dxa"/>
        </w:tcPr>
        <w:p w14:paraId="37516CEC" w14:textId="377FE1D6" w:rsidR="000402C5" w:rsidRDefault="000402C5">
          <w:pPr>
            <w:pStyle w:val="HeaderEven"/>
            <w:jc w:val="right"/>
          </w:pPr>
          <w:r>
            <w:rPr>
              <w:noProof/>
            </w:rPr>
            <w:fldChar w:fldCharType="begin"/>
          </w:r>
          <w:r>
            <w:rPr>
              <w:noProof/>
            </w:rPr>
            <w:instrText xml:space="preserve"> STYLEREF CharPartText \*charformat </w:instrText>
          </w:r>
          <w:r>
            <w:rPr>
              <w:noProof/>
            </w:rPr>
            <w:fldChar w:fldCharType="separate"/>
          </w:r>
          <w:r w:rsidR="007E71FD">
            <w:rPr>
              <w:noProof/>
            </w:rPr>
            <w:t>Miscellaneous</w:t>
          </w:r>
          <w:r>
            <w:rPr>
              <w:noProof/>
            </w:rPr>
            <w:fldChar w:fldCharType="end"/>
          </w:r>
          <w:r>
            <w:rPr>
              <w:noProof/>
            </w:rPr>
            <w:t xml:space="preserve">                                                                                                                                                                                                                                                                                                                                                                                                             </w:t>
          </w:r>
        </w:p>
      </w:tc>
      <w:tc>
        <w:tcPr>
          <w:tcW w:w="1701" w:type="dxa"/>
        </w:tcPr>
        <w:p w14:paraId="49CC7945" w14:textId="7DF86F09" w:rsidR="000402C5" w:rsidRDefault="000402C5">
          <w:pPr>
            <w:pStyle w:val="HeaderEven"/>
            <w:jc w:val="right"/>
            <w:rPr>
              <w:b/>
            </w:rPr>
          </w:pPr>
          <w:r>
            <w:rPr>
              <w:b/>
            </w:rPr>
            <w:fldChar w:fldCharType="begin"/>
          </w:r>
          <w:r>
            <w:rPr>
              <w:b/>
            </w:rPr>
            <w:instrText xml:space="preserve"> STYLEREF CharPartNo \*charformat </w:instrText>
          </w:r>
          <w:r>
            <w:rPr>
              <w:b/>
            </w:rPr>
            <w:fldChar w:fldCharType="separate"/>
          </w:r>
          <w:r w:rsidR="007E71FD">
            <w:rPr>
              <w:b/>
              <w:noProof/>
            </w:rPr>
            <w:t>Part 15</w:t>
          </w:r>
          <w:r>
            <w:rPr>
              <w:b/>
            </w:rPr>
            <w:fldChar w:fldCharType="end"/>
          </w:r>
          <w:r>
            <w:rPr>
              <w:b/>
            </w:rPr>
            <w:t xml:space="preserve">                                                                                                                                            </w:t>
          </w:r>
        </w:p>
      </w:tc>
    </w:tr>
    <w:tr w:rsidR="000402C5" w14:paraId="1E5EBEC1" w14:textId="77777777" w:rsidTr="002C2A80">
      <w:tc>
        <w:tcPr>
          <w:tcW w:w="6320" w:type="dxa"/>
        </w:tcPr>
        <w:p w14:paraId="0F4341FC" w14:textId="313A6A67" w:rsidR="000402C5" w:rsidRDefault="000402C5">
          <w:pPr>
            <w:pStyle w:val="HeaderEven"/>
            <w:jc w:val="right"/>
          </w:pPr>
          <w:r>
            <w:fldChar w:fldCharType="begin"/>
          </w:r>
          <w:r>
            <w:instrText xml:space="preserve"> STYLEREF CharDivText \*charformat </w:instrText>
          </w:r>
          <w:r>
            <w:fldChar w:fldCharType="end"/>
          </w:r>
          <w:r>
            <w:t xml:space="preserve">                                                                                                                                                                                                                                                                                                                                          </w:t>
          </w:r>
        </w:p>
      </w:tc>
      <w:tc>
        <w:tcPr>
          <w:tcW w:w="1701" w:type="dxa"/>
        </w:tcPr>
        <w:p w14:paraId="224724E2" w14:textId="7FDD47FD" w:rsidR="000402C5" w:rsidRDefault="000402C5">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0402C5" w14:paraId="3839CD57" w14:textId="77777777" w:rsidTr="002C2A80">
      <w:trPr>
        <w:cantSplit/>
      </w:trPr>
      <w:tc>
        <w:tcPr>
          <w:tcW w:w="1701" w:type="dxa"/>
          <w:gridSpan w:val="2"/>
          <w:tcBorders>
            <w:bottom w:val="single" w:sz="4" w:space="0" w:color="auto"/>
          </w:tcBorders>
        </w:tcPr>
        <w:p w14:paraId="33C8C4FC" w14:textId="445A6364" w:rsidR="000402C5" w:rsidRDefault="007E71FD">
          <w:pPr>
            <w:pStyle w:val="HeaderOdd6"/>
          </w:pPr>
          <w:r>
            <w:fldChar w:fldCharType="begin"/>
          </w:r>
          <w:r>
            <w:instrText xml:space="preserve"> DOCPROPERTY "Company"  \* MERGEFORMAT </w:instrText>
          </w:r>
          <w:r>
            <w:fldChar w:fldCharType="separate"/>
          </w:r>
          <w:r w:rsidR="000402C5">
            <w:t>Section</w:t>
          </w:r>
          <w:r>
            <w:fldChar w:fldCharType="end"/>
          </w:r>
          <w:r w:rsidR="000402C5">
            <w:t xml:space="preserve"> </w:t>
          </w:r>
          <w:r w:rsidR="000402C5">
            <w:rPr>
              <w:noProof/>
            </w:rPr>
            <w:fldChar w:fldCharType="begin"/>
          </w:r>
          <w:r w:rsidR="000402C5">
            <w:rPr>
              <w:noProof/>
            </w:rPr>
            <w:instrText xml:space="preserve"> STYLEREF CharSectNo \*charformat </w:instrText>
          </w:r>
          <w:r w:rsidR="000402C5">
            <w:rPr>
              <w:noProof/>
            </w:rPr>
            <w:fldChar w:fldCharType="separate"/>
          </w:r>
          <w:r>
            <w:rPr>
              <w:noProof/>
            </w:rPr>
            <w:t>258</w:t>
          </w:r>
          <w:r w:rsidR="000402C5">
            <w:rPr>
              <w:noProof/>
            </w:rPr>
            <w:fldChar w:fldCharType="end"/>
          </w:r>
        </w:p>
      </w:tc>
    </w:tr>
  </w:tbl>
  <w:p w14:paraId="1C875B9F" w14:textId="77777777" w:rsidR="000402C5" w:rsidRDefault="000402C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1234"/>
      <w:gridCol w:w="6062"/>
    </w:tblGrid>
    <w:tr w:rsidR="000402C5" w14:paraId="2E7A06A4" w14:textId="77777777">
      <w:trPr>
        <w:jc w:val="center"/>
      </w:trPr>
      <w:tc>
        <w:tcPr>
          <w:tcW w:w="1234" w:type="dxa"/>
        </w:tcPr>
        <w:p w14:paraId="7AC45D89" w14:textId="77777777" w:rsidR="000402C5" w:rsidRDefault="000402C5">
          <w:pPr>
            <w:pStyle w:val="HeaderEven"/>
          </w:pPr>
        </w:p>
      </w:tc>
      <w:tc>
        <w:tcPr>
          <w:tcW w:w="6062" w:type="dxa"/>
        </w:tcPr>
        <w:p w14:paraId="5A454522" w14:textId="77777777" w:rsidR="000402C5" w:rsidRDefault="000402C5">
          <w:pPr>
            <w:pStyle w:val="HeaderEven"/>
          </w:pPr>
        </w:p>
      </w:tc>
    </w:tr>
    <w:tr w:rsidR="000402C5" w14:paraId="1626FCE3" w14:textId="77777777">
      <w:trPr>
        <w:jc w:val="center"/>
      </w:trPr>
      <w:tc>
        <w:tcPr>
          <w:tcW w:w="1234" w:type="dxa"/>
        </w:tcPr>
        <w:p w14:paraId="1A5D7A87" w14:textId="77777777" w:rsidR="000402C5" w:rsidRDefault="000402C5">
          <w:pPr>
            <w:pStyle w:val="HeaderEven"/>
          </w:pPr>
        </w:p>
      </w:tc>
      <w:tc>
        <w:tcPr>
          <w:tcW w:w="6062" w:type="dxa"/>
        </w:tcPr>
        <w:p w14:paraId="0F324252" w14:textId="77777777" w:rsidR="000402C5" w:rsidRDefault="000402C5">
          <w:pPr>
            <w:pStyle w:val="HeaderEven"/>
          </w:pPr>
        </w:p>
      </w:tc>
    </w:tr>
    <w:tr w:rsidR="000402C5" w14:paraId="1D56EB11" w14:textId="77777777">
      <w:trPr>
        <w:cantSplit/>
        <w:jc w:val="center"/>
      </w:trPr>
      <w:tc>
        <w:tcPr>
          <w:tcW w:w="7296" w:type="dxa"/>
          <w:gridSpan w:val="2"/>
          <w:tcBorders>
            <w:bottom w:val="single" w:sz="4" w:space="0" w:color="auto"/>
          </w:tcBorders>
        </w:tcPr>
        <w:p w14:paraId="70C053AC" w14:textId="77777777" w:rsidR="000402C5" w:rsidRDefault="000402C5">
          <w:pPr>
            <w:pStyle w:val="HeaderEven6"/>
          </w:pPr>
          <w:r>
            <w:t>Dictionary</w:t>
          </w:r>
        </w:p>
      </w:tc>
    </w:tr>
  </w:tbl>
  <w:p w14:paraId="2A84AF23" w14:textId="77777777" w:rsidR="000402C5" w:rsidRDefault="000402C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6062"/>
      <w:gridCol w:w="1234"/>
    </w:tblGrid>
    <w:tr w:rsidR="000402C5" w14:paraId="35081B38" w14:textId="77777777">
      <w:trPr>
        <w:jc w:val="center"/>
      </w:trPr>
      <w:tc>
        <w:tcPr>
          <w:tcW w:w="6062" w:type="dxa"/>
        </w:tcPr>
        <w:p w14:paraId="073268F2" w14:textId="77777777" w:rsidR="000402C5" w:rsidRDefault="000402C5">
          <w:pPr>
            <w:pStyle w:val="HeaderOdd"/>
          </w:pPr>
        </w:p>
      </w:tc>
      <w:tc>
        <w:tcPr>
          <w:tcW w:w="1234" w:type="dxa"/>
        </w:tcPr>
        <w:p w14:paraId="33F0B979" w14:textId="77777777" w:rsidR="000402C5" w:rsidRDefault="000402C5">
          <w:pPr>
            <w:pStyle w:val="HeaderOdd"/>
          </w:pPr>
        </w:p>
      </w:tc>
    </w:tr>
    <w:tr w:rsidR="000402C5" w14:paraId="57BF5530" w14:textId="77777777">
      <w:trPr>
        <w:jc w:val="center"/>
      </w:trPr>
      <w:tc>
        <w:tcPr>
          <w:tcW w:w="6062" w:type="dxa"/>
        </w:tcPr>
        <w:p w14:paraId="1308F908" w14:textId="77777777" w:rsidR="000402C5" w:rsidRDefault="000402C5">
          <w:pPr>
            <w:pStyle w:val="HeaderOdd"/>
          </w:pPr>
        </w:p>
      </w:tc>
      <w:tc>
        <w:tcPr>
          <w:tcW w:w="1234" w:type="dxa"/>
        </w:tcPr>
        <w:p w14:paraId="5A465889" w14:textId="77777777" w:rsidR="000402C5" w:rsidRDefault="000402C5">
          <w:pPr>
            <w:pStyle w:val="HeaderOdd"/>
          </w:pPr>
        </w:p>
      </w:tc>
    </w:tr>
    <w:tr w:rsidR="000402C5" w14:paraId="7D63ACCE" w14:textId="77777777">
      <w:trPr>
        <w:cantSplit/>
        <w:jc w:val="center"/>
      </w:trPr>
      <w:tc>
        <w:tcPr>
          <w:tcW w:w="7296" w:type="dxa"/>
          <w:gridSpan w:val="2"/>
          <w:tcBorders>
            <w:bottom w:val="single" w:sz="4" w:space="0" w:color="auto"/>
          </w:tcBorders>
        </w:tcPr>
        <w:p w14:paraId="6233EEF9" w14:textId="77777777" w:rsidR="000402C5" w:rsidRDefault="000402C5">
          <w:pPr>
            <w:pStyle w:val="HeaderOdd6"/>
          </w:pPr>
          <w:r>
            <w:t>Dictionary</w:t>
          </w:r>
        </w:p>
      </w:tc>
    </w:tr>
  </w:tbl>
  <w:p w14:paraId="73E95FAE" w14:textId="77777777" w:rsidR="000402C5" w:rsidRDefault="00040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E9462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FC5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A242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FC1C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0C79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EEC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8ACC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30DF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3680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24BD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9A5D01"/>
    <w:multiLevelType w:val="singleLevel"/>
    <w:tmpl w:val="1D92B9B6"/>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4" w15:restartNumberingAfterBreak="0">
    <w:nsid w:val="44C5024F"/>
    <w:multiLevelType w:val="hybridMultilevel"/>
    <w:tmpl w:val="B836865E"/>
    <w:lvl w:ilvl="0" w:tplc="ABAEC5AA">
      <w:start w:val="1"/>
      <w:numFmt w:val="lowerLetter"/>
      <w:lvlText w:val="(%1)"/>
      <w:lvlJc w:val="left"/>
      <w:pPr>
        <w:ind w:left="1605" w:hanging="465"/>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5" w15:restartNumberingAfterBreak="0">
    <w:nsid w:val="4B466F82"/>
    <w:multiLevelType w:val="multilevel"/>
    <w:tmpl w:val="E9666CD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59E325CC"/>
    <w:multiLevelType w:val="multilevel"/>
    <w:tmpl w:val="155A5DE0"/>
    <w:name w:val="Section2"/>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C8639AD"/>
    <w:multiLevelType w:val="multilevel"/>
    <w:tmpl w:val="87044F96"/>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CB5BD1"/>
    <w:multiLevelType w:val="singleLevel"/>
    <w:tmpl w:val="DCA65E0E"/>
    <w:name w:val="Main"/>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6"/>
  </w:num>
  <w:num w:numId="3">
    <w:abstractNumId w:val="10"/>
  </w:num>
  <w:num w:numId="4">
    <w:abstractNumId w:val="12"/>
  </w:num>
  <w:num w:numId="5">
    <w:abstractNumId w:val="20"/>
    <w:lvlOverride w:ilvl="0">
      <w:startOverride w:val="1"/>
    </w:lvlOverride>
  </w:num>
  <w:num w:numId="6">
    <w:abstractNumId w:val="19"/>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1"/>
  </w:num>
  <w:num w:numId="19">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38E"/>
    <w:rsid w:val="00002BB1"/>
    <w:rsid w:val="00011496"/>
    <w:rsid w:val="000124D4"/>
    <w:rsid w:val="000227B7"/>
    <w:rsid w:val="000256F3"/>
    <w:rsid w:val="00025A08"/>
    <w:rsid w:val="0003172F"/>
    <w:rsid w:val="000402C5"/>
    <w:rsid w:val="0004500A"/>
    <w:rsid w:val="0004529B"/>
    <w:rsid w:val="00045B97"/>
    <w:rsid w:val="00047C98"/>
    <w:rsid w:val="00050EC5"/>
    <w:rsid w:val="00051A3F"/>
    <w:rsid w:val="00056F88"/>
    <w:rsid w:val="000602DD"/>
    <w:rsid w:val="00063581"/>
    <w:rsid w:val="00070269"/>
    <w:rsid w:val="00076F1E"/>
    <w:rsid w:val="00084043"/>
    <w:rsid w:val="00084242"/>
    <w:rsid w:val="00090A50"/>
    <w:rsid w:val="00094010"/>
    <w:rsid w:val="00097F2A"/>
    <w:rsid w:val="000A41D1"/>
    <w:rsid w:val="000A5AD5"/>
    <w:rsid w:val="000B0D60"/>
    <w:rsid w:val="000B16CF"/>
    <w:rsid w:val="000B4529"/>
    <w:rsid w:val="000B58BC"/>
    <w:rsid w:val="000B5CDA"/>
    <w:rsid w:val="000B7738"/>
    <w:rsid w:val="000B777A"/>
    <w:rsid w:val="000C031F"/>
    <w:rsid w:val="000C6D96"/>
    <w:rsid w:val="000C79C2"/>
    <w:rsid w:val="000C7D6E"/>
    <w:rsid w:val="000D7757"/>
    <w:rsid w:val="000E26A6"/>
    <w:rsid w:val="000E3754"/>
    <w:rsid w:val="000E6809"/>
    <w:rsid w:val="000E72A8"/>
    <w:rsid w:val="000F0616"/>
    <w:rsid w:val="000F154B"/>
    <w:rsid w:val="000F4246"/>
    <w:rsid w:val="000F51DE"/>
    <w:rsid w:val="0010043F"/>
    <w:rsid w:val="00110396"/>
    <w:rsid w:val="0011189A"/>
    <w:rsid w:val="00112B65"/>
    <w:rsid w:val="001158D7"/>
    <w:rsid w:val="00116CE0"/>
    <w:rsid w:val="001207ED"/>
    <w:rsid w:val="00120C60"/>
    <w:rsid w:val="00123E42"/>
    <w:rsid w:val="00125021"/>
    <w:rsid w:val="00125178"/>
    <w:rsid w:val="00133C61"/>
    <w:rsid w:val="001370F0"/>
    <w:rsid w:val="00140894"/>
    <w:rsid w:val="00142E9E"/>
    <w:rsid w:val="0014346D"/>
    <w:rsid w:val="00147D59"/>
    <w:rsid w:val="00150E4C"/>
    <w:rsid w:val="00150FA6"/>
    <w:rsid w:val="001555C0"/>
    <w:rsid w:val="0016234D"/>
    <w:rsid w:val="001635CE"/>
    <w:rsid w:val="00170405"/>
    <w:rsid w:val="001729ED"/>
    <w:rsid w:val="0017792F"/>
    <w:rsid w:val="00177EAA"/>
    <w:rsid w:val="00184A78"/>
    <w:rsid w:val="001865CD"/>
    <w:rsid w:val="00187588"/>
    <w:rsid w:val="00187DEE"/>
    <w:rsid w:val="00194BC4"/>
    <w:rsid w:val="00195366"/>
    <w:rsid w:val="00196C01"/>
    <w:rsid w:val="001973DB"/>
    <w:rsid w:val="001A3E8C"/>
    <w:rsid w:val="001B73E9"/>
    <w:rsid w:val="001C1A27"/>
    <w:rsid w:val="001C26E6"/>
    <w:rsid w:val="001C7155"/>
    <w:rsid w:val="001D0A58"/>
    <w:rsid w:val="001D563F"/>
    <w:rsid w:val="001D5778"/>
    <w:rsid w:val="001D6A02"/>
    <w:rsid w:val="001E12B7"/>
    <w:rsid w:val="001E6E6D"/>
    <w:rsid w:val="001E79A2"/>
    <w:rsid w:val="001E7F82"/>
    <w:rsid w:val="001F20AF"/>
    <w:rsid w:val="001F3AF6"/>
    <w:rsid w:val="001F4527"/>
    <w:rsid w:val="001F5452"/>
    <w:rsid w:val="001F7C99"/>
    <w:rsid w:val="002008FC"/>
    <w:rsid w:val="00205517"/>
    <w:rsid w:val="002100F1"/>
    <w:rsid w:val="0021029C"/>
    <w:rsid w:val="002215A1"/>
    <w:rsid w:val="0022307E"/>
    <w:rsid w:val="00224DC5"/>
    <w:rsid w:val="002351A3"/>
    <w:rsid w:val="0023568E"/>
    <w:rsid w:val="002361D8"/>
    <w:rsid w:val="002370BA"/>
    <w:rsid w:val="0023770F"/>
    <w:rsid w:val="00243C49"/>
    <w:rsid w:val="00246002"/>
    <w:rsid w:val="002511EC"/>
    <w:rsid w:val="00260706"/>
    <w:rsid w:val="0026127F"/>
    <w:rsid w:val="002804A4"/>
    <w:rsid w:val="00282B51"/>
    <w:rsid w:val="00290615"/>
    <w:rsid w:val="00293F08"/>
    <w:rsid w:val="00295A5B"/>
    <w:rsid w:val="002A0B70"/>
    <w:rsid w:val="002B373E"/>
    <w:rsid w:val="002B4287"/>
    <w:rsid w:val="002C2A80"/>
    <w:rsid w:val="002C2B06"/>
    <w:rsid w:val="002C366A"/>
    <w:rsid w:val="002C40C4"/>
    <w:rsid w:val="002D0801"/>
    <w:rsid w:val="002D45F7"/>
    <w:rsid w:val="002D73B5"/>
    <w:rsid w:val="002E4D08"/>
    <w:rsid w:val="002E577D"/>
    <w:rsid w:val="002F27BE"/>
    <w:rsid w:val="002F5451"/>
    <w:rsid w:val="003009E8"/>
    <w:rsid w:val="003031A6"/>
    <w:rsid w:val="00305A37"/>
    <w:rsid w:val="003267CA"/>
    <w:rsid w:val="00326AA7"/>
    <w:rsid w:val="00331238"/>
    <w:rsid w:val="00335209"/>
    <w:rsid w:val="0033578A"/>
    <w:rsid w:val="0034025B"/>
    <w:rsid w:val="003404BA"/>
    <w:rsid w:val="00342D2F"/>
    <w:rsid w:val="00347F05"/>
    <w:rsid w:val="00350502"/>
    <w:rsid w:val="003506B8"/>
    <w:rsid w:val="003543E1"/>
    <w:rsid w:val="0035449F"/>
    <w:rsid w:val="00354B4E"/>
    <w:rsid w:val="00354E3E"/>
    <w:rsid w:val="0036032F"/>
    <w:rsid w:val="003604E3"/>
    <w:rsid w:val="00363D64"/>
    <w:rsid w:val="00366C39"/>
    <w:rsid w:val="00371034"/>
    <w:rsid w:val="0037296E"/>
    <w:rsid w:val="00373734"/>
    <w:rsid w:val="003801C1"/>
    <w:rsid w:val="00382078"/>
    <w:rsid w:val="00383062"/>
    <w:rsid w:val="00390B15"/>
    <w:rsid w:val="003916DE"/>
    <w:rsid w:val="003938FE"/>
    <w:rsid w:val="003A4B9E"/>
    <w:rsid w:val="003A59B0"/>
    <w:rsid w:val="003B280E"/>
    <w:rsid w:val="003B56E5"/>
    <w:rsid w:val="003B5B09"/>
    <w:rsid w:val="003B7B53"/>
    <w:rsid w:val="003C0C1C"/>
    <w:rsid w:val="003C4980"/>
    <w:rsid w:val="003C58D9"/>
    <w:rsid w:val="003D0A29"/>
    <w:rsid w:val="003D4A19"/>
    <w:rsid w:val="003D50D6"/>
    <w:rsid w:val="003D57FC"/>
    <w:rsid w:val="003E0AED"/>
    <w:rsid w:val="003E3479"/>
    <w:rsid w:val="003E4E5D"/>
    <w:rsid w:val="003E673E"/>
    <w:rsid w:val="003E7B92"/>
    <w:rsid w:val="003F0CAE"/>
    <w:rsid w:val="003F10A2"/>
    <w:rsid w:val="003F19C4"/>
    <w:rsid w:val="003F3C8A"/>
    <w:rsid w:val="003F5536"/>
    <w:rsid w:val="003F7192"/>
    <w:rsid w:val="004000F2"/>
    <w:rsid w:val="004045B0"/>
    <w:rsid w:val="0041399A"/>
    <w:rsid w:val="00415D13"/>
    <w:rsid w:val="00417790"/>
    <w:rsid w:val="004254D7"/>
    <w:rsid w:val="00427F34"/>
    <w:rsid w:val="00441C27"/>
    <w:rsid w:val="00452918"/>
    <w:rsid w:val="004535AE"/>
    <w:rsid w:val="0046340E"/>
    <w:rsid w:val="0047114E"/>
    <w:rsid w:val="00471412"/>
    <w:rsid w:val="00472F1C"/>
    <w:rsid w:val="004737F9"/>
    <w:rsid w:val="00475972"/>
    <w:rsid w:val="00476BCB"/>
    <w:rsid w:val="004776DB"/>
    <w:rsid w:val="00484775"/>
    <w:rsid w:val="0049106B"/>
    <w:rsid w:val="00491200"/>
    <w:rsid w:val="004944A1"/>
    <w:rsid w:val="004978ED"/>
    <w:rsid w:val="004A3A21"/>
    <w:rsid w:val="004B02E6"/>
    <w:rsid w:val="004B5231"/>
    <w:rsid w:val="004B6327"/>
    <w:rsid w:val="004B7C7F"/>
    <w:rsid w:val="004C0A66"/>
    <w:rsid w:val="004C1CFB"/>
    <w:rsid w:val="004D27E2"/>
    <w:rsid w:val="004D2DA4"/>
    <w:rsid w:val="004D471F"/>
    <w:rsid w:val="004D4E35"/>
    <w:rsid w:val="004D7977"/>
    <w:rsid w:val="004E0262"/>
    <w:rsid w:val="004E238F"/>
    <w:rsid w:val="004E65BF"/>
    <w:rsid w:val="004F03E6"/>
    <w:rsid w:val="004F0F8C"/>
    <w:rsid w:val="004F3753"/>
    <w:rsid w:val="004F3C34"/>
    <w:rsid w:val="004F5913"/>
    <w:rsid w:val="004F6291"/>
    <w:rsid w:val="00504780"/>
    <w:rsid w:val="00505B24"/>
    <w:rsid w:val="00515C4C"/>
    <w:rsid w:val="005238C9"/>
    <w:rsid w:val="00523EB4"/>
    <w:rsid w:val="00524BDB"/>
    <w:rsid w:val="0052638E"/>
    <w:rsid w:val="00527BA3"/>
    <w:rsid w:val="00530F58"/>
    <w:rsid w:val="005362D7"/>
    <w:rsid w:val="00536495"/>
    <w:rsid w:val="00541E17"/>
    <w:rsid w:val="00550B3E"/>
    <w:rsid w:val="00552109"/>
    <w:rsid w:val="005567D1"/>
    <w:rsid w:val="00556DDB"/>
    <w:rsid w:val="00561A64"/>
    <w:rsid w:val="005705A8"/>
    <w:rsid w:val="00570A61"/>
    <w:rsid w:val="00575698"/>
    <w:rsid w:val="00580238"/>
    <w:rsid w:val="00581137"/>
    <w:rsid w:val="00582349"/>
    <w:rsid w:val="0058730F"/>
    <w:rsid w:val="00597816"/>
    <w:rsid w:val="00597CC3"/>
    <w:rsid w:val="00597FCE"/>
    <w:rsid w:val="005A606C"/>
    <w:rsid w:val="005B117A"/>
    <w:rsid w:val="005B1607"/>
    <w:rsid w:val="005B2081"/>
    <w:rsid w:val="005B5C43"/>
    <w:rsid w:val="005B6934"/>
    <w:rsid w:val="005B7E8C"/>
    <w:rsid w:val="005C0585"/>
    <w:rsid w:val="005C60EA"/>
    <w:rsid w:val="005E627B"/>
    <w:rsid w:val="005F2B42"/>
    <w:rsid w:val="00610026"/>
    <w:rsid w:val="0061006B"/>
    <w:rsid w:val="0061493B"/>
    <w:rsid w:val="00622777"/>
    <w:rsid w:val="00622999"/>
    <w:rsid w:val="00627F89"/>
    <w:rsid w:val="0063525D"/>
    <w:rsid w:val="00643068"/>
    <w:rsid w:val="00647ABC"/>
    <w:rsid w:val="00650763"/>
    <w:rsid w:val="0065266B"/>
    <w:rsid w:val="006539DC"/>
    <w:rsid w:val="0065459D"/>
    <w:rsid w:val="00656FA1"/>
    <w:rsid w:val="00663983"/>
    <w:rsid w:val="00664634"/>
    <w:rsid w:val="00664E6F"/>
    <w:rsid w:val="006651F6"/>
    <w:rsid w:val="0066527F"/>
    <w:rsid w:val="006661E4"/>
    <w:rsid w:val="00666483"/>
    <w:rsid w:val="006713E0"/>
    <w:rsid w:val="00671503"/>
    <w:rsid w:val="00676A56"/>
    <w:rsid w:val="00680BA0"/>
    <w:rsid w:val="00680FC3"/>
    <w:rsid w:val="00683FD6"/>
    <w:rsid w:val="00684FE6"/>
    <w:rsid w:val="00685DF7"/>
    <w:rsid w:val="00690E5F"/>
    <w:rsid w:val="0069269B"/>
    <w:rsid w:val="0069366F"/>
    <w:rsid w:val="006954B3"/>
    <w:rsid w:val="00696826"/>
    <w:rsid w:val="00697FCA"/>
    <w:rsid w:val="006B230A"/>
    <w:rsid w:val="006B31D8"/>
    <w:rsid w:val="006C1803"/>
    <w:rsid w:val="006C2EEB"/>
    <w:rsid w:val="006D09C7"/>
    <w:rsid w:val="006E0DBF"/>
    <w:rsid w:val="006E27DE"/>
    <w:rsid w:val="006E2ADF"/>
    <w:rsid w:val="006F0455"/>
    <w:rsid w:val="00700513"/>
    <w:rsid w:val="00701AD9"/>
    <w:rsid w:val="00704876"/>
    <w:rsid w:val="00712FCA"/>
    <w:rsid w:val="0071584C"/>
    <w:rsid w:val="00715911"/>
    <w:rsid w:val="0071621C"/>
    <w:rsid w:val="0071712D"/>
    <w:rsid w:val="0072017C"/>
    <w:rsid w:val="007239CA"/>
    <w:rsid w:val="00724AD3"/>
    <w:rsid w:val="007253E1"/>
    <w:rsid w:val="00735ABF"/>
    <w:rsid w:val="0073793C"/>
    <w:rsid w:val="00737C87"/>
    <w:rsid w:val="00740529"/>
    <w:rsid w:val="0074491B"/>
    <w:rsid w:val="0074634B"/>
    <w:rsid w:val="00751CEB"/>
    <w:rsid w:val="007538BC"/>
    <w:rsid w:val="007556AA"/>
    <w:rsid w:val="007610CA"/>
    <w:rsid w:val="007635E1"/>
    <w:rsid w:val="007676E7"/>
    <w:rsid w:val="0076791E"/>
    <w:rsid w:val="00785A0F"/>
    <w:rsid w:val="007874E0"/>
    <w:rsid w:val="00787F1E"/>
    <w:rsid w:val="00793182"/>
    <w:rsid w:val="007A3047"/>
    <w:rsid w:val="007A3F1F"/>
    <w:rsid w:val="007A745E"/>
    <w:rsid w:val="007A7E57"/>
    <w:rsid w:val="007B37B5"/>
    <w:rsid w:val="007B77D4"/>
    <w:rsid w:val="007C1A39"/>
    <w:rsid w:val="007C1AD3"/>
    <w:rsid w:val="007E0BFE"/>
    <w:rsid w:val="007E1B0D"/>
    <w:rsid w:val="007E54BB"/>
    <w:rsid w:val="007E71FD"/>
    <w:rsid w:val="007F3B20"/>
    <w:rsid w:val="007F56CE"/>
    <w:rsid w:val="008039E8"/>
    <w:rsid w:val="008044D4"/>
    <w:rsid w:val="00804C18"/>
    <w:rsid w:val="008061F8"/>
    <w:rsid w:val="00807E18"/>
    <w:rsid w:val="008122B9"/>
    <w:rsid w:val="00817B17"/>
    <w:rsid w:val="00817FA5"/>
    <w:rsid w:val="008224C7"/>
    <w:rsid w:val="00822708"/>
    <w:rsid w:val="008260F4"/>
    <w:rsid w:val="00827FE8"/>
    <w:rsid w:val="00830765"/>
    <w:rsid w:val="00830783"/>
    <w:rsid w:val="0084050D"/>
    <w:rsid w:val="0084464C"/>
    <w:rsid w:val="008459DE"/>
    <w:rsid w:val="0084631F"/>
    <w:rsid w:val="00847023"/>
    <w:rsid w:val="008474C3"/>
    <w:rsid w:val="00850F08"/>
    <w:rsid w:val="008518D7"/>
    <w:rsid w:val="00853FB4"/>
    <w:rsid w:val="00854F5F"/>
    <w:rsid w:val="0086785D"/>
    <w:rsid w:val="00871A20"/>
    <w:rsid w:val="00872C72"/>
    <w:rsid w:val="00876815"/>
    <w:rsid w:val="0088491E"/>
    <w:rsid w:val="00884BCD"/>
    <w:rsid w:val="00887130"/>
    <w:rsid w:val="00890E69"/>
    <w:rsid w:val="00897C33"/>
    <w:rsid w:val="008A0A3E"/>
    <w:rsid w:val="008A16B1"/>
    <w:rsid w:val="008A343A"/>
    <w:rsid w:val="008A3BA0"/>
    <w:rsid w:val="008A3EC5"/>
    <w:rsid w:val="008A76A8"/>
    <w:rsid w:val="008B0F7E"/>
    <w:rsid w:val="008B3466"/>
    <w:rsid w:val="008B4E4A"/>
    <w:rsid w:val="008C14F9"/>
    <w:rsid w:val="008C7D69"/>
    <w:rsid w:val="008D018E"/>
    <w:rsid w:val="008D15B2"/>
    <w:rsid w:val="008D1924"/>
    <w:rsid w:val="008D1DAB"/>
    <w:rsid w:val="008D394D"/>
    <w:rsid w:val="008D5B78"/>
    <w:rsid w:val="008E21CD"/>
    <w:rsid w:val="008E40BC"/>
    <w:rsid w:val="008E556A"/>
    <w:rsid w:val="008F2D7B"/>
    <w:rsid w:val="008F3DF7"/>
    <w:rsid w:val="00903D0F"/>
    <w:rsid w:val="00904427"/>
    <w:rsid w:val="0091404E"/>
    <w:rsid w:val="00914D92"/>
    <w:rsid w:val="00922640"/>
    <w:rsid w:val="0092469C"/>
    <w:rsid w:val="00924C02"/>
    <w:rsid w:val="00927AFE"/>
    <w:rsid w:val="009366BE"/>
    <w:rsid w:val="00936AED"/>
    <w:rsid w:val="00940A67"/>
    <w:rsid w:val="009434F0"/>
    <w:rsid w:val="009448FE"/>
    <w:rsid w:val="00944A9D"/>
    <w:rsid w:val="00953601"/>
    <w:rsid w:val="00965403"/>
    <w:rsid w:val="009738E7"/>
    <w:rsid w:val="009777BC"/>
    <w:rsid w:val="0098468A"/>
    <w:rsid w:val="00996D00"/>
    <w:rsid w:val="009A2892"/>
    <w:rsid w:val="009A49B1"/>
    <w:rsid w:val="009B1714"/>
    <w:rsid w:val="009B1A07"/>
    <w:rsid w:val="009C0C9D"/>
    <w:rsid w:val="009C3093"/>
    <w:rsid w:val="009C4345"/>
    <w:rsid w:val="009C527C"/>
    <w:rsid w:val="009D0A2F"/>
    <w:rsid w:val="009D3F89"/>
    <w:rsid w:val="009D7BF2"/>
    <w:rsid w:val="009E0883"/>
    <w:rsid w:val="009E194B"/>
    <w:rsid w:val="009E26D0"/>
    <w:rsid w:val="009F63BA"/>
    <w:rsid w:val="009F7BE1"/>
    <w:rsid w:val="00A01CBE"/>
    <w:rsid w:val="00A0234B"/>
    <w:rsid w:val="00A02AB8"/>
    <w:rsid w:val="00A03C10"/>
    <w:rsid w:val="00A0434A"/>
    <w:rsid w:val="00A07257"/>
    <w:rsid w:val="00A146C7"/>
    <w:rsid w:val="00A15222"/>
    <w:rsid w:val="00A1735E"/>
    <w:rsid w:val="00A2024B"/>
    <w:rsid w:val="00A21266"/>
    <w:rsid w:val="00A21359"/>
    <w:rsid w:val="00A274F2"/>
    <w:rsid w:val="00A32741"/>
    <w:rsid w:val="00A348BA"/>
    <w:rsid w:val="00A40247"/>
    <w:rsid w:val="00A40E8F"/>
    <w:rsid w:val="00A42C8B"/>
    <w:rsid w:val="00A42CA4"/>
    <w:rsid w:val="00A47351"/>
    <w:rsid w:val="00A50CAC"/>
    <w:rsid w:val="00A54EAE"/>
    <w:rsid w:val="00A63054"/>
    <w:rsid w:val="00A63B73"/>
    <w:rsid w:val="00A64C53"/>
    <w:rsid w:val="00A7301F"/>
    <w:rsid w:val="00A8017B"/>
    <w:rsid w:val="00A875FA"/>
    <w:rsid w:val="00A879E8"/>
    <w:rsid w:val="00A943A2"/>
    <w:rsid w:val="00AA048D"/>
    <w:rsid w:val="00AA4E3C"/>
    <w:rsid w:val="00AB026A"/>
    <w:rsid w:val="00AB1D84"/>
    <w:rsid w:val="00AB4D5B"/>
    <w:rsid w:val="00AB61CF"/>
    <w:rsid w:val="00AC0904"/>
    <w:rsid w:val="00AC3EBC"/>
    <w:rsid w:val="00AD1B6E"/>
    <w:rsid w:val="00AD23C4"/>
    <w:rsid w:val="00AE0D61"/>
    <w:rsid w:val="00AE541E"/>
    <w:rsid w:val="00AF3288"/>
    <w:rsid w:val="00B112BC"/>
    <w:rsid w:val="00B113CB"/>
    <w:rsid w:val="00B11F97"/>
    <w:rsid w:val="00B11FCF"/>
    <w:rsid w:val="00B131C9"/>
    <w:rsid w:val="00B16FEF"/>
    <w:rsid w:val="00B22355"/>
    <w:rsid w:val="00B23EE6"/>
    <w:rsid w:val="00B3018C"/>
    <w:rsid w:val="00B37E8C"/>
    <w:rsid w:val="00B40D1B"/>
    <w:rsid w:val="00B44AB7"/>
    <w:rsid w:val="00B50541"/>
    <w:rsid w:val="00B51C0E"/>
    <w:rsid w:val="00B55AEB"/>
    <w:rsid w:val="00B55D61"/>
    <w:rsid w:val="00B61A7B"/>
    <w:rsid w:val="00B62A58"/>
    <w:rsid w:val="00B63BEA"/>
    <w:rsid w:val="00B64496"/>
    <w:rsid w:val="00B66BA7"/>
    <w:rsid w:val="00B735EB"/>
    <w:rsid w:val="00B76FE5"/>
    <w:rsid w:val="00B81290"/>
    <w:rsid w:val="00B81AD1"/>
    <w:rsid w:val="00B92172"/>
    <w:rsid w:val="00B97E5E"/>
    <w:rsid w:val="00BA1697"/>
    <w:rsid w:val="00BA5901"/>
    <w:rsid w:val="00BA5A73"/>
    <w:rsid w:val="00BA67C0"/>
    <w:rsid w:val="00BB0248"/>
    <w:rsid w:val="00BB6C6F"/>
    <w:rsid w:val="00BB6C95"/>
    <w:rsid w:val="00BC66B5"/>
    <w:rsid w:val="00BC7E1E"/>
    <w:rsid w:val="00BD2695"/>
    <w:rsid w:val="00BD35AB"/>
    <w:rsid w:val="00BD5D1C"/>
    <w:rsid w:val="00BD7C55"/>
    <w:rsid w:val="00BE0D65"/>
    <w:rsid w:val="00BE2A87"/>
    <w:rsid w:val="00BE2D7B"/>
    <w:rsid w:val="00BE6853"/>
    <w:rsid w:val="00BE6B53"/>
    <w:rsid w:val="00BF2551"/>
    <w:rsid w:val="00BF2A4B"/>
    <w:rsid w:val="00BF39D9"/>
    <w:rsid w:val="00BF5F94"/>
    <w:rsid w:val="00C02FAA"/>
    <w:rsid w:val="00C05529"/>
    <w:rsid w:val="00C06851"/>
    <w:rsid w:val="00C17ACC"/>
    <w:rsid w:val="00C25627"/>
    <w:rsid w:val="00C259ED"/>
    <w:rsid w:val="00C25F36"/>
    <w:rsid w:val="00C26EDE"/>
    <w:rsid w:val="00C329A6"/>
    <w:rsid w:val="00C43C37"/>
    <w:rsid w:val="00C4501A"/>
    <w:rsid w:val="00C467E5"/>
    <w:rsid w:val="00C471B4"/>
    <w:rsid w:val="00C502A6"/>
    <w:rsid w:val="00C54F36"/>
    <w:rsid w:val="00C55D09"/>
    <w:rsid w:val="00C6319B"/>
    <w:rsid w:val="00C77124"/>
    <w:rsid w:val="00C81228"/>
    <w:rsid w:val="00C82C50"/>
    <w:rsid w:val="00C8527C"/>
    <w:rsid w:val="00C861CC"/>
    <w:rsid w:val="00C91793"/>
    <w:rsid w:val="00C9254D"/>
    <w:rsid w:val="00C94B37"/>
    <w:rsid w:val="00C966B4"/>
    <w:rsid w:val="00CA0CCD"/>
    <w:rsid w:val="00CA0CDD"/>
    <w:rsid w:val="00CA115D"/>
    <w:rsid w:val="00CA1181"/>
    <w:rsid w:val="00CA48D1"/>
    <w:rsid w:val="00CA4F19"/>
    <w:rsid w:val="00CA5E20"/>
    <w:rsid w:val="00CB001D"/>
    <w:rsid w:val="00CB3A44"/>
    <w:rsid w:val="00CC1476"/>
    <w:rsid w:val="00CC6AF6"/>
    <w:rsid w:val="00CE08B9"/>
    <w:rsid w:val="00CE1D0B"/>
    <w:rsid w:val="00CE54A4"/>
    <w:rsid w:val="00CE5691"/>
    <w:rsid w:val="00CE60A3"/>
    <w:rsid w:val="00CF59C4"/>
    <w:rsid w:val="00CF7C7C"/>
    <w:rsid w:val="00CF7E4F"/>
    <w:rsid w:val="00D06248"/>
    <w:rsid w:val="00D1294F"/>
    <w:rsid w:val="00D17DB9"/>
    <w:rsid w:val="00D230AB"/>
    <w:rsid w:val="00D23E46"/>
    <w:rsid w:val="00D266B7"/>
    <w:rsid w:val="00D34234"/>
    <w:rsid w:val="00D350A7"/>
    <w:rsid w:val="00D354C0"/>
    <w:rsid w:val="00D37908"/>
    <w:rsid w:val="00D407AA"/>
    <w:rsid w:val="00D452EC"/>
    <w:rsid w:val="00D4628F"/>
    <w:rsid w:val="00D47869"/>
    <w:rsid w:val="00D47BEE"/>
    <w:rsid w:val="00D568C4"/>
    <w:rsid w:val="00D60034"/>
    <w:rsid w:val="00D61EE4"/>
    <w:rsid w:val="00D63BBE"/>
    <w:rsid w:val="00D64A87"/>
    <w:rsid w:val="00D65801"/>
    <w:rsid w:val="00D67634"/>
    <w:rsid w:val="00D67CA7"/>
    <w:rsid w:val="00D72FB3"/>
    <w:rsid w:val="00D77073"/>
    <w:rsid w:val="00D85612"/>
    <w:rsid w:val="00D8643B"/>
    <w:rsid w:val="00D93B6D"/>
    <w:rsid w:val="00D975D8"/>
    <w:rsid w:val="00DA18DB"/>
    <w:rsid w:val="00DA1A91"/>
    <w:rsid w:val="00DA3457"/>
    <w:rsid w:val="00DB1AE3"/>
    <w:rsid w:val="00DB2528"/>
    <w:rsid w:val="00DB26AD"/>
    <w:rsid w:val="00DB39DF"/>
    <w:rsid w:val="00DB5734"/>
    <w:rsid w:val="00DC174A"/>
    <w:rsid w:val="00DC54E2"/>
    <w:rsid w:val="00DC6CFC"/>
    <w:rsid w:val="00DC6EDF"/>
    <w:rsid w:val="00DD3E06"/>
    <w:rsid w:val="00DD434B"/>
    <w:rsid w:val="00DD5C2E"/>
    <w:rsid w:val="00DD5F6B"/>
    <w:rsid w:val="00DD5FE9"/>
    <w:rsid w:val="00DE7225"/>
    <w:rsid w:val="00DF5BBF"/>
    <w:rsid w:val="00E00D45"/>
    <w:rsid w:val="00E0432B"/>
    <w:rsid w:val="00E06043"/>
    <w:rsid w:val="00E07DCE"/>
    <w:rsid w:val="00E12B31"/>
    <w:rsid w:val="00E15982"/>
    <w:rsid w:val="00E2119C"/>
    <w:rsid w:val="00E21EED"/>
    <w:rsid w:val="00E2404F"/>
    <w:rsid w:val="00E24AC7"/>
    <w:rsid w:val="00E255C8"/>
    <w:rsid w:val="00E259B4"/>
    <w:rsid w:val="00E27B9C"/>
    <w:rsid w:val="00E414FA"/>
    <w:rsid w:val="00E53228"/>
    <w:rsid w:val="00E60A5C"/>
    <w:rsid w:val="00E60B1C"/>
    <w:rsid w:val="00E62CDF"/>
    <w:rsid w:val="00E63925"/>
    <w:rsid w:val="00E67F00"/>
    <w:rsid w:val="00E726F9"/>
    <w:rsid w:val="00E72C44"/>
    <w:rsid w:val="00E8116A"/>
    <w:rsid w:val="00E81495"/>
    <w:rsid w:val="00E845CA"/>
    <w:rsid w:val="00E971EF"/>
    <w:rsid w:val="00EA302E"/>
    <w:rsid w:val="00EA3238"/>
    <w:rsid w:val="00EA41B6"/>
    <w:rsid w:val="00EA6584"/>
    <w:rsid w:val="00EB18A2"/>
    <w:rsid w:val="00EB6549"/>
    <w:rsid w:val="00EC1CCA"/>
    <w:rsid w:val="00EC20DF"/>
    <w:rsid w:val="00EC636E"/>
    <w:rsid w:val="00EC7863"/>
    <w:rsid w:val="00ED2183"/>
    <w:rsid w:val="00ED76B1"/>
    <w:rsid w:val="00EE2C4E"/>
    <w:rsid w:val="00EE35D9"/>
    <w:rsid w:val="00EF1E14"/>
    <w:rsid w:val="00EF52DF"/>
    <w:rsid w:val="00EF6A91"/>
    <w:rsid w:val="00EF7BD8"/>
    <w:rsid w:val="00F03C1E"/>
    <w:rsid w:val="00F24231"/>
    <w:rsid w:val="00F25A19"/>
    <w:rsid w:val="00F33202"/>
    <w:rsid w:val="00F41BA7"/>
    <w:rsid w:val="00F42E47"/>
    <w:rsid w:val="00F44D86"/>
    <w:rsid w:val="00F51CF3"/>
    <w:rsid w:val="00F54BC9"/>
    <w:rsid w:val="00F56D6F"/>
    <w:rsid w:val="00F6214A"/>
    <w:rsid w:val="00F63DD2"/>
    <w:rsid w:val="00F64A9A"/>
    <w:rsid w:val="00F76B15"/>
    <w:rsid w:val="00F806C1"/>
    <w:rsid w:val="00F837A1"/>
    <w:rsid w:val="00F856C5"/>
    <w:rsid w:val="00F85A52"/>
    <w:rsid w:val="00F9152C"/>
    <w:rsid w:val="00F972DD"/>
    <w:rsid w:val="00F975A6"/>
    <w:rsid w:val="00F97CAE"/>
    <w:rsid w:val="00F97FC7"/>
    <w:rsid w:val="00FA1D43"/>
    <w:rsid w:val="00FA31CB"/>
    <w:rsid w:val="00FB07CB"/>
    <w:rsid w:val="00FB0920"/>
    <w:rsid w:val="00FB1AE6"/>
    <w:rsid w:val="00FB5F95"/>
    <w:rsid w:val="00FC7976"/>
    <w:rsid w:val="00FD3DE6"/>
    <w:rsid w:val="00FD4665"/>
    <w:rsid w:val="00FD5BFA"/>
    <w:rsid w:val="00FD62EA"/>
    <w:rsid w:val="00FE24AC"/>
    <w:rsid w:val="00FE3153"/>
    <w:rsid w:val="00FE41B3"/>
    <w:rsid w:val="00FE5897"/>
    <w:rsid w:val="00FE7F71"/>
    <w:rsid w:val="00FF2449"/>
    <w:rsid w:val="00FF55D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hapeDefaults>
    <o:shapedefaults v:ext="edit" spidmax="32769"/>
    <o:shapelayout v:ext="edit">
      <o:idmap v:ext="edit" data="1"/>
    </o:shapelayout>
  </w:shapeDefaults>
  <w:decimalSymbol w:val="."/>
  <w:listSeparator w:val=","/>
  <w14:docId w14:val="640DE982"/>
  <w15:docId w15:val="{7186BA50-8312-4867-9155-43C46CDA7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1A64"/>
    <w:pPr>
      <w:tabs>
        <w:tab w:val="left" w:pos="0"/>
      </w:tabs>
    </w:pPr>
    <w:rPr>
      <w:sz w:val="24"/>
      <w:lang w:eastAsia="en-US"/>
    </w:rPr>
  </w:style>
  <w:style w:type="paragraph" w:styleId="Heading1">
    <w:name w:val="heading 1"/>
    <w:basedOn w:val="Normal"/>
    <w:next w:val="Normal"/>
    <w:qFormat/>
    <w:rsid w:val="00561A64"/>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p,H2,h2"/>
    <w:basedOn w:val="Normal"/>
    <w:next w:val="Normal"/>
    <w:qFormat/>
    <w:rsid w:val="00561A64"/>
    <w:pPr>
      <w:keepNext/>
      <w:shd w:val="clear" w:color="auto" w:fill="E0E0E0"/>
      <w:spacing w:before="320" w:after="60"/>
      <w:outlineLvl w:val="1"/>
    </w:pPr>
    <w:rPr>
      <w:rFonts w:ascii="Arial" w:hAnsi="Arial" w:cs="Arial"/>
      <w:b/>
      <w:bCs/>
      <w:iCs/>
      <w:sz w:val="28"/>
      <w:szCs w:val="28"/>
    </w:rPr>
  </w:style>
  <w:style w:type="paragraph" w:styleId="Heading3">
    <w:name w:val="heading 3"/>
    <w:aliases w:val="h3,heading 3,sec,d"/>
    <w:basedOn w:val="Normal"/>
    <w:next w:val="Amain"/>
    <w:link w:val="Heading3Char"/>
    <w:qFormat/>
    <w:rsid w:val="00561A64"/>
    <w:pPr>
      <w:keepNext/>
      <w:spacing w:before="140"/>
      <w:outlineLvl w:val="2"/>
    </w:pPr>
    <w:rPr>
      <w:b/>
    </w:rPr>
  </w:style>
  <w:style w:type="paragraph" w:styleId="Heading4">
    <w:name w:val="heading 4"/>
    <w:aliases w:val="sd"/>
    <w:basedOn w:val="Normal"/>
    <w:next w:val="Normal"/>
    <w:qFormat/>
    <w:rsid w:val="00561A64"/>
    <w:pPr>
      <w:keepNext/>
      <w:spacing w:before="240" w:after="60"/>
      <w:outlineLvl w:val="3"/>
    </w:pPr>
    <w:rPr>
      <w:rFonts w:ascii="Arial" w:hAnsi="Arial"/>
      <w:b/>
      <w:bCs/>
      <w:sz w:val="22"/>
      <w:szCs w:val="28"/>
    </w:rPr>
  </w:style>
  <w:style w:type="paragraph" w:styleId="Heading5">
    <w:name w:val="heading 5"/>
    <w:aliases w:val="s"/>
    <w:basedOn w:val="Normal"/>
    <w:next w:val="Normal"/>
    <w:qFormat/>
    <w:rsid w:val="004D2DA4"/>
    <w:pPr>
      <w:numPr>
        <w:ilvl w:val="4"/>
        <w:numId w:val="1"/>
      </w:numPr>
      <w:spacing w:before="240" w:after="60"/>
      <w:outlineLvl w:val="4"/>
    </w:pPr>
    <w:rPr>
      <w:sz w:val="22"/>
    </w:rPr>
  </w:style>
  <w:style w:type="paragraph" w:styleId="Heading6">
    <w:name w:val="heading 6"/>
    <w:aliases w:val="as"/>
    <w:basedOn w:val="Normal"/>
    <w:next w:val="Normal"/>
    <w:qFormat/>
    <w:rsid w:val="004D2DA4"/>
    <w:pPr>
      <w:numPr>
        <w:ilvl w:val="5"/>
        <w:numId w:val="1"/>
      </w:numPr>
      <w:spacing w:before="240" w:after="60"/>
      <w:outlineLvl w:val="5"/>
    </w:pPr>
    <w:rPr>
      <w:i/>
      <w:sz w:val="22"/>
    </w:rPr>
  </w:style>
  <w:style w:type="paragraph" w:styleId="Heading7">
    <w:name w:val="heading 7"/>
    <w:aliases w:val="ap"/>
    <w:basedOn w:val="Normal"/>
    <w:next w:val="Normal"/>
    <w:qFormat/>
    <w:rsid w:val="004D2DA4"/>
    <w:pPr>
      <w:numPr>
        <w:ilvl w:val="6"/>
        <w:numId w:val="1"/>
      </w:numPr>
      <w:spacing w:before="240" w:after="60"/>
      <w:outlineLvl w:val="6"/>
    </w:pPr>
    <w:rPr>
      <w:rFonts w:ascii="Arial" w:hAnsi="Arial"/>
      <w:sz w:val="20"/>
    </w:rPr>
  </w:style>
  <w:style w:type="paragraph" w:styleId="Heading8">
    <w:name w:val="heading 8"/>
    <w:aliases w:val="ad"/>
    <w:basedOn w:val="Normal"/>
    <w:next w:val="Normal"/>
    <w:qFormat/>
    <w:rsid w:val="004D2DA4"/>
    <w:pPr>
      <w:numPr>
        <w:ilvl w:val="7"/>
        <w:numId w:val="1"/>
      </w:numPr>
      <w:spacing w:before="240" w:after="60"/>
      <w:outlineLvl w:val="7"/>
    </w:pPr>
    <w:rPr>
      <w:rFonts w:ascii="Arial" w:hAnsi="Arial"/>
      <w:i/>
      <w:sz w:val="20"/>
    </w:rPr>
  </w:style>
  <w:style w:type="paragraph" w:styleId="Heading9">
    <w:name w:val="heading 9"/>
    <w:aliases w:val="aat"/>
    <w:basedOn w:val="Normal"/>
    <w:next w:val="Normal"/>
    <w:qFormat/>
    <w:rsid w:val="004D2DA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561A64"/>
    <w:pPr>
      <w:tabs>
        <w:tab w:val="right" w:pos="900"/>
        <w:tab w:val="left" w:pos="1100"/>
      </w:tabs>
      <w:ind w:left="1100" w:hanging="1100"/>
      <w:outlineLvl w:val="5"/>
    </w:pPr>
  </w:style>
  <w:style w:type="paragraph" w:customStyle="1" w:styleId="BillBasic">
    <w:name w:val="BillBasic"/>
    <w:rsid w:val="00561A64"/>
    <w:pPr>
      <w:spacing w:before="140"/>
      <w:jc w:val="both"/>
    </w:pPr>
    <w:rPr>
      <w:sz w:val="24"/>
      <w:lang w:eastAsia="en-US"/>
    </w:rPr>
  </w:style>
  <w:style w:type="character" w:customStyle="1" w:styleId="Heading3Char">
    <w:name w:val="Heading 3 Char"/>
    <w:aliases w:val="h3 Char,heading 3 Char,sec Char,d Char"/>
    <w:basedOn w:val="DefaultParagraphFont"/>
    <w:link w:val="Heading3"/>
    <w:rsid w:val="00561A64"/>
    <w:rPr>
      <w:b/>
      <w:sz w:val="24"/>
      <w:lang w:eastAsia="en-US"/>
    </w:rPr>
  </w:style>
  <w:style w:type="paragraph" w:customStyle="1" w:styleId="Norm-5pt">
    <w:name w:val="Norm-5pt"/>
    <w:basedOn w:val="Normal"/>
    <w:rsid w:val="00561A64"/>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561A64"/>
  </w:style>
  <w:style w:type="paragraph" w:customStyle="1" w:styleId="00ClientCover">
    <w:name w:val="00ClientCover"/>
    <w:basedOn w:val="Normal"/>
    <w:rsid w:val="00561A64"/>
  </w:style>
  <w:style w:type="paragraph" w:customStyle="1" w:styleId="02Text">
    <w:name w:val="02Text"/>
    <w:basedOn w:val="Normal"/>
    <w:rsid w:val="00561A64"/>
  </w:style>
  <w:style w:type="paragraph" w:styleId="Header">
    <w:name w:val="header"/>
    <w:aliases w:val="cnvHeader"/>
    <w:basedOn w:val="Normal"/>
    <w:link w:val="HeaderChar"/>
    <w:rsid w:val="00561A64"/>
    <w:pPr>
      <w:tabs>
        <w:tab w:val="center" w:pos="4153"/>
        <w:tab w:val="right" w:pos="8306"/>
      </w:tabs>
    </w:pPr>
  </w:style>
  <w:style w:type="paragraph" w:styleId="Footer">
    <w:name w:val="footer"/>
    <w:aliases w:val="cnvFooter"/>
    <w:basedOn w:val="Normal"/>
    <w:link w:val="FooterChar"/>
    <w:rsid w:val="00561A64"/>
    <w:pPr>
      <w:spacing w:before="120" w:line="240" w:lineRule="exact"/>
    </w:pPr>
    <w:rPr>
      <w:rFonts w:ascii="Arial" w:hAnsi="Arial"/>
      <w:sz w:val="18"/>
    </w:rPr>
  </w:style>
  <w:style w:type="character" w:customStyle="1" w:styleId="FooterChar">
    <w:name w:val="Footer Char"/>
    <w:aliases w:val="cnvFooter Char"/>
    <w:basedOn w:val="DefaultParagraphFont"/>
    <w:link w:val="Footer"/>
    <w:rsid w:val="00561A64"/>
    <w:rPr>
      <w:rFonts w:ascii="Arial" w:hAnsi="Arial"/>
      <w:sz w:val="18"/>
      <w:lang w:eastAsia="en-US"/>
    </w:rPr>
  </w:style>
  <w:style w:type="paragraph" w:customStyle="1" w:styleId="Billname">
    <w:name w:val="Billname"/>
    <w:basedOn w:val="Normal"/>
    <w:rsid w:val="00561A64"/>
    <w:pPr>
      <w:spacing w:before="1220"/>
    </w:pPr>
    <w:rPr>
      <w:rFonts w:ascii="Arial" w:hAnsi="Arial"/>
      <w:b/>
      <w:sz w:val="40"/>
    </w:rPr>
  </w:style>
  <w:style w:type="paragraph" w:customStyle="1" w:styleId="BillBasicHeading">
    <w:name w:val="BillBasicHeading"/>
    <w:basedOn w:val="BillBasic"/>
    <w:rsid w:val="00561A64"/>
    <w:pPr>
      <w:keepNext/>
      <w:tabs>
        <w:tab w:val="left" w:pos="2600"/>
      </w:tabs>
      <w:jc w:val="left"/>
    </w:pPr>
    <w:rPr>
      <w:rFonts w:ascii="Arial" w:hAnsi="Arial"/>
      <w:b/>
    </w:rPr>
  </w:style>
  <w:style w:type="paragraph" w:customStyle="1" w:styleId="EnactingWordsRules">
    <w:name w:val="EnactingWordsRules"/>
    <w:basedOn w:val="EnactingWords"/>
    <w:rsid w:val="00561A64"/>
    <w:pPr>
      <w:spacing w:before="240"/>
    </w:pPr>
  </w:style>
  <w:style w:type="paragraph" w:customStyle="1" w:styleId="EnactingWords">
    <w:name w:val="EnactingWords"/>
    <w:basedOn w:val="BillBasic"/>
    <w:rsid w:val="00561A64"/>
    <w:pPr>
      <w:spacing w:before="120"/>
    </w:pPr>
  </w:style>
  <w:style w:type="paragraph" w:customStyle="1" w:styleId="BillCrest">
    <w:name w:val="Bill Crest"/>
    <w:basedOn w:val="Normal"/>
    <w:next w:val="Normal"/>
    <w:rsid w:val="00561A64"/>
    <w:pPr>
      <w:tabs>
        <w:tab w:val="center" w:pos="3160"/>
      </w:tabs>
      <w:spacing w:after="60"/>
    </w:pPr>
    <w:rPr>
      <w:sz w:val="216"/>
    </w:rPr>
  </w:style>
  <w:style w:type="paragraph" w:customStyle="1" w:styleId="Amainreturn">
    <w:name w:val="A main return"/>
    <w:basedOn w:val="BillBasic"/>
    <w:link w:val="AmainreturnChar"/>
    <w:rsid w:val="00561A64"/>
    <w:pPr>
      <w:ind w:left="1100"/>
    </w:pPr>
  </w:style>
  <w:style w:type="paragraph" w:customStyle="1" w:styleId="Apara">
    <w:name w:val="A para"/>
    <w:basedOn w:val="BillBasic"/>
    <w:rsid w:val="00561A64"/>
    <w:pPr>
      <w:tabs>
        <w:tab w:val="right" w:pos="1400"/>
        <w:tab w:val="left" w:pos="1600"/>
      </w:tabs>
      <w:ind w:left="1600" w:hanging="1600"/>
      <w:outlineLvl w:val="6"/>
    </w:pPr>
  </w:style>
  <w:style w:type="paragraph" w:customStyle="1" w:styleId="Asubpara">
    <w:name w:val="A subpara"/>
    <w:basedOn w:val="BillBasic"/>
    <w:rsid w:val="00561A64"/>
    <w:pPr>
      <w:tabs>
        <w:tab w:val="right" w:pos="1900"/>
        <w:tab w:val="left" w:pos="2100"/>
      </w:tabs>
      <w:ind w:left="2100" w:hanging="2100"/>
      <w:outlineLvl w:val="7"/>
    </w:pPr>
  </w:style>
  <w:style w:type="paragraph" w:customStyle="1" w:styleId="Asubsubpara">
    <w:name w:val="A subsubpara"/>
    <w:basedOn w:val="BillBasic"/>
    <w:rsid w:val="00561A64"/>
    <w:pPr>
      <w:tabs>
        <w:tab w:val="right" w:pos="2400"/>
        <w:tab w:val="left" w:pos="2600"/>
      </w:tabs>
      <w:ind w:left="2600" w:hanging="2600"/>
      <w:outlineLvl w:val="8"/>
    </w:pPr>
  </w:style>
  <w:style w:type="paragraph" w:customStyle="1" w:styleId="aDef">
    <w:name w:val="aDef"/>
    <w:basedOn w:val="BillBasic"/>
    <w:link w:val="aDefChar"/>
    <w:rsid w:val="00561A64"/>
    <w:pPr>
      <w:ind w:left="1100"/>
    </w:pPr>
  </w:style>
  <w:style w:type="character" w:customStyle="1" w:styleId="aDefChar">
    <w:name w:val="aDef Char"/>
    <w:basedOn w:val="DefaultParagraphFont"/>
    <w:link w:val="aDef"/>
    <w:locked/>
    <w:rsid w:val="00953601"/>
    <w:rPr>
      <w:sz w:val="24"/>
      <w:lang w:eastAsia="en-US"/>
    </w:rPr>
  </w:style>
  <w:style w:type="paragraph" w:customStyle="1" w:styleId="aExamHead">
    <w:name w:val="aExam Head"/>
    <w:basedOn w:val="BillBasicHeading"/>
    <w:next w:val="aExam"/>
    <w:rsid w:val="00561A64"/>
    <w:pPr>
      <w:tabs>
        <w:tab w:val="clear" w:pos="2600"/>
      </w:tabs>
      <w:ind w:left="1100"/>
    </w:pPr>
    <w:rPr>
      <w:sz w:val="18"/>
    </w:rPr>
  </w:style>
  <w:style w:type="paragraph" w:customStyle="1" w:styleId="aExam">
    <w:name w:val="aExam"/>
    <w:basedOn w:val="aNoteSymb"/>
    <w:rsid w:val="00561A64"/>
    <w:pPr>
      <w:spacing w:before="60"/>
      <w:ind w:left="1100" w:firstLine="0"/>
    </w:pPr>
  </w:style>
  <w:style w:type="paragraph" w:customStyle="1" w:styleId="aNoteSymb">
    <w:name w:val="aNote Symb"/>
    <w:basedOn w:val="BillBasic"/>
    <w:rsid w:val="00561A64"/>
    <w:pPr>
      <w:tabs>
        <w:tab w:val="left" w:pos="1100"/>
        <w:tab w:val="left" w:pos="2381"/>
      </w:tabs>
      <w:ind w:left="1899" w:hanging="2381"/>
    </w:pPr>
    <w:rPr>
      <w:sz w:val="20"/>
    </w:rPr>
  </w:style>
  <w:style w:type="paragraph" w:customStyle="1" w:styleId="aNote">
    <w:name w:val="aNote"/>
    <w:basedOn w:val="BillBasic"/>
    <w:link w:val="aNoteChar"/>
    <w:rsid w:val="00561A64"/>
    <w:pPr>
      <w:ind w:left="1900" w:hanging="800"/>
    </w:pPr>
    <w:rPr>
      <w:sz w:val="20"/>
    </w:rPr>
  </w:style>
  <w:style w:type="paragraph" w:customStyle="1" w:styleId="HeaderEven">
    <w:name w:val="HeaderEven"/>
    <w:basedOn w:val="Normal"/>
    <w:rsid w:val="00561A64"/>
    <w:rPr>
      <w:rFonts w:ascii="Arial" w:hAnsi="Arial"/>
      <w:sz w:val="18"/>
    </w:rPr>
  </w:style>
  <w:style w:type="paragraph" w:customStyle="1" w:styleId="HeaderEven6">
    <w:name w:val="HeaderEven6"/>
    <w:basedOn w:val="HeaderEven"/>
    <w:rsid w:val="00561A64"/>
    <w:pPr>
      <w:spacing w:before="120" w:after="60"/>
    </w:pPr>
  </w:style>
  <w:style w:type="paragraph" w:customStyle="1" w:styleId="HeaderOdd6">
    <w:name w:val="HeaderOdd6"/>
    <w:basedOn w:val="HeaderEven6"/>
    <w:rsid w:val="00561A64"/>
    <w:pPr>
      <w:jc w:val="right"/>
    </w:pPr>
  </w:style>
  <w:style w:type="paragraph" w:customStyle="1" w:styleId="HeaderOdd">
    <w:name w:val="HeaderOdd"/>
    <w:basedOn w:val="HeaderEven"/>
    <w:rsid w:val="00561A64"/>
    <w:pPr>
      <w:jc w:val="right"/>
    </w:pPr>
  </w:style>
  <w:style w:type="paragraph" w:customStyle="1" w:styleId="BillNo">
    <w:name w:val="BillNo"/>
    <w:basedOn w:val="BillBasicHeading"/>
    <w:rsid w:val="00561A64"/>
    <w:pPr>
      <w:keepNext w:val="0"/>
      <w:spacing w:before="240"/>
      <w:jc w:val="both"/>
    </w:pPr>
  </w:style>
  <w:style w:type="paragraph" w:customStyle="1" w:styleId="N-TOCheading">
    <w:name w:val="N-TOCheading"/>
    <w:basedOn w:val="BillBasicHeading"/>
    <w:next w:val="N-9pt"/>
    <w:rsid w:val="00561A64"/>
    <w:pPr>
      <w:pBdr>
        <w:bottom w:val="single" w:sz="4" w:space="1" w:color="auto"/>
      </w:pBdr>
      <w:spacing w:before="800"/>
    </w:pPr>
    <w:rPr>
      <w:sz w:val="32"/>
    </w:rPr>
  </w:style>
  <w:style w:type="paragraph" w:customStyle="1" w:styleId="N-9pt">
    <w:name w:val="N-9pt"/>
    <w:basedOn w:val="BillBasic"/>
    <w:next w:val="BillBasic"/>
    <w:rsid w:val="00561A64"/>
    <w:pPr>
      <w:keepNext/>
      <w:tabs>
        <w:tab w:val="right" w:pos="7707"/>
      </w:tabs>
      <w:spacing w:before="120"/>
    </w:pPr>
    <w:rPr>
      <w:rFonts w:ascii="Arial" w:hAnsi="Arial"/>
      <w:sz w:val="18"/>
    </w:rPr>
  </w:style>
  <w:style w:type="paragraph" w:customStyle="1" w:styleId="N-14pt">
    <w:name w:val="N-14pt"/>
    <w:basedOn w:val="BillBasic"/>
    <w:rsid w:val="00561A64"/>
    <w:pPr>
      <w:spacing w:before="0"/>
    </w:pPr>
    <w:rPr>
      <w:b/>
      <w:sz w:val="28"/>
    </w:rPr>
  </w:style>
  <w:style w:type="paragraph" w:customStyle="1" w:styleId="N-16pt">
    <w:name w:val="N-16pt"/>
    <w:basedOn w:val="BillBasic"/>
    <w:rsid w:val="00561A64"/>
    <w:pPr>
      <w:spacing w:before="800"/>
    </w:pPr>
    <w:rPr>
      <w:b/>
      <w:sz w:val="32"/>
    </w:rPr>
  </w:style>
  <w:style w:type="paragraph" w:customStyle="1" w:styleId="N-line3">
    <w:name w:val="N-line3"/>
    <w:basedOn w:val="BillBasic"/>
    <w:next w:val="BillBasic"/>
    <w:rsid w:val="00561A64"/>
    <w:pPr>
      <w:pBdr>
        <w:bottom w:val="single" w:sz="12" w:space="1" w:color="auto"/>
      </w:pBdr>
      <w:spacing w:before="60"/>
    </w:pPr>
  </w:style>
  <w:style w:type="paragraph" w:customStyle="1" w:styleId="Comment">
    <w:name w:val="Comment"/>
    <w:aliases w:val="c"/>
    <w:basedOn w:val="BillBasic"/>
    <w:rsid w:val="00561A64"/>
    <w:pPr>
      <w:tabs>
        <w:tab w:val="left" w:pos="1800"/>
      </w:tabs>
      <w:ind w:left="1300"/>
      <w:jc w:val="left"/>
    </w:pPr>
    <w:rPr>
      <w:b/>
      <w:sz w:val="18"/>
    </w:rPr>
  </w:style>
  <w:style w:type="paragraph" w:customStyle="1" w:styleId="FooterInfo">
    <w:name w:val="FooterInfo"/>
    <w:basedOn w:val="Normal"/>
    <w:rsid w:val="00561A64"/>
    <w:pPr>
      <w:tabs>
        <w:tab w:val="right" w:pos="7707"/>
      </w:tabs>
    </w:pPr>
    <w:rPr>
      <w:rFonts w:ascii="Arial" w:hAnsi="Arial"/>
      <w:sz w:val="18"/>
    </w:rPr>
  </w:style>
  <w:style w:type="paragraph" w:customStyle="1" w:styleId="AH1Chapter">
    <w:name w:val="A H1 Chapter"/>
    <w:basedOn w:val="BillBasicHeading"/>
    <w:next w:val="AH2Part"/>
    <w:rsid w:val="00561A64"/>
    <w:pPr>
      <w:spacing w:before="320"/>
      <w:ind w:left="2600" w:hanging="2600"/>
      <w:outlineLvl w:val="0"/>
    </w:pPr>
    <w:rPr>
      <w:sz w:val="34"/>
    </w:rPr>
  </w:style>
  <w:style w:type="paragraph" w:customStyle="1" w:styleId="AH2Part">
    <w:name w:val="A H2 Part"/>
    <w:basedOn w:val="BillBasicHeading"/>
    <w:next w:val="AH3Div"/>
    <w:rsid w:val="00561A64"/>
    <w:pPr>
      <w:spacing w:before="380"/>
      <w:ind w:left="2600" w:hanging="2600"/>
      <w:outlineLvl w:val="1"/>
    </w:pPr>
    <w:rPr>
      <w:sz w:val="32"/>
    </w:rPr>
  </w:style>
  <w:style w:type="paragraph" w:customStyle="1" w:styleId="AH3Div">
    <w:name w:val="A H3 Div"/>
    <w:basedOn w:val="BillBasicHeading"/>
    <w:next w:val="AH5Sec"/>
    <w:rsid w:val="00561A64"/>
    <w:pPr>
      <w:spacing w:before="240"/>
      <w:ind w:left="2600" w:hanging="2600"/>
      <w:outlineLvl w:val="2"/>
    </w:pPr>
    <w:rPr>
      <w:sz w:val="28"/>
    </w:rPr>
  </w:style>
  <w:style w:type="paragraph" w:customStyle="1" w:styleId="AH5Sec">
    <w:name w:val="A H5 Sec"/>
    <w:basedOn w:val="BillBasicHeading"/>
    <w:next w:val="Amain"/>
    <w:rsid w:val="00561A64"/>
    <w:pPr>
      <w:tabs>
        <w:tab w:val="clear" w:pos="2600"/>
        <w:tab w:val="left" w:pos="1100"/>
      </w:tabs>
      <w:spacing w:before="240"/>
      <w:ind w:left="1100" w:hanging="1100"/>
      <w:outlineLvl w:val="4"/>
    </w:pPr>
  </w:style>
  <w:style w:type="paragraph" w:customStyle="1" w:styleId="AH4SubDiv">
    <w:name w:val="A H4 SubDiv"/>
    <w:basedOn w:val="BillBasicHeading"/>
    <w:next w:val="AH5Sec"/>
    <w:rsid w:val="00561A64"/>
    <w:pPr>
      <w:spacing w:before="240"/>
      <w:ind w:left="2600" w:hanging="2600"/>
      <w:outlineLvl w:val="3"/>
    </w:pPr>
    <w:rPr>
      <w:sz w:val="26"/>
    </w:rPr>
  </w:style>
  <w:style w:type="paragraph" w:customStyle="1" w:styleId="Sched-heading">
    <w:name w:val="Sched-heading"/>
    <w:basedOn w:val="BillBasicHeading"/>
    <w:next w:val="refSymb"/>
    <w:rsid w:val="00561A64"/>
    <w:pPr>
      <w:spacing w:before="380"/>
      <w:ind w:left="2600" w:hanging="2600"/>
      <w:outlineLvl w:val="0"/>
    </w:pPr>
    <w:rPr>
      <w:sz w:val="34"/>
    </w:rPr>
  </w:style>
  <w:style w:type="paragraph" w:customStyle="1" w:styleId="refSymb">
    <w:name w:val="ref Symb"/>
    <w:basedOn w:val="BillBasic"/>
    <w:next w:val="Normal"/>
    <w:rsid w:val="00561A64"/>
    <w:pPr>
      <w:tabs>
        <w:tab w:val="left" w:pos="-480"/>
      </w:tabs>
      <w:spacing w:before="60"/>
      <w:ind w:hanging="480"/>
    </w:pPr>
    <w:rPr>
      <w:sz w:val="18"/>
    </w:rPr>
  </w:style>
  <w:style w:type="paragraph" w:customStyle="1" w:styleId="ref">
    <w:name w:val="ref"/>
    <w:basedOn w:val="BillBasic"/>
    <w:next w:val="Normal"/>
    <w:rsid w:val="00561A64"/>
    <w:pPr>
      <w:spacing w:before="60"/>
    </w:pPr>
    <w:rPr>
      <w:sz w:val="18"/>
    </w:rPr>
  </w:style>
  <w:style w:type="paragraph" w:customStyle="1" w:styleId="Sched-Part">
    <w:name w:val="Sched-Part"/>
    <w:basedOn w:val="BillBasicHeading"/>
    <w:next w:val="Sched-Form"/>
    <w:rsid w:val="00561A64"/>
    <w:pPr>
      <w:spacing w:before="380"/>
      <w:ind w:left="2600" w:hanging="2600"/>
      <w:outlineLvl w:val="1"/>
    </w:pPr>
    <w:rPr>
      <w:sz w:val="32"/>
    </w:rPr>
  </w:style>
  <w:style w:type="paragraph" w:customStyle="1" w:styleId="Sched-Form">
    <w:name w:val="Sched-Form"/>
    <w:basedOn w:val="BillBasicHeading"/>
    <w:next w:val="Schclauseheading"/>
    <w:rsid w:val="00561A64"/>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561A64"/>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561A64"/>
    <w:pPr>
      <w:tabs>
        <w:tab w:val="left" w:pos="0"/>
      </w:tabs>
      <w:ind w:hanging="1580"/>
    </w:pPr>
  </w:style>
  <w:style w:type="paragraph" w:customStyle="1" w:styleId="SchAmain">
    <w:name w:val="Sch A main"/>
    <w:basedOn w:val="Amain"/>
    <w:rsid w:val="00561A64"/>
  </w:style>
  <w:style w:type="paragraph" w:customStyle="1" w:styleId="ShadedSchClause">
    <w:name w:val="Shaded Sch Clause"/>
    <w:basedOn w:val="Schclauseheading"/>
    <w:next w:val="direction"/>
    <w:rsid w:val="00561A64"/>
    <w:pPr>
      <w:shd w:val="pct25" w:color="auto" w:fill="auto"/>
      <w:outlineLvl w:val="3"/>
    </w:pPr>
  </w:style>
  <w:style w:type="paragraph" w:customStyle="1" w:styleId="direction">
    <w:name w:val="direction"/>
    <w:basedOn w:val="BillBasic"/>
    <w:next w:val="AmainreturnSymb"/>
    <w:rsid w:val="00561A64"/>
    <w:pPr>
      <w:ind w:left="1100"/>
    </w:pPr>
    <w:rPr>
      <w:i/>
    </w:rPr>
  </w:style>
  <w:style w:type="paragraph" w:customStyle="1" w:styleId="AmainreturnSymb">
    <w:name w:val="A main return Symb"/>
    <w:basedOn w:val="BillBasic"/>
    <w:rsid w:val="00561A64"/>
    <w:pPr>
      <w:tabs>
        <w:tab w:val="left" w:pos="1582"/>
      </w:tabs>
      <w:ind w:left="1100" w:hanging="1582"/>
    </w:pPr>
  </w:style>
  <w:style w:type="paragraph" w:customStyle="1" w:styleId="Dict-Heading">
    <w:name w:val="Dict-Heading"/>
    <w:basedOn w:val="BillBasicHeading"/>
    <w:next w:val="Normal"/>
    <w:rsid w:val="00561A64"/>
    <w:pPr>
      <w:spacing w:before="320"/>
      <w:ind w:left="2600" w:hanging="2600"/>
      <w:jc w:val="both"/>
      <w:outlineLvl w:val="0"/>
    </w:pPr>
    <w:rPr>
      <w:sz w:val="34"/>
    </w:rPr>
  </w:style>
  <w:style w:type="paragraph" w:styleId="TOC7">
    <w:name w:val="toc 7"/>
    <w:basedOn w:val="TOC2"/>
    <w:next w:val="Normal"/>
    <w:autoRedefine/>
    <w:uiPriority w:val="39"/>
    <w:rsid w:val="00561A64"/>
    <w:pPr>
      <w:keepNext w:val="0"/>
      <w:spacing w:before="120"/>
    </w:pPr>
    <w:rPr>
      <w:sz w:val="20"/>
    </w:rPr>
  </w:style>
  <w:style w:type="paragraph" w:styleId="TOC2">
    <w:name w:val="toc 2"/>
    <w:basedOn w:val="Normal"/>
    <w:next w:val="Normal"/>
    <w:autoRedefine/>
    <w:uiPriority w:val="39"/>
    <w:rsid w:val="00561A64"/>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561A64"/>
    <w:pPr>
      <w:keepNext/>
      <w:tabs>
        <w:tab w:val="left" w:pos="400"/>
      </w:tabs>
      <w:spacing w:before="0"/>
      <w:jc w:val="left"/>
    </w:pPr>
    <w:rPr>
      <w:rFonts w:ascii="Arial" w:hAnsi="Arial"/>
      <w:b/>
      <w:sz w:val="28"/>
    </w:rPr>
  </w:style>
  <w:style w:type="paragraph" w:customStyle="1" w:styleId="EndNote2">
    <w:name w:val="EndNote2"/>
    <w:basedOn w:val="BillBasic"/>
    <w:rsid w:val="004D2DA4"/>
    <w:pPr>
      <w:keepNext/>
      <w:tabs>
        <w:tab w:val="left" w:pos="240"/>
      </w:tabs>
      <w:spacing w:before="160" w:after="80"/>
      <w:jc w:val="left"/>
    </w:pPr>
    <w:rPr>
      <w:b/>
      <w:sz w:val="18"/>
    </w:rPr>
  </w:style>
  <w:style w:type="paragraph" w:customStyle="1" w:styleId="IH1Chap">
    <w:name w:val="I H1 Chap"/>
    <w:basedOn w:val="BillBasicHeading"/>
    <w:next w:val="Normal"/>
    <w:rsid w:val="00561A64"/>
    <w:pPr>
      <w:spacing w:before="320"/>
      <w:ind w:left="2600" w:hanging="2600"/>
    </w:pPr>
    <w:rPr>
      <w:sz w:val="34"/>
    </w:rPr>
  </w:style>
  <w:style w:type="paragraph" w:customStyle="1" w:styleId="IH2Part">
    <w:name w:val="I H2 Part"/>
    <w:basedOn w:val="BillBasicHeading"/>
    <w:next w:val="Normal"/>
    <w:rsid w:val="00561A64"/>
    <w:pPr>
      <w:spacing w:before="380"/>
      <w:ind w:left="2600" w:hanging="2600"/>
    </w:pPr>
    <w:rPr>
      <w:sz w:val="32"/>
    </w:rPr>
  </w:style>
  <w:style w:type="paragraph" w:customStyle="1" w:styleId="IH3Div">
    <w:name w:val="I H3 Div"/>
    <w:basedOn w:val="BillBasicHeading"/>
    <w:next w:val="Normal"/>
    <w:rsid w:val="00561A64"/>
    <w:pPr>
      <w:spacing w:before="240"/>
      <w:ind w:left="2600" w:hanging="2600"/>
    </w:pPr>
    <w:rPr>
      <w:sz w:val="28"/>
    </w:rPr>
  </w:style>
  <w:style w:type="paragraph" w:customStyle="1" w:styleId="IH5Sec">
    <w:name w:val="I H5 Sec"/>
    <w:basedOn w:val="BillBasicHeading"/>
    <w:next w:val="Normal"/>
    <w:rsid w:val="00561A64"/>
    <w:pPr>
      <w:tabs>
        <w:tab w:val="clear" w:pos="2600"/>
        <w:tab w:val="left" w:pos="1100"/>
      </w:tabs>
      <w:spacing w:before="240"/>
      <w:ind w:left="1100" w:hanging="1100"/>
    </w:pPr>
  </w:style>
  <w:style w:type="paragraph" w:customStyle="1" w:styleId="IH4SubDiv">
    <w:name w:val="I H4 SubDiv"/>
    <w:basedOn w:val="BillBasicHeading"/>
    <w:next w:val="Normal"/>
    <w:rsid w:val="00561A64"/>
    <w:pPr>
      <w:spacing w:before="240"/>
      <w:ind w:left="2600" w:hanging="2600"/>
      <w:jc w:val="both"/>
    </w:pPr>
    <w:rPr>
      <w:sz w:val="26"/>
    </w:rPr>
  </w:style>
  <w:style w:type="character" w:styleId="LineNumber">
    <w:name w:val="line number"/>
    <w:basedOn w:val="DefaultParagraphFont"/>
    <w:rsid w:val="00561A64"/>
    <w:rPr>
      <w:rFonts w:ascii="Arial" w:hAnsi="Arial"/>
      <w:sz w:val="16"/>
    </w:rPr>
  </w:style>
  <w:style w:type="paragraph" w:customStyle="1" w:styleId="PageBreak">
    <w:name w:val="PageBreak"/>
    <w:aliases w:val="pb"/>
    <w:basedOn w:val="Normal"/>
    <w:rsid w:val="00561A64"/>
    <w:rPr>
      <w:sz w:val="4"/>
    </w:rPr>
  </w:style>
  <w:style w:type="paragraph" w:customStyle="1" w:styleId="04Dictionary">
    <w:name w:val="04Dictionary"/>
    <w:basedOn w:val="Normal"/>
    <w:rsid w:val="00561A64"/>
  </w:style>
  <w:style w:type="paragraph" w:customStyle="1" w:styleId="N-line1">
    <w:name w:val="N-line1"/>
    <w:basedOn w:val="BillBasic"/>
    <w:rsid w:val="00561A64"/>
    <w:pPr>
      <w:pBdr>
        <w:bottom w:val="single" w:sz="4" w:space="0" w:color="auto"/>
      </w:pBdr>
      <w:spacing w:before="100"/>
      <w:ind w:left="2980" w:right="3020"/>
      <w:jc w:val="center"/>
    </w:pPr>
  </w:style>
  <w:style w:type="paragraph" w:customStyle="1" w:styleId="N-line2">
    <w:name w:val="N-line2"/>
    <w:basedOn w:val="Normal"/>
    <w:rsid w:val="00561A64"/>
    <w:pPr>
      <w:pBdr>
        <w:bottom w:val="single" w:sz="8" w:space="0" w:color="auto"/>
      </w:pBdr>
    </w:pPr>
  </w:style>
  <w:style w:type="paragraph" w:customStyle="1" w:styleId="EndNote">
    <w:name w:val="EndNote"/>
    <w:basedOn w:val="BillBasicHeading"/>
    <w:rsid w:val="00561A64"/>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561A64"/>
    <w:pPr>
      <w:tabs>
        <w:tab w:val="left" w:pos="700"/>
      </w:tabs>
      <w:spacing w:before="160"/>
      <w:ind w:left="700" w:hanging="700"/>
    </w:pPr>
    <w:rPr>
      <w:rFonts w:ascii="Arial (W1)" w:hAnsi="Arial (W1)"/>
    </w:rPr>
  </w:style>
  <w:style w:type="paragraph" w:customStyle="1" w:styleId="PenaltyHeading">
    <w:name w:val="PenaltyHeading"/>
    <w:basedOn w:val="Normal"/>
    <w:rsid w:val="00561A64"/>
    <w:pPr>
      <w:tabs>
        <w:tab w:val="left" w:pos="1100"/>
      </w:tabs>
      <w:spacing w:before="120"/>
      <w:ind w:left="1100" w:hanging="1100"/>
    </w:pPr>
    <w:rPr>
      <w:rFonts w:ascii="Arial" w:hAnsi="Arial"/>
      <w:b/>
      <w:sz w:val="20"/>
    </w:rPr>
  </w:style>
  <w:style w:type="paragraph" w:customStyle="1" w:styleId="05EndNote">
    <w:name w:val="05EndNote"/>
    <w:basedOn w:val="Normal"/>
    <w:rsid w:val="00561A64"/>
  </w:style>
  <w:style w:type="paragraph" w:customStyle="1" w:styleId="03Schedule">
    <w:name w:val="03Schedule"/>
    <w:basedOn w:val="Normal"/>
    <w:rsid w:val="00561A64"/>
  </w:style>
  <w:style w:type="paragraph" w:customStyle="1" w:styleId="ISched-heading">
    <w:name w:val="I Sched-heading"/>
    <w:basedOn w:val="BillBasicHeading"/>
    <w:next w:val="Normal"/>
    <w:rsid w:val="00561A64"/>
    <w:pPr>
      <w:spacing w:before="320"/>
      <w:ind w:left="2600" w:hanging="2600"/>
    </w:pPr>
    <w:rPr>
      <w:sz w:val="34"/>
    </w:rPr>
  </w:style>
  <w:style w:type="paragraph" w:customStyle="1" w:styleId="ISched-Part">
    <w:name w:val="I Sched-Part"/>
    <w:basedOn w:val="BillBasicHeading"/>
    <w:rsid w:val="00561A64"/>
    <w:pPr>
      <w:spacing w:before="380"/>
      <w:ind w:left="2600" w:hanging="2600"/>
    </w:pPr>
    <w:rPr>
      <w:sz w:val="32"/>
    </w:rPr>
  </w:style>
  <w:style w:type="paragraph" w:customStyle="1" w:styleId="ISched-form">
    <w:name w:val="I Sched-form"/>
    <w:basedOn w:val="BillBasicHeading"/>
    <w:rsid w:val="00561A64"/>
    <w:pPr>
      <w:tabs>
        <w:tab w:val="right" w:pos="7200"/>
      </w:tabs>
      <w:spacing w:before="240"/>
      <w:ind w:left="2600" w:hanging="2600"/>
    </w:pPr>
    <w:rPr>
      <w:sz w:val="28"/>
    </w:rPr>
  </w:style>
  <w:style w:type="paragraph" w:customStyle="1" w:styleId="ISchclauseheading">
    <w:name w:val="I Sch clause heading"/>
    <w:basedOn w:val="BillBasic"/>
    <w:rsid w:val="00561A64"/>
    <w:pPr>
      <w:keepNext/>
      <w:tabs>
        <w:tab w:val="left" w:pos="1100"/>
      </w:tabs>
      <w:spacing w:before="240"/>
      <w:ind w:left="1100" w:hanging="1100"/>
      <w:jc w:val="left"/>
    </w:pPr>
    <w:rPr>
      <w:rFonts w:ascii="Arial" w:hAnsi="Arial"/>
      <w:b/>
    </w:rPr>
  </w:style>
  <w:style w:type="paragraph" w:customStyle="1" w:styleId="IMain">
    <w:name w:val="I Main"/>
    <w:basedOn w:val="Amain"/>
    <w:rsid w:val="00561A64"/>
  </w:style>
  <w:style w:type="paragraph" w:customStyle="1" w:styleId="Ipara">
    <w:name w:val="I para"/>
    <w:basedOn w:val="Apara"/>
    <w:rsid w:val="00561A64"/>
    <w:pPr>
      <w:outlineLvl w:val="9"/>
    </w:pPr>
  </w:style>
  <w:style w:type="paragraph" w:customStyle="1" w:styleId="Isubpara">
    <w:name w:val="I subpara"/>
    <w:basedOn w:val="Asubpara"/>
    <w:rsid w:val="00561A64"/>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61A64"/>
    <w:pPr>
      <w:tabs>
        <w:tab w:val="clear" w:pos="2400"/>
        <w:tab w:val="clear" w:pos="2600"/>
        <w:tab w:val="right" w:pos="2460"/>
        <w:tab w:val="left" w:pos="2660"/>
      </w:tabs>
      <w:ind w:left="2660" w:hanging="2660"/>
    </w:pPr>
  </w:style>
  <w:style w:type="character" w:customStyle="1" w:styleId="CharSectNo">
    <w:name w:val="CharSectNo"/>
    <w:basedOn w:val="DefaultParagraphFont"/>
    <w:rsid w:val="00561A64"/>
  </w:style>
  <w:style w:type="character" w:customStyle="1" w:styleId="CharDivNo">
    <w:name w:val="CharDivNo"/>
    <w:basedOn w:val="DefaultParagraphFont"/>
    <w:rsid w:val="00561A64"/>
  </w:style>
  <w:style w:type="character" w:customStyle="1" w:styleId="CharDivText">
    <w:name w:val="CharDivText"/>
    <w:basedOn w:val="DefaultParagraphFont"/>
    <w:rsid w:val="00561A64"/>
  </w:style>
  <w:style w:type="character" w:customStyle="1" w:styleId="CharPartNo">
    <w:name w:val="CharPartNo"/>
    <w:basedOn w:val="DefaultParagraphFont"/>
    <w:rsid w:val="00561A64"/>
  </w:style>
  <w:style w:type="paragraph" w:customStyle="1" w:styleId="Placeholder">
    <w:name w:val="Placeholder"/>
    <w:basedOn w:val="Normal"/>
    <w:rsid w:val="00561A64"/>
    <w:rPr>
      <w:sz w:val="10"/>
    </w:rPr>
  </w:style>
  <w:style w:type="paragraph" w:styleId="PlainText">
    <w:name w:val="Plain Text"/>
    <w:basedOn w:val="Normal"/>
    <w:rsid w:val="00561A64"/>
    <w:rPr>
      <w:rFonts w:ascii="Courier New" w:hAnsi="Courier New"/>
      <w:sz w:val="20"/>
    </w:rPr>
  </w:style>
  <w:style w:type="character" w:customStyle="1" w:styleId="CharChapNo">
    <w:name w:val="CharChapNo"/>
    <w:basedOn w:val="DefaultParagraphFont"/>
    <w:rsid w:val="00561A64"/>
  </w:style>
  <w:style w:type="character" w:customStyle="1" w:styleId="CharChapText">
    <w:name w:val="CharChapText"/>
    <w:basedOn w:val="DefaultParagraphFont"/>
    <w:rsid w:val="00561A64"/>
  </w:style>
  <w:style w:type="character" w:customStyle="1" w:styleId="CharPartText">
    <w:name w:val="CharPartText"/>
    <w:basedOn w:val="DefaultParagraphFont"/>
    <w:rsid w:val="00561A64"/>
  </w:style>
  <w:style w:type="paragraph" w:styleId="TOC1">
    <w:name w:val="toc 1"/>
    <w:basedOn w:val="Normal"/>
    <w:next w:val="Normal"/>
    <w:autoRedefine/>
    <w:uiPriority w:val="39"/>
    <w:rsid w:val="00561A64"/>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561A64"/>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561A64"/>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61A64"/>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61A64"/>
  </w:style>
  <w:style w:type="paragraph" w:styleId="Title">
    <w:name w:val="Title"/>
    <w:basedOn w:val="Normal"/>
    <w:qFormat/>
    <w:rsid w:val="004D2DA4"/>
    <w:pPr>
      <w:spacing w:before="240" w:after="60"/>
      <w:jc w:val="center"/>
      <w:outlineLvl w:val="0"/>
    </w:pPr>
    <w:rPr>
      <w:rFonts w:ascii="Arial" w:hAnsi="Arial"/>
      <w:b/>
      <w:kern w:val="28"/>
      <w:sz w:val="32"/>
    </w:rPr>
  </w:style>
  <w:style w:type="paragraph" w:styleId="Signature">
    <w:name w:val="Signature"/>
    <w:basedOn w:val="Normal"/>
    <w:rsid w:val="00561A64"/>
    <w:pPr>
      <w:ind w:left="4252"/>
    </w:pPr>
  </w:style>
  <w:style w:type="paragraph" w:customStyle="1" w:styleId="ActNo">
    <w:name w:val="ActNo"/>
    <w:basedOn w:val="BillBasicHeading"/>
    <w:rsid w:val="00561A64"/>
    <w:pPr>
      <w:keepNext w:val="0"/>
      <w:tabs>
        <w:tab w:val="clear" w:pos="2600"/>
      </w:tabs>
      <w:spacing w:before="220"/>
    </w:pPr>
  </w:style>
  <w:style w:type="paragraph" w:customStyle="1" w:styleId="aParaNote">
    <w:name w:val="aParaNote"/>
    <w:basedOn w:val="BillBasic"/>
    <w:rsid w:val="00561A64"/>
    <w:pPr>
      <w:ind w:left="2840" w:hanging="1240"/>
    </w:pPr>
    <w:rPr>
      <w:sz w:val="20"/>
    </w:rPr>
  </w:style>
  <w:style w:type="paragraph" w:customStyle="1" w:styleId="aExamNum">
    <w:name w:val="aExamNum"/>
    <w:basedOn w:val="aExam"/>
    <w:rsid w:val="00561A64"/>
    <w:pPr>
      <w:ind w:left="1500" w:hanging="400"/>
    </w:pPr>
  </w:style>
  <w:style w:type="paragraph" w:customStyle="1" w:styleId="LongTitle">
    <w:name w:val="LongTitle"/>
    <w:basedOn w:val="BillBasic"/>
    <w:rsid w:val="00561A64"/>
    <w:pPr>
      <w:spacing w:before="300"/>
    </w:pPr>
  </w:style>
  <w:style w:type="paragraph" w:customStyle="1" w:styleId="Minister">
    <w:name w:val="Minister"/>
    <w:basedOn w:val="BillBasic"/>
    <w:rsid w:val="00561A64"/>
    <w:pPr>
      <w:spacing w:before="640"/>
      <w:jc w:val="right"/>
    </w:pPr>
    <w:rPr>
      <w:caps/>
    </w:rPr>
  </w:style>
  <w:style w:type="paragraph" w:customStyle="1" w:styleId="DateLine">
    <w:name w:val="DateLine"/>
    <w:basedOn w:val="BillBasic"/>
    <w:rsid w:val="00561A64"/>
    <w:pPr>
      <w:tabs>
        <w:tab w:val="left" w:pos="4320"/>
      </w:tabs>
    </w:pPr>
  </w:style>
  <w:style w:type="paragraph" w:customStyle="1" w:styleId="madeunder">
    <w:name w:val="made under"/>
    <w:basedOn w:val="BillBasic"/>
    <w:rsid w:val="00561A64"/>
    <w:pPr>
      <w:spacing w:before="240"/>
    </w:pPr>
  </w:style>
  <w:style w:type="paragraph" w:customStyle="1" w:styleId="EndNoteSubHeading">
    <w:name w:val="EndNoteSubHeading"/>
    <w:basedOn w:val="Normal"/>
    <w:next w:val="EndNoteText"/>
    <w:rsid w:val="004D2DA4"/>
    <w:pPr>
      <w:keepNext/>
      <w:tabs>
        <w:tab w:val="left" w:pos="700"/>
      </w:tabs>
      <w:spacing w:before="120"/>
      <w:ind w:left="700" w:hanging="700"/>
    </w:pPr>
    <w:rPr>
      <w:rFonts w:ascii="Arial" w:hAnsi="Arial"/>
      <w:b/>
      <w:sz w:val="20"/>
    </w:rPr>
  </w:style>
  <w:style w:type="paragraph" w:customStyle="1" w:styleId="EndNoteText">
    <w:name w:val="EndNoteText"/>
    <w:basedOn w:val="BillBasic"/>
    <w:rsid w:val="00561A64"/>
    <w:pPr>
      <w:tabs>
        <w:tab w:val="left" w:pos="700"/>
        <w:tab w:val="right" w:pos="6160"/>
      </w:tabs>
      <w:spacing w:before="80"/>
      <w:ind w:left="700" w:hanging="700"/>
    </w:pPr>
    <w:rPr>
      <w:sz w:val="20"/>
    </w:rPr>
  </w:style>
  <w:style w:type="paragraph" w:customStyle="1" w:styleId="BillBasicItalics">
    <w:name w:val="BillBasicItalics"/>
    <w:basedOn w:val="BillBasic"/>
    <w:rsid w:val="00561A64"/>
    <w:rPr>
      <w:i/>
    </w:rPr>
  </w:style>
  <w:style w:type="paragraph" w:customStyle="1" w:styleId="00SigningPage">
    <w:name w:val="00SigningPage"/>
    <w:basedOn w:val="Normal"/>
    <w:rsid w:val="00561A64"/>
  </w:style>
  <w:style w:type="paragraph" w:customStyle="1" w:styleId="Aparareturn">
    <w:name w:val="A para return"/>
    <w:basedOn w:val="BillBasic"/>
    <w:rsid w:val="00561A64"/>
    <w:pPr>
      <w:ind w:left="1600"/>
    </w:pPr>
  </w:style>
  <w:style w:type="paragraph" w:customStyle="1" w:styleId="Asubparareturn">
    <w:name w:val="A subpara return"/>
    <w:basedOn w:val="BillBasic"/>
    <w:rsid w:val="00561A64"/>
    <w:pPr>
      <w:ind w:left="2100"/>
    </w:pPr>
  </w:style>
  <w:style w:type="paragraph" w:customStyle="1" w:styleId="CommentNum">
    <w:name w:val="CommentNum"/>
    <w:basedOn w:val="Comment"/>
    <w:rsid w:val="00561A64"/>
    <w:pPr>
      <w:ind w:left="1800" w:hanging="1800"/>
    </w:pPr>
  </w:style>
  <w:style w:type="paragraph" w:styleId="TOC8">
    <w:name w:val="toc 8"/>
    <w:basedOn w:val="TOC3"/>
    <w:next w:val="Normal"/>
    <w:autoRedefine/>
    <w:uiPriority w:val="39"/>
    <w:rsid w:val="00561A64"/>
    <w:pPr>
      <w:keepNext w:val="0"/>
      <w:spacing w:before="120"/>
    </w:pPr>
  </w:style>
  <w:style w:type="paragraph" w:customStyle="1" w:styleId="Judges">
    <w:name w:val="Judges"/>
    <w:basedOn w:val="Minister"/>
    <w:rsid w:val="00561A64"/>
    <w:pPr>
      <w:spacing w:before="180"/>
    </w:pPr>
  </w:style>
  <w:style w:type="paragraph" w:customStyle="1" w:styleId="BillFor">
    <w:name w:val="BillFor"/>
    <w:basedOn w:val="BillBasicHeading"/>
    <w:rsid w:val="00561A64"/>
    <w:pPr>
      <w:keepNext w:val="0"/>
      <w:spacing w:before="320"/>
      <w:jc w:val="both"/>
    </w:pPr>
    <w:rPr>
      <w:sz w:val="28"/>
    </w:rPr>
  </w:style>
  <w:style w:type="paragraph" w:customStyle="1" w:styleId="draft">
    <w:name w:val="draft"/>
    <w:basedOn w:val="Normal"/>
    <w:rsid w:val="00561A64"/>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561A64"/>
    <w:pPr>
      <w:spacing w:line="260" w:lineRule="atLeast"/>
      <w:jc w:val="center"/>
    </w:pPr>
  </w:style>
  <w:style w:type="paragraph" w:customStyle="1" w:styleId="Amainbullet">
    <w:name w:val="A main bullet"/>
    <w:basedOn w:val="BillBasic"/>
    <w:rsid w:val="00561A64"/>
    <w:pPr>
      <w:spacing w:before="60"/>
      <w:ind w:left="1500" w:hanging="400"/>
    </w:pPr>
  </w:style>
  <w:style w:type="paragraph" w:customStyle="1" w:styleId="Aparabullet">
    <w:name w:val="A para bullet"/>
    <w:basedOn w:val="BillBasic"/>
    <w:rsid w:val="00561A64"/>
    <w:pPr>
      <w:spacing w:before="60"/>
      <w:ind w:left="2000" w:hanging="400"/>
    </w:pPr>
  </w:style>
  <w:style w:type="paragraph" w:customStyle="1" w:styleId="Asubparabullet">
    <w:name w:val="A subpara bullet"/>
    <w:basedOn w:val="BillBasic"/>
    <w:rsid w:val="00561A64"/>
    <w:pPr>
      <w:spacing w:before="60"/>
      <w:ind w:left="2540" w:hanging="400"/>
    </w:pPr>
  </w:style>
  <w:style w:type="paragraph" w:customStyle="1" w:styleId="aDefpara">
    <w:name w:val="aDef para"/>
    <w:basedOn w:val="Apara"/>
    <w:rsid w:val="00561A64"/>
  </w:style>
  <w:style w:type="paragraph" w:customStyle="1" w:styleId="aDefsubpara">
    <w:name w:val="aDef subpara"/>
    <w:basedOn w:val="Asubpara"/>
    <w:rsid w:val="00561A64"/>
  </w:style>
  <w:style w:type="paragraph" w:customStyle="1" w:styleId="Idefpara">
    <w:name w:val="I def para"/>
    <w:basedOn w:val="Ipara"/>
    <w:rsid w:val="00561A64"/>
  </w:style>
  <w:style w:type="paragraph" w:customStyle="1" w:styleId="Idefsubpara">
    <w:name w:val="I def subpara"/>
    <w:basedOn w:val="Isubpara"/>
    <w:rsid w:val="00561A64"/>
  </w:style>
  <w:style w:type="paragraph" w:customStyle="1" w:styleId="Notified">
    <w:name w:val="Notified"/>
    <w:basedOn w:val="BillBasic"/>
    <w:rsid w:val="00561A64"/>
    <w:pPr>
      <w:spacing w:before="360"/>
      <w:jc w:val="right"/>
    </w:pPr>
    <w:rPr>
      <w:i/>
    </w:rPr>
  </w:style>
  <w:style w:type="paragraph" w:customStyle="1" w:styleId="03ScheduleLandscape">
    <w:name w:val="03ScheduleLandscape"/>
    <w:basedOn w:val="Normal"/>
    <w:rsid w:val="00561A64"/>
  </w:style>
  <w:style w:type="paragraph" w:customStyle="1" w:styleId="IDict-Heading">
    <w:name w:val="I Dict-Heading"/>
    <w:basedOn w:val="BillBasicHeading"/>
    <w:rsid w:val="00561A64"/>
    <w:pPr>
      <w:spacing w:before="320"/>
      <w:ind w:left="2600" w:hanging="2600"/>
      <w:jc w:val="both"/>
    </w:pPr>
    <w:rPr>
      <w:sz w:val="34"/>
    </w:rPr>
  </w:style>
  <w:style w:type="paragraph" w:customStyle="1" w:styleId="02TextLandscape">
    <w:name w:val="02TextLandscape"/>
    <w:basedOn w:val="Normal"/>
    <w:rsid w:val="00561A64"/>
  </w:style>
  <w:style w:type="paragraph" w:styleId="Salutation">
    <w:name w:val="Salutation"/>
    <w:basedOn w:val="Normal"/>
    <w:next w:val="Normal"/>
    <w:rsid w:val="004D2DA4"/>
  </w:style>
  <w:style w:type="paragraph" w:customStyle="1" w:styleId="aNoteBullet">
    <w:name w:val="aNoteBullet"/>
    <w:basedOn w:val="aNoteSymb"/>
    <w:rsid w:val="00561A64"/>
    <w:pPr>
      <w:tabs>
        <w:tab w:val="left" w:pos="2200"/>
      </w:tabs>
      <w:spacing w:before="60"/>
      <w:ind w:left="2600" w:hanging="700"/>
    </w:pPr>
  </w:style>
  <w:style w:type="paragraph" w:customStyle="1" w:styleId="aParaNoteBullet">
    <w:name w:val="aParaNoteBullet"/>
    <w:basedOn w:val="aParaNote"/>
    <w:rsid w:val="00561A64"/>
    <w:pPr>
      <w:tabs>
        <w:tab w:val="left" w:pos="2700"/>
      </w:tabs>
      <w:spacing w:before="60"/>
      <w:ind w:left="3100" w:hanging="700"/>
    </w:pPr>
  </w:style>
  <w:style w:type="paragraph" w:customStyle="1" w:styleId="MinisterWord">
    <w:name w:val="MinisterWord"/>
    <w:basedOn w:val="Normal"/>
    <w:rsid w:val="00561A64"/>
    <w:pPr>
      <w:spacing w:before="60"/>
      <w:jc w:val="right"/>
    </w:pPr>
  </w:style>
  <w:style w:type="paragraph" w:customStyle="1" w:styleId="aExamPara">
    <w:name w:val="aExamPara"/>
    <w:basedOn w:val="aExam"/>
    <w:rsid w:val="00561A64"/>
    <w:pPr>
      <w:tabs>
        <w:tab w:val="right" w:pos="1720"/>
        <w:tab w:val="left" w:pos="2000"/>
        <w:tab w:val="left" w:pos="2300"/>
      </w:tabs>
      <w:ind w:left="2400" w:hanging="1300"/>
    </w:pPr>
  </w:style>
  <w:style w:type="paragraph" w:customStyle="1" w:styleId="aExamNumText">
    <w:name w:val="aExamNumText"/>
    <w:basedOn w:val="aExam"/>
    <w:rsid w:val="00561A64"/>
    <w:pPr>
      <w:ind w:left="1500"/>
    </w:pPr>
  </w:style>
  <w:style w:type="paragraph" w:customStyle="1" w:styleId="aExamBullet">
    <w:name w:val="aExamBullet"/>
    <w:basedOn w:val="aExam"/>
    <w:rsid w:val="00561A64"/>
    <w:pPr>
      <w:tabs>
        <w:tab w:val="left" w:pos="1500"/>
        <w:tab w:val="left" w:pos="2300"/>
      </w:tabs>
      <w:ind w:left="1900" w:hanging="800"/>
    </w:pPr>
  </w:style>
  <w:style w:type="paragraph" w:customStyle="1" w:styleId="aNotePara">
    <w:name w:val="aNotePara"/>
    <w:basedOn w:val="aNote"/>
    <w:rsid w:val="00561A64"/>
    <w:pPr>
      <w:tabs>
        <w:tab w:val="right" w:pos="2140"/>
        <w:tab w:val="left" w:pos="2400"/>
      </w:tabs>
      <w:spacing w:before="60"/>
      <w:ind w:left="2400" w:hanging="1300"/>
    </w:pPr>
  </w:style>
  <w:style w:type="paragraph" w:customStyle="1" w:styleId="aExplanHeading">
    <w:name w:val="aExplanHeading"/>
    <w:basedOn w:val="BillBasicHeading"/>
    <w:next w:val="Normal"/>
    <w:rsid w:val="00561A64"/>
    <w:rPr>
      <w:rFonts w:ascii="Arial (W1)" w:hAnsi="Arial (W1)"/>
      <w:sz w:val="18"/>
    </w:rPr>
  </w:style>
  <w:style w:type="paragraph" w:customStyle="1" w:styleId="aExplanText">
    <w:name w:val="aExplanText"/>
    <w:basedOn w:val="BillBasic"/>
    <w:rsid w:val="00561A64"/>
    <w:rPr>
      <w:sz w:val="20"/>
    </w:rPr>
  </w:style>
  <w:style w:type="paragraph" w:customStyle="1" w:styleId="aParaNotePara">
    <w:name w:val="aParaNotePara"/>
    <w:basedOn w:val="aNoteParaSymb"/>
    <w:rsid w:val="00561A64"/>
    <w:pPr>
      <w:tabs>
        <w:tab w:val="clear" w:pos="2140"/>
        <w:tab w:val="clear" w:pos="2400"/>
        <w:tab w:val="right" w:pos="2644"/>
      </w:tabs>
      <w:ind w:left="3320" w:hanging="1720"/>
    </w:pPr>
  </w:style>
  <w:style w:type="paragraph" w:customStyle="1" w:styleId="aNoteParaSymb">
    <w:name w:val="aNotePara Symb"/>
    <w:basedOn w:val="aNoteSymb"/>
    <w:rsid w:val="00561A64"/>
    <w:pPr>
      <w:tabs>
        <w:tab w:val="clear" w:pos="1100"/>
        <w:tab w:val="clear" w:pos="2381"/>
        <w:tab w:val="left" w:pos="0"/>
        <w:tab w:val="right" w:pos="2140"/>
        <w:tab w:val="left" w:pos="2400"/>
      </w:tabs>
      <w:spacing w:before="60"/>
      <w:ind w:left="2410" w:hanging="2892"/>
    </w:pPr>
  </w:style>
  <w:style w:type="character" w:customStyle="1" w:styleId="charBold">
    <w:name w:val="charBold"/>
    <w:basedOn w:val="DefaultParagraphFont"/>
    <w:rsid w:val="00561A64"/>
    <w:rPr>
      <w:b/>
    </w:rPr>
  </w:style>
  <w:style w:type="character" w:customStyle="1" w:styleId="charBoldItals">
    <w:name w:val="charBoldItals"/>
    <w:basedOn w:val="DefaultParagraphFont"/>
    <w:rsid w:val="00561A64"/>
    <w:rPr>
      <w:b/>
      <w:i/>
    </w:rPr>
  </w:style>
  <w:style w:type="character" w:customStyle="1" w:styleId="charItals">
    <w:name w:val="charItals"/>
    <w:basedOn w:val="DefaultParagraphFont"/>
    <w:rsid w:val="00561A64"/>
    <w:rPr>
      <w:i/>
    </w:rPr>
  </w:style>
  <w:style w:type="character" w:customStyle="1" w:styleId="charUnderline">
    <w:name w:val="charUnderline"/>
    <w:basedOn w:val="DefaultParagraphFont"/>
    <w:rsid w:val="00561A64"/>
    <w:rPr>
      <w:u w:val="single"/>
    </w:rPr>
  </w:style>
  <w:style w:type="paragraph" w:customStyle="1" w:styleId="TableHd">
    <w:name w:val="TableHd"/>
    <w:basedOn w:val="Normal"/>
    <w:rsid w:val="00561A64"/>
    <w:pPr>
      <w:keepNext/>
      <w:spacing w:before="300"/>
      <w:ind w:left="1200" w:hanging="1200"/>
    </w:pPr>
    <w:rPr>
      <w:rFonts w:ascii="Arial" w:hAnsi="Arial"/>
      <w:b/>
      <w:sz w:val="20"/>
    </w:rPr>
  </w:style>
  <w:style w:type="paragraph" w:customStyle="1" w:styleId="TableColHd">
    <w:name w:val="TableColHd"/>
    <w:basedOn w:val="Normal"/>
    <w:rsid w:val="00561A64"/>
    <w:pPr>
      <w:keepNext/>
      <w:spacing w:after="60"/>
    </w:pPr>
    <w:rPr>
      <w:rFonts w:ascii="Arial" w:hAnsi="Arial"/>
      <w:b/>
      <w:sz w:val="18"/>
    </w:rPr>
  </w:style>
  <w:style w:type="paragraph" w:customStyle="1" w:styleId="PenaltyPara">
    <w:name w:val="PenaltyPara"/>
    <w:basedOn w:val="Normal"/>
    <w:rsid w:val="00561A64"/>
    <w:pPr>
      <w:tabs>
        <w:tab w:val="right" w:pos="1360"/>
      </w:tabs>
      <w:spacing w:before="60"/>
      <w:ind w:left="1600" w:hanging="1600"/>
      <w:jc w:val="both"/>
    </w:pPr>
  </w:style>
  <w:style w:type="paragraph" w:customStyle="1" w:styleId="tablepara">
    <w:name w:val="table para"/>
    <w:basedOn w:val="Normal"/>
    <w:rsid w:val="00561A64"/>
    <w:pPr>
      <w:tabs>
        <w:tab w:val="right" w:pos="800"/>
        <w:tab w:val="left" w:pos="1100"/>
      </w:tabs>
      <w:spacing w:before="80" w:after="60"/>
      <w:ind w:left="1100" w:hanging="1100"/>
    </w:pPr>
  </w:style>
  <w:style w:type="paragraph" w:customStyle="1" w:styleId="tablesubpara">
    <w:name w:val="table subpara"/>
    <w:basedOn w:val="Normal"/>
    <w:rsid w:val="00561A64"/>
    <w:pPr>
      <w:tabs>
        <w:tab w:val="right" w:pos="1500"/>
        <w:tab w:val="left" w:pos="1800"/>
      </w:tabs>
      <w:spacing w:before="80" w:after="60"/>
      <w:ind w:left="1800" w:hanging="1800"/>
    </w:pPr>
  </w:style>
  <w:style w:type="paragraph" w:customStyle="1" w:styleId="TableText">
    <w:name w:val="TableText"/>
    <w:basedOn w:val="Normal"/>
    <w:rsid w:val="00561A64"/>
    <w:pPr>
      <w:spacing w:before="60" w:after="60"/>
    </w:pPr>
  </w:style>
  <w:style w:type="paragraph" w:customStyle="1" w:styleId="IshadedH5Sec">
    <w:name w:val="I shaded H5 Sec"/>
    <w:basedOn w:val="AH5Sec"/>
    <w:rsid w:val="00561A64"/>
    <w:pPr>
      <w:shd w:val="pct25" w:color="auto" w:fill="auto"/>
      <w:outlineLvl w:val="9"/>
    </w:pPr>
  </w:style>
  <w:style w:type="paragraph" w:customStyle="1" w:styleId="IshadedSchClause">
    <w:name w:val="I shaded Sch Clause"/>
    <w:basedOn w:val="IshadedH5Sec"/>
    <w:rsid w:val="00561A64"/>
  </w:style>
  <w:style w:type="paragraph" w:customStyle="1" w:styleId="Penalty">
    <w:name w:val="Penalty"/>
    <w:basedOn w:val="Amainreturn"/>
    <w:rsid w:val="00561A64"/>
  </w:style>
  <w:style w:type="character" w:styleId="PageNumber">
    <w:name w:val="page number"/>
    <w:basedOn w:val="DefaultParagraphFont"/>
    <w:rsid w:val="00561A64"/>
  </w:style>
  <w:style w:type="character" w:styleId="FootnoteReference">
    <w:name w:val="footnote reference"/>
    <w:basedOn w:val="DefaultParagraphFont"/>
    <w:semiHidden/>
    <w:rsid w:val="004D2DA4"/>
    <w:rPr>
      <w:vertAlign w:val="superscript"/>
    </w:rPr>
  </w:style>
  <w:style w:type="character" w:styleId="Emphasis">
    <w:name w:val="Emphasis"/>
    <w:basedOn w:val="DefaultParagraphFont"/>
    <w:qFormat/>
    <w:rsid w:val="004D2DA4"/>
    <w:rPr>
      <w:i/>
    </w:rPr>
  </w:style>
  <w:style w:type="character" w:customStyle="1" w:styleId="CharSectno0">
    <w:name w:val="CharSectno"/>
    <w:basedOn w:val="DefaultParagraphFont"/>
    <w:rsid w:val="004D2DA4"/>
  </w:style>
  <w:style w:type="paragraph" w:customStyle="1" w:styleId="DefinitionTerm">
    <w:name w:val="Definition Term"/>
    <w:basedOn w:val="Normal"/>
    <w:next w:val="DefinitionList"/>
    <w:rsid w:val="004D2DA4"/>
    <w:rPr>
      <w:snapToGrid w:val="0"/>
    </w:rPr>
  </w:style>
  <w:style w:type="paragraph" w:customStyle="1" w:styleId="DefinitionList">
    <w:name w:val="Definition List"/>
    <w:basedOn w:val="Normal"/>
    <w:next w:val="DefinitionTerm"/>
    <w:rsid w:val="004D2DA4"/>
    <w:pPr>
      <w:ind w:left="360"/>
    </w:pPr>
    <w:rPr>
      <w:snapToGrid w:val="0"/>
    </w:rPr>
  </w:style>
  <w:style w:type="paragraph" w:customStyle="1" w:styleId="Subsection">
    <w:name w:val="Subsection"/>
    <w:aliases w:val="ss,subsection"/>
    <w:basedOn w:val="Normal"/>
    <w:rsid w:val="004D2DA4"/>
    <w:pPr>
      <w:tabs>
        <w:tab w:val="right" w:pos="1021"/>
      </w:tabs>
      <w:spacing w:before="180" w:line="260" w:lineRule="atLeast"/>
      <w:ind w:left="1134" w:hanging="1134"/>
    </w:pPr>
    <w:rPr>
      <w:rFonts w:ascii="Times" w:hAnsi="Times"/>
      <w:sz w:val="22"/>
    </w:rPr>
  </w:style>
  <w:style w:type="paragraph" w:customStyle="1" w:styleId="Definition">
    <w:name w:val="Definition"/>
    <w:aliases w:val="dd"/>
    <w:basedOn w:val="Subsection"/>
    <w:rsid w:val="004D2DA4"/>
    <w:pPr>
      <w:tabs>
        <w:tab w:val="clear" w:pos="1021"/>
      </w:tabs>
      <w:ind w:firstLine="0"/>
    </w:pPr>
  </w:style>
  <w:style w:type="paragraph" w:customStyle="1" w:styleId="indenta">
    <w:name w:val="indent(a)"/>
    <w:aliases w:val="a"/>
    <w:basedOn w:val="Normal"/>
    <w:rsid w:val="004D2DA4"/>
    <w:pPr>
      <w:tabs>
        <w:tab w:val="right" w:pos="1531"/>
      </w:tabs>
      <w:spacing w:before="40" w:line="260" w:lineRule="atLeast"/>
      <w:ind w:left="1644" w:hanging="1644"/>
    </w:pPr>
    <w:rPr>
      <w:rFonts w:ascii="Times" w:hAnsi="Times"/>
      <w:sz w:val="22"/>
    </w:rPr>
  </w:style>
  <w:style w:type="paragraph" w:customStyle="1" w:styleId="New5">
    <w:name w:val="New5"/>
    <w:basedOn w:val="Normal"/>
    <w:rsid w:val="004D2DA4"/>
    <w:pPr>
      <w:keepNext/>
      <w:keepLines/>
      <w:spacing w:before="280" w:line="260" w:lineRule="atLeast"/>
      <w:ind w:left="1134" w:hanging="1134"/>
      <w:outlineLvl w:val="4"/>
    </w:pPr>
    <w:rPr>
      <w:rFonts w:ascii="Times" w:hAnsi="Times"/>
      <w:b/>
      <w:kern w:val="28"/>
    </w:rPr>
  </w:style>
  <w:style w:type="paragraph" w:customStyle="1" w:styleId="indentii">
    <w:name w:val="indent(ii)"/>
    <w:aliases w:val="aa"/>
    <w:basedOn w:val="indenta"/>
    <w:rsid w:val="004D2DA4"/>
    <w:pPr>
      <w:tabs>
        <w:tab w:val="clear" w:pos="1531"/>
        <w:tab w:val="right" w:pos="1985"/>
      </w:tabs>
      <w:ind w:left="2098" w:hanging="2098"/>
    </w:pPr>
  </w:style>
  <w:style w:type="paragraph" w:customStyle="1" w:styleId="notetext">
    <w:name w:val="note(text)"/>
    <w:aliases w:val="n"/>
    <w:basedOn w:val="Normal"/>
    <w:rsid w:val="004D2DA4"/>
    <w:pPr>
      <w:spacing w:before="122" w:line="198" w:lineRule="exact"/>
      <w:ind w:left="1985" w:hanging="851"/>
    </w:pPr>
    <w:rPr>
      <w:rFonts w:ascii="Times" w:hAnsi="Times"/>
      <w:sz w:val="18"/>
    </w:rPr>
  </w:style>
  <w:style w:type="paragraph" w:customStyle="1" w:styleId="subsection2">
    <w:name w:val="subsection2"/>
    <w:aliases w:val="ss2"/>
    <w:basedOn w:val="Subsection"/>
    <w:next w:val="Subsection"/>
    <w:rsid w:val="004D2DA4"/>
    <w:pPr>
      <w:tabs>
        <w:tab w:val="clear" w:pos="1021"/>
      </w:tabs>
      <w:spacing w:before="40"/>
      <w:ind w:firstLine="0"/>
    </w:pPr>
  </w:style>
  <w:style w:type="paragraph" w:customStyle="1" w:styleId="Letterhead">
    <w:name w:val="Letterhead"/>
    <w:rsid w:val="004D2DA4"/>
    <w:pPr>
      <w:widowControl w:val="0"/>
      <w:spacing w:after="180"/>
      <w:jc w:val="right"/>
    </w:pPr>
    <w:rPr>
      <w:rFonts w:ascii="Arial" w:hAnsi="Arial"/>
      <w:sz w:val="32"/>
      <w:lang w:eastAsia="en-US"/>
    </w:rPr>
  </w:style>
  <w:style w:type="paragraph" w:styleId="TOC9">
    <w:name w:val="toc 9"/>
    <w:basedOn w:val="Normal"/>
    <w:next w:val="Normal"/>
    <w:autoRedefine/>
    <w:uiPriority w:val="39"/>
    <w:rsid w:val="00561A64"/>
    <w:pPr>
      <w:ind w:left="1920" w:right="600"/>
    </w:pPr>
  </w:style>
  <w:style w:type="paragraph" w:customStyle="1" w:styleId="CoverText">
    <w:name w:val="CoverText"/>
    <w:basedOn w:val="Normal"/>
    <w:uiPriority w:val="99"/>
    <w:rsid w:val="00561A64"/>
    <w:pPr>
      <w:spacing w:before="100"/>
      <w:jc w:val="both"/>
    </w:pPr>
    <w:rPr>
      <w:sz w:val="20"/>
    </w:rPr>
  </w:style>
  <w:style w:type="paragraph" w:customStyle="1" w:styleId="CoverTextPara">
    <w:name w:val="CoverTextPara"/>
    <w:basedOn w:val="CoverText"/>
    <w:rsid w:val="00561A64"/>
    <w:pPr>
      <w:tabs>
        <w:tab w:val="right" w:pos="600"/>
        <w:tab w:val="left" w:pos="840"/>
      </w:tabs>
      <w:ind w:left="840" w:hanging="840"/>
    </w:pPr>
  </w:style>
  <w:style w:type="paragraph" w:customStyle="1" w:styleId="aNoteText">
    <w:name w:val="aNoteText"/>
    <w:basedOn w:val="aNoteSymb"/>
    <w:rsid w:val="00561A64"/>
    <w:pPr>
      <w:spacing w:before="60"/>
      <w:ind w:firstLine="0"/>
    </w:pPr>
  </w:style>
  <w:style w:type="paragraph" w:customStyle="1" w:styleId="Sched-Form-18Space">
    <w:name w:val="Sched-Form-18Space"/>
    <w:basedOn w:val="Normal"/>
    <w:rsid w:val="00561A64"/>
    <w:pPr>
      <w:spacing w:before="360" w:after="60"/>
    </w:pPr>
    <w:rPr>
      <w:sz w:val="22"/>
    </w:rPr>
  </w:style>
  <w:style w:type="paragraph" w:customStyle="1" w:styleId="AH1ChapterSymb">
    <w:name w:val="A H1 Chapter Symb"/>
    <w:basedOn w:val="AH1Chapter"/>
    <w:next w:val="AH2Part"/>
    <w:rsid w:val="00561A64"/>
    <w:pPr>
      <w:tabs>
        <w:tab w:val="clear" w:pos="2600"/>
        <w:tab w:val="left" w:pos="0"/>
      </w:tabs>
      <w:ind w:left="2480" w:hanging="2960"/>
    </w:pPr>
  </w:style>
  <w:style w:type="paragraph" w:customStyle="1" w:styleId="EndnotesAbbrev">
    <w:name w:val="EndnotesAbbrev"/>
    <w:basedOn w:val="Normal"/>
    <w:rsid w:val="00561A64"/>
    <w:pPr>
      <w:spacing w:before="20"/>
    </w:pPr>
    <w:rPr>
      <w:rFonts w:ascii="Arial" w:hAnsi="Arial"/>
      <w:color w:val="000000"/>
      <w:sz w:val="16"/>
    </w:rPr>
  </w:style>
  <w:style w:type="paragraph" w:customStyle="1" w:styleId="RepubNo">
    <w:name w:val="RepubNo"/>
    <w:basedOn w:val="BillBasicHeading"/>
    <w:rsid w:val="00561A64"/>
    <w:pPr>
      <w:keepNext w:val="0"/>
      <w:spacing w:before="600"/>
      <w:jc w:val="both"/>
    </w:pPr>
    <w:rPr>
      <w:sz w:val="26"/>
    </w:rPr>
  </w:style>
  <w:style w:type="paragraph" w:customStyle="1" w:styleId="NewAct">
    <w:name w:val="New Act"/>
    <w:basedOn w:val="Normal"/>
    <w:next w:val="Actdetails"/>
    <w:link w:val="NewActChar"/>
    <w:rsid w:val="00561A64"/>
    <w:pPr>
      <w:keepNext/>
      <w:spacing w:before="180"/>
      <w:ind w:left="1100"/>
    </w:pPr>
    <w:rPr>
      <w:rFonts w:ascii="Arial" w:hAnsi="Arial"/>
      <w:b/>
      <w:sz w:val="20"/>
    </w:rPr>
  </w:style>
  <w:style w:type="paragraph" w:customStyle="1" w:styleId="Actdetails">
    <w:name w:val="Act details"/>
    <w:basedOn w:val="Normal"/>
    <w:rsid w:val="00561A64"/>
    <w:pPr>
      <w:spacing w:before="20"/>
      <w:ind w:left="1400"/>
    </w:pPr>
    <w:rPr>
      <w:rFonts w:ascii="Arial" w:hAnsi="Arial"/>
      <w:sz w:val="20"/>
    </w:rPr>
  </w:style>
  <w:style w:type="character" w:customStyle="1" w:styleId="NewActChar">
    <w:name w:val="New Act Char"/>
    <w:basedOn w:val="DefaultParagraphFont"/>
    <w:link w:val="NewAct"/>
    <w:locked/>
    <w:rsid w:val="008A0A3E"/>
    <w:rPr>
      <w:rFonts w:ascii="Arial" w:hAnsi="Arial"/>
      <w:b/>
      <w:lang w:eastAsia="en-US"/>
    </w:rPr>
  </w:style>
  <w:style w:type="paragraph" w:customStyle="1" w:styleId="CoverInForce">
    <w:name w:val="CoverInForce"/>
    <w:basedOn w:val="BillBasicHeading"/>
    <w:rsid w:val="00561A64"/>
    <w:pPr>
      <w:keepNext w:val="0"/>
      <w:spacing w:before="400"/>
    </w:pPr>
    <w:rPr>
      <w:b w:val="0"/>
    </w:rPr>
  </w:style>
  <w:style w:type="paragraph" w:styleId="Subtitle">
    <w:name w:val="Subtitle"/>
    <w:basedOn w:val="Normal"/>
    <w:qFormat/>
    <w:rsid w:val="00561A64"/>
    <w:pPr>
      <w:spacing w:after="60"/>
      <w:jc w:val="center"/>
      <w:outlineLvl w:val="1"/>
    </w:pPr>
    <w:rPr>
      <w:rFonts w:ascii="Arial" w:hAnsi="Arial"/>
    </w:rPr>
  </w:style>
  <w:style w:type="paragraph" w:customStyle="1" w:styleId="CoverActName">
    <w:name w:val="CoverActName"/>
    <w:basedOn w:val="BillBasicHeading"/>
    <w:rsid w:val="00561A64"/>
    <w:pPr>
      <w:keepNext w:val="0"/>
      <w:spacing w:before="260"/>
    </w:pPr>
  </w:style>
  <w:style w:type="paragraph" w:customStyle="1" w:styleId="FormRule">
    <w:name w:val="FormRule"/>
    <w:basedOn w:val="Normal"/>
    <w:rsid w:val="00561A64"/>
    <w:pPr>
      <w:pBdr>
        <w:top w:val="single" w:sz="4" w:space="1" w:color="auto"/>
      </w:pBdr>
      <w:spacing w:before="160" w:after="40"/>
      <w:ind w:left="3220" w:right="3260"/>
    </w:pPr>
    <w:rPr>
      <w:sz w:val="8"/>
    </w:rPr>
  </w:style>
  <w:style w:type="paragraph" w:customStyle="1" w:styleId="SchSubClause">
    <w:name w:val="Sch SubClause"/>
    <w:basedOn w:val="Schclauseheading"/>
    <w:rsid w:val="00561A64"/>
    <w:rPr>
      <w:b w:val="0"/>
    </w:rPr>
  </w:style>
  <w:style w:type="paragraph" w:customStyle="1" w:styleId="Endnote20">
    <w:name w:val="Endnote2"/>
    <w:basedOn w:val="Normal"/>
    <w:rsid w:val="00561A64"/>
    <w:pPr>
      <w:keepNext/>
      <w:tabs>
        <w:tab w:val="left" w:pos="1100"/>
      </w:tabs>
      <w:spacing w:before="360"/>
    </w:pPr>
    <w:rPr>
      <w:rFonts w:ascii="Arial" w:hAnsi="Arial"/>
      <w:b/>
    </w:rPr>
  </w:style>
  <w:style w:type="paragraph" w:customStyle="1" w:styleId="Asamby">
    <w:name w:val="As am by"/>
    <w:basedOn w:val="Normal"/>
    <w:next w:val="Normal"/>
    <w:rsid w:val="00561A64"/>
    <w:pPr>
      <w:spacing w:before="240"/>
      <w:ind w:left="1100"/>
    </w:pPr>
    <w:rPr>
      <w:rFonts w:ascii="Arial" w:hAnsi="Arial"/>
      <w:sz w:val="20"/>
    </w:rPr>
  </w:style>
  <w:style w:type="paragraph" w:customStyle="1" w:styleId="AmdtsEntries">
    <w:name w:val="AmdtsEntries"/>
    <w:basedOn w:val="BillBasicHeading"/>
    <w:rsid w:val="00561A64"/>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561A64"/>
    <w:pPr>
      <w:tabs>
        <w:tab w:val="clear" w:pos="2600"/>
        <w:tab w:val="left" w:pos="0"/>
      </w:tabs>
      <w:ind w:left="2480" w:hanging="2960"/>
    </w:pPr>
  </w:style>
  <w:style w:type="paragraph" w:customStyle="1" w:styleId="AmdtsEntryHd">
    <w:name w:val="AmdtsEntryHd"/>
    <w:basedOn w:val="BillBasicHeading"/>
    <w:next w:val="AmdtsEntries"/>
    <w:rsid w:val="00561A64"/>
    <w:pPr>
      <w:tabs>
        <w:tab w:val="clear" w:pos="2600"/>
      </w:tabs>
      <w:spacing w:before="120"/>
      <w:ind w:left="1100"/>
    </w:pPr>
    <w:rPr>
      <w:sz w:val="18"/>
    </w:rPr>
  </w:style>
  <w:style w:type="paragraph" w:customStyle="1" w:styleId="EndNoteParas">
    <w:name w:val="EndNoteParas"/>
    <w:basedOn w:val="EndNoteTextEPS"/>
    <w:rsid w:val="00561A64"/>
    <w:pPr>
      <w:tabs>
        <w:tab w:val="right" w:pos="1432"/>
      </w:tabs>
      <w:ind w:left="1840" w:hanging="1840"/>
    </w:pPr>
  </w:style>
  <w:style w:type="paragraph" w:customStyle="1" w:styleId="EndNoteTextEPS">
    <w:name w:val="EndNoteTextEPS"/>
    <w:basedOn w:val="Normal"/>
    <w:rsid w:val="00561A64"/>
    <w:pPr>
      <w:spacing w:before="60"/>
      <w:ind w:left="1100"/>
      <w:jc w:val="both"/>
    </w:pPr>
    <w:rPr>
      <w:sz w:val="20"/>
    </w:rPr>
  </w:style>
  <w:style w:type="paragraph" w:customStyle="1" w:styleId="NewReg">
    <w:name w:val="New Reg"/>
    <w:basedOn w:val="NewAct"/>
    <w:next w:val="Actdetails"/>
    <w:rsid w:val="00561A64"/>
  </w:style>
  <w:style w:type="paragraph" w:customStyle="1" w:styleId="Endnote3">
    <w:name w:val="Endnote3"/>
    <w:basedOn w:val="Normal"/>
    <w:rsid w:val="00561A64"/>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561A64"/>
  </w:style>
  <w:style w:type="character" w:customStyle="1" w:styleId="charTableText">
    <w:name w:val="charTableText"/>
    <w:basedOn w:val="DefaultParagraphFont"/>
    <w:rsid w:val="00561A64"/>
  </w:style>
  <w:style w:type="paragraph" w:customStyle="1" w:styleId="TLegEntries">
    <w:name w:val="TLegEntries"/>
    <w:basedOn w:val="Normal"/>
    <w:rsid w:val="00561A64"/>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561A64"/>
    <w:pPr>
      <w:tabs>
        <w:tab w:val="clear" w:pos="2600"/>
        <w:tab w:val="left" w:leader="dot" w:pos="2700"/>
      </w:tabs>
      <w:ind w:left="2700" w:hanging="2000"/>
    </w:pPr>
    <w:rPr>
      <w:sz w:val="18"/>
    </w:rPr>
  </w:style>
  <w:style w:type="paragraph" w:customStyle="1" w:styleId="CoverHeading">
    <w:name w:val="CoverHeading"/>
    <w:basedOn w:val="Normal"/>
    <w:rsid w:val="00561A64"/>
    <w:rPr>
      <w:rFonts w:ascii="Arial" w:hAnsi="Arial"/>
      <w:b/>
    </w:rPr>
  </w:style>
  <w:style w:type="paragraph" w:customStyle="1" w:styleId="OldAmdt2ndLine">
    <w:name w:val="OldAmdt2ndLine"/>
    <w:basedOn w:val="OldAmdtsEntries"/>
    <w:rsid w:val="00561A64"/>
    <w:pPr>
      <w:tabs>
        <w:tab w:val="left" w:pos="2700"/>
      </w:tabs>
      <w:spacing w:before="0"/>
    </w:pPr>
  </w:style>
  <w:style w:type="paragraph" w:customStyle="1" w:styleId="EarlierRepubEntries">
    <w:name w:val="EarlierRepubEntries"/>
    <w:basedOn w:val="Normal"/>
    <w:rsid w:val="00561A64"/>
    <w:pPr>
      <w:spacing w:before="60" w:after="60"/>
    </w:pPr>
    <w:rPr>
      <w:rFonts w:ascii="Arial" w:hAnsi="Arial"/>
      <w:sz w:val="18"/>
    </w:rPr>
  </w:style>
  <w:style w:type="paragraph" w:customStyle="1" w:styleId="RenumProvEntries">
    <w:name w:val="RenumProvEntries"/>
    <w:basedOn w:val="Normal"/>
    <w:rsid w:val="00561A64"/>
    <w:pPr>
      <w:spacing w:before="60"/>
    </w:pPr>
    <w:rPr>
      <w:rFonts w:ascii="Arial" w:hAnsi="Arial"/>
      <w:sz w:val="20"/>
    </w:rPr>
  </w:style>
  <w:style w:type="paragraph" w:customStyle="1" w:styleId="CoverSubHdg">
    <w:name w:val="CoverSubHdg"/>
    <w:basedOn w:val="CoverHeading"/>
    <w:rsid w:val="00561A64"/>
    <w:pPr>
      <w:spacing w:before="120"/>
    </w:pPr>
    <w:rPr>
      <w:sz w:val="20"/>
    </w:rPr>
  </w:style>
  <w:style w:type="paragraph" w:customStyle="1" w:styleId="AH5SecSymb">
    <w:name w:val="A H5 Sec Symb"/>
    <w:basedOn w:val="AH5Sec"/>
    <w:next w:val="Amain"/>
    <w:rsid w:val="00561A64"/>
    <w:pPr>
      <w:tabs>
        <w:tab w:val="clear" w:pos="1100"/>
        <w:tab w:val="left" w:pos="0"/>
      </w:tabs>
      <w:ind w:hanging="1580"/>
    </w:pPr>
  </w:style>
  <w:style w:type="character" w:customStyle="1" w:styleId="charSymb">
    <w:name w:val="charSymb"/>
    <w:basedOn w:val="DefaultParagraphFont"/>
    <w:rsid w:val="00561A64"/>
    <w:rPr>
      <w:rFonts w:ascii="Arial" w:hAnsi="Arial"/>
      <w:sz w:val="24"/>
      <w:bdr w:val="single" w:sz="4" w:space="0" w:color="auto"/>
    </w:rPr>
  </w:style>
  <w:style w:type="paragraph" w:customStyle="1" w:styleId="AH3DivSymb">
    <w:name w:val="A H3 Div Symb"/>
    <w:basedOn w:val="AH3Div"/>
    <w:next w:val="AH5Sec"/>
    <w:rsid w:val="00561A64"/>
    <w:pPr>
      <w:tabs>
        <w:tab w:val="clear" w:pos="2600"/>
        <w:tab w:val="left" w:pos="0"/>
      </w:tabs>
      <w:ind w:left="2480" w:hanging="2960"/>
    </w:pPr>
  </w:style>
  <w:style w:type="paragraph" w:customStyle="1" w:styleId="AH4SubDivSymb">
    <w:name w:val="A H4 SubDiv Symb"/>
    <w:basedOn w:val="AH4SubDiv"/>
    <w:next w:val="AH5Sec"/>
    <w:rsid w:val="00561A64"/>
    <w:pPr>
      <w:tabs>
        <w:tab w:val="clear" w:pos="2600"/>
        <w:tab w:val="left" w:pos="0"/>
      </w:tabs>
      <w:ind w:left="2480" w:hanging="2960"/>
    </w:pPr>
  </w:style>
  <w:style w:type="paragraph" w:customStyle="1" w:styleId="Dict-HeadingSymb">
    <w:name w:val="Dict-Heading Symb"/>
    <w:basedOn w:val="Dict-Heading"/>
    <w:rsid w:val="00561A64"/>
    <w:pPr>
      <w:tabs>
        <w:tab w:val="left" w:pos="0"/>
      </w:tabs>
      <w:ind w:left="2480" w:hanging="2960"/>
    </w:pPr>
  </w:style>
  <w:style w:type="paragraph" w:customStyle="1" w:styleId="Sched-headingSymb">
    <w:name w:val="Sched-heading Symb"/>
    <w:basedOn w:val="Sched-heading"/>
    <w:rsid w:val="00561A64"/>
    <w:pPr>
      <w:tabs>
        <w:tab w:val="left" w:pos="0"/>
      </w:tabs>
      <w:ind w:left="2480" w:hanging="2960"/>
    </w:pPr>
  </w:style>
  <w:style w:type="paragraph" w:customStyle="1" w:styleId="Sched-PartSymb">
    <w:name w:val="Sched-Part Symb"/>
    <w:basedOn w:val="Sched-Part"/>
    <w:rsid w:val="00561A64"/>
    <w:pPr>
      <w:tabs>
        <w:tab w:val="left" w:pos="0"/>
      </w:tabs>
      <w:ind w:left="2480" w:hanging="2960"/>
    </w:pPr>
  </w:style>
  <w:style w:type="paragraph" w:customStyle="1" w:styleId="Sched-FormSymb">
    <w:name w:val="Sched-Form Symb"/>
    <w:basedOn w:val="Sched-Form"/>
    <w:rsid w:val="00561A64"/>
    <w:pPr>
      <w:tabs>
        <w:tab w:val="left" w:pos="0"/>
      </w:tabs>
      <w:ind w:left="2480" w:hanging="2960"/>
    </w:pPr>
  </w:style>
  <w:style w:type="paragraph" w:customStyle="1" w:styleId="SchclauseheadingSymb">
    <w:name w:val="Sch clause heading Symb"/>
    <w:basedOn w:val="Schclauseheading"/>
    <w:rsid w:val="00561A64"/>
    <w:pPr>
      <w:tabs>
        <w:tab w:val="left" w:pos="0"/>
      </w:tabs>
      <w:ind w:left="980" w:hanging="1460"/>
    </w:pPr>
  </w:style>
  <w:style w:type="paragraph" w:customStyle="1" w:styleId="TLegAsAmBy">
    <w:name w:val="TLegAsAmBy"/>
    <w:basedOn w:val="TLegEntries"/>
    <w:rsid w:val="00561A64"/>
    <w:pPr>
      <w:ind w:firstLine="0"/>
    </w:pPr>
    <w:rPr>
      <w:b/>
    </w:rPr>
  </w:style>
  <w:style w:type="paragraph" w:customStyle="1" w:styleId="00Spine">
    <w:name w:val="00Spine"/>
    <w:basedOn w:val="Normal"/>
    <w:rsid w:val="00561A64"/>
  </w:style>
  <w:style w:type="paragraph" w:customStyle="1" w:styleId="AuthorisedBlock">
    <w:name w:val="AuthorisedBlock"/>
    <w:basedOn w:val="Normal"/>
    <w:rsid w:val="00561A64"/>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561A64"/>
    <w:pPr>
      <w:tabs>
        <w:tab w:val="left" w:pos="3000"/>
      </w:tabs>
      <w:ind w:left="3100" w:hanging="2000"/>
    </w:pPr>
    <w:rPr>
      <w:rFonts w:ascii="Arial" w:hAnsi="Arial"/>
      <w:sz w:val="18"/>
    </w:rPr>
  </w:style>
  <w:style w:type="paragraph" w:customStyle="1" w:styleId="AmdtEntries">
    <w:name w:val="AmdtEntries"/>
    <w:basedOn w:val="BillBasicHeading"/>
    <w:rsid w:val="00561A64"/>
    <w:pPr>
      <w:keepNext w:val="0"/>
      <w:tabs>
        <w:tab w:val="clear" w:pos="2600"/>
      </w:tabs>
      <w:spacing w:before="0"/>
      <w:ind w:left="3200" w:hanging="2100"/>
    </w:pPr>
    <w:rPr>
      <w:sz w:val="18"/>
    </w:rPr>
  </w:style>
  <w:style w:type="paragraph" w:customStyle="1" w:styleId="06Copyright">
    <w:name w:val="06Copyright"/>
    <w:basedOn w:val="Normal"/>
    <w:rsid w:val="00561A64"/>
  </w:style>
  <w:style w:type="paragraph" w:customStyle="1" w:styleId="AFHdg">
    <w:name w:val="AFHdg"/>
    <w:basedOn w:val="BillBasicHeading"/>
    <w:rsid w:val="00561A64"/>
    <w:rPr>
      <w:b w:val="0"/>
      <w:sz w:val="32"/>
    </w:rPr>
  </w:style>
  <w:style w:type="paragraph" w:customStyle="1" w:styleId="LegHistNote">
    <w:name w:val="LegHistNote"/>
    <w:basedOn w:val="Actdetails"/>
    <w:rsid w:val="00561A64"/>
    <w:pPr>
      <w:spacing w:before="60"/>
      <w:ind w:left="2700" w:right="-60" w:hanging="1300"/>
    </w:pPr>
    <w:rPr>
      <w:sz w:val="18"/>
    </w:rPr>
  </w:style>
  <w:style w:type="paragraph" w:customStyle="1" w:styleId="MH1Chapter">
    <w:name w:val="M H1 Chapter"/>
    <w:basedOn w:val="AH1Chapter"/>
    <w:rsid w:val="00561A64"/>
    <w:pPr>
      <w:tabs>
        <w:tab w:val="clear" w:pos="2600"/>
        <w:tab w:val="left" w:pos="2720"/>
      </w:tabs>
      <w:ind w:left="4000" w:hanging="3300"/>
    </w:pPr>
  </w:style>
  <w:style w:type="paragraph" w:customStyle="1" w:styleId="ModH1Chapter">
    <w:name w:val="Mod H1 Chapter"/>
    <w:basedOn w:val="IH1ChapSymb"/>
    <w:rsid w:val="00561A64"/>
    <w:pPr>
      <w:tabs>
        <w:tab w:val="clear" w:pos="2600"/>
        <w:tab w:val="left" w:pos="3300"/>
      </w:tabs>
      <w:ind w:left="3300"/>
    </w:pPr>
  </w:style>
  <w:style w:type="paragraph" w:customStyle="1" w:styleId="IH1ChapSymb">
    <w:name w:val="I H1 Chap Symb"/>
    <w:basedOn w:val="BillBasicHeading"/>
    <w:next w:val="Normal"/>
    <w:rsid w:val="00561A64"/>
    <w:pPr>
      <w:tabs>
        <w:tab w:val="left" w:pos="-3080"/>
        <w:tab w:val="left" w:pos="0"/>
      </w:tabs>
      <w:spacing w:before="320"/>
      <w:ind w:left="2600" w:hanging="3080"/>
    </w:pPr>
    <w:rPr>
      <w:sz w:val="34"/>
    </w:rPr>
  </w:style>
  <w:style w:type="paragraph" w:customStyle="1" w:styleId="ModH2Part">
    <w:name w:val="Mod H2 Part"/>
    <w:basedOn w:val="IH2PartSymb"/>
    <w:rsid w:val="00561A64"/>
    <w:pPr>
      <w:tabs>
        <w:tab w:val="clear" w:pos="2600"/>
        <w:tab w:val="left" w:pos="3300"/>
      </w:tabs>
      <w:ind w:left="3300"/>
    </w:pPr>
  </w:style>
  <w:style w:type="paragraph" w:customStyle="1" w:styleId="IH2PartSymb">
    <w:name w:val="I H2 Part Symb"/>
    <w:basedOn w:val="BillBasicHeading"/>
    <w:next w:val="Normal"/>
    <w:rsid w:val="00561A64"/>
    <w:pPr>
      <w:tabs>
        <w:tab w:val="left" w:pos="-3080"/>
        <w:tab w:val="left" w:pos="0"/>
      </w:tabs>
      <w:spacing w:before="380"/>
      <w:ind w:left="2600" w:hanging="3080"/>
    </w:pPr>
    <w:rPr>
      <w:sz w:val="32"/>
    </w:rPr>
  </w:style>
  <w:style w:type="paragraph" w:customStyle="1" w:styleId="ModH3Div">
    <w:name w:val="Mod H3 Div"/>
    <w:basedOn w:val="IH3DivSymb"/>
    <w:rsid w:val="00561A64"/>
    <w:pPr>
      <w:tabs>
        <w:tab w:val="clear" w:pos="2600"/>
        <w:tab w:val="left" w:pos="3300"/>
      </w:tabs>
      <w:ind w:left="3300"/>
    </w:pPr>
  </w:style>
  <w:style w:type="paragraph" w:customStyle="1" w:styleId="IH3DivSymb">
    <w:name w:val="I H3 Div Symb"/>
    <w:basedOn w:val="BillBasicHeading"/>
    <w:next w:val="Normal"/>
    <w:rsid w:val="00561A64"/>
    <w:pPr>
      <w:tabs>
        <w:tab w:val="left" w:pos="-3080"/>
        <w:tab w:val="left" w:pos="0"/>
      </w:tabs>
      <w:spacing w:before="240"/>
      <w:ind w:left="2600" w:hanging="3080"/>
    </w:pPr>
    <w:rPr>
      <w:sz w:val="28"/>
    </w:rPr>
  </w:style>
  <w:style w:type="paragraph" w:customStyle="1" w:styleId="ModH4SubDiv">
    <w:name w:val="Mod H4 SubDiv"/>
    <w:basedOn w:val="IH4SubDivSymb"/>
    <w:rsid w:val="00561A64"/>
    <w:pPr>
      <w:tabs>
        <w:tab w:val="clear" w:pos="2600"/>
        <w:tab w:val="left" w:pos="3300"/>
      </w:tabs>
      <w:ind w:left="3300"/>
    </w:pPr>
  </w:style>
  <w:style w:type="paragraph" w:customStyle="1" w:styleId="IH4SubDivSymb">
    <w:name w:val="I H4 SubDiv Symb"/>
    <w:basedOn w:val="BillBasicHeading"/>
    <w:next w:val="Normal"/>
    <w:rsid w:val="00561A64"/>
    <w:pPr>
      <w:tabs>
        <w:tab w:val="left" w:pos="-3080"/>
        <w:tab w:val="left" w:pos="0"/>
      </w:tabs>
      <w:spacing w:before="240"/>
      <w:ind w:left="2600" w:hanging="3080"/>
      <w:jc w:val="both"/>
    </w:pPr>
    <w:rPr>
      <w:sz w:val="26"/>
    </w:rPr>
  </w:style>
  <w:style w:type="paragraph" w:customStyle="1" w:styleId="ModH5Sec">
    <w:name w:val="Mod H5 Sec"/>
    <w:basedOn w:val="IH5SecSymb"/>
    <w:rsid w:val="00561A64"/>
    <w:pPr>
      <w:tabs>
        <w:tab w:val="clear" w:pos="1100"/>
        <w:tab w:val="left" w:pos="1800"/>
      </w:tabs>
      <w:ind w:left="2200"/>
    </w:pPr>
  </w:style>
  <w:style w:type="paragraph" w:customStyle="1" w:styleId="IH5SecSymb">
    <w:name w:val="I H5 Sec Symb"/>
    <w:basedOn w:val="BillBasicHeading"/>
    <w:next w:val="Normal"/>
    <w:rsid w:val="00561A64"/>
    <w:pPr>
      <w:tabs>
        <w:tab w:val="clear" w:pos="2600"/>
        <w:tab w:val="left" w:pos="-1580"/>
        <w:tab w:val="left" w:pos="0"/>
        <w:tab w:val="left" w:pos="1100"/>
      </w:tabs>
      <w:spacing w:before="240"/>
      <w:ind w:left="1100" w:hanging="1580"/>
    </w:pPr>
  </w:style>
  <w:style w:type="paragraph" w:customStyle="1" w:styleId="Modmain">
    <w:name w:val="Mod main"/>
    <w:basedOn w:val="Amain"/>
    <w:rsid w:val="00561A64"/>
    <w:pPr>
      <w:tabs>
        <w:tab w:val="clear" w:pos="900"/>
        <w:tab w:val="clear" w:pos="1100"/>
        <w:tab w:val="right" w:pos="1600"/>
        <w:tab w:val="left" w:pos="1800"/>
      </w:tabs>
      <w:ind w:left="2200"/>
    </w:pPr>
  </w:style>
  <w:style w:type="paragraph" w:customStyle="1" w:styleId="Modpara">
    <w:name w:val="Mod para"/>
    <w:basedOn w:val="BillBasic"/>
    <w:rsid w:val="00561A64"/>
    <w:pPr>
      <w:tabs>
        <w:tab w:val="right" w:pos="2100"/>
        <w:tab w:val="left" w:pos="2300"/>
      </w:tabs>
      <w:ind w:left="2700" w:hanging="1600"/>
      <w:outlineLvl w:val="6"/>
    </w:pPr>
  </w:style>
  <w:style w:type="paragraph" w:customStyle="1" w:styleId="Modsubpara">
    <w:name w:val="Mod subpara"/>
    <w:basedOn w:val="Asubpara"/>
    <w:rsid w:val="00561A64"/>
    <w:pPr>
      <w:tabs>
        <w:tab w:val="clear" w:pos="1900"/>
        <w:tab w:val="clear" w:pos="2100"/>
        <w:tab w:val="right" w:pos="2640"/>
        <w:tab w:val="left" w:pos="2840"/>
      </w:tabs>
      <w:ind w:left="3240" w:hanging="2140"/>
    </w:pPr>
  </w:style>
  <w:style w:type="paragraph" w:customStyle="1" w:styleId="Modsubsubpara">
    <w:name w:val="Mod subsubpara"/>
    <w:basedOn w:val="AsubsubparaSymb"/>
    <w:rsid w:val="00561A64"/>
    <w:pPr>
      <w:tabs>
        <w:tab w:val="clear" w:pos="2400"/>
        <w:tab w:val="clear" w:pos="2600"/>
        <w:tab w:val="right" w:pos="3160"/>
        <w:tab w:val="left" w:pos="3360"/>
      </w:tabs>
      <w:ind w:left="3760" w:hanging="2660"/>
    </w:pPr>
  </w:style>
  <w:style w:type="paragraph" w:customStyle="1" w:styleId="AsubsubparaSymb">
    <w:name w:val="A subsubpara Symb"/>
    <w:basedOn w:val="BillBasic"/>
    <w:rsid w:val="00561A64"/>
    <w:pPr>
      <w:tabs>
        <w:tab w:val="left" w:pos="0"/>
        <w:tab w:val="right" w:pos="2400"/>
        <w:tab w:val="left" w:pos="2600"/>
      </w:tabs>
      <w:ind w:left="2602" w:hanging="3084"/>
      <w:outlineLvl w:val="8"/>
    </w:pPr>
  </w:style>
  <w:style w:type="paragraph" w:customStyle="1" w:styleId="Modmainreturn">
    <w:name w:val="Mod main return"/>
    <w:basedOn w:val="AmainreturnSymb"/>
    <w:rsid w:val="00561A64"/>
    <w:pPr>
      <w:ind w:left="1800"/>
    </w:pPr>
  </w:style>
  <w:style w:type="paragraph" w:customStyle="1" w:styleId="Modparareturn">
    <w:name w:val="Mod para return"/>
    <w:basedOn w:val="AparareturnSymb"/>
    <w:rsid w:val="00561A64"/>
    <w:pPr>
      <w:ind w:left="2300"/>
    </w:pPr>
  </w:style>
  <w:style w:type="paragraph" w:customStyle="1" w:styleId="AparareturnSymb">
    <w:name w:val="A para return Symb"/>
    <w:basedOn w:val="BillBasic"/>
    <w:rsid w:val="00561A64"/>
    <w:pPr>
      <w:tabs>
        <w:tab w:val="left" w:pos="2081"/>
      </w:tabs>
      <w:ind w:left="1599" w:hanging="2081"/>
    </w:pPr>
  </w:style>
  <w:style w:type="paragraph" w:customStyle="1" w:styleId="Modsubparareturn">
    <w:name w:val="Mod subpara return"/>
    <w:basedOn w:val="AsubparareturnSymb"/>
    <w:rsid w:val="00561A64"/>
    <w:pPr>
      <w:ind w:left="3040"/>
    </w:pPr>
  </w:style>
  <w:style w:type="paragraph" w:customStyle="1" w:styleId="AsubparareturnSymb">
    <w:name w:val="A subpara return Symb"/>
    <w:basedOn w:val="BillBasic"/>
    <w:rsid w:val="00561A64"/>
    <w:pPr>
      <w:tabs>
        <w:tab w:val="left" w:pos="2580"/>
      </w:tabs>
      <w:ind w:left="2098" w:hanging="2580"/>
    </w:pPr>
  </w:style>
  <w:style w:type="paragraph" w:customStyle="1" w:styleId="Modref">
    <w:name w:val="Mod ref"/>
    <w:basedOn w:val="refSymb"/>
    <w:rsid w:val="00561A64"/>
    <w:pPr>
      <w:ind w:left="1100"/>
    </w:pPr>
  </w:style>
  <w:style w:type="paragraph" w:customStyle="1" w:styleId="ModaNote">
    <w:name w:val="Mod aNote"/>
    <w:basedOn w:val="aNoteSymb"/>
    <w:rsid w:val="00561A64"/>
    <w:pPr>
      <w:tabs>
        <w:tab w:val="left" w:pos="2600"/>
      </w:tabs>
      <w:ind w:left="2600"/>
    </w:pPr>
  </w:style>
  <w:style w:type="paragraph" w:customStyle="1" w:styleId="ModNote">
    <w:name w:val="Mod Note"/>
    <w:basedOn w:val="aNoteSymb"/>
    <w:rsid w:val="00561A64"/>
    <w:pPr>
      <w:tabs>
        <w:tab w:val="left" w:pos="2600"/>
      </w:tabs>
      <w:ind w:left="2600"/>
    </w:pPr>
  </w:style>
  <w:style w:type="paragraph" w:customStyle="1" w:styleId="ApprFormHd">
    <w:name w:val="ApprFormHd"/>
    <w:basedOn w:val="Sched-heading"/>
    <w:rsid w:val="00561A64"/>
    <w:pPr>
      <w:ind w:left="0" w:firstLine="0"/>
    </w:pPr>
  </w:style>
  <w:style w:type="paragraph" w:customStyle="1" w:styleId="Status">
    <w:name w:val="Status"/>
    <w:basedOn w:val="Normal"/>
    <w:rsid w:val="00561A64"/>
    <w:pPr>
      <w:spacing w:before="280"/>
      <w:jc w:val="center"/>
    </w:pPr>
    <w:rPr>
      <w:rFonts w:ascii="Arial" w:hAnsi="Arial"/>
      <w:sz w:val="14"/>
    </w:rPr>
  </w:style>
  <w:style w:type="paragraph" w:customStyle="1" w:styleId="EarlierRepubHdg">
    <w:name w:val="EarlierRepubHdg"/>
    <w:basedOn w:val="Normal"/>
    <w:rsid w:val="00561A64"/>
    <w:pPr>
      <w:keepNext/>
    </w:pPr>
    <w:rPr>
      <w:rFonts w:ascii="Arial" w:hAnsi="Arial"/>
      <w:b/>
      <w:sz w:val="20"/>
    </w:rPr>
  </w:style>
  <w:style w:type="paragraph" w:customStyle="1" w:styleId="RenumProvHdg">
    <w:name w:val="RenumProvHdg"/>
    <w:basedOn w:val="Normal"/>
    <w:rsid w:val="00561A64"/>
    <w:rPr>
      <w:rFonts w:ascii="Arial" w:hAnsi="Arial"/>
      <w:b/>
      <w:sz w:val="22"/>
    </w:rPr>
  </w:style>
  <w:style w:type="paragraph" w:customStyle="1" w:styleId="RenumProvHeader">
    <w:name w:val="RenumProvHeader"/>
    <w:basedOn w:val="Normal"/>
    <w:rsid w:val="00561A64"/>
    <w:rPr>
      <w:rFonts w:ascii="Arial" w:hAnsi="Arial"/>
      <w:b/>
      <w:sz w:val="22"/>
    </w:rPr>
  </w:style>
  <w:style w:type="paragraph" w:customStyle="1" w:styleId="RenumTableHdg">
    <w:name w:val="RenumTableHdg"/>
    <w:basedOn w:val="Normal"/>
    <w:rsid w:val="00561A64"/>
    <w:pPr>
      <w:spacing w:before="120"/>
    </w:pPr>
    <w:rPr>
      <w:rFonts w:ascii="Arial" w:hAnsi="Arial"/>
      <w:b/>
      <w:sz w:val="20"/>
    </w:rPr>
  </w:style>
  <w:style w:type="paragraph" w:customStyle="1" w:styleId="EPSCoverTop">
    <w:name w:val="EPSCoverTop"/>
    <w:basedOn w:val="Normal"/>
    <w:rsid w:val="00561A64"/>
    <w:pPr>
      <w:jc w:val="right"/>
    </w:pPr>
    <w:rPr>
      <w:rFonts w:ascii="Arial" w:hAnsi="Arial"/>
      <w:sz w:val="20"/>
    </w:rPr>
  </w:style>
  <w:style w:type="paragraph" w:customStyle="1" w:styleId="AmainSymb">
    <w:name w:val="A main Symb"/>
    <w:basedOn w:val="Amain"/>
    <w:rsid w:val="00561A64"/>
    <w:pPr>
      <w:tabs>
        <w:tab w:val="left" w:pos="0"/>
      </w:tabs>
      <w:ind w:left="1120" w:hanging="1600"/>
    </w:pPr>
  </w:style>
  <w:style w:type="paragraph" w:customStyle="1" w:styleId="AparaSymb">
    <w:name w:val="A para Symb"/>
    <w:basedOn w:val="Apara"/>
    <w:rsid w:val="00561A64"/>
    <w:pPr>
      <w:tabs>
        <w:tab w:val="right" w:pos="0"/>
      </w:tabs>
      <w:ind w:hanging="2080"/>
    </w:pPr>
  </w:style>
  <w:style w:type="paragraph" w:customStyle="1" w:styleId="AsubparaSymb">
    <w:name w:val="A subpara Symb"/>
    <w:basedOn w:val="Asubpara"/>
    <w:rsid w:val="00561A64"/>
    <w:pPr>
      <w:tabs>
        <w:tab w:val="left" w:pos="0"/>
      </w:tabs>
      <w:ind w:left="2098" w:hanging="2580"/>
    </w:pPr>
  </w:style>
  <w:style w:type="paragraph" w:customStyle="1" w:styleId="RenumProvSubsectEntries">
    <w:name w:val="RenumProvSubsectEntries"/>
    <w:basedOn w:val="RenumProvEntries"/>
    <w:rsid w:val="00561A64"/>
    <w:pPr>
      <w:ind w:left="252"/>
    </w:pPr>
  </w:style>
  <w:style w:type="paragraph" w:customStyle="1" w:styleId="Endnote4">
    <w:name w:val="Endnote4"/>
    <w:basedOn w:val="Endnote20"/>
    <w:rsid w:val="00561A64"/>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561A64"/>
    <w:pPr>
      <w:keepNext/>
      <w:tabs>
        <w:tab w:val="clear" w:pos="900"/>
        <w:tab w:val="clear" w:pos="1100"/>
      </w:tabs>
      <w:spacing w:before="300"/>
      <w:ind w:left="0" w:firstLine="0"/>
      <w:outlineLvl w:val="9"/>
    </w:pPr>
    <w:rPr>
      <w:i/>
    </w:rPr>
  </w:style>
  <w:style w:type="paragraph" w:customStyle="1" w:styleId="LongTitleSymb">
    <w:name w:val="LongTitleSymb"/>
    <w:basedOn w:val="LongTitle"/>
    <w:rsid w:val="00561A64"/>
    <w:pPr>
      <w:ind w:hanging="480"/>
    </w:pPr>
  </w:style>
  <w:style w:type="paragraph" w:customStyle="1" w:styleId="EffectiveDate">
    <w:name w:val="EffectiveDate"/>
    <w:basedOn w:val="Normal"/>
    <w:rsid w:val="00561A64"/>
    <w:pPr>
      <w:spacing w:before="120"/>
    </w:pPr>
    <w:rPr>
      <w:rFonts w:ascii="Arial" w:hAnsi="Arial"/>
      <w:b/>
      <w:sz w:val="26"/>
    </w:rPr>
  </w:style>
  <w:style w:type="paragraph" w:customStyle="1" w:styleId="ChronTableBold">
    <w:name w:val="ChronTableBold"/>
    <w:basedOn w:val="Normal"/>
    <w:rsid w:val="004D2DA4"/>
    <w:pPr>
      <w:keepNext/>
      <w:spacing w:before="180"/>
    </w:pPr>
    <w:rPr>
      <w:rFonts w:ascii="Arial" w:hAnsi="Arial"/>
      <w:b/>
      <w:sz w:val="18"/>
      <w:lang w:val="en-US"/>
    </w:rPr>
  </w:style>
  <w:style w:type="paragraph" w:customStyle="1" w:styleId="ChronTabledetails">
    <w:name w:val="Chron Table details"/>
    <w:basedOn w:val="Normal"/>
    <w:rsid w:val="004D2DA4"/>
    <w:rPr>
      <w:rFonts w:ascii="Arial" w:hAnsi="Arial"/>
      <w:sz w:val="18"/>
      <w:lang w:val="en-US"/>
    </w:rPr>
  </w:style>
  <w:style w:type="paragraph" w:customStyle="1" w:styleId="Actbullet">
    <w:name w:val="Act bullet"/>
    <w:basedOn w:val="Normal"/>
    <w:uiPriority w:val="99"/>
    <w:rsid w:val="00561A64"/>
    <w:pPr>
      <w:numPr>
        <w:numId w:val="18"/>
      </w:numPr>
      <w:tabs>
        <w:tab w:val="left" w:pos="900"/>
      </w:tabs>
      <w:spacing w:before="20"/>
      <w:ind w:right="-60"/>
    </w:pPr>
    <w:rPr>
      <w:rFonts w:ascii="Arial" w:hAnsi="Arial"/>
      <w:sz w:val="18"/>
    </w:rPr>
  </w:style>
  <w:style w:type="paragraph" w:customStyle="1" w:styleId="DetailsNo">
    <w:name w:val="Details No"/>
    <w:basedOn w:val="Actdetails"/>
    <w:uiPriority w:val="99"/>
    <w:rsid w:val="00561A64"/>
    <w:pPr>
      <w:ind w:left="0"/>
    </w:pPr>
    <w:rPr>
      <w:sz w:val="18"/>
    </w:rPr>
  </w:style>
  <w:style w:type="paragraph" w:customStyle="1" w:styleId="05Endnote0">
    <w:name w:val="05Endnote"/>
    <w:basedOn w:val="Normal"/>
    <w:rsid w:val="00561A64"/>
  </w:style>
  <w:style w:type="paragraph" w:customStyle="1" w:styleId="AmdtEntriesDefL2">
    <w:name w:val="AmdtEntriesDefL2"/>
    <w:basedOn w:val="AmdtEntries"/>
    <w:rsid w:val="00561A64"/>
    <w:pPr>
      <w:tabs>
        <w:tab w:val="left" w:pos="3000"/>
      </w:tabs>
      <w:ind w:left="3600" w:hanging="2500"/>
    </w:pPr>
  </w:style>
  <w:style w:type="character" w:customStyle="1" w:styleId="charContents">
    <w:name w:val="charContents"/>
    <w:basedOn w:val="DefaultParagraphFont"/>
    <w:rsid w:val="00561A64"/>
  </w:style>
  <w:style w:type="character" w:customStyle="1" w:styleId="charPage">
    <w:name w:val="charPage"/>
    <w:basedOn w:val="DefaultParagraphFont"/>
    <w:rsid w:val="00561A64"/>
  </w:style>
  <w:style w:type="paragraph" w:customStyle="1" w:styleId="FooterInfoCentre">
    <w:name w:val="FooterInfoCentre"/>
    <w:basedOn w:val="FooterInfo"/>
    <w:rsid w:val="00561A64"/>
    <w:pPr>
      <w:spacing w:before="60"/>
      <w:jc w:val="center"/>
    </w:pPr>
  </w:style>
  <w:style w:type="paragraph" w:styleId="MacroText">
    <w:name w:val="macro"/>
    <w:semiHidden/>
    <w:rsid w:val="00561A6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561A64"/>
    <w:pPr>
      <w:spacing w:before="60"/>
      <w:ind w:left="1100"/>
      <w:jc w:val="both"/>
    </w:pPr>
    <w:rPr>
      <w:sz w:val="20"/>
    </w:rPr>
  </w:style>
  <w:style w:type="paragraph" w:customStyle="1" w:styleId="aExamHdgss">
    <w:name w:val="aExamHdgss"/>
    <w:basedOn w:val="BillBasicHeading"/>
    <w:next w:val="Normal"/>
    <w:rsid w:val="00561A64"/>
    <w:pPr>
      <w:tabs>
        <w:tab w:val="clear" w:pos="2600"/>
      </w:tabs>
      <w:ind w:left="1100"/>
    </w:pPr>
    <w:rPr>
      <w:sz w:val="18"/>
    </w:rPr>
  </w:style>
  <w:style w:type="paragraph" w:customStyle="1" w:styleId="aExamss">
    <w:name w:val="aExamss"/>
    <w:basedOn w:val="aNoteSymb"/>
    <w:rsid w:val="00561A64"/>
    <w:pPr>
      <w:spacing w:before="60"/>
      <w:ind w:left="1100" w:firstLine="0"/>
    </w:pPr>
  </w:style>
  <w:style w:type="paragraph" w:customStyle="1" w:styleId="aExamINumss">
    <w:name w:val="aExamINumss"/>
    <w:basedOn w:val="aExamss"/>
    <w:rsid w:val="00561A64"/>
    <w:pPr>
      <w:tabs>
        <w:tab w:val="left" w:pos="1500"/>
      </w:tabs>
      <w:ind w:left="1500" w:hanging="400"/>
    </w:pPr>
  </w:style>
  <w:style w:type="paragraph" w:customStyle="1" w:styleId="aExamNumTextss">
    <w:name w:val="aExamNumTextss"/>
    <w:basedOn w:val="aExamss"/>
    <w:rsid w:val="00561A64"/>
    <w:pPr>
      <w:ind w:left="1500"/>
    </w:pPr>
  </w:style>
  <w:style w:type="paragraph" w:customStyle="1" w:styleId="AExamIPara">
    <w:name w:val="AExamIPara"/>
    <w:basedOn w:val="aExam"/>
    <w:rsid w:val="00561A64"/>
    <w:pPr>
      <w:tabs>
        <w:tab w:val="right" w:pos="1720"/>
        <w:tab w:val="left" w:pos="2000"/>
      </w:tabs>
      <w:ind w:left="2000" w:hanging="900"/>
    </w:pPr>
  </w:style>
  <w:style w:type="paragraph" w:customStyle="1" w:styleId="aNoteTextss">
    <w:name w:val="aNoteTextss"/>
    <w:basedOn w:val="Normal"/>
    <w:rsid w:val="00561A64"/>
    <w:pPr>
      <w:spacing w:before="60"/>
      <w:ind w:left="1900"/>
      <w:jc w:val="both"/>
    </w:pPr>
    <w:rPr>
      <w:sz w:val="20"/>
    </w:rPr>
  </w:style>
  <w:style w:type="paragraph" w:customStyle="1" w:styleId="aNoteParass">
    <w:name w:val="aNoteParass"/>
    <w:basedOn w:val="Normal"/>
    <w:rsid w:val="00561A64"/>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561A64"/>
    <w:pPr>
      <w:ind w:left="1600"/>
    </w:pPr>
  </w:style>
  <w:style w:type="paragraph" w:customStyle="1" w:styleId="aExampar">
    <w:name w:val="aExampar"/>
    <w:basedOn w:val="aExamss"/>
    <w:rsid w:val="00561A64"/>
    <w:pPr>
      <w:ind w:left="1600"/>
    </w:pPr>
  </w:style>
  <w:style w:type="paragraph" w:customStyle="1" w:styleId="aNotepar">
    <w:name w:val="aNotepar"/>
    <w:basedOn w:val="BillBasic"/>
    <w:next w:val="Normal"/>
    <w:rsid w:val="00561A64"/>
    <w:pPr>
      <w:ind w:left="2400" w:hanging="800"/>
    </w:pPr>
    <w:rPr>
      <w:sz w:val="20"/>
    </w:rPr>
  </w:style>
  <w:style w:type="paragraph" w:customStyle="1" w:styleId="aNoteTextpar">
    <w:name w:val="aNoteTextpar"/>
    <w:basedOn w:val="aNotepar"/>
    <w:rsid w:val="00561A64"/>
    <w:pPr>
      <w:spacing w:before="60"/>
      <w:ind w:firstLine="0"/>
    </w:pPr>
  </w:style>
  <w:style w:type="paragraph" w:customStyle="1" w:styleId="aNoteParapar">
    <w:name w:val="aNoteParapar"/>
    <w:basedOn w:val="aNotepar"/>
    <w:rsid w:val="00561A64"/>
    <w:pPr>
      <w:tabs>
        <w:tab w:val="right" w:pos="2640"/>
      </w:tabs>
      <w:spacing w:before="60"/>
      <w:ind w:left="2920" w:hanging="1320"/>
    </w:pPr>
  </w:style>
  <w:style w:type="paragraph" w:customStyle="1" w:styleId="aExamHdgsubpar">
    <w:name w:val="aExamHdgsubpar"/>
    <w:basedOn w:val="aExamHdgss"/>
    <w:next w:val="Normal"/>
    <w:rsid w:val="00561A64"/>
    <w:pPr>
      <w:ind w:left="2140"/>
    </w:pPr>
  </w:style>
  <w:style w:type="paragraph" w:customStyle="1" w:styleId="aExamsubpar">
    <w:name w:val="aExamsubpar"/>
    <w:basedOn w:val="aExamss"/>
    <w:rsid w:val="00561A64"/>
    <w:pPr>
      <w:ind w:left="2140"/>
    </w:pPr>
  </w:style>
  <w:style w:type="paragraph" w:customStyle="1" w:styleId="aNotesubpar">
    <w:name w:val="aNotesubpar"/>
    <w:basedOn w:val="BillBasic"/>
    <w:next w:val="Normal"/>
    <w:rsid w:val="00561A64"/>
    <w:pPr>
      <w:ind w:left="2940" w:hanging="800"/>
    </w:pPr>
    <w:rPr>
      <w:sz w:val="20"/>
    </w:rPr>
  </w:style>
  <w:style w:type="paragraph" w:customStyle="1" w:styleId="aNoteTextsubpar">
    <w:name w:val="aNoteTextsubpar"/>
    <w:basedOn w:val="aNotesubpar"/>
    <w:rsid w:val="00561A64"/>
    <w:pPr>
      <w:spacing w:before="60"/>
      <w:ind w:firstLine="0"/>
    </w:pPr>
  </w:style>
  <w:style w:type="paragraph" w:customStyle="1" w:styleId="aExamBulletss">
    <w:name w:val="aExamBulletss"/>
    <w:basedOn w:val="aExamss"/>
    <w:rsid w:val="00561A64"/>
    <w:pPr>
      <w:ind w:left="1500" w:hanging="400"/>
    </w:pPr>
  </w:style>
  <w:style w:type="paragraph" w:customStyle="1" w:styleId="aNoteBulletss">
    <w:name w:val="aNoteBulletss"/>
    <w:basedOn w:val="Normal"/>
    <w:rsid w:val="00561A64"/>
    <w:pPr>
      <w:spacing w:before="60"/>
      <w:ind w:left="2300" w:hanging="400"/>
      <w:jc w:val="both"/>
    </w:pPr>
    <w:rPr>
      <w:sz w:val="20"/>
    </w:rPr>
  </w:style>
  <w:style w:type="paragraph" w:customStyle="1" w:styleId="aExamBulletpar">
    <w:name w:val="aExamBulletpar"/>
    <w:basedOn w:val="aExampar"/>
    <w:rsid w:val="00561A64"/>
    <w:pPr>
      <w:ind w:left="2000" w:hanging="400"/>
    </w:pPr>
  </w:style>
  <w:style w:type="paragraph" w:customStyle="1" w:styleId="aNoteBulletpar">
    <w:name w:val="aNoteBulletpar"/>
    <w:basedOn w:val="aNotepar"/>
    <w:rsid w:val="00561A64"/>
    <w:pPr>
      <w:spacing w:before="60"/>
      <w:ind w:left="2800" w:hanging="400"/>
    </w:pPr>
  </w:style>
  <w:style w:type="paragraph" w:customStyle="1" w:styleId="aExplanBullet">
    <w:name w:val="aExplanBullet"/>
    <w:basedOn w:val="Normal"/>
    <w:rsid w:val="00561A64"/>
    <w:pPr>
      <w:spacing w:before="140"/>
      <w:ind w:left="400" w:hanging="400"/>
      <w:jc w:val="both"/>
    </w:pPr>
    <w:rPr>
      <w:snapToGrid w:val="0"/>
      <w:sz w:val="20"/>
    </w:rPr>
  </w:style>
  <w:style w:type="paragraph" w:customStyle="1" w:styleId="SchApara">
    <w:name w:val="Sch A para"/>
    <w:basedOn w:val="Apara"/>
    <w:rsid w:val="00561A64"/>
  </w:style>
  <w:style w:type="paragraph" w:customStyle="1" w:styleId="SchAsubpara">
    <w:name w:val="Sch A subpara"/>
    <w:basedOn w:val="Asubpara"/>
    <w:rsid w:val="00561A64"/>
  </w:style>
  <w:style w:type="paragraph" w:customStyle="1" w:styleId="SchAsubsubpara">
    <w:name w:val="Sch A subsubpara"/>
    <w:basedOn w:val="Asubsubpara"/>
    <w:rsid w:val="00561A64"/>
  </w:style>
  <w:style w:type="paragraph" w:customStyle="1" w:styleId="Actdetailsnote">
    <w:name w:val="Act details note"/>
    <w:basedOn w:val="Actdetails"/>
    <w:uiPriority w:val="99"/>
    <w:rsid w:val="00561A64"/>
    <w:pPr>
      <w:ind w:left="1620" w:right="-60" w:hanging="720"/>
    </w:pPr>
    <w:rPr>
      <w:sz w:val="18"/>
    </w:rPr>
  </w:style>
  <w:style w:type="paragraph" w:customStyle="1" w:styleId="TOCOL1">
    <w:name w:val="TOCOL 1"/>
    <w:basedOn w:val="TOC1"/>
    <w:rsid w:val="00561A64"/>
  </w:style>
  <w:style w:type="paragraph" w:customStyle="1" w:styleId="TOCOL2">
    <w:name w:val="TOCOL 2"/>
    <w:basedOn w:val="TOC2"/>
    <w:rsid w:val="00561A64"/>
    <w:pPr>
      <w:keepNext w:val="0"/>
    </w:pPr>
  </w:style>
  <w:style w:type="paragraph" w:customStyle="1" w:styleId="TOCOL3">
    <w:name w:val="TOCOL 3"/>
    <w:basedOn w:val="TOC3"/>
    <w:rsid w:val="00561A64"/>
    <w:pPr>
      <w:keepNext w:val="0"/>
    </w:pPr>
  </w:style>
  <w:style w:type="paragraph" w:customStyle="1" w:styleId="TOCOL4">
    <w:name w:val="TOCOL 4"/>
    <w:basedOn w:val="TOC4"/>
    <w:rsid w:val="00561A64"/>
    <w:pPr>
      <w:keepNext w:val="0"/>
    </w:pPr>
  </w:style>
  <w:style w:type="paragraph" w:customStyle="1" w:styleId="TOCOL5">
    <w:name w:val="TOCOL 5"/>
    <w:basedOn w:val="TOC5"/>
    <w:rsid w:val="00561A64"/>
    <w:pPr>
      <w:tabs>
        <w:tab w:val="left" w:pos="400"/>
      </w:tabs>
    </w:pPr>
  </w:style>
  <w:style w:type="paragraph" w:customStyle="1" w:styleId="TOCOL6">
    <w:name w:val="TOCOL 6"/>
    <w:basedOn w:val="TOC6"/>
    <w:rsid w:val="00561A64"/>
    <w:pPr>
      <w:keepNext w:val="0"/>
    </w:pPr>
  </w:style>
  <w:style w:type="paragraph" w:customStyle="1" w:styleId="TOCOL7">
    <w:name w:val="TOCOL 7"/>
    <w:basedOn w:val="TOC7"/>
    <w:rsid w:val="00561A64"/>
  </w:style>
  <w:style w:type="paragraph" w:customStyle="1" w:styleId="TOCOL8">
    <w:name w:val="TOCOL 8"/>
    <w:basedOn w:val="TOC8"/>
    <w:rsid w:val="00561A64"/>
  </w:style>
  <w:style w:type="paragraph" w:customStyle="1" w:styleId="TOCOL9">
    <w:name w:val="TOCOL 9"/>
    <w:basedOn w:val="TOC9"/>
    <w:rsid w:val="00561A64"/>
    <w:pPr>
      <w:ind w:right="0"/>
    </w:pPr>
  </w:style>
  <w:style w:type="paragraph" w:customStyle="1" w:styleId="TOC10">
    <w:name w:val="TOC 10"/>
    <w:basedOn w:val="TOC5"/>
    <w:rsid w:val="00561A64"/>
    <w:rPr>
      <w:szCs w:val="24"/>
    </w:rPr>
  </w:style>
  <w:style w:type="character" w:customStyle="1" w:styleId="charNotBold">
    <w:name w:val="charNotBold"/>
    <w:basedOn w:val="DefaultParagraphFont"/>
    <w:rsid w:val="00561A64"/>
    <w:rPr>
      <w:rFonts w:ascii="Arial" w:hAnsi="Arial"/>
      <w:sz w:val="20"/>
    </w:rPr>
  </w:style>
  <w:style w:type="paragraph" w:customStyle="1" w:styleId="Billname1">
    <w:name w:val="Billname1"/>
    <w:basedOn w:val="Normal"/>
    <w:rsid w:val="00561A64"/>
    <w:pPr>
      <w:tabs>
        <w:tab w:val="left" w:pos="2400"/>
      </w:tabs>
      <w:spacing w:before="1220"/>
    </w:pPr>
    <w:rPr>
      <w:rFonts w:ascii="Arial" w:hAnsi="Arial"/>
      <w:b/>
      <w:sz w:val="40"/>
    </w:rPr>
  </w:style>
  <w:style w:type="paragraph" w:customStyle="1" w:styleId="TablePara10">
    <w:name w:val="TablePara10"/>
    <w:basedOn w:val="tablepara"/>
    <w:rsid w:val="00561A64"/>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61A64"/>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561A64"/>
    <w:rPr>
      <w:sz w:val="20"/>
    </w:rPr>
  </w:style>
  <w:style w:type="paragraph" w:customStyle="1" w:styleId="Actdetailsshaded">
    <w:name w:val="Act details shaded"/>
    <w:basedOn w:val="Actdetails"/>
    <w:rsid w:val="00E414FA"/>
    <w:pPr>
      <w:shd w:val="pct15" w:color="auto" w:fill="FFFFFF"/>
      <w:spacing w:before="0"/>
      <w:ind w:left="900" w:right="-60"/>
    </w:pPr>
    <w:rPr>
      <w:sz w:val="18"/>
      <w:lang w:val="en-US"/>
    </w:rPr>
  </w:style>
  <w:style w:type="paragraph" w:styleId="BalloonText">
    <w:name w:val="Balloon Text"/>
    <w:basedOn w:val="Normal"/>
    <w:link w:val="BalloonTextChar"/>
    <w:uiPriority w:val="99"/>
    <w:unhideWhenUsed/>
    <w:rsid w:val="00561A64"/>
    <w:rPr>
      <w:rFonts w:ascii="Tahoma" w:hAnsi="Tahoma" w:cs="Tahoma"/>
      <w:sz w:val="16"/>
      <w:szCs w:val="16"/>
    </w:rPr>
  </w:style>
  <w:style w:type="character" w:customStyle="1" w:styleId="BalloonTextChar">
    <w:name w:val="Balloon Text Char"/>
    <w:basedOn w:val="DefaultParagraphFont"/>
    <w:link w:val="BalloonText"/>
    <w:uiPriority w:val="99"/>
    <w:rsid w:val="00561A64"/>
    <w:rPr>
      <w:rFonts w:ascii="Tahoma" w:hAnsi="Tahoma" w:cs="Tahoma"/>
      <w:sz w:val="16"/>
      <w:szCs w:val="16"/>
      <w:lang w:eastAsia="en-US"/>
    </w:rPr>
  </w:style>
  <w:style w:type="character" w:styleId="Hyperlink">
    <w:name w:val="Hyperlink"/>
    <w:basedOn w:val="DefaultParagraphFont"/>
    <w:uiPriority w:val="99"/>
    <w:unhideWhenUsed/>
    <w:rsid w:val="00561A64"/>
    <w:rPr>
      <w:color w:val="0000FF" w:themeColor="hyperlink"/>
      <w:u w:val="single"/>
    </w:rPr>
  </w:style>
  <w:style w:type="paragraph" w:customStyle="1" w:styleId="aExamINumpar">
    <w:name w:val="aExamINumpar"/>
    <w:basedOn w:val="aExampar"/>
    <w:rsid w:val="00561A64"/>
    <w:pPr>
      <w:tabs>
        <w:tab w:val="left" w:pos="2000"/>
      </w:tabs>
      <w:ind w:left="2000" w:hanging="400"/>
    </w:pPr>
  </w:style>
  <w:style w:type="paragraph" w:customStyle="1" w:styleId="ShadedSchClauseSymb">
    <w:name w:val="Shaded Sch Clause Symb"/>
    <w:basedOn w:val="ShadedSchClause"/>
    <w:rsid w:val="00561A64"/>
    <w:pPr>
      <w:tabs>
        <w:tab w:val="left" w:pos="0"/>
      </w:tabs>
      <w:ind w:left="975" w:hanging="1457"/>
    </w:pPr>
  </w:style>
  <w:style w:type="paragraph" w:customStyle="1" w:styleId="CoverTextBullet">
    <w:name w:val="CoverTextBullet"/>
    <w:basedOn w:val="CoverText"/>
    <w:qFormat/>
    <w:rsid w:val="00561A64"/>
    <w:pPr>
      <w:numPr>
        <w:numId w:val="2"/>
      </w:numPr>
    </w:pPr>
    <w:rPr>
      <w:color w:val="000000"/>
    </w:rPr>
  </w:style>
  <w:style w:type="paragraph" w:customStyle="1" w:styleId="01aPreamble">
    <w:name w:val="01aPreamble"/>
    <w:basedOn w:val="Normal"/>
    <w:qFormat/>
    <w:rsid w:val="00561A64"/>
  </w:style>
  <w:style w:type="paragraph" w:customStyle="1" w:styleId="TableBullet">
    <w:name w:val="TableBullet"/>
    <w:basedOn w:val="TableText10"/>
    <w:qFormat/>
    <w:rsid w:val="00561A64"/>
    <w:pPr>
      <w:numPr>
        <w:numId w:val="6"/>
      </w:numPr>
    </w:pPr>
  </w:style>
  <w:style w:type="paragraph" w:customStyle="1" w:styleId="TableNumbered">
    <w:name w:val="TableNumbered"/>
    <w:basedOn w:val="TableText10"/>
    <w:qFormat/>
    <w:rsid w:val="00561A64"/>
    <w:pPr>
      <w:numPr>
        <w:numId w:val="7"/>
      </w:numPr>
    </w:pPr>
  </w:style>
  <w:style w:type="character" w:customStyle="1" w:styleId="charCitHyperlinkItal">
    <w:name w:val="charCitHyperlinkItal"/>
    <w:basedOn w:val="Hyperlink"/>
    <w:uiPriority w:val="1"/>
    <w:rsid w:val="00561A64"/>
    <w:rPr>
      <w:i/>
      <w:color w:val="0000FF" w:themeColor="hyperlink"/>
      <w:u w:val="none"/>
    </w:rPr>
  </w:style>
  <w:style w:type="character" w:customStyle="1" w:styleId="charCitHyperlinkAbbrev">
    <w:name w:val="charCitHyperlinkAbbrev"/>
    <w:basedOn w:val="Hyperlink"/>
    <w:uiPriority w:val="1"/>
    <w:rsid w:val="00561A64"/>
    <w:rPr>
      <w:color w:val="0000FF" w:themeColor="hyperlink"/>
      <w:u w:val="none"/>
    </w:rPr>
  </w:style>
  <w:style w:type="paragraph" w:customStyle="1" w:styleId="parainpara">
    <w:name w:val="para in para"/>
    <w:rsid w:val="00561A64"/>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561A64"/>
    <w:pPr>
      <w:spacing w:after="60"/>
      <w:ind w:left="2800"/>
    </w:pPr>
    <w:rPr>
      <w:rFonts w:ascii="ACTCrest" w:hAnsi="ACTCrest"/>
      <w:sz w:val="216"/>
    </w:rPr>
  </w:style>
  <w:style w:type="paragraph" w:customStyle="1" w:styleId="ISchMain">
    <w:name w:val="I Sch Main"/>
    <w:basedOn w:val="BillBasic"/>
    <w:rsid w:val="00561A64"/>
    <w:pPr>
      <w:tabs>
        <w:tab w:val="right" w:pos="900"/>
        <w:tab w:val="left" w:pos="1100"/>
      </w:tabs>
      <w:ind w:left="1100" w:hanging="1100"/>
    </w:pPr>
  </w:style>
  <w:style w:type="paragraph" w:customStyle="1" w:styleId="ISchpara">
    <w:name w:val="I Sch para"/>
    <w:basedOn w:val="BillBasic"/>
    <w:rsid w:val="00561A64"/>
    <w:pPr>
      <w:tabs>
        <w:tab w:val="right" w:pos="1400"/>
        <w:tab w:val="left" w:pos="1600"/>
      </w:tabs>
      <w:ind w:left="1600" w:hanging="1600"/>
    </w:pPr>
  </w:style>
  <w:style w:type="paragraph" w:customStyle="1" w:styleId="ISchsubpara">
    <w:name w:val="I Sch subpara"/>
    <w:basedOn w:val="BillBasic"/>
    <w:rsid w:val="00561A64"/>
    <w:pPr>
      <w:tabs>
        <w:tab w:val="right" w:pos="1940"/>
        <w:tab w:val="left" w:pos="2140"/>
      </w:tabs>
      <w:ind w:left="2140" w:hanging="2140"/>
    </w:pPr>
  </w:style>
  <w:style w:type="paragraph" w:customStyle="1" w:styleId="ISchsubsubpara">
    <w:name w:val="I Sch subsubpara"/>
    <w:basedOn w:val="BillBasic"/>
    <w:rsid w:val="00561A64"/>
    <w:pPr>
      <w:tabs>
        <w:tab w:val="right" w:pos="2460"/>
        <w:tab w:val="left" w:pos="2660"/>
      </w:tabs>
      <w:ind w:left="2660" w:hanging="2660"/>
    </w:pPr>
  </w:style>
  <w:style w:type="paragraph" w:customStyle="1" w:styleId="AssectheadingSymb">
    <w:name w:val="A ssect heading Symb"/>
    <w:basedOn w:val="Amain"/>
    <w:rsid w:val="00561A64"/>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561A64"/>
    <w:pPr>
      <w:tabs>
        <w:tab w:val="left" w:pos="1582"/>
      </w:tabs>
      <w:ind w:left="1100" w:hanging="1582"/>
    </w:pPr>
  </w:style>
  <w:style w:type="paragraph" w:customStyle="1" w:styleId="aDefparaSymb">
    <w:name w:val="aDef para Symb"/>
    <w:basedOn w:val="Apara"/>
    <w:rsid w:val="00561A64"/>
    <w:pPr>
      <w:tabs>
        <w:tab w:val="clear" w:pos="1600"/>
        <w:tab w:val="left" w:pos="0"/>
        <w:tab w:val="left" w:pos="1599"/>
      </w:tabs>
      <w:ind w:left="1599" w:hanging="2081"/>
    </w:pPr>
  </w:style>
  <w:style w:type="paragraph" w:customStyle="1" w:styleId="aDefsubparaSymb">
    <w:name w:val="aDef subpara Symb"/>
    <w:basedOn w:val="Asubpara"/>
    <w:rsid w:val="00561A64"/>
    <w:pPr>
      <w:tabs>
        <w:tab w:val="left" w:pos="0"/>
      </w:tabs>
      <w:ind w:left="2098" w:hanging="2580"/>
    </w:pPr>
  </w:style>
  <w:style w:type="paragraph" w:customStyle="1" w:styleId="SchAparaSymb">
    <w:name w:val="Sch A para Symb"/>
    <w:basedOn w:val="Apara"/>
    <w:rsid w:val="00561A64"/>
    <w:pPr>
      <w:tabs>
        <w:tab w:val="left" w:pos="0"/>
      </w:tabs>
      <w:ind w:hanging="2080"/>
    </w:pPr>
  </w:style>
  <w:style w:type="paragraph" w:customStyle="1" w:styleId="SchAsubparaSymb">
    <w:name w:val="Sch A subpara Symb"/>
    <w:basedOn w:val="Asubpara"/>
    <w:rsid w:val="00561A64"/>
    <w:pPr>
      <w:tabs>
        <w:tab w:val="left" w:pos="0"/>
      </w:tabs>
      <w:ind w:hanging="2580"/>
    </w:pPr>
  </w:style>
  <w:style w:type="paragraph" w:customStyle="1" w:styleId="SchAsubsubparaSymb">
    <w:name w:val="Sch A subsubpara Symb"/>
    <w:basedOn w:val="AsubsubparaSymb"/>
    <w:rsid w:val="00561A64"/>
  </w:style>
  <w:style w:type="paragraph" w:customStyle="1" w:styleId="IshadedH5SecSymb">
    <w:name w:val="I shaded H5 Sec Symb"/>
    <w:basedOn w:val="AH5Sec"/>
    <w:rsid w:val="00561A64"/>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61A64"/>
    <w:pPr>
      <w:tabs>
        <w:tab w:val="clear" w:pos="-1580"/>
      </w:tabs>
      <w:ind w:left="975" w:hanging="1457"/>
    </w:pPr>
  </w:style>
  <w:style w:type="paragraph" w:customStyle="1" w:styleId="IMainSymb">
    <w:name w:val="I Main Symb"/>
    <w:basedOn w:val="Amain"/>
    <w:rsid w:val="00561A64"/>
    <w:pPr>
      <w:tabs>
        <w:tab w:val="left" w:pos="0"/>
      </w:tabs>
      <w:ind w:hanging="1580"/>
    </w:pPr>
  </w:style>
  <w:style w:type="paragraph" w:customStyle="1" w:styleId="IparaSymb">
    <w:name w:val="I para Symb"/>
    <w:basedOn w:val="Apara"/>
    <w:rsid w:val="00561A64"/>
    <w:pPr>
      <w:tabs>
        <w:tab w:val="left" w:pos="0"/>
      </w:tabs>
      <w:ind w:hanging="2080"/>
      <w:outlineLvl w:val="9"/>
    </w:pPr>
  </w:style>
  <w:style w:type="paragraph" w:customStyle="1" w:styleId="IsubparaSymb">
    <w:name w:val="I subpara Symb"/>
    <w:basedOn w:val="Asubpara"/>
    <w:rsid w:val="00561A64"/>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61A64"/>
    <w:pPr>
      <w:tabs>
        <w:tab w:val="clear" w:pos="2400"/>
        <w:tab w:val="clear" w:pos="2600"/>
        <w:tab w:val="right" w:pos="2460"/>
        <w:tab w:val="left" w:pos="2660"/>
      </w:tabs>
      <w:ind w:left="2660" w:hanging="3140"/>
    </w:pPr>
  </w:style>
  <w:style w:type="paragraph" w:customStyle="1" w:styleId="IdefparaSymb">
    <w:name w:val="I def para Symb"/>
    <w:basedOn w:val="IparaSymb"/>
    <w:rsid w:val="00561A64"/>
    <w:pPr>
      <w:ind w:left="1599" w:hanging="2081"/>
    </w:pPr>
  </w:style>
  <w:style w:type="paragraph" w:customStyle="1" w:styleId="IdefsubparaSymb">
    <w:name w:val="I def subpara Symb"/>
    <w:basedOn w:val="IsubparaSymb"/>
    <w:rsid w:val="00561A64"/>
    <w:pPr>
      <w:ind w:left="2138"/>
    </w:pPr>
  </w:style>
  <w:style w:type="paragraph" w:customStyle="1" w:styleId="ISched-headingSymb">
    <w:name w:val="I Sched-heading Symb"/>
    <w:basedOn w:val="BillBasicHeading"/>
    <w:next w:val="Normal"/>
    <w:rsid w:val="00561A64"/>
    <w:pPr>
      <w:tabs>
        <w:tab w:val="left" w:pos="-3080"/>
        <w:tab w:val="left" w:pos="0"/>
      </w:tabs>
      <w:spacing w:before="320"/>
      <w:ind w:left="2600" w:hanging="3080"/>
    </w:pPr>
    <w:rPr>
      <w:sz w:val="34"/>
    </w:rPr>
  </w:style>
  <w:style w:type="paragraph" w:customStyle="1" w:styleId="ISched-PartSymb">
    <w:name w:val="I Sched-Part Symb"/>
    <w:basedOn w:val="BillBasicHeading"/>
    <w:rsid w:val="00561A64"/>
    <w:pPr>
      <w:tabs>
        <w:tab w:val="left" w:pos="-3080"/>
        <w:tab w:val="left" w:pos="0"/>
      </w:tabs>
      <w:spacing w:before="380"/>
      <w:ind w:left="2600" w:hanging="3080"/>
    </w:pPr>
    <w:rPr>
      <w:sz w:val="32"/>
    </w:rPr>
  </w:style>
  <w:style w:type="paragraph" w:customStyle="1" w:styleId="ISched-formSymb">
    <w:name w:val="I Sched-form Symb"/>
    <w:basedOn w:val="BillBasicHeading"/>
    <w:rsid w:val="00561A64"/>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561A64"/>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61A64"/>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61A64"/>
    <w:pPr>
      <w:tabs>
        <w:tab w:val="left" w:pos="1100"/>
      </w:tabs>
      <w:spacing w:before="60"/>
      <w:ind w:left="1500" w:hanging="1986"/>
    </w:pPr>
  </w:style>
  <w:style w:type="paragraph" w:customStyle="1" w:styleId="aExamHdgssSymb">
    <w:name w:val="aExamHdgss Symb"/>
    <w:basedOn w:val="BillBasicHeading"/>
    <w:next w:val="Normal"/>
    <w:rsid w:val="00561A64"/>
    <w:pPr>
      <w:tabs>
        <w:tab w:val="clear" w:pos="2600"/>
        <w:tab w:val="left" w:pos="1582"/>
      </w:tabs>
      <w:ind w:left="1100" w:hanging="1582"/>
    </w:pPr>
    <w:rPr>
      <w:sz w:val="18"/>
    </w:rPr>
  </w:style>
  <w:style w:type="paragraph" w:customStyle="1" w:styleId="aExamssSymb">
    <w:name w:val="aExamss Symb"/>
    <w:basedOn w:val="aNote"/>
    <w:rsid w:val="00561A64"/>
    <w:pPr>
      <w:tabs>
        <w:tab w:val="left" w:pos="1582"/>
      </w:tabs>
      <w:spacing w:before="60"/>
      <w:ind w:left="1100" w:hanging="1582"/>
    </w:pPr>
  </w:style>
  <w:style w:type="paragraph" w:customStyle="1" w:styleId="aExamINumssSymb">
    <w:name w:val="aExamINumss Symb"/>
    <w:basedOn w:val="aExamssSymb"/>
    <w:rsid w:val="00561A64"/>
    <w:pPr>
      <w:tabs>
        <w:tab w:val="left" w:pos="1100"/>
      </w:tabs>
      <w:ind w:left="1500" w:hanging="1986"/>
    </w:pPr>
  </w:style>
  <w:style w:type="paragraph" w:customStyle="1" w:styleId="aExamNumTextssSymb">
    <w:name w:val="aExamNumTextss Symb"/>
    <w:basedOn w:val="aExamssSymb"/>
    <w:rsid w:val="00561A64"/>
    <w:pPr>
      <w:tabs>
        <w:tab w:val="clear" w:pos="1582"/>
        <w:tab w:val="left" w:pos="1985"/>
      </w:tabs>
      <w:ind w:left="1503" w:hanging="1985"/>
    </w:pPr>
  </w:style>
  <w:style w:type="paragraph" w:customStyle="1" w:styleId="AExamIParaSymb">
    <w:name w:val="AExamIPara Symb"/>
    <w:basedOn w:val="aExam"/>
    <w:rsid w:val="00561A64"/>
    <w:pPr>
      <w:tabs>
        <w:tab w:val="right" w:pos="1718"/>
      </w:tabs>
      <w:ind w:left="1984" w:hanging="2466"/>
    </w:pPr>
  </w:style>
  <w:style w:type="paragraph" w:customStyle="1" w:styleId="aExamBulletssSymb">
    <w:name w:val="aExamBulletss Symb"/>
    <w:basedOn w:val="aExamssSymb"/>
    <w:rsid w:val="00561A64"/>
    <w:pPr>
      <w:tabs>
        <w:tab w:val="left" w:pos="1100"/>
      </w:tabs>
      <w:ind w:left="1500" w:hanging="1986"/>
    </w:pPr>
  </w:style>
  <w:style w:type="paragraph" w:customStyle="1" w:styleId="aNoteTextssSymb">
    <w:name w:val="aNoteTextss Symb"/>
    <w:basedOn w:val="Normal"/>
    <w:rsid w:val="00561A64"/>
    <w:pPr>
      <w:tabs>
        <w:tab w:val="clear" w:pos="0"/>
        <w:tab w:val="left" w:pos="1418"/>
      </w:tabs>
      <w:spacing w:before="60"/>
      <w:ind w:left="1417" w:hanging="1899"/>
      <w:jc w:val="both"/>
    </w:pPr>
    <w:rPr>
      <w:sz w:val="20"/>
    </w:rPr>
  </w:style>
  <w:style w:type="paragraph" w:customStyle="1" w:styleId="aNoteBulletssSymb">
    <w:name w:val="aNoteBulletss Symb"/>
    <w:basedOn w:val="Normal"/>
    <w:rsid w:val="00561A64"/>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61A64"/>
    <w:pPr>
      <w:tabs>
        <w:tab w:val="left" w:pos="1616"/>
        <w:tab w:val="left" w:pos="2495"/>
      </w:tabs>
      <w:spacing w:before="60"/>
      <w:ind w:left="2013" w:hanging="2495"/>
    </w:pPr>
  </w:style>
  <w:style w:type="paragraph" w:customStyle="1" w:styleId="aExamHdgparSymb">
    <w:name w:val="aExamHdgpar Symb"/>
    <w:basedOn w:val="aExamHdgssSymb"/>
    <w:next w:val="Normal"/>
    <w:rsid w:val="00561A64"/>
    <w:pPr>
      <w:tabs>
        <w:tab w:val="clear" w:pos="1582"/>
        <w:tab w:val="left" w:pos="1599"/>
      </w:tabs>
      <w:ind w:left="1599" w:hanging="2081"/>
    </w:pPr>
  </w:style>
  <w:style w:type="paragraph" w:customStyle="1" w:styleId="aExamparSymb">
    <w:name w:val="aExampar Symb"/>
    <w:basedOn w:val="aExamssSymb"/>
    <w:rsid w:val="00561A64"/>
    <w:pPr>
      <w:tabs>
        <w:tab w:val="clear" w:pos="1582"/>
        <w:tab w:val="left" w:pos="1599"/>
      </w:tabs>
      <w:ind w:left="1599" w:hanging="2081"/>
    </w:pPr>
  </w:style>
  <w:style w:type="paragraph" w:customStyle="1" w:styleId="aExamINumparSymb">
    <w:name w:val="aExamINumpar Symb"/>
    <w:basedOn w:val="aExamparSymb"/>
    <w:rsid w:val="00561A64"/>
    <w:pPr>
      <w:tabs>
        <w:tab w:val="left" w:pos="2000"/>
      </w:tabs>
      <w:ind w:left="2041" w:hanging="2495"/>
    </w:pPr>
  </w:style>
  <w:style w:type="paragraph" w:customStyle="1" w:styleId="aExamBulletparSymb">
    <w:name w:val="aExamBulletpar Symb"/>
    <w:basedOn w:val="aExamparSymb"/>
    <w:rsid w:val="00561A64"/>
    <w:pPr>
      <w:tabs>
        <w:tab w:val="clear" w:pos="1599"/>
        <w:tab w:val="left" w:pos="1616"/>
        <w:tab w:val="left" w:pos="2495"/>
      </w:tabs>
      <w:ind w:left="2013" w:hanging="2495"/>
    </w:pPr>
  </w:style>
  <w:style w:type="paragraph" w:customStyle="1" w:styleId="aNoteparSymb">
    <w:name w:val="aNotepar Symb"/>
    <w:basedOn w:val="BillBasic"/>
    <w:next w:val="Normal"/>
    <w:rsid w:val="00561A64"/>
    <w:pPr>
      <w:tabs>
        <w:tab w:val="left" w:pos="1599"/>
        <w:tab w:val="left" w:pos="2398"/>
      </w:tabs>
      <w:ind w:left="2410" w:hanging="2892"/>
    </w:pPr>
    <w:rPr>
      <w:sz w:val="20"/>
    </w:rPr>
  </w:style>
  <w:style w:type="paragraph" w:customStyle="1" w:styleId="aNoteTextparSymb">
    <w:name w:val="aNoteTextpar Symb"/>
    <w:basedOn w:val="aNoteparSymb"/>
    <w:rsid w:val="00561A64"/>
    <w:pPr>
      <w:tabs>
        <w:tab w:val="clear" w:pos="1599"/>
        <w:tab w:val="clear" w:pos="2398"/>
        <w:tab w:val="left" w:pos="2880"/>
      </w:tabs>
      <w:spacing w:before="60"/>
      <w:ind w:left="2398" w:hanging="2880"/>
    </w:pPr>
  </w:style>
  <w:style w:type="paragraph" w:customStyle="1" w:styleId="aNoteParaparSymb">
    <w:name w:val="aNoteParapar Symb"/>
    <w:basedOn w:val="aNoteparSymb"/>
    <w:rsid w:val="00561A64"/>
    <w:pPr>
      <w:tabs>
        <w:tab w:val="right" w:pos="2640"/>
      </w:tabs>
      <w:spacing w:before="60"/>
      <w:ind w:left="2920" w:hanging="3402"/>
    </w:pPr>
  </w:style>
  <w:style w:type="paragraph" w:customStyle="1" w:styleId="aNoteBulletparSymb">
    <w:name w:val="aNoteBulletpar Symb"/>
    <w:basedOn w:val="aNoteparSymb"/>
    <w:rsid w:val="00561A64"/>
    <w:pPr>
      <w:tabs>
        <w:tab w:val="clear" w:pos="1599"/>
        <w:tab w:val="left" w:pos="3289"/>
      </w:tabs>
      <w:spacing w:before="60"/>
      <w:ind w:left="2807" w:hanging="3289"/>
    </w:pPr>
  </w:style>
  <w:style w:type="paragraph" w:customStyle="1" w:styleId="AsubparabulletSymb">
    <w:name w:val="A subpara bullet Symb"/>
    <w:basedOn w:val="BillBasic"/>
    <w:rsid w:val="00561A64"/>
    <w:pPr>
      <w:tabs>
        <w:tab w:val="left" w:pos="2138"/>
        <w:tab w:val="left" w:pos="3005"/>
      </w:tabs>
      <w:spacing w:before="60"/>
      <w:ind w:left="2523" w:hanging="3005"/>
    </w:pPr>
  </w:style>
  <w:style w:type="paragraph" w:customStyle="1" w:styleId="aExamHdgsubparSymb">
    <w:name w:val="aExamHdgsubpar Symb"/>
    <w:basedOn w:val="aExamHdgssSymb"/>
    <w:next w:val="Normal"/>
    <w:rsid w:val="00561A64"/>
    <w:pPr>
      <w:tabs>
        <w:tab w:val="clear" w:pos="1582"/>
        <w:tab w:val="left" w:pos="2620"/>
      </w:tabs>
      <w:ind w:left="2138" w:hanging="2620"/>
    </w:pPr>
  </w:style>
  <w:style w:type="paragraph" w:customStyle="1" w:styleId="aExamsubparSymb">
    <w:name w:val="aExamsubpar Symb"/>
    <w:basedOn w:val="aExamssSymb"/>
    <w:rsid w:val="00561A64"/>
    <w:pPr>
      <w:tabs>
        <w:tab w:val="clear" w:pos="1582"/>
        <w:tab w:val="left" w:pos="2620"/>
      </w:tabs>
      <w:ind w:left="2138" w:hanging="2620"/>
    </w:pPr>
  </w:style>
  <w:style w:type="paragraph" w:customStyle="1" w:styleId="aNotesubparSymb">
    <w:name w:val="aNotesubpar Symb"/>
    <w:basedOn w:val="BillBasic"/>
    <w:next w:val="Normal"/>
    <w:rsid w:val="00561A64"/>
    <w:pPr>
      <w:tabs>
        <w:tab w:val="left" w:pos="2138"/>
        <w:tab w:val="left" w:pos="2937"/>
      </w:tabs>
      <w:ind w:left="2455" w:hanging="2937"/>
    </w:pPr>
    <w:rPr>
      <w:sz w:val="20"/>
    </w:rPr>
  </w:style>
  <w:style w:type="paragraph" w:customStyle="1" w:styleId="aNoteTextsubparSymb">
    <w:name w:val="aNoteTextsubpar Symb"/>
    <w:basedOn w:val="aNotesubparSymb"/>
    <w:rsid w:val="00561A64"/>
    <w:pPr>
      <w:tabs>
        <w:tab w:val="clear" w:pos="2138"/>
        <w:tab w:val="clear" w:pos="2937"/>
        <w:tab w:val="left" w:pos="2943"/>
      </w:tabs>
      <w:spacing w:before="60"/>
      <w:ind w:left="2943" w:hanging="3425"/>
    </w:pPr>
  </w:style>
  <w:style w:type="paragraph" w:customStyle="1" w:styleId="PenaltySymb">
    <w:name w:val="Penalty Symb"/>
    <w:basedOn w:val="AmainreturnSymb"/>
    <w:rsid w:val="00561A64"/>
  </w:style>
  <w:style w:type="paragraph" w:customStyle="1" w:styleId="PenaltyParaSymb">
    <w:name w:val="PenaltyPara Symb"/>
    <w:basedOn w:val="Normal"/>
    <w:rsid w:val="00561A64"/>
    <w:pPr>
      <w:tabs>
        <w:tab w:val="right" w:pos="1360"/>
      </w:tabs>
      <w:spacing w:before="60"/>
      <w:ind w:left="1599" w:hanging="2081"/>
      <w:jc w:val="both"/>
    </w:pPr>
  </w:style>
  <w:style w:type="paragraph" w:customStyle="1" w:styleId="FormulaSymb">
    <w:name w:val="Formula Symb"/>
    <w:basedOn w:val="BillBasic"/>
    <w:rsid w:val="00561A64"/>
    <w:pPr>
      <w:tabs>
        <w:tab w:val="left" w:pos="-480"/>
      </w:tabs>
      <w:spacing w:line="260" w:lineRule="atLeast"/>
      <w:ind w:hanging="480"/>
      <w:jc w:val="center"/>
    </w:pPr>
  </w:style>
  <w:style w:type="paragraph" w:customStyle="1" w:styleId="NormalSymb">
    <w:name w:val="Normal Symb"/>
    <w:basedOn w:val="Normal"/>
    <w:qFormat/>
    <w:rsid w:val="00561A64"/>
    <w:pPr>
      <w:ind w:hanging="482"/>
    </w:pPr>
  </w:style>
  <w:style w:type="character" w:styleId="PlaceholderText">
    <w:name w:val="Placeholder Text"/>
    <w:basedOn w:val="DefaultParagraphFont"/>
    <w:uiPriority w:val="99"/>
    <w:semiHidden/>
    <w:rsid w:val="00561A64"/>
    <w:rPr>
      <w:color w:val="808080"/>
    </w:rPr>
  </w:style>
  <w:style w:type="character" w:styleId="UnresolvedMention">
    <w:name w:val="Unresolved Mention"/>
    <w:basedOn w:val="DefaultParagraphFont"/>
    <w:uiPriority w:val="99"/>
    <w:semiHidden/>
    <w:unhideWhenUsed/>
    <w:rsid w:val="00DA1A91"/>
    <w:rPr>
      <w:color w:val="605E5C"/>
      <w:shd w:val="clear" w:color="auto" w:fill="E1DFDD"/>
    </w:rPr>
  </w:style>
  <w:style w:type="character" w:customStyle="1" w:styleId="aNoteChar">
    <w:name w:val="aNote Char"/>
    <w:basedOn w:val="DefaultParagraphFont"/>
    <w:link w:val="aNote"/>
    <w:locked/>
    <w:rsid w:val="000256F3"/>
    <w:rPr>
      <w:lang w:eastAsia="en-US"/>
    </w:rPr>
  </w:style>
  <w:style w:type="character" w:customStyle="1" w:styleId="AmainreturnChar">
    <w:name w:val="A main return Char"/>
    <w:basedOn w:val="DefaultParagraphFont"/>
    <w:link w:val="Amainreturn"/>
    <w:rsid w:val="000256F3"/>
    <w:rPr>
      <w:sz w:val="24"/>
      <w:lang w:eastAsia="en-US"/>
    </w:rPr>
  </w:style>
  <w:style w:type="paragraph" w:customStyle="1" w:styleId="aExamNumsubpar">
    <w:name w:val="aExamNumsubpar"/>
    <w:basedOn w:val="aExamsubpar"/>
    <w:rsid w:val="00B51C0E"/>
    <w:pPr>
      <w:tabs>
        <w:tab w:val="clear" w:pos="1100"/>
        <w:tab w:val="clear" w:pos="2381"/>
        <w:tab w:val="left" w:pos="2569"/>
      </w:tabs>
      <w:ind w:left="2569" w:hanging="403"/>
    </w:pPr>
  </w:style>
  <w:style w:type="character" w:customStyle="1" w:styleId="HeaderChar">
    <w:name w:val="Header Char"/>
    <w:aliases w:val="cnvHeader Char"/>
    <w:basedOn w:val="DefaultParagraphFont"/>
    <w:link w:val="Header"/>
    <w:rsid w:val="002C2A8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843721">
      <w:bodyDiv w:val="1"/>
      <w:marLeft w:val="0"/>
      <w:marRight w:val="0"/>
      <w:marTop w:val="0"/>
      <w:marBottom w:val="0"/>
      <w:divBdr>
        <w:top w:val="none" w:sz="0" w:space="0" w:color="auto"/>
        <w:left w:val="none" w:sz="0" w:space="0" w:color="auto"/>
        <w:bottom w:val="none" w:sz="0" w:space="0" w:color="auto"/>
        <w:right w:val="none" w:sz="0" w:space="0" w:color="auto"/>
      </w:divBdr>
    </w:div>
    <w:div w:id="624239843">
      <w:bodyDiv w:val="1"/>
      <w:marLeft w:val="0"/>
      <w:marRight w:val="0"/>
      <w:marTop w:val="0"/>
      <w:marBottom w:val="0"/>
      <w:divBdr>
        <w:top w:val="none" w:sz="0" w:space="0" w:color="auto"/>
        <w:left w:val="none" w:sz="0" w:space="0" w:color="auto"/>
        <w:bottom w:val="none" w:sz="0" w:space="0" w:color="auto"/>
        <w:right w:val="none" w:sz="0" w:space="0" w:color="auto"/>
      </w:divBdr>
    </w:div>
    <w:div w:id="889922716">
      <w:bodyDiv w:val="1"/>
      <w:marLeft w:val="0"/>
      <w:marRight w:val="0"/>
      <w:marTop w:val="0"/>
      <w:marBottom w:val="0"/>
      <w:divBdr>
        <w:top w:val="none" w:sz="0" w:space="0" w:color="auto"/>
        <w:left w:val="none" w:sz="0" w:space="0" w:color="auto"/>
        <w:bottom w:val="none" w:sz="0" w:space="0" w:color="auto"/>
        <w:right w:val="none" w:sz="0" w:space="0" w:color="auto"/>
      </w:divBdr>
    </w:div>
    <w:div w:id="950740459">
      <w:bodyDiv w:val="1"/>
      <w:marLeft w:val="0"/>
      <w:marRight w:val="0"/>
      <w:marTop w:val="0"/>
      <w:marBottom w:val="0"/>
      <w:divBdr>
        <w:top w:val="none" w:sz="0" w:space="0" w:color="auto"/>
        <w:left w:val="none" w:sz="0" w:space="0" w:color="auto"/>
        <w:bottom w:val="none" w:sz="0" w:space="0" w:color="auto"/>
        <w:right w:val="none" w:sz="0" w:space="0" w:color="auto"/>
      </w:divBdr>
    </w:div>
    <w:div w:id="158460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1-12" TargetMode="External"/><Relationship Id="rId299" Type="http://schemas.openxmlformats.org/officeDocument/2006/relationships/hyperlink" Target="http://www.legislation.act.gov.au/a/2016-13" TargetMode="External"/><Relationship Id="rId21" Type="http://schemas.openxmlformats.org/officeDocument/2006/relationships/header" Target="header3.xml"/><Relationship Id="rId63" Type="http://schemas.openxmlformats.org/officeDocument/2006/relationships/hyperlink" Target="http://www.legislation.act.gov.au/a/1925-1" TargetMode="External"/><Relationship Id="rId159" Type="http://schemas.openxmlformats.org/officeDocument/2006/relationships/hyperlink" Target="http://www.legislation.act.gov.au/a/2006-38" TargetMode="External"/><Relationship Id="rId324" Type="http://schemas.openxmlformats.org/officeDocument/2006/relationships/hyperlink" Target="http://www.legislation.act.gov.au/a/2008-44" TargetMode="External"/><Relationship Id="rId366" Type="http://schemas.openxmlformats.org/officeDocument/2006/relationships/hyperlink" Target="http://www.legislation.act.gov.au/a/2003-48" TargetMode="External"/><Relationship Id="rId170" Type="http://schemas.openxmlformats.org/officeDocument/2006/relationships/hyperlink" Target="http://www.legislation.act.gov.au/cn/2012-4/default.asp" TargetMode="External"/><Relationship Id="rId226" Type="http://schemas.openxmlformats.org/officeDocument/2006/relationships/hyperlink" Target="http://www.legislation.act.gov.au/a/2015-50" TargetMode="External"/><Relationship Id="rId433" Type="http://schemas.openxmlformats.org/officeDocument/2006/relationships/hyperlink" Target="http://www.legislation.act.gov.au/a/2020-33/" TargetMode="External"/><Relationship Id="rId268" Type="http://schemas.openxmlformats.org/officeDocument/2006/relationships/hyperlink" Target="http://www.legislation.act.gov.au/a/2008-44" TargetMode="External"/><Relationship Id="rId475" Type="http://schemas.openxmlformats.org/officeDocument/2006/relationships/header" Target="header15.xm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128" Type="http://schemas.openxmlformats.org/officeDocument/2006/relationships/header" Target="header7.xml"/><Relationship Id="rId335" Type="http://schemas.openxmlformats.org/officeDocument/2006/relationships/hyperlink" Target="http://www.legislation.act.gov.au/a/2016-13" TargetMode="External"/><Relationship Id="rId377" Type="http://schemas.openxmlformats.org/officeDocument/2006/relationships/hyperlink" Target="http://www.legislation.act.gov.au/a/2015-50" TargetMode="External"/><Relationship Id="rId5" Type="http://schemas.openxmlformats.org/officeDocument/2006/relationships/webSettings" Target="webSettings.xml"/><Relationship Id="rId181" Type="http://schemas.openxmlformats.org/officeDocument/2006/relationships/hyperlink" Target="http://www.legislation.act.gov.au/a/2019-23/" TargetMode="External"/><Relationship Id="rId237" Type="http://schemas.openxmlformats.org/officeDocument/2006/relationships/hyperlink" Target="http://www.legislation.act.gov.au/a/2005-5" TargetMode="External"/><Relationship Id="rId402" Type="http://schemas.openxmlformats.org/officeDocument/2006/relationships/hyperlink" Target="http://www.legislation.act.gov.au/a/2019-23/" TargetMode="External"/><Relationship Id="rId279" Type="http://schemas.openxmlformats.org/officeDocument/2006/relationships/hyperlink" Target="http://www.legislation.act.gov.au/a/2020-33/" TargetMode="External"/><Relationship Id="rId444" Type="http://schemas.openxmlformats.org/officeDocument/2006/relationships/hyperlink" Target="http://www.legislation.act.gov.au/a/2005-60" TargetMode="External"/><Relationship Id="rId43" Type="http://schemas.openxmlformats.org/officeDocument/2006/relationships/hyperlink" Target="http://www.legislation.act.gov.au/a/2001-14" TargetMode="External"/><Relationship Id="rId139" Type="http://schemas.openxmlformats.org/officeDocument/2006/relationships/header" Target="header9.xml"/><Relationship Id="rId290" Type="http://schemas.openxmlformats.org/officeDocument/2006/relationships/hyperlink" Target="http://www.legislation.act.gov.au/a/2020-33/" TargetMode="External"/><Relationship Id="rId304" Type="http://schemas.openxmlformats.org/officeDocument/2006/relationships/hyperlink" Target="http://www.legislation.act.gov.au/a/2016-13" TargetMode="External"/><Relationship Id="rId346" Type="http://schemas.openxmlformats.org/officeDocument/2006/relationships/hyperlink" Target="http://www.legislation.act.gov.au/a/2019-23/" TargetMode="External"/><Relationship Id="rId388" Type="http://schemas.openxmlformats.org/officeDocument/2006/relationships/hyperlink" Target="http://www.legislation.act.gov.au/a/2011-48" TargetMode="External"/><Relationship Id="rId85" Type="http://schemas.openxmlformats.org/officeDocument/2006/relationships/hyperlink" Target="https://www.legislation.gov.au/Series/C1901A00006" TargetMode="External"/><Relationship Id="rId150" Type="http://schemas.openxmlformats.org/officeDocument/2006/relationships/hyperlink" Target="http://www.legislation.act.gov.au/a/2004-42" TargetMode="External"/><Relationship Id="rId192" Type="http://schemas.openxmlformats.org/officeDocument/2006/relationships/hyperlink" Target="http://www.legislation.act.gov.au/a/2020-33/" TargetMode="External"/><Relationship Id="rId206" Type="http://schemas.openxmlformats.org/officeDocument/2006/relationships/hyperlink" Target="http://www.legislation.act.gov.au/a/2006-23" TargetMode="External"/><Relationship Id="rId413" Type="http://schemas.openxmlformats.org/officeDocument/2006/relationships/hyperlink" Target="http://www.legislation.act.gov.au/a/2015-50" TargetMode="External"/><Relationship Id="rId248" Type="http://schemas.openxmlformats.org/officeDocument/2006/relationships/hyperlink" Target="http://www.legislation.act.gov.au/a/2005-5" TargetMode="External"/><Relationship Id="rId455" Type="http://schemas.openxmlformats.org/officeDocument/2006/relationships/hyperlink" Target="http://www.legislation.act.gov.au/a/2015-50" TargetMode="External"/><Relationship Id="rId12" Type="http://schemas.openxmlformats.org/officeDocument/2006/relationships/hyperlink" Target="http://www.legislation.act.gov.au/a/2001-14" TargetMode="External"/><Relationship Id="rId108" Type="http://schemas.openxmlformats.org/officeDocument/2006/relationships/hyperlink" Target="https://www.legislation.gov.au/Series/C2004A04463" TargetMode="External"/><Relationship Id="rId315" Type="http://schemas.openxmlformats.org/officeDocument/2006/relationships/hyperlink" Target="http://www.legislation.act.gov.au/a/2019-23/" TargetMode="External"/><Relationship Id="rId357" Type="http://schemas.openxmlformats.org/officeDocument/2006/relationships/hyperlink" Target="http://www.legislation.act.gov.au/a/2020-33/" TargetMode="External"/><Relationship Id="rId54" Type="http://schemas.openxmlformats.org/officeDocument/2006/relationships/hyperlink" Target="http://www.legislation.act.gov.au/a/2001-14"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08-19" TargetMode="External"/><Relationship Id="rId217" Type="http://schemas.openxmlformats.org/officeDocument/2006/relationships/hyperlink" Target="http://www.legislation.act.gov.au/a/2008-44" TargetMode="External"/><Relationship Id="rId399" Type="http://schemas.openxmlformats.org/officeDocument/2006/relationships/hyperlink" Target="http://www.legislation.act.gov.au/a/2019-23/" TargetMode="External"/><Relationship Id="rId259" Type="http://schemas.openxmlformats.org/officeDocument/2006/relationships/hyperlink" Target="http://www.legislation.act.gov.au/a/2008-44" TargetMode="External"/><Relationship Id="rId424" Type="http://schemas.openxmlformats.org/officeDocument/2006/relationships/hyperlink" Target="http://www.legislation.act.gov.au/a/2008-44" TargetMode="External"/><Relationship Id="rId466" Type="http://schemas.openxmlformats.org/officeDocument/2006/relationships/header" Target="header11.xml"/><Relationship Id="rId23" Type="http://schemas.openxmlformats.org/officeDocument/2006/relationships/header" Target="header4.xml"/><Relationship Id="rId119" Type="http://schemas.openxmlformats.org/officeDocument/2006/relationships/hyperlink" Target="http://www.legislation.act.gov.au/a/1930-21" TargetMode="External"/><Relationship Id="rId270" Type="http://schemas.openxmlformats.org/officeDocument/2006/relationships/hyperlink" Target="http://www.legislation.act.gov.au/a/2016-13" TargetMode="External"/><Relationship Id="rId326" Type="http://schemas.openxmlformats.org/officeDocument/2006/relationships/hyperlink" Target="http://www.legislation.act.gov.au/a/2019-23/" TargetMode="External"/><Relationship Id="rId65" Type="http://schemas.openxmlformats.org/officeDocument/2006/relationships/hyperlink" Target="http://www.legislation.act.gov.au/a/2001-14" TargetMode="External"/><Relationship Id="rId130" Type="http://schemas.openxmlformats.org/officeDocument/2006/relationships/footer" Target="footer8.xml"/><Relationship Id="rId368" Type="http://schemas.openxmlformats.org/officeDocument/2006/relationships/hyperlink" Target="http://www.legislation.act.gov.au/a/2015-50" TargetMode="External"/><Relationship Id="rId172" Type="http://schemas.openxmlformats.org/officeDocument/2006/relationships/hyperlink" Target="http://www.legislation.act.gov.au/a/2013-11" TargetMode="External"/><Relationship Id="rId228" Type="http://schemas.openxmlformats.org/officeDocument/2006/relationships/hyperlink" Target="http://www.legislation.act.gov.au/a/2003-14" TargetMode="External"/><Relationship Id="rId435" Type="http://schemas.openxmlformats.org/officeDocument/2006/relationships/hyperlink" Target="http://www.legislation.act.gov.au/a/2020-33/" TargetMode="External"/><Relationship Id="rId477" Type="http://schemas.openxmlformats.org/officeDocument/2006/relationships/fontTable" Target="fontTable.xm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05-5" TargetMode="External"/><Relationship Id="rId281" Type="http://schemas.openxmlformats.org/officeDocument/2006/relationships/hyperlink" Target="http://www.legislation.act.gov.au/a/2020-33/" TargetMode="External"/><Relationship Id="rId316" Type="http://schemas.openxmlformats.org/officeDocument/2006/relationships/hyperlink" Target="http://www.legislation.act.gov.au/a/2019-23/" TargetMode="External"/><Relationship Id="rId337" Type="http://schemas.openxmlformats.org/officeDocument/2006/relationships/hyperlink" Target="http://www.legislation.act.gov.au/a/2019-23/" TargetMode="External"/><Relationship Id="rId34" Type="http://schemas.openxmlformats.org/officeDocument/2006/relationships/hyperlink" Target="http://www.legislation.act.gov.au/a/2011-35"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97" Type="http://schemas.openxmlformats.org/officeDocument/2006/relationships/hyperlink" Target="https://www.legislation.gov.au/Series/C2004A01022" TargetMode="External"/><Relationship Id="rId120" Type="http://schemas.openxmlformats.org/officeDocument/2006/relationships/hyperlink" Target="http://www.legislation.act.gov.au/a/2011-12" TargetMode="External"/><Relationship Id="rId141" Type="http://schemas.openxmlformats.org/officeDocument/2006/relationships/footer" Target="footer11.xml"/><Relationship Id="rId358" Type="http://schemas.openxmlformats.org/officeDocument/2006/relationships/hyperlink" Target="http://www.legislation.act.gov.au/a/2020-33/" TargetMode="External"/><Relationship Id="rId379" Type="http://schemas.openxmlformats.org/officeDocument/2006/relationships/hyperlink" Target="http://www.legislation.act.gov.au/a/2016-13" TargetMode="External"/><Relationship Id="rId7" Type="http://schemas.openxmlformats.org/officeDocument/2006/relationships/endnotes" Target="endnotes.xml"/><Relationship Id="rId162" Type="http://schemas.openxmlformats.org/officeDocument/2006/relationships/hyperlink" Target="http://www.legislation.act.gov.au/cn/2008-17/default.asp" TargetMode="External"/><Relationship Id="rId183" Type="http://schemas.openxmlformats.org/officeDocument/2006/relationships/hyperlink" Target="http://www.legislation.act.gov.au/a/2020-33" TargetMode="External"/><Relationship Id="rId218" Type="http://schemas.openxmlformats.org/officeDocument/2006/relationships/hyperlink" Target="http://www.legislation.act.gov.au/a/2020-33/" TargetMode="External"/><Relationship Id="rId239" Type="http://schemas.openxmlformats.org/officeDocument/2006/relationships/hyperlink" Target="http://www.legislation.act.gov.au/a/2020-33/" TargetMode="External"/><Relationship Id="rId390" Type="http://schemas.openxmlformats.org/officeDocument/2006/relationships/hyperlink" Target="http://www.legislation.act.gov.au/a/2016-13" TargetMode="External"/><Relationship Id="rId404" Type="http://schemas.openxmlformats.org/officeDocument/2006/relationships/hyperlink" Target="http://www.legislation.act.gov.au/a/2019-23/" TargetMode="External"/><Relationship Id="rId425" Type="http://schemas.openxmlformats.org/officeDocument/2006/relationships/hyperlink" Target="http://www.legislation.act.gov.au/a/2019-23/" TargetMode="External"/><Relationship Id="rId446" Type="http://schemas.openxmlformats.org/officeDocument/2006/relationships/hyperlink" Target="http://www.legislation.act.gov.au/a/2006-38" TargetMode="External"/><Relationship Id="rId467" Type="http://schemas.openxmlformats.org/officeDocument/2006/relationships/footer" Target="footer12.xml"/><Relationship Id="rId250" Type="http://schemas.openxmlformats.org/officeDocument/2006/relationships/hyperlink" Target="http://www.legislation.act.gov.au/a/2020-42/" TargetMode="External"/><Relationship Id="rId271" Type="http://schemas.openxmlformats.org/officeDocument/2006/relationships/hyperlink" Target="http://www.legislation.act.gov.au/a/2016-13" TargetMode="External"/><Relationship Id="rId292" Type="http://schemas.openxmlformats.org/officeDocument/2006/relationships/hyperlink" Target="http://www.legislation.act.gov.au/a/2016-13" TargetMode="External"/><Relationship Id="rId306" Type="http://schemas.openxmlformats.org/officeDocument/2006/relationships/hyperlink" Target="http://www.legislation.act.gov.au/a/2016-13" TargetMode="External"/><Relationship Id="rId24" Type="http://schemas.openxmlformats.org/officeDocument/2006/relationships/header" Target="header5.xm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1-14" TargetMode="External"/><Relationship Id="rId87" Type="http://schemas.openxmlformats.org/officeDocument/2006/relationships/hyperlink" Target="https://www.legislation.gov.au/Series/C2009A00130" TargetMode="External"/><Relationship Id="rId110" Type="http://schemas.openxmlformats.org/officeDocument/2006/relationships/hyperlink" Target="http://www.legislation.act.gov.au/a/2001-14" TargetMode="External"/><Relationship Id="rId131" Type="http://schemas.openxmlformats.org/officeDocument/2006/relationships/footer" Target="footer9.xml"/><Relationship Id="rId327" Type="http://schemas.openxmlformats.org/officeDocument/2006/relationships/hyperlink" Target="http://www.legislation.act.gov.au/a/2011-22" TargetMode="External"/><Relationship Id="rId348" Type="http://schemas.openxmlformats.org/officeDocument/2006/relationships/hyperlink" Target="http://www.legislation.act.gov.au/a/2019-23/" TargetMode="External"/><Relationship Id="rId369" Type="http://schemas.openxmlformats.org/officeDocument/2006/relationships/hyperlink" Target="http://www.legislation.act.gov.au/a/2008-44" TargetMode="External"/><Relationship Id="rId152" Type="http://schemas.openxmlformats.org/officeDocument/2006/relationships/hyperlink" Target="http://www.legislation.act.gov.au/a/2004-59" TargetMode="External"/><Relationship Id="rId173" Type="http://schemas.openxmlformats.org/officeDocument/2006/relationships/hyperlink" Target="http://www.legislation.act.gov.au/a/2015-40" TargetMode="External"/><Relationship Id="rId194" Type="http://schemas.openxmlformats.org/officeDocument/2006/relationships/hyperlink" Target="http://www.legislation.act.gov.au/a/2008-44" TargetMode="External"/><Relationship Id="rId208" Type="http://schemas.openxmlformats.org/officeDocument/2006/relationships/hyperlink" Target="http://www.legislation.act.gov.au/a/2020-33/" TargetMode="External"/><Relationship Id="rId229" Type="http://schemas.openxmlformats.org/officeDocument/2006/relationships/hyperlink" Target="http://www.legislation.act.gov.au/a/2003-14" TargetMode="External"/><Relationship Id="rId380" Type="http://schemas.openxmlformats.org/officeDocument/2006/relationships/hyperlink" Target="http://www.legislation.act.gov.au/a/2016-13" TargetMode="External"/><Relationship Id="rId415" Type="http://schemas.openxmlformats.org/officeDocument/2006/relationships/hyperlink" Target="http://www.legislation.act.gov.au/a/2019-23/" TargetMode="External"/><Relationship Id="rId436" Type="http://schemas.openxmlformats.org/officeDocument/2006/relationships/hyperlink" Target="http://www.legislation.act.gov.au/a/2003-14" TargetMode="External"/><Relationship Id="rId457" Type="http://schemas.openxmlformats.org/officeDocument/2006/relationships/hyperlink" Target="http://www.legislation.act.gov.au/a/2016-13/default.asp" TargetMode="External"/><Relationship Id="rId240" Type="http://schemas.openxmlformats.org/officeDocument/2006/relationships/hyperlink" Target="http://www.legislation.act.gov.au/a/2008-44" TargetMode="External"/><Relationship Id="rId261" Type="http://schemas.openxmlformats.org/officeDocument/2006/relationships/hyperlink" Target="http://www.legislation.act.gov.au/a/2006-23" TargetMode="External"/><Relationship Id="rId478" Type="http://schemas.openxmlformats.org/officeDocument/2006/relationships/theme" Target="theme/theme1.xml"/><Relationship Id="rId14" Type="http://schemas.openxmlformats.org/officeDocument/2006/relationships/hyperlink" Target="http://www.legislation.act.gov.au"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2-51" TargetMode="External"/><Relationship Id="rId282" Type="http://schemas.openxmlformats.org/officeDocument/2006/relationships/hyperlink" Target="http://www.legislation.act.gov.au/a/2020-33/" TargetMode="External"/><Relationship Id="rId317" Type="http://schemas.openxmlformats.org/officeDocument/2006/relationships/hyperlink" Target="http://www.legislation.act.gov.au/a/2019-23/" TargetMode="External"/><Relationship Id="rId338" Type="http://schemas.openxmlformats.org/officeDocument/2006/relationships/hyperlink" Target="http://www.legislation.act.gov.au/a/2019-23/" TargetMode="External"/><Relationship Id="rId359" Type="http://schemas.openxmlformats.org/officeDocument/2006/relationships/hyperlink" Target="http://www.legislation.act.gov.au/a/2020-33/" TargetMode="External"/><Relationship Id="rId8" Type="http://schemas.openxmlformats.org/officeDocument/2006/relationships/image" Target="media/image1.png"/><Relationship Id="rId98" Type="http://schemas.openxmlformats.org/officeDocument/2006/relationships/hyperlink" Target="http://www.legislation.act.gov.au/a/2002-51" TargetMode="External"/><Relationship Id="rId121" Type="http://schemas.openxmlformats.org/officeDocument/2006/relationships/hyperlink" Target="http://www.legislation.act.gov.au/a/2001-14" TargetMode="External"/><Relationship Id="rId142" Type="http://schemas.openxmlformats.org/officeDocument/2006/relationships/hyperlink" Target="http://www.legislation.act.gov.au/a/2001-14" TargetMode="External"/><Relationship Id="rId163" Type="http://schemas.openxmlformats.org/officeDocument/2006/relationships/hyperlink" Target="http://www.legislation.act.gov.au/cn/2008-13/default.asp" TargetMode="External"/><Relationship Id="rId184" Type="http://schemas.openxmlformats.org/officeDocument/2006/relationships/hyperlink" Target="https://www.legislation.act.gov.au/cn/2020-18/" TargetMode="External"/><Relationship Id="rId219" Type="http://schemas.openxmlformats.org/officeDocument/2006/relationships/hyperlink" Target="http://www.legislation.act.gov.au/a/2016-13" TargetMode="External"/><Relationship Id="rId370" Type="http://schemas.openxmlformats.org/officeDocument/2006/relationships/hyperlink" Target="http://www.legislation.act.gov.au/a/2018-40/default.asp" TargetMode="External"/><Relationship Id="rId391" Type="http://schemas.openxmlformats.org/officeDocument/2006/relationships/hyperlink" Target="http://www.legislation.act.gov.au/a/2016-13" TargetMode="External"/><Relationship Id="rId405" Type="http://schemas.openxmlformats.org/officeDocument/2006/relationships/hyperlink" Target="http://www.legislation.act.gov.au/a/2019-23/" TargetMode="External"/><Relationship Id="rId426" Type="http://schemas.openxmlformats.org/officeDocument/2006/relationships/hyperlink" Target="http://www.legislation.act.gov.au/a/2020-33/" TargetMode="External"/><Relationship Id="rId447" Type="http://schemas.openxmlformats.org/officeDocument/2006/relationships/hyperlink" Target="http://www.legislation.act.gov.au/a/2008-44" TargetMode="External"/><Relationship Id="rId230" Type="http://schemas.openxmlformats.org/officeDocument/2006/relationships/hyperlink" Target="http://www.legislation.act.gov.au/a/2020-33/" TargetMode="External"/><Relationship Id="rId251" Type="http://schemas.openxmlformats.org/officeDocument/2006/relationships/hyperlink" Target="http://www.legislation.act.gov.au/a/2020-42/" TargetMode="External"/><Relationship Id="rId468" Type="http://schemas.openxmlformats.org/officeDocument/2006/relationships/footer" Target="footer13.xml"/><Relationship Id="rId25" Type="http://schemas.openxmlformats.org/officeDocument/2006/relationships/footer" Target="footer4.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6-13" TargetMode="External"/><Relationship Id="rId293" Type="http://schemas.openxmlformats.org/officeDocument/2006/relationships/hyperlink" Target="http://www.legislation.act.gov.au/a/2016-13" TargetMode="External"/><Relationship Id="rId307" Type="http://schemas.openxmlformats.org/officeDocument/2006/relationships/hyperlink" Target="http://www.legislation.act.gov.au/a/2016-13" TargetMode="External"/><Relationship Id="rId328" Type="http://schemas.openxmlformats.org/officeDocument/2006/relationships/hyperlink" Target="http://www.legislation.act.gov.au/a/2016-13" TargetMode="External"/><Relationship Id="rId349" Type="http://schemas.openxmlformats.org/officeDocument/2006/relationships/hyperlink" Target="http://www.legislation.act.gov.au/a/2019-23/"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1-14" TargetMode="External"/><Relationship Id="rId132" Type="http://schemas.openxmlformats.org/officeDocument/2006/relationships/hyperlink" Target="http://www.legislation.act.gov.au/a/2001-14" TargetMode="External"/><Relationship Id="rId153" Type="http://schemas.openxmlformats.org/officeDocument/2006/relationships/hyperlink" Target="http://www.legislation.act.gov.au/cn/2004-29/default.asp" TargetMode="External"/><Relationship Id="rId174" Type="http://schemas.openxmlformats.org/officeDocument/2006/relationships/hyperlink" Target="http://www.legislation.act.gov.au/a/2015-50" TargetMode="External"/><Relationship Id="rId195" Type="http://schemas.openxmlformats.org/officeDocument/2006/relationships/hyperlink" Target="http://www.legislation.act.gov.au/a/2019-17/default.asp" TargetMode="External"/><Relationship Id="rId209" Type="http://schemas.openxmlformats.org/officeDocument/2006/relationships/hyperlink" Target="http://www.legislation.act.gov.au/a/2020-33/" TargetMode="External"/><Relationship Id="rId360" Type="http://schemas.openxmlformats.org/officeDocument/2006/relationships/hyperlink" Target="http://www.legislation.act.gov.au/a/2020-33/" TargetMode="External"/><Relationship Id="rId381" Type="http://schemas.openxmlformats.org/officeDocument/2006/relationships/hyperlink" Target="http://www.legislation.act.gov.au/a/2020-33/" TargetMode="External"/><Relationship Id="rId416" Type="http://schemas.openxmlformats.org/officeDocument/2006/relationships/hyperlink" Target="http://www.legislation.act.gov.au/a/2019-23/" TargetMode="External"/><Relationship Id="rId220" Type="http://schemas.openxmlformats.org/officeDocument/2006/relationships/hyperlink" Target="http://www.legislation.act.gov.au/a/2005-5" TargetMode="External"/><Relationship Id="rId241" Type="http://schemas.openxmlformats.org/officeDocument/2006/relationships/hyperlink" Target="http://www.legislation.act.gov.au/a/2013-11" TargetMode="External"/><Relationship Id="rId437" Type="http://schemas.openxmlformats.org/officeDocument/2006/relationships/hyperlink" Target="http://www.legislation.act.gov.au/a/2003-56" TargetMode="External"/><Relationship Id="rId458" Type="http://schemas.openxmlformats.org/officeDocument/2006/relationships/hyperlink" Target="http://www.legislation.act.gov.au/a/2016-37"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11-35"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05-58" TargetMode="External"/><Relationship Id="rId283" Type="http://schemas.openxmlformats.org/officeDocument/2006/relationships/hyperlink" Target="http://www.legislation.act.gov.au/a/2020-33/" TargetMode="External"/><Relationship Id="rId318" Type="http://schemas.openxmlformats.org/officeDocument/2006/relationships/hyperlink" Target="http://www.legislation.act.gov.au/a/2019-23/" TargetMode="External"/><Relationship Id="rId339" Type="http://schemas.openxmlformats.org/officeDocument/2006/relationships/hyperlink" Target="http://www.legislation.act.gov.au/a/2019-23/" TargetMode="External"/><Relationship Id="rId78" Type="http://schemas.openxmlformats.org/officeDocument/2006/relationships/hyperlink" Target="http://www.legislation.act.gov.au/a/2001-14" TargetMode="External"/><Relationship Id="rId99" Type="http://schemas.openxmlformats.org/officeDocument/2006/relationships/hyperlink" Target="http://www.legislation.act.gov.au/a/1900-40" TargetMode="External"/><Relationship Id="rId101" Type="http://schemas.openxmlformats.org/officeDocument/2006/relationships/hyperlink" Target="http://www.legislation.act.gov.au/a/1996-22" TargetMode="External"/><Relationship Id="rId122" Type="http://schemas.openxmlformats.org/officeDocument/2006/relationships/hyperlink" Target="http://www.legislation.act.gov.au/a/2001-14" TargetMode="External"/><Relationship Id="rId143" Type="http://schemas.openxmlformats.org/officeDocument/2006/relationships/hyperlink" Target="http://www.legislation.act.gov.au/cn/2003-7/default.asp" TargetMode="External"/><Relationship Id="rId164" Type="http://schemas.openxmlformats.org/officeDocument/2006/relationships/hyperlink" Target="http://www.legislation.act.gov.au/a/2008-44" TargetMode="External"/><Relationship Id="rId185" Type="http://schemas.openxmlformats.org/officeDocument/2006/relationships/hyperlink" Target="http://www.legislation.act.gov.au/a/2020-42" TargetMode="External"/><Relationship Id="rId350" Type="http://schemas.openxmlformats.org/officeDocument/2006/relationships/hyperlink" Target="http://www.legislation.act.gov.au/a/2019-23/" TargetMode="External"/><Relationship Id="rId371" Type="http://schemas.openxmlformats.org/officeDocument/2006/relationships/hyperlink" Target="http://www.legislation.act.gov.au/a/2008-44" TargetMode="External"/><Relationship Id="rId406" Type="http://schemas.openxmlformats.org/officeDocument/2006/relationships/hyperlink" Target="http://www.legislation.act.gov.au/a/2020-33/"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6-23" TargetMode="External"/><Relationship Id="rId392" Type="http://schemas.openxmlformats.org/officeDocument/2006/relationships/hyperlink" Target="http://www.legislation.act.gov.au/a/2020-33/" TargetMode="External"/><Relationship Id="rId427" Type="http://schemas.openxmlformats.org/officeDocument/2006/relationships/hyperlink" Target="http://www.legislation.act.gov.au/a/2019-23/" TargetMode="External"/><Relationship Id="rId448" Type="http://schemas.openxmlformats.org/officeDocument/2006/relationships/hyperlink" Target="http://www.legislation.act.gov.au/a/2008-44" TargetMode="External"/><Relationship Id="rId469" Type="http://schemas.openxmlformats.org/officeDocument/2006/relationships/header" Target="header12.xml"/><Relationship Id="rId26" Type="http://schemas.openxmlformats.org/officeDocument/2006/relationships/footer" Target="footer5.xml"/><Relationship Id="rId231" Type="http://schemas.openxmlformats.org/officeDocument/2006/relationships/hyperlink" Target="http://www.legislation.act.gov.au/a/2006-23" TargetMode="External"/><Relationship Id="rId252" Type="http://schemas.openxmlformats.org/officeDocument/2006/relationships/hyperlink" Target="http://www.legislation.act.gov.au/a/2020-42/" TargetMode="External"/><Relationship Id="rId273" Type="http://schemas.openxmlformats.org/officeDocument/2006/relationships/hyperlink" Target="http://www.legislation.act.gov.au/a/2008-44" TargetMode="External"/><Relationship Id="rId294" Type="http://schemas.openxmlformats.org/officeDocument/2006/relationships/hyperlink" Target="http://www.legislation.act.gov.au/a/2016-13" TargetMode="External"/><Relationship Id="rId308" Type="http://schemas.openxmlformats.org/officeDocument/2006/relationships/hyperlink" Target="http://www.legislation.act.gov.au/a/2016-13" TargetMode="External"/><Relationship Id="rId329" Type="http://schemas.openxmlformats.org/officeDocument/2006/relationships/hyperlink" Target="http://www.legislation.act.gov.au/a/2019-23/" TargetMode="Externa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133" Type="http://schemas.openxmlformats.org/officeDocument/2006/relationships/hyperlink" Target="http://www.legislation.act.gov.au/a/2001-14" TargetMode="External"/><Relationship Id="rId154" Type="http://schemas.openxmlformats.org/officeDocument/2006/relationships/hyperlink" Target="http://www.legislation.act.gov.au/a/2005-5" TargetMode="External"/><Relationship Id="rId175" Type="http://schemas.openxmlformats.org/officeDocument/2006/relationships/hyperlink" Target="http://www.legislation.act.gov.au/a/2016-13" TargetMode="External"/><Relationship Id="rId340" Type="http://schemas.openxmlformats.org/officeDocument/2006/relationships/hyperlink" Target="http://www.legislation.act.gov.au/a/2019-23/" TargetMode="External"/><Relationship Id="rId361" Type="http://schemas.openxmlformats.org/officeDocument/2006/relationships/hyperlink" Target="http://www.legislation.act.gov.au/a/2008-44" TargetMode="External"/><Relationship Id="rId196" Type="http://schemas.openxmlformats.org/officeDocument/2006/relationships/hyperlink" Target="http://www.legislation.act.gov.au/a/2008-44" TargetMode="External"/><Relationship Id="rId200" Type="http://schemas.openxmlformats.org/officeDocument/2006/relationships/hyperlink" Target="http://www.legislation.act.gov.au/a/2005-5" TargetMode="External"/><Relationship Id="rId382" Type="http://schemas.openxmlformats.org/officeDocument/2006/relationships/hyperlink" Target="http://www.legislation.act.gov.au/a/2004-60" TargetMode="External"/><Relationship Id="rId417" Type="http://schemas.openxmlformats.org/officeDocument/2006/relationships/hyperlink" Target="http://www.legislation.act.gov.au/a/2019-23/" TargetMode="External"/><Relationship Id="rId438" Type="http://schemas.openxmlformats.org/officeDocument/2006/relationships/hyperlink" Target="http://www.legislation.act.gov.au/a/2004-9" TargetMode="External"/><Relationship Id="rId459" Type="http://schemas.openxmlformats.org/officeDocument/2006/relationships/hyperlink" Target="http://www.legislation.act.gov.au/a/2017-8/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8-44" TargetMode="External"/><Relationship Id="rId242" Type="http://schemas.openxmlformats.org/officeDocument/2006/relationships/hyperlink" Target="http://www.legislation.act.gov.au/a/2016-13" TargetMode="External"/><Relationship Id="rId263" Type="http://schemas.openxmlformats.org/officeDocument/2006/relationships/hyperlink" Target="http://www.legislation.act.gov.au/a/2019-23/" TargetMode="External"/><Relationship Id="rId284" Type="http://schemas.openxmlformats.org/officeDocument/2006/relationships/hyperlink" Target="http://www.legislation.act.gov.au/a/2020-33/" TargetMode="External"/><Relationship Id="rId319" Type="http://schemas.openxmlformats.org/officeDocument/2006/relationships/hyperlink" Target="http://www.legislation.act.gov.au/a/2019-23/" TargetMode="External"/><Relationship Id="rId470" Type="http://schemas.openxmlformats.org/officeDocument/2006/relationships/header" Target="header13.xm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1977-31"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2-51" TargetMode="External"/><Relationship Id="rId123" Type="http://schemas.openxmlformats.org/officeDocument/2006/relationships/hyperlink" Target="http://www.legislation.act.gov.au/a/1900-40" TargetMode="External"/><Relationship Id="rId144" Type="http://schemas.openxmlformats.org/officeDocument/2006/relationships/hyperlink" Target="http://www.legislation.act.gov.au/a/2003-14" TargetMode="External"/><Relationship Id="rId330" Type="http://schemas.openxmlformats.org/officeDocument/2006/relationships/hyperlink" Target="http://www.legislation.act.gov.au/a/2020-33/" TargetMode="External"/><Relationship Id="rId90" Type="http://schemas.openxmlformats.org/officeDocument/2006/relationships/hyperlink" Target="http://www.legislation.act.gov.au/a/2004-8" TargetMode="External"/><Relationship Id="rId165" Type="http://schemas.openxmlformats.org/officeDocument/2006/relationships/hyperlink" Target="http://www.legislation.act.gov.au/cn/2009-4/default.asp" TargetMode="External"/><Relationship Id="rId186" Type="http://schemas.openxmlformats.org/officeDocument/2006/relationships/hyperlink" Target="http://www.legislation.act.gov.au/a/2020-33/" TargetMode="External"/><Relationship Id="rId351" Type="http://schemas.openxmlformats.org/officeDocument/2006/relationships/hyperlink" Target="http://www.legislation.act.gov.au/a/2019-23/" TargetMode="External"/><Relationship Id="rId372" Type="http://schemas.openxmlformats.org/officeDocument/2006/relationships/hyperlink" Target="http://www.legislation.act.gov.au/a/2008-44" TargetMode="External"/><Relationship Id="rId393" Type="http://schemas.openxmlformats.org/officeDocument/2006/relationships/hyperlink" Target="http://www.legislation.act.gov.au/a/2015-50" TargetMode="External"/><Relationship Id="rId407" Type="http://schemas.openxmlformats.org/officeDocument/2006/relationships/hyperlink" Target="http://www.legislation.act.gov.au/a/2019-23/" TargetMode="External"/><Relationship Id="rId428" Type="http://schemas.openxmlformats.org/officeDocument/2006/relationships/hyperlink" Target="http://www.legislation.act.gov.au/a/2012-21" TargetMode="External"/><Relationship Id="rId449" Type="http://schemas.openxmlformats.org/officeDocument/2006/relationships/hyperlink" Target="http://www.legislation.act.gov.au/a/2010-15" TargetMode="External"/><Relationship Id="rId211" Type="http://schemas.openxmlformats.org/officeDocument/2006/relationships/hyperlink" Target="http://www.legislation.act.gov.au/a/2020-33/" TargetMode="External"/><Relationship Id="rId232" Type="http://schemas.openxmlformats.org/officeDocument/2006/relationships/hyperlink" Target="http://www.legislation.act.gov.au/a/2016-13" TargetMode="External"/><Relationship Id="rId253" Type="http://schemas.openxmlformats.org/officeDocument/2006/relationships/hyperlink" Target="http://www.legislation.act.gov.au/a/2008-44" TargetMode="External"/><Relationship Id="rId274" Type="http://schemas.openxmlformats.org/officeDocument/2006/relationships/hyperlink" Target="http://www.legislation.act.gov.au/a/2020-33/" TargetMode="External"/><Relationship Id="rId295" Type="http://schemas.openxmlformats.org/officeDocument/2006/relationships/hyperlink" Target="http://www.legislation.act.gov.au/a/2016-13" TargetMode="External"/><Relationship Id="rId309" Type="http://schemas.openxmlformats.org/officeDocument/2006/relationships/hyperlink" Target="http://www.legislation.act.gov.au/a/2006-38" TargetMode="External"/><Relationship Id="rId460" Type="http://schemas.openxmlformats.org/officeDocument/2006/relationships/hyperlink" Target="http://www.legislation.act.gov.au/a/2018-40/default.asp" TargetMode="External"/><Relationship Id="rId27" Type="http://schemas.openxmlformats.org/officeDocument/2006/relationships/footer" Target="footer6.xm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134" Type="http://schemas.openxmlformats.org/officeDocument/2006/relationships/hyperlink" Target="http://www.legislation.act.gov.au/a/1900-40" TargetMode="External"/><Relationship Id="rId320" Type="http://schemas.openxmlformats.org/officeDocument/2006/relationships/hyperlink" Target="http://www.legislation.act.gov.au/a/2019-23/" TargetMode="Externa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a/2005-60" TargetMode="External"/><Relationship Id="rId176" Type="http://schemas.openxmlformats.org/officeDocument/2006/relationships/hyperlink" Target="http://www.legislation.act.gov.au/a/2016-1/default.asp" TargetMode="External"/><Relationship Id="rId197" Type="http://schemas.openxmlformats.org/officeDocument/2006/relationships/hyperlink" Target="http://www.legislation.act.gov.au/a/2019-32/" TargetMode="External"/><Relationship Id="rId341" Type="http://schemas.openxmlformats.org/officeDocument/2006/relationships/hyperlink" Target="http://www.legislation.act.gov.au/a/2019-23/" TargetMode="External"/><Relationship Id="rId362" Type="http://schemas.openxmlformats.org/officeDocument/2006/relationships/hyperlink" Target="http://www.legislation.act.gov.au/a/2016-37/default.asp" TargetMode="External"/><Relationship Id="rId383" Type="http://schemas.openxmlformats.org/officeDocument/2006/relationships/hyperlink" Target="http://www.legislation.act.gov.au/a/2008-44" TargetMode="External"/><Relationship Id="rId418" Type="http://schemas.openxmlformats.org/officeDocument/2006/relationships/hyperlink" Target="http://www.legislation.act.gov.au/a/2019-23/" TargetMode="External"/><Relationship Id="rId439" Type="http://schemas.openxmlformats.org/officeDocument/2006/relationships/hyperlink" Target="http://www.legislation.act.gov.au/a/2004-9" TargetMode="External"/><Relationship Id="rId201" Type="http://schemas.openxmlformats.org/officeDocument/2006/relationships/hyperlink" Target="http://www.legislation.act.gov.au/a/2006-23" TargetMode="External"/><Relationship Id="rId222" Type="http://schemas.openxmlformats.org/officeDocument/2006/relationships/hyperlink" Target="http://www.legislation.act.gov.au/a/2016-13" TargetMode="External"/><Relationship Id="rId243" Type="http://schemas.openxmlformats.org/officeDocument/2006/relationships/hyperlink" Target="http://www.legislation.act.gov.au/a/2006-23" TargetMode="External"/><Relationship Id="rId264" Type="http://schemas.openxmlformats.org/officeDocument/2006/relationships/hyperlink" Target="http://www.legislation.act.gov.au/a/2008-44" TargetMode="External"/><Relationship Id="rId285" Type="http://schemas.openxmlformats.org/officeDocument/2006/relationships/hyperlink" Target="http://www.legislation.act.gov.au/a/2020-33/" TargetMode="External"/><Relationship Id="rId450" Type="http://schemas.openxmlformats.org/officeDocument/2006/relationships/hyperlink" Target="http://www.legislation.act.gov.au/a/2011-22" TargetMode="External"/><Relationship Id="rId471" Type="http://schemas.openxmlformats.org/officeDocument/2006/relationships/footer" Target="footer14.xml"/><Relationship Id="rId17" Type="http://schemas.openxmlformats.org/officeDocument/2006/relationships/header" Target="header1.xml"/><Relationship Id="rId38" Type="http://schemas.openxmlformats.org/officeDocument/2006/relationships/hyperlink" Target="http://www.legislation.act.gov.au/a/2005-58"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124" Type="http://schemas.openxmlformats.org/officeDocument/2006/relationships/hyperlink" Target="http://www.legislation.act.gov.au/a/2001-14" TargetMode="External"/><Relationship Id="rId310" Type="http://schemas.openxmlformats.org/officeDocument/2006/relationships/hyperlink" Target="http://www.legislation.act.gov.au/a/2016-13" TargetMode="External"/><Relationship Id="rId70" Type="http://schemas.openxmlformats.org/officeDocument/2006/relationships/hyperlink" Target="http://www.legislation.act.gov.au/a/2001-14" TargetMode="External"/><Relationship Id="rId91" Type="http://schemas.openxmlformats.org/officeDocument/2006/relationships/hyperlink" Target="http://www.legislation.act.gov.au/a/2004-8" TargetMode="External"/><Relationship Id="rId145" Type="http://schemas.openxmlformats.org/officeDocument/2006/relationships/hyperlink" Target="http://www.legislation.act.gov.au/a/2003-48" TargetMode="External"/><Relationship Id="rId166" Type="http://schemas.openxmlformats.org/officeDocument/2006/relationships/hyperlink" Target="http://www.legislation.act.gov.au/a/2010-15" TargetMode="External"/><Relationship Id="rId187" Type="http://schemas.openxmlformats.org/officeDocument/2006/relationships/hyperlink" Target="http://www.legislation.act.gov.au/a/2008-44" TargetMode="External"/><Relationship Id="rId331" Type="http://schemas.openxmlformats.org/officeDocument/2006/relationships/hyperlink" Target="http://www.legislation.act.gov.au/a/2016-13" TargetMode="External"/><Relationship Id="rId352" Type="http://schemas.openxmlformats.org/officeDocument/2006/relationships/hyperlink" Target="http://www.legislation.act.gov.au/a/2019-23/" TargetMode="External"/><Relationship Id="rId373" Type="http://schemas.openxmlformats.org/officeDocument/2006/relationships/hyperlink" Target="http://www.legislation.act.gov.au/a/2011-48" TargetMode="External"/><Relationship Id="rId394" Type="http://schemas.openxmlformats.org/officeDocument/2006/relationships/hyperlink" Target="http://www.legislation.act.gov.au/a/2003-14" TargetMode="External"/><Relationship Id="rId408" Type="http://schemas.openxmlformats.org/officeDocument/2006/relationships/hyperlink" Target="http://www.legislation.act.gov.au/a/2019-23/" TargetMode="External"/><Relationship Id="rId429" Type="http://schemas.openxmlformats.org/officeDocument/2006/relationships/hyperlink" Target="http://www.legislation.act.gov.au/a/2020-33/" TargetMode="External"/><Relationship Id="rId1" Type="http://schemas.openxmlformats.org/officeDocument/2006/relationships/customXml" Target="../customXml/item1.xml"/><Relationship Id="rId212" Type="http://schemas.openxmlformats.org/officeDocument/2006/relationships/hyperlink" Target="http://www.legislation.act.gov.au/a/2020-33/" TargetMode="External"/><Relationship Id="rId233" Type="http://schemas.openxmlformats.org/officeDocument/2006/relationships/hyperlink" Target="http://www.legislation.act.gov.au/a/2016-13" TargetMode="External"/><Relationship Id="rId254" Type="http://schemas.openxmlformats.org/officeDocument/2006/relationships/hyperlink" Target="http://www.legislation.act.gov.au/a/2008-44" TargetMode="External"/><Relationship Id="rId440" Type="http://schemas.openxmlformats.org/officeDocument/2006/relationships/hyperlink" Target="http://www.legislation.act.gov.au/a/2004-42"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1984-79" TargetMode="External"/><Relationship Id="rId275" Type="http://schemas.openxmlformats.org/officeDocument/2006/relationships/hyperlink" Target="http://www.legislation.act.gov.au/a/2020-33/" TargetMode="External"/><Relationship Id="rId296" Type="http://schemas.openxmlformats.org/officeDocument/2006/relationships/hyperlink" Target="http://www.legislation.act.gov.au/a/2016-13" TargetMode="External"/><Relationship Id="rId300" Type="http://schemas.openxmlformats.org/officeDocument/2006/relationships/hyperlink" Target="http://www.legislation.act.gov.au/a/2016-13" TargetMode="External"/><Relationship Id="rId461" Type="http://schemas.openxmlformats.org/officeDocument/2006/relationships/hyperlink" Target="http://www.legislation.act.gov.au/a/2019-17/default.asp" TargetMode="Externa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05-58" TargetMode="External"/><Relationship Id="rId135" Type="http://schemas.openxmlformats.org/officeDocument/2006/relationships/hyperlink" Target="http://www.legislation.act.gov.au/a/2001-14" TargetMode="External"/><Relationship Id="rId156" Type="http://schemas.openxmlformats.org/officeDocument/2006/relationships/hyperlink" Target="http://www.legislation.act.gov.au/a/2006-23" TargetMode="External"/><Relationship Id="rId177" Type="http://schemas.openxmlformats.org/officeDocument/2006/relationships/hyperlink" Target="http://www.legislation.act.gov.au/a/2016-37" TargetMode="External"/><Relationship Id="rId198" Type="http://schemas.openxmlformats.org/officeDocument/2006/relationships/hyperlink" Target="http://www.legislation.act.gov.au/a/2020-33/" TargetMode="External"/><Relationship Id="rId321" Type="http://schemas.openxmlformats.org/officeDocument/2006/relationships/hyperlink" Target="http://www.legislation.act.gov.au/a/2019-23/" TargetMode="External"/><Relationship Id="rId342" Type="http://schemas.openxmlformats.org/officeDocument/2006/relationships/hyperlink" Target="http://www.legislation.act.gov.au/a/2019-23/" TargetMode="External"/><Relationship Id="rId363" Type="http://schemas.openxmlformats.org/officeDocument/2006/relationships/hyperlink" Target="http://www.legislation.act.gov.au/a/2008-44" TargetMode="External"/><Relationship Id="rId384" Type="http://schemas.openxmlformats.org/officeDocument/2006/relationships/hyperlink" Target="http://www.legislation.act.gov.au/a/2016-13" TargetMode="External"/><Relationship Id="rId419" Type="http://schemas.openxmlformats.org/officeDocument/2006/relationships/hyperlink" Target="http://www.legislation.act.gov.au/a/2008-44" TargetMode="External"/><Relationship Id="rId202" Type="http://schemas.openxmlformats.org/officeDocument/2006/relationships/hyperlink" Target="http://www.legislation.act.gov.au/a/2008-20" TargetMode="External"/><Relationship Id="rId223" Type="http://schemas.openxmlformats.org/officeDocument/2006/relationships/hyperlink" Target="http://www.legislation.act.gov.au/a/2020-33/" TargetMode="External"/><Relationship Id="rId244" Type="http://schemas.openxmlformats.org/officeDocument/2006/relationships/hyperlink" Target="http://www.legislation.act.gov.au/a/2008-44" TargetMode="External"/><Relationship Id="rId430" Type="http://schemas.openxmlformats.org/officeDocument/2006/relationships/hyperlink" Target="http://www.legislation.act.gov.au/a/2015-50" TargetMode="External"/><Relationship Id="rId18" Type="http://schemas.openxmlformats.org/officeDocument/2006/relationships/header" Target="header2.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08-44" TargetMode="External"/><Relationship Id="rId286" Type="http://schemas.openxmlformats.org/officeDocument/2006/relationships/hyperlink" Target="http://www.legislation.act.gov.au/a/2020-33/" TargetMode="External"/><Relationship Id="rId451" Type="http://schemas.openxmlformats.org/officeDocument/2006/relationships/hyperlink" Target="http://www.legislation.act.gov.au/a/2011-22" TargetMode="External"/><Relationship Id="rId472" Type="http://schemas.openxmlformats.org/officeDocument/2006/relationships/footer" Target="footer15.xml"/><Relationship Id="rId50" Type="http://schemas.openxmlformats.org/officeDocument/2006/relationships/hyperlink" Target="http://www.legislation.act.gov.au/a/2001-14" TargetMode="External"/><Relationship Id="rId104" Type="http://schemas.openxmlformats.org/officeDocument/2006/relationships/hyperlink" Target="https://www.legislation.gov.au/Series/C2004A01022" TargetMode="External"/><Relationship Id="rId125" Type="http://schemas.openxmlformats.org/officeDocument/2006/relationships/hyperlink" Target="http://www.legislation.act.gov.au/a/2001-14" TargetMode="External"/><Relationship Id="rId146" Type="http://schemas.openxmlformats.org/officeDocument/2006/relationships/hyperlink" Target="http://www.legislation.act.gov.au/a/2003-56" TargetMode="External"/><Relationship Id="rId167" Type="http://schemas.openxmlformats.org/officeDocument/2006/relationships/hyperlink" Target="http://www.legislation.act.gov.au/a/2011-22" TargetMode="External"/><Relationship Id="rId188" Type="http://schemas.openxmlformats.org/officeDocument/2006/relationships/hyperlink" Target="http://www.legislation.act.gov.au/a/2020-33/" TargetMode="External"/><Relationship Id="rId311" Type="http://schemas.openxmlformats.org/officeDocument/2006/relationships/hyperlink" Target="http://www.legislation.act.gov.au/a/2016-13" TargetMode="External"/><Relationship Id="rId332" Type="http://schemas.openxmlformats.org/officeDocument/2006/relationships/hyperlink" Target="http://www.legislation.act.gov.au/a/2019-23/" TargetMode="External"/><Relationship Id="rId353" Type="http://schemas.openxmlformats.org/officeDocument/2006/relationships/hyperlink" Target="http://www.legislation.act.gov.au/a/2019-23/" TargetMode="External"/><Relationship Id="rId374" Type="http://schemas.openxmlformats.org/officeDocument/2006/relationships/hyperlink" Target="http://www.legislation.act.gov.au/a/2003-14" TargetMode="External"/><Relationship Id="rId395" Type="http://schemas.openxmlformats.org/officeDocument/2006/relationships/hyperlink" Target="http://www.legislation.act.gov.au/a/2005-5" TargetMode="External"/><Relationship Id="rId409" Type="http://schemas.openxmlformats.org/officeDocument/2006/relationships/hyperlink" Target="http://www.legislation.act.gov.au/a/2017-8/default.asp" TargetMode="Externa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05-5" TargetMode="External"/><Relationship Id="rId234" Type="http://schemas.openxmlformats.org/officeDocument/2006/relationships/hyperlink" Target="http://www.legislation.act.gov.au/a/2008-44" TargetMode="External"/><Relationship Id="rId420" Type="http://schemas.openxmlformats.org/officeDocument/2006/relationships/hyperlink" Target="http://www.legislation.act.gov.au/a/2008-44"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20-42/" TargetMode="External"/><Relationship Id="rId276" Type="http://schemas.openxmlformats.org/officeDocument/2006/relationships/hyperlink" Target="http://www.legislation.act.gov.au/a/2020-33/" TargetMode="External"/><Relationship Id="rId297" Type="http://schemas.openxmlformats.org/officeDocument/2006/relationships/hyperlink" Target="http://www.legislation.act.gov.au/a/2016-13" TargetMode="External"/><Relationship Id="rId441" Type="http://schemas.openxmlformats.org/officeDocument/2006/relationships/hyperlink" Target="http://www.legislation.act.gov.au/a/2004-60" TargetMode="External"/><Relationship Id="rId462" Type="http://schemas.openxmlformats.org/officeDocument/2006/relationships/hyperlink" Target="http://www.legislation.act.gov.au/a/2019-23/" TargetMode="External"/><Relationship Id="rId40" Type="http://schemas.openxmlformats.org/officeDocument/2006/relationships/hyperlink" Target="http://www.legislation.act.gov.au/a/2005-58" TargetMode="External"/><Relationship Id="rId115" Type="http://schemas.openxmlformats.org/officeDocument/2006/relationships/hyperlink" Target="http://www.legislation.act.gov.au/a/1991-34" TargetMode="External"/><Relationship Id="rId136" Type="http://schemas.openxmlformats.org/officeDocument/2006/relationships/hyperlink" Target="http://www.legislation.act.gov.au/a/2001-14" TargetMode="External"/><Relationship Id="rId157" Type="http://schemas.openxmlformats.org/officeDocument/2006/relationships/hyperlink" Target="http://www.legislation.act.gov.au/a/2005-59" TargetMode="External"/><Relationship Id="rId178" Type="http://schemas.openxmlformats.org/officeDocument/2006/relationships/hyperlink" Target="http://www.legislation.act.gov.au/a/2017-8/default.asp/" TargetMode="External"/><Relationship Id="rId301" Type="http://schemas.openxmlformats.org/officeDocument/2006/relationships/hyperlink" Target="http://www.legislation.act.gov.au/a/2004-9" TargetMode="External"/><Relationship Id="rId322" Type="http://schemas.openxmlformats.org/officeDocument/2006/relationships/hyperlink" Target="http://www.legislation.act.gov.au/a/2019-23/" TargetMode="External"/><Relationship Id="rId343" Type="http://schemas.openxmlformats.org/officeDocument/2006/relationships/hyperlink" Target="http://www.legislation.act.gov.au/a/2019-23/" TargetMode="External"/><Relationship Id="rId364" Type="http://schemas.openxmlformats.org/officeDocument/2006/relationships/hyperlink" Target="http://www.legislation.act.gov.au/a/2008-44" TargetMode="External"/><Relationship Id="rId61" Type="http://schemas.openxmlformats.org/officeDocument/2006/relationships/hyperlink" Target="http://www.legislation.act.gov.au/a/1925-1" TargetMode="External"/><Relationship Id="rId82" Type="http://schemas.openxmlformats.org/officeDocument/2006/relationships/hyperlink" Target="https://www.legislation.gov.au/Series/C1901A00006" TargetMode="External"/><Relationship Id="rId199" Type="http://schemas.openxmlformats.org/officeDocument/2006/relationships/hyperlink" Target="http://www.legislation.act.gov.au/a/2020-33/" TargetMode="External"/><Relationship Id="rId203" Type="http://schemas.openxmlformats.org/officeDocument/2006/relationships/hyperlink" Target="http://www.legislation.act.gov.au/a/2005-5" TargetMode="External"/><Relationship Id="rId385" Type="http://schemas.openxmlformats.org/officeDocument/2006/relationships/hyperlink" Target="http://www.legislation.act.gov.au/a/2005-60" TargetMode="External"/><Relationship Id="rId19" Type="http://schemas.openxmlformats.org/officeDocument/2006/relationships/footer" Target="footer1.xml"/><Relationship Id="rId224" Type="http://schemas.openxmlformats.org/officeDocument/2006/relationships/hyperlink" Target="http://www.legislation.act.gov.au/a/2006-23" TargetMode="External"/><Relationship Id="rId245" Type="http://schemas.openxmlformats.org/officeDocument/2006/relationships/hyperlink" Target="http://www.legislation.act.gov.au/a/2008-44" TargetMode="External"/><Relationship Id="rId266" Type="http://schemas.openxmlformats.org/officeDocument/2006/relationships/hyperlink" Target="http://www.legislation.act.gov.au/a/2008-44" TargetMode="External"/><Relationship Id="rId287" Type="http://schemas.openxmlformats.org/officeDocument/2006/relationships/hyperlink" Target="http://www.legislation.act.gov.au/a/2020-33/" TargetMode="External"/><Relationship Id="rId410" Type="http://schemas.openxmlformats.org/officeDocument/2006/relationships/hyperlink" Target="http://www.legislation.act.gov.au/a/2016-13" TargetMode="External"/><Relationship Id="rId431" Type="http://schemas.openxmlformats.org/officeDocument/2006/relationships/hyperlink" Target="http://www.legislation.act.gov.au/a/2020-33/" TargetMode="External"/><Relationship Id="rId452" Type="http://schemas.openxmlformats.org/officeDocument/2006/relationships/hyperlink" Target="http://www.legislation.act.gov.au/a/2011-48" TargetMode="External"/><Relationship Id="rId473" Type="http://schemas.openxmlformats.org/officeDocument/2006/relationships/header" Target="header14.xml"/><Relationship Id="rId30" Type="http://schemas.openxmlformats.org/officeDocument/2006/relationships/hyperlink" Target="http://www.legislation.act.gov.au/a/2002-51" TargetMode="External"/><Relationship Id="rId105" Type="http://schemas.openxmlformats.org/officeDocument/2006/relationships/hyperlink" Target="https://www.legislation.gov.au/Series/C2004A01022" TargetMode="External"/><Relationship Id="rId126" Type="http://schemas.openxmlformats.org/officeDocument/2006/relationships/hyperlink" Target="http://www.legislation.act.gov.au/a/2001-14" TargetMode="External"/><Relationship Id="rId147" Type="http://schemas.openxmlformats.org/officeDocument/2006/relationships/hyperlink" Target="http://www.legislation.act.gov.au/a/2004-9" TargetMode="External"/><Relationship Id="rId168" Type="http://schemas.openxmlformats.org/officeDocument/2006/relationships/hyperlink" Target="http://www.legislation.act.gov.au/a/2011-48" TargetMode="External"/><Relationship Id="rId312" Type="http://schemas.openxmlformats.org/officeDocument/2006/relationships/hyperlink" Target="http://www.legislation.act.gov.au/a/2019-23/" TargetMode="External"/><Relationship Id="rId333" Type="http://schemas.openxmlformats.org/officeDocument/2006/relationships/hyperlink" Target="http://www.legislation.act.gov.au/a/2016-13" TargetMode="External"/><Relationship Id="rId354" Type="http://schemas.openxmlformats.org/officeDocument/2006/relationships/hyperlink" Target="http://www.legislation.act.gov.au/a/2019-23/"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1925-1" TargetMode="External"/><Relationship Id="rId189" Type="http://schemas.openxmlformats.org/officeDocument/2006/relationships/hyperlink" Target="http://www.legislation.act.gov.au/a/2005-5" TargetMode="External"/><Relationship Id="rId375" Type="http://schemas.openxmlformats.org/officeDocument/2006/relationships/hyperlink" Target="http://www.legislation.act.gov.au/a/2003-8/default.asp" TargetMode="External"/><Relationship Id="rId396" Type="http://schemas.openxmlformats.org/officeDocument/2006/relationships/hyperlink" Target="http://www.legislation.act.gov.au/a/2008-44" TargetMode="External"/><Relationship Id="rId3" Type="http://schemas.openxmlformats.org/officeDocument/2006/relationships/styles" Target="styles.xml"/><Relationship Id="rId214" Type="http://schemas.openxmlformats.org/officeDocument/2006/relationships/hyperlink" Target="http://www.legislation.act.gov.au/a/2008-44" TargetMode="External"/><Relationship Id="rId235" Type="http://schemas.openxmlformats.org/officeDocument/2006/relationships/hyperlink" Target="http://www.legislation.act.gov.au/a/2005-5" TargetMode="External"/><Relationship Id="rId256" Type="http://schemas.openxmlformats.org/officeDocument/2006/relationships/hyperlink" Target="http://www.legislation.act.gov.au/a/2003-56" TargetMode="External"/><Relationship Id="rId277" Type="http://schemas.openxmlformats.org/officeDocument/2006/relationships/hyperlink" Target="http://www.legislation.act.gov.au/a/2020-33/" TargetMode="External"/><Relationship Id="rId298" Type="http://schemas.openxmlformats.org/officeDocument/2006/relationships/hyperlink" Target="http://www.legislation.act.gov.au/a/2016-13" TargetMode="External"/><Relationship Id="rId400" Type="http://schemas.openxmlformats.org/officeDocument/2006/relationships/hyperlink" Target="http://www.legislation.act.gov.au/a/2019-23/" TargetMode="External"/><Relationship Id="rId421" Type="http://schemas.openxmlformats.org/officeDocument/2006/relationships/hyperlink" Target="http://www.legislation.act.gov.au/a/2019-23/" TargetMode="External"/><Relationship Id="rId442" Type="http://schemas.openxmlformats.org/officeDocument/2006/relationships/hyperlink" Target="http://www.legislation.act.gov.au/a/2005-5" TargetMode="External"/><Relationship Id="rId463" Type="http://schemas.openxmlformats.org/officeDocument/2006/relationships/hyperlink" Target="http://www.legislation.act.gov.au/a/2019-32/" TargetMode="External"/><Relationship Id="rId116" Type="http://schemas.openxmlformats.org/officeDocument/2006/relationships/hyperlink" Target="http://www.legislation.act.gov.au/a/1991-34" TargetMode="External"/><Relationship Id="rId137" Type="http://schemas.openxmlformats.org/officeDocument/2006/relationships/hyperlink" Target="http://www.legislation.act.gov.au/a/1925-1" TargetMode="External"/><Relationship Id="rId158" Type="http://schemas.openxmlformats.org/officeDocument/2006/relationships/hyperlink" Target="http://www.legislation.act.gov.au/a/2005-58" TargetMode="External"/><Relationship Id="rId302" Type="http://schemas.openxmlformats.org/officeDocument/2006/relationships/hyperlink" Target="http://www.legislation.act.gov.au/a/2016-13" TargetMode="External"/><Relationship Id="rId323" Type="http://schemas.openxmlformats.org/officeDocument/2006/relationships/hyperlink" Target="http://www.legislation.act.gov.au/a/2016-13" TargetMode="External"/><Relationship Id="rId344" Type="http://schemas.openxmlformats.org/officeDocument/2006/relationships/hyperlink" Target="http://www.legislation.act.gov.au/a/2019-23/" TargetMode="External"/><Relationship Id="rId20" Type="http://schemas.openxmlformats.org/officeDocument/2006/relationships/footer" Target="footer2.xml"/><Relationship Id="rId41" Type="http://schemas.openxmlformats.org/officeDocument/2006/relationships/hyperlink" Target="http://www.legislation.act.gov.au/a/2005-58" TargetMode="External"/><Relationship Id="rId62" Type="http://schemas.openxmlformats.org/officeDocument/2006/relationships/hyperlink" Target="http://www.legislation.act.gov.au/a/1925-1/default.asp" TargetMode="External"/><Relationship Id="rId83" Type="http://schemas.openxmlformats.org/officeDocument/2006/relationships/hyperlink" Target="https://www.legislation.gov.au/Series/C1966A00033" TargetMode="External"/><Relationship Id="rId179" Type="http://schemas.openxmlformats.org/officeDocument/2006/relationships/hyperlink" Target="http://www.legislation.act.gov.au/a/2018-40/default.asp" TargetMode="External"/><Relationship Id="rId365" Type="http://schemas.openxmlformats.org/officeDocument/2006/relationships/hyperlink" Target="http://www.legislation.act.gov.au/a/2008-44" TargetMode="External"/><Relationship Id="rId386" Type="http://schemas.openxmlformats.org/officeDocument/2006/relationships/hyperlink" Target="http://www.legislation.act.gov.au/a/2016-13" TargetMode="External"/><Relationship Id="rId190" Type="http://schemas.openxmlformats.org/officeDocument/2006/relationships/hyperlink" Target="http://www.legislation.act.gov.au/a/2008-44" TargetMode="External"/><Relationship Id="rId204" Type="http://schemas.openxmlformats.org/officeDocument/2006/relationships/hyperlink" Target="http://www.legislation.act.gov.au/a/2008-44" TargetMode="External"/><Relationship Id="rId225" Type="http://schemas.openxmlformats.org/officeDocument/2006/relationships/hyperlink" Target="http://www.legislation.act.gov.au/a/2016-13" TargetMode="External"/><Relationship Id="rId246" Type="http://schemas.openxmlformats.org/officeDocument/2006/relationships/hyperlink" Target="http://www.legislation.act.gov.au/a/2008-44" TargetMode="External"/><Relationship Id="rId267" Type="http://schemas.openxmlformats.org/officeDocument/2006/relationships/hyperlink" Target="http://www.legislation.act.gov.au/a/2010-15" TargetMode="External"/><Relationship Id="rId288" Type="http://schemas.openxmlformats.org/officeDocument/2006/relationships/hyperlink" Target="http://www.legislation.act.gov.au/a/2020-33/" TargetMode="External"/><Relationship Id="rId411" Type="http://schemas.openxmlformats.org/officeDocument/2006/relationships/hyperlink" Target="http://www.legislation.act.gov.au/a/2020-33/" TargetMode="External"/><Relationship Id="rId432" Type="http://schemas.openxmlformats.org/officeDocument/2006/relationships/hyperlink" Target="http://www.legislation.act.gov.au/a/2020-33/" TargetMode="External"/><Relationship Id="rId453" Type="http://schemas.openxmlformats.org/officeDocument/2006/relationships/hyperlink" Target="http://www.legislation.act.gov.au/a/2012-21" TargetMode="External"/><Relationship Id="rId474" Type="http://schemas.openxmlformats.org/officeDocument/2006/relationships/footer" Target="footer16.xml"/><Relationship Id="rId106" Type="http://schemas.openxmlformats.org/officeDocument/2006/relationships/hyperlink" Target="https://www.legislation.gov.au/Series/C2004A01022" TargetMode="External"/><Relationship Id="rId127" Type="http://schemas.openxmlformats.org/officeDocument/2006/relationships/header" Target="header6.xml"/><Relationship Id="rId313" Type="http://schemas.openxmlformats.org/officeDocument/2006/relationships/hyperlink" Target="http://www.legislation.act.gov.au/a/2019-23/"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94" Type="http://schemas.openxmlformats.org/officeDocument/2006/relationships/hyperlink" Target="http://www.legislation.act.gov.au/a/1925-14" TargetMode="External"/><Relationship Id="rId148" Type="http://schemas.openxmlformats.org/officeDocument/2006/relationships/hyperlink" Target="http://www.legislation.act.gov.au/a/2004-8" TargetMode="External"/><Relationship Id="rId169" Type="http://schemas.openxmlformats.org/officeDocument/2006/relationships/hyperlink" Target="http://www.legislation.act.gov.au/a/2011-12" TargetMode="External"/><Relationship Id="rId334" Type="http://schemas.openxmlformats.org/officeDocument/2006/relationships/hyperlink" Target="http://www.legislation.act.gov.au/a/2016-13" TargetMode="External"/><Relationship Id="rId355" Type="http://schemas.openxmlformats.org/officeDocument/2006/relationships/hyperlink" Target="http://www.legislation.act.gov.au/a/2019-23/" TargetMode="External"/><Relationship Id="rId376" Type="http://schemas.openxmlformats.org/officeDocument/2006/relationships/hyperlink" Target="http://www.legislation.act.gov.au/a/2015-50" TargetMode="External"/><Relationship Id="rId397" Type="http://schemas.openxmlformats.org/officeDocument/2006/relationships/hyperlink" Target="http://www.legislation.act.gov.au/a/2016-13" TargetMode="External"/><Relationship Id="rId4" Type="http://schemas.openxmlformats.org/officeDocument/2006/relationships/settings" Target="settings.xml"/><Relationship Id="rId180" Type="http://schemas.openxmlformats.org/officeDocument/2006/relationships/hyperlink" Target="http://www.legislation.act.gov.au/a/2019-17/default.asp" TargetMode="External"/><Relationship Id="rId215" Type="http://schemas.openxmlformats.org/officeDocument/2006/relationships/hyperlink" Target="http://www.legislation.act.gov.au/a/2020-33/" TargetMode="External"/><Relationship Id="rId236" Type="http://schemas.openxmlformats.org/officeDocument/2006/relationships/hyperlink" Target="http://www.legislation.act.gov.au/a/2008-44" TargetMode="External"/><Relationship Id="rId257" Type="http://schemas.openxmlformats.org/officeDocument/2006/relationships/hyperlink" Target="http://www.legislation.act.gov.au/a/2008-44" TargetMode="External"/><Relationship Id="rId278" Type="http://schemas.openxmlformats.org/officeDocument/2006/relationships/hyperlink" Target="http://www.legislation.act.gov.au/a/2020-33/" TargetMode="External"/><Relationship Id="rId401" Type="http://schemas.openxmlformats.org/officeDocument/2006/relationships/hyperlink" Target="http://www.legislation.act.gov.au/a/2019-23/" TargetMode="External"/><Relationship Id="rId422" Type="http://schemas.openxmlformats.org/officeDocument/2006/relationships/hyperlink" Target="http://www.legislation.act.gov.au/a/2005-5" TargetMode="External"/><Relationship Id="rId443" Type="http://schemas.openxmlformats.org/officeDocument/2006/relationships/hyperlink" Target="http://www.legislation.act.gov.au/a/2005-5" TargetMode="External"/><Relationship Id="rId464" Type="http://schemas.openxmlformats.org/officeDocument/2006/relationships/hyperlink" Target="http://www.legislation.act.gov.au/a/2020-42/" TargetMode="External"/><Relationship Id="rId303" Type="http://schemas.openxmlformats.org/officeDocument/2006/relationships/hyperlink" Target="http://www.legislation.act.gov.au/a/2015-50"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alt_a1989-11co" TargetMode="External"/><Relationship Id="rId138" Type="http://schemas.openxmlformats.org/officeDocument/2006/relationships/header" Target="header8.xml"/><Relationship Id="rId345" Type="http://schemas.openxmlformats.org/officeDocument/2006/relationships/hyperlink" Target="http://www.legislation.act.gov.au/a/2019-23/" TargetMode="External"/><Relationship Id="rId387" Type="http://schemas.openxmlformats.org/officeDocument/2006/relationships/hyperlink" Target="http://www.legislation.act.gov.au/a/2005-60" TargetMode="External"/><Relationship Id="rId191" Type="http://schemas.openxmlformats.org/officeDocument/2006/relationships/hyperlink" Target="http://www.legislation.act.gov.au/a/2020-33/" TargetMode="External"/><Relationship Id="rId205" Type="http://schemas.openxmlformats.org/officeDocument/2006/relationships/hyperlink" Target="http://www.legislation.act.gov.au/a/2005-5" TargetMode="External"/><Relationship Id="rId247" Type="http://schemas.openxmlformats.org/officeDocument/2006/relationships/hyperlink" Target="http://www.legislation.act.gov.au/a/2016-13" TargetMode="External"/><Relationship Id="rId412" Type="http://schemas.openxmlformats.org/officeDocument/2006/relationships/hyperlink" Target="http://www.legislation.act.gov.au/a/2008-44"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20-33/" TargetMode="External"/><Relationship Id="rId454" Type="http://schemas.openxmlformats.org/officeDocument/2006/relationships/hyperlink" Target="http://www.legislation.act.gov.au/a/2013-11"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cn/2004-5/default.asp" TargetMode="External"/><Relationship Id="rId314" Type="http://schemas.openxmlformats.org/officeDocument/2006/relationships/hyperlink" Target="http://www.legislation.act.gov.au/a/2019-23/" TargetMode="External"/><Relationship Id="rId356" Type="http://schemas.openxmlformats.org/officeDocument/2006/relationships/hyperlink" Target="http://www.legislation.act.gov.au/a/2020-33/" TargetMode="External"/><Relationship Id="rId398" Type="http://schemas.openxmlformats.org/officeDocument/2006/relationships/hyperlink" Target="http://www.legislation.act.gov.au/a/2015-50" TargetMode="External"/><Relationship Id="rId95" Type="http://schemas.openxmlformats.org/officeDocument/2006/relationships/hyperlink" Target="http://www.legislation.act.gov.au/a/2006-38" TargetMode="External"/><Relationship Id="rId160" Type="http://schemas.openxmlformats.org/officeDocument/2006/relationships/hyperlink" Target="http://www.legislation.act.gov.au/a/2008-20" TargetMode="External"/><Relationship Id="rId216" Type="http://schemas.openxmlformats.org/officeDocument/2006/relationships/hyperlink" Target="http://www.legislation.act.gov.au/a/2005-5" TargetMode="External"/><Relationship Id="rId423" Type="http://schemas.openxmlformats.org/officeDocument/2006/relationships/hyperlink" Target="http://www.legislation.act.gov.au/a/2019-23/" TargetMode="External"/><Relationship Id="rId258" Type="http://schemas.openxmlformats.org/officeDocument/2006/relationships/hyperlink" Target="http://www.legislation.act.gov.au/a/2008-44" TargetMode="External"/><Relationship Id="rId465" Type="http://schemas.openxmlformats.org/officeDocument/2006/relationships/header" Target="header10.xml"/><Relationship Id="rId22" Type="http://schemas.openxmlformats.org/officeDocument/2006/relationships/footer" Target="footer3.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1930-21" TargetMode="External"/><Relationship Id="rId325" Type="http://schemas.openxmlformats.org/officeDocument/2006/relationships/hyperlink" Target="http://www.legislation.act.gov.au/a/2015-50" TargetMode="External"/><Relationship Id="rId367" Type="http://schemas.openxmlformats.org/officeDocument/2006/relationships/hyperlink" Target="http://www.legislation.act.gov.au/a/2015-40/default.asp" TargetMode="External"/><Relationship Id="rId171" Type="http://schemas.openxmlformats.org/officeDocument/2006/relationships/hyperlink" Target="http://www.legislation.act.gov.au/a/2012-21" TargetMode="External"/><Relationship Id="rId227" Type="http://schemas.openxmlformats.org/officeDocument/2006/relationships/hyperlink" Target="http://www.legislation.act.gov.au/a/2020-33/" TargetMode="External"/><Relationship Id="rId269" Type="http://schemas.openxmlformats.org/officeDocument/2006/relationships/hyperlink" Target="http://www.legislation.act.gov.au/a/2016-13" TargetMode="External"/><Relationship Id="rId434" Type="http://schemas.openxmlformats.org/officeDocument/2006/relationships/hyperlink" Target="http://www.legislation.act.gov.au/a/2020-33/" TargetMode="External"/><Relationship Id="rId476" Type="http://schemas.openxmlformats.org/officeDocument/2006/relationships/footer" Target="footer17.xml"/><Relationship Id="rId33" Type="http://schemas.openxmlformats.org/officeDocument/2006/relationships/hyperlink" Target="http://www.legislation.act.gov.au/a/2001-14" TargetMode="External"/><Relationship Id="rId129" Type="http://schemas.openxmlformats.org/officeDocument/2006/relationships/footer" Target="footer7.xml"/><Relationship Id="rId280" Type="http://schemas.openxmlformats.org/officeDocument/2006/relationships/hyperlink" Target="http://www.legislation.act.gov.au/a/2020-33/" TargetMode="External"/><Relationship Id="rId336" Type="http://schemas.openxmlformats.org/officeDocument/2006/relationships/hyperlink" Target="http://www.legislation.act.gov.au/a/2019-23/" TargetMode="External"/><Relationship Id="rId75" Type="http://schemas.openxmlformats.org/officeDocument/2006/relationships/hyperlink" Target="http://www.legislation.act.gov.au/a/2001-14" TargetMode="External"/><Relationship Id="rId140" Type="http://schemas.openxmlformats.org/officeDocument/2006/relationships/footer" Target="footer10.xml"/><Relationship Id="rId182" Type="http://schemas.openxmlformats.org/officeDocument/2006/relationships/hyperlink" Target="http://www.legislation.act.gov.au/a/2019-32" TargetMode="External"/><Relationship Id="rId378" Type="http://schemas.openxmlformats.org/officeDocument/2006/relationships/hyperlink" Target="http://www.legislation.act.gov.au/a/2004-42" TargetMode="External"/><Relationship Id="rId403" Type="http://schemas.openxmlformats.org/officeDocument/2006/relationships/hyperlink" Target="http://www.legislation.act.gov.au/a/2019-23/" TargetMode="External"/><Relationship Id="rId6" Type="http://schemas.openxmlformats.org/officeDocument/2006/relationships/footnotes" Target="footnotes.xml"/><Relationship Id="rId238" Type="http://schemas.openxmlformats.org/officeDocument/2006/relationships/hyperlink" Target="http://www.legislation.act.gov.au/a/2008-44" TargetMode="External"/><Relationship Id="rId445" Type="http://schemas.openxmlformats.org/officeDocument/2006/relationships/hyperlink" Target="http://www.legislation.act.gov.au/a/2006-23" TargetMode="External"/><Relationship Id="rId291" Type="http://schemas.openxmlformats.org/officeDocument/2006/relationships/hyperlink" Target="http://www.legislation.act.gov.au/a/2016-13" TargetMode="External"/><Relationship Id="rId305" Type="http://schemas.openxmlformats.org/officeDocument/2006/relationships/hyperlink" Target="http://www.legislation.act.gov.au/a/2016-13" TargetMode="External"/><Relationship Id="rId347" Type="http://schemas.openxmlformats.org/officeDocument/2006/relationships/hyperlink" Target="http://www.legislation.act.gov.au/a/2019-23/" TargetMode="External"/><Relationship Id="rId44" Type="http://schemas.openxmlformats.org/officeDocument/2006/relationships/hyperlink" Target="http://www.legislation.act.gov.au/a/2001-14" TargetMode="External"/><Relationship Id="rId86" Type="http://schemas.openxmlformats.org/officeDocument/2006/relationships/hyperlink" Target="https://www.legislation.gov.au/Series/C2009A00130" TargetMode="External"/><Relationship Id="rId151" Type="http://schemas.openxmlformats.org/officeDocument/2006/relationships/hyperlink" Target="http://www.legislation.act.gov.au/a/2004-60" TargetMode="External"/><Relationship Id="rId389" Type="http://schemas.openxmlformats.org/officeDocument/2006/relationships/hyperlink" Target="http://www.legislation.act.gov.au/a/2008-44" TargetMode="External"/><Relationship Id="rId193" Type="http://schemas.openxmlformats.org/officeDocument/2006/relationships/hyperlink" Target="http://www.legislation.act.gov.au/a/2020-33/" TargetMode="External"/><Relationship Id="rId207" Type="http://schemas.openxmlformats.org/officeDocument/2006/relationships/hyperlink" Target="http://www.legislation.act.gov.au/a/2020-33/" TargetMode="External"/><Relationship Id="rId249" Type="http://schemas.openxmlformats.org/officeDocument/2006/relationships/hyperlink" Target="http://www.legislation.act.gov.au/a/2015-50" TargetMode="External"/><Relationship Id="rId414" Type="http://schemas.openxmlformats.org/officeDocument/2006/relationships/hyperlink" Target="http://www.legislation.act.gov.au/a/2020-33/" TargetMode="External"/><Relationship Id="rId456" Type="http://schemas.openxmlformats.org/officeDocument/2006/relationships/hyperlink" Target="http://www.legislation.act.gov.au/a/2016-13/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2C2DC726-1B6C-409F-AC92-8BCCE54CEA0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283</Pages>
  <Words>61917</Words>
  <Characters>307528</Characters>
  <Application>Microsoft Office Word</Application>
  <DocSecurity>0</DocSecurity>
  <Lines>7501</Lines>
  <Paragraphs>4226</Paragraphs>
  <ScaleCrop>false</ScaleCrop>
  <HeadingPairs>
    <vt:vector size="2" baseType="variant">
      <vt:variant>
        <vt:lpstr>Title</vt:lpstr>
      </vt:variant>
      <vt:variant>
        <vt:i4>1</vt:i4>
      </vt:variant>
    </vt:vector>
  </HeadingPairs>
  <TitlesOfParts>
    <vt:vector size="1" baseType="lpstr">
      <vt:lpstr>Confiscation of Criminal Assets Act 2003</vt:lpstr>
    </vt:vector>
  </TitlesOfParts>
  <Manager>Section</Manager>
  <Company>Section</Company>
  <LinksUpToDate>false</LinksUpToDate>
  <CharactersWithSpaces>367227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Confiscation of Criminal Assets Act 2003</dc:title>
  <dc:creator>Thompsons</dc:creator>
  <cp:keywords>R30</cp:keywords>
  <dc:description/>
  <cp:lastModifiedBy>Moxon, KarenL</cp:lastModifiedBy>
  <cp:revision>4</cp:revision>
  <cp:lastPrinted>2019-10-02T02:45:00Z</cp:lastPrinted>
  <dcterms:created xsi:type="dcterms:W3CDTF">2021-04-08T06:43:00Z</dcterms:created>
  <dcterms:modified xsi:type="dcterms:W3CDTF">2021-04-08T06:43:00Z</dcterms:modified>
  <cp:category>R30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RepubDt">
    <vt:lpwstr>29/08/20</vt:lpwstr>
  </property>
  <property fmtid="{D5CDD505-2E9C-101B-9397-08002B2CF9AE}" pid="4" name="Eff">
    <vt:lpwstr>Effective:  </vt:lpwstr>
  </property>
  <property fmtid="{D5CDD505-2E9C-101B-9397-08002B2CF9AE}" pid="5" name="StartDt">
    <vt:lpwstr>29/08/20</vt:lpwstr>
  </property>
  <property fmtid="{D5CDD505-2E9C-101B-9397-08002B2CF9AE}" pid="6" name="EndDt">
    <vt:lpwstr>-08/04/21</vt:lpwstr>
  </property>
  <property fmtid="{D5CDD505-2E9C-101B-9397-08002B2CF9AE}" pid="7" name="Stage">
    <vt:lpwstr> </vt:lpwstr>
  </property>
  <property fmtid="{D5CDD505-2E9C-101B-9397-08002B2CF9AE}" pid="8" name="docIndexRef">
    <vt:lpwstr>52cc2bb8-6e7c-4225-a21c-4ed11ea8d79d</vt:lpwstr>
  </property>
  <property fmtid="{D5CDD505-2E9C-101B-9397-08002B2CF9AE}" pid="9" name="bjSaver">
    <vt:lpwstr>TRoKaOZhJqwekG0gkVzmpMZ+Y1H+rymq</vt:lpwstr>
  </property>
  <property fmtid="{D5CDD505-2E9C-101B-9397-08002B2CF9AE}" pid="10"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1" name="bjDocumentLabelXML-0">
    <vt:lpwstr>nternal/label"&gt;&lt;element uid="a68a5297-83bb-4ba8-a7cd-4b62d6981a77" value="" /&gt;&lt;/sisl&gt;</vt:lpwstr>
  </property>
  <property fmtid="{D5CDD505-2E9C-101B-9397-08002B2CF9AE}" pid="12" name="bjDocumentSecurityLabel">
    <vt:lpwstr>UNCLASSIFIED - NO MARKING</vt:lpwstr>
  </property>
  <property fmtid="{D5CDD505-2E9C-101B-9397-08002B2CF9AE}" pid="13" name="bjDocumentLabelFieldCode">
    <vt:lpwstr>UNCLASSIFIED - NO MARKING</vt:lpwstr>
  </property>
  <property fmtid="{D5CDD505-2E9C-101B-9397-08002B2CF9AE}" pid="14" name="bjDocumentLabelFieldCodeHeaderFooter">
    <vt:lpwstr>UNCLASSIFIED - NO MARKING</vt:lpwstr>
  </property>
  <property fmtid="{D5CDD505-2E9C-101B-9397-08002B2CF9AE}" pid="15" name="DMSID">
    <vt:lpwstr>1238963</vt:lpwstr>
  </property>
  <property fmtid="{D5CDD505-2E9C-101B-9397-08002B2CF9AE}" pid="16" name="JMSREQUIREDCHECKIN">
    <vt:lpwstr/>
  </property>
  <property fmtid="{D5CDD505-2E9C-101B-9397-08002B2CF9AE}" pid="17" name="CHECKEDOUTFROMJMS">
    <vt:lpwstr/>
  </property>
</Properties>
</file>