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A60D" w14:textId="77777777" w:rsidR="00101853" w:rsidRDefault="00101853" w:rsidP="00D5636C">
      <w:pPr>
        <w:jc w:val="center"/>
      </w:pPr>
      <w:r>
        <w:rPr>
          <w:noProof/>
        </w:rPr>
        <w:drawing>
          <wp:inline distT="0" distB="0" distL="0" distR="0" wp14:anchorId="6D4A3761" wp14:editId="533B7C1F">
            <wp:extent cx="1333500" cy="1167902"/>
            <wp:effectExtent l="0" t="0" r="0" b="0"/>
            <wp:docPr id="1927899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A902679" w14:textId="77777777" w:rsidR="00101853" w:rsidRDefault="00101853" w:rsidP="00D5636C">
      <w:pPr>
        <w:jc w:val="center"/>
        <w:rPr>
          <w:rFonts w:ascii="Arial" w:hAnsi="Arial"/>
        </w:rPr>
      </w:pPr>
      <w:r>
        <w:rPr>
          <w:rFonts w:ascii="Arial" w:hAnsi="Arial"/>
        </w:rPr>
        <w:t>Australian Capital Territory</w:t>
      </w:r>
    </w:p>
    <w:p w14:paraId="6720E392" w14:textId="01583DE7" w:rsidR="00101853" w:rsidRDefault="00101853" w:rsidP="00427153">
      <w:pPr>
        <w:pStyle w:val="Billname1"/>
      </w:pPr>
      <w:r>
        <w:fldChar w:fldCharType="begin"/>
      </w:r>
      <w:r>
        <w:instrText xml:space="preserve"> REF Citation \*charformat </w:instrText>
      </w:r>
      <w:r>
        <w:fldChar w:fldCharType="separate"/>
      </w:r>
      <w:r w:rsidR="00F86A07">
        <w:t>Building Act 2004</w:t>
      </w:r>
      <w:r>
        <w:fldChar w:fldCharType="end"/>
      </w:r>
      <w:r>
        <w:t xml:space="preserve">    </w:t>
      </w:r>
    </w:p>
    <w:p w14:paraId="73C73C4A" w14:textId="556B8B88" w:rsidR="00101853" w:rsidRDefault="00930B71" w:rsidP="00427153">
      <w:pPr>
        <w:pStyle w:val="ActNo"/>
      </w:pPr>
      <w:bookmarkStart w:id="0" w:name="LawNo"/>
      <w:r>
        <w:t>A2004-11</w:t>
      </w:r>
      <w:bookmarkEnd w:id="0"/>
    </w:p>
    <w:p w14:paraId="3D60E46F" w14:textId="09DB63C6" w:rsidR="00101853" w:rsidRDefault="00101853" w:rsidP="00427153">
      <w:pPr>
        <w:pStyle w:val="RepubNo"/>
      </w:pPr>
      <w:r>
        <w:t xml:space="preserve">Republication No </w:t>
      </w:r>
      <w:bookmarkStart w:id="1" w:name="RepubNo"/>
      <w:r w:rsidR="00930B71">
        <w:t>52</w:t>
      </w:r>
      <w:bookmarkEnd w:id="1"/>
    </w:p>
    <w:p w14:paraId="49285269" w14:textId="5FE1CAD6" w:rsidR="00101853" w:rsidRDefault="00101853" w:rsidP="00427153">
      <w:pPr>
        <w:pStyle w:val="EffectiveDate"/>
      </w:pPr>
      <w:r>
        <w:t xml:space="preserve">Effective:  </w:t>
      </w:r>
      <w:bookmarkStart w:id="2" w:name="EffectiveDate"/>
      <w:r w:rsidR="00930B71">
        <w:t>1 April 2025</w:t>
      </w:r>
      <w:bookmarkEnd w:id="2"/>
      <w:r w:rsidR="00930B71">
        <w:t xml:space="preserve"> – </w:t>
      </w:r>
      <w:bookmarkStart w:id="3" w:name="EndEffDate"/>
      <w:r w:rsidR="00930B71">
        <w:t>15 November 2025</w:t>
      </w:r>
      <w:bookmarkEnd w:id="3"/>
    </w:p>
    <w:p w14:paraId="2AEE690D" w14:textId="1130721B" w:rsidR="00101853" w:rsidRDefault="00101853" w:rsidP="00427153">
      <w:pPr>
        <w:pStyle w:val="CoverInForce"/>
      </w:pPr>
      <w:r>
        <w:t xml:space="preserve">Republication date: </w:t>
      </w:r>
      <w:bookmarkStart w:id="4" w:name="InForceDate"/>
      <w:r w:rsidR="00930B71">
        <w:t>1 April 2025</w:t>
      </w:r>
      <w:bookmarkEnd w:id="4"/>
    </w:p>
    <w:p w14:paraId="30270281" w14:textId="393B7400" w:rsidR="00101853" w:rsidRDefault="00101853" w:rsidP="005232CA">
      <w:pPr>
        <w:pStyle w:val="CoverInForce"/>
      </w:pPr>
      <w:r>
        <w:t xml:space="preserve">Last amendment made by </w:t>
      </w:r>
      <w:bookmarkStart w:id="5" w:name="LastAmdt"/>
      <w:r w:rsidRPr="00101853">
        <w:rPr>
          <w:rStyle w:val="charCitHyperlinkAbbrev"/>
        </w:rPr>
        <w:fldChar w:fldCharType="begin"/>
      </w:r>
      <w:r w:rsidR="00930B71">
        <w:rPr>
          <w:rStyle w:val="charCitHyperlinkAbbrev"/>
        </w:rPr>
        <w:instrText>HYPERLINK "http://www.legislation.act.gov.au/a/2025-5/" \o "Building and Construction Legislation Amendment Act 2025"</w:instrText>
      </w:r>
      <w:r w:rsidRPr="00101853">
        <w:rPr>
          <w:rStyle w:val="charCitHyperlinkAbbrev"/>
        </w:rPr>
      </w:r>
      <w:r w:rsidRPr="00101853">
        <w:rPr>
          <w:rStyle w:val="charCitHyperlinkAbbrev"/>
        </w:rPr>
        <w:fldChar w:fldCharType="separate"/>
      </w:r>
      <w:r w:rsidR="00930B71">
        <w:rPr>
          <w:rStyle w:val="charCitHyperlinkAbbrev"/>
        </w:rPr>
        <w:t>A2025</w:t>
      </w:r>
      <w:r w:rsidR="00930B71">
        <w:rPr>
          <w:rStyle w:val="charCitHyperlinkAbbrev"/>
        </w:rPr>
        <w:noBreakHyphen/>
        <w:t>5</w:t>
      </w:r>
      <w:r w:rsidRPr="00101853">
        <w:rPr>
          <w:rStyle w:val="charCitHyperlinkAbbrev"/>
        </w:rPr>
        <w:fldChar w:fldCharType="end"/>
      </w:r>
      <w:bookmarkEnd w:id="5"/>
    </w:p>
    <w:p w14:paraId="6397E40E" w14:textId="77777777" w:rsidR="00101853" w:rsidRDefault="00101853" w:rsidP="00427153"/>
    <w:p w14:paraId="5514DB14" w14:textId="77777777" w:rsidR="00101853" w:rsidRDefault="00101853" w:rsidP="00427153"/>
    <w:p w14:paraId="1C2580FC" w14:textId="77777777" w:rsidR="00101853" w:rsidRDefault="00101853" w:rsidP="00427153"/>
    <w:p w14:paraId="65D1FA8B" w14:textId="77777777" w:rsidR="00101853" w:rsidRDefault="00101853" w:rsidP="00427153"/>
    <w:p w14:paraId="43858CC6" w14:textId="77777777" w:rsidR="00101853" w:rsidRDefault="00101853" w:rsidP="00CE2912">
      <w:pPr>
        <w:spacing w:after="240"/>
        <w:rPr>
          <w:rFonts w:ascii="Arial" w:hAnsi="Arial"/>
        </w:rPr>
      </w:pPr>
    </w:p>
    <w:p w14:paraId="75765F71" w14:textId="77777777" w:rsidR="00101853" w:rsidRPr="00101B4C" w:rsidRDefault="00101853" w:rsidP="00CE2912">
      <w:pPr>
        <w:pStyle w:val="PageBreak"/>
      </w:pPr>
      <w:r w:rsidRPr="00101B4C">
        <w:br w:type="page"/>
      </w:r>
    </w:p>
    <w:p w14:paraId="5938783F" w14:textId="77777777" w:rsidR="00101853" w:rsidRDefault="00101853" w:rsidP="00427153">
      <w:pPr>
        <w:pStyle w:val="CoverHeading"/>
      </w:pPr>
      <w:r>
        <w:lastRenderedPageBreak/>
        <w:t>About this republication</w:t>
      </w:r>
    </w:p>
    <w:p w14:paraId="6669EF03" w14:textId="77777777" w:rsidR="00101853" w:rsidRDefault="00101853" w:rsidP="00427153">
      <w:pPr>
        <w:pStyle w:val="CoverSubHdg"/>
      </w:pPr>
      <w:r>
        <w:t>The republished law</w:t>
      </w:r>
    </w:p>
    <w:p w14:paraId="09033609" w14:textId="366CAA9B" w:rsidR="00101853" w:rsidRDefault="00101853" w:rsidP="00427153">
      <w:pPr>
        <w:pStyle w:val="CoverText"/>
      </w:pPr>
      <w:r>
        <w:t xml:space="preserve">This is a republication of the </w:t>
      </w:r>
      <w:r w:rsidRPr="00930B71">
        <w:rPr>
          <w:i/>
        </w:rPr>
        <w:fldChar w:fldCharType="begin"/>
      </w:r>
      <w:r w:rsidRPr="00930B71">
        <w:rPr>
          <w:i/>
        </w:rPr>
        <w:instrText xml:space="preserve"> REF citation *\charformat  \* MERGEFORMAT </w:instrText>
      </w:r>
      <w:r w:rsidRPr="00930B71">
        <w:rPr>
          <w:i/>
        </w:rPr>
        <w:fldChar w:fldCharType="separate"/>
      </w:r>
      <w:r w:rsidR="00F86A07" w:rsidRPr="00F86A07">
        <w:rPr>
          <w:i/>
        </w:rPr>
        <w:t>Building Act 2004</w:t>
      </w:r>
      <w:r w:rsidRPr="00930B71">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F86A07">
        <w:t>1 April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F86A07">
        <w:t>1 April 2025</w:t>
      </w:r>
      <w:r>
        <w:fldChar w:fldCharType="end"/>
      </w:r>
      <w:r>
        <w:t xml:space="preserve">.  </w:t>
      </w:r>
    </w:p>
    <w:p w14:paraId="5B3CB8FB" w14:textId="77777777" w:rsidR="00101853" w:rsidRDefault="00101853" w:rsidP="00427153">
      <w:pPr>
        <w:pStyle w:val="CoverText"/>
      </w:pPr>
      <w:r>
        <w:t xml:space="preserve">The legislation history and amendment history of the republished law are set out in endnotes 3 and 4. </w:t>
      </w:r>
    </w:p>
    <w:p w14:paraId="43915A7D" w14:textId="77777777" w:rsidR="00101853" w:rsidRDefault="00101853" w:rsidP="00427153">
      <w:pPr>
        <w:pStyle w:val="CoverSubHdg"/>
      </w:pPr>
      <w:r>
        <w:t>Kinds of republications</w:t>
      </w:r>
    </w:p>
    <w:p w14:paraId="3A493711" w14:textId="1E243407" w:rsidR="00101853" w:rsidRDefault="00101853"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25D24FDC" w14:textId="2F0EC66F" w:rsidR="00101853" w:rsidRDefault="00101853" w:rsidP="004B2A9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104E65BE" w14:textId="77777777" w:rsidR="00101853" w:rsidRDefault="00101853" w:rsidP="004B2A9B">
      <w:pPr>
        <w:pStyle w:val="CoverTextBullet"/>
        <w:tabs>
          <w:tab w:val="clear" w:pos="0"/>
        </w:tabs>
        <w:ind w:left="357" w:hanging="357"/>
      </w:pPr>
      <w:r>
        <w:t>unauthorised republications.</w:t>
      </w:r>
    </w:p>
    <w:p w14:paraId="2AA1F40E" w14:textId="77777777" w:rsidR="00101853" w:rsidRDefault="00101853" w:rsidP="00427153">
      <w:pPr>
        <w:pStyle w:val="CoverText"/>
      </w:pPr>
      <w:r>
        <w:t>The status of this republication appears on the bottom of each page.</w:t>
      </w:r>
    </w:p>
    <w:p w14:paraId="221C823F" w14:textId="77777777" w:rsidR="00101853" w:rsidRDefault="00101853" w:rsidP="00427153">
      <w:pPr>
        <w:pStyle w:val="CoverSubHdg"/>
      </w:pPr>
      <w:r>
        <w:t>Editorial changes</w:t>
      </w:r>
    </w:p>
    <w:p w14:paraId="3ABD7777" w14:textId="57714F02" w:rsidR="00101853" w:rsidRDefault="00101853"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19CDC23" w14:textId="75C7E573" w:rsidR="00101853" w:rsidRDefault="00101853" w:rsidP="00427153">
      <w:pPr>
        <w:pStyle w:val="CoverText"/>
      </w:pPr>
      <w:r>
        <w:t>This republication include</w:t>
      </w:r>
      <w:r w:rsidR="006E36D7">
        <w:t>s</w:t>
      </w:r>
      <w:r>
        <w:t xml:space="preserve"> amendments made under part 11.3 (see endnote 1).</w:t>
      </w:r>
    </w:p>
    <w:p w14:paraId="611CAF57" w14:textId="77777777" w:rsidR="00101853" w:rsidRDefault="00101853" w:rsidP="00427153">
      <w:pPr>
        <w:pStyle w:val="CoverSubHdg"/>
      </w:pPr>
      <w:r>
        <w:t>Uncommenced provisions and amendments</w:t>
      </w:r>
    </w:p>
    <w:p w14:paraId="247F983D" w14:textId="26583900" w:rsidR="00101853" w:rsidRDefault="00101853"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4E002AC2" w14:textId="77777777" w:rsidR="00101853" w:rsidRDefault="00101853" w:rsidP="00427153">
      <w:pPr>
        <w:pStyle w:val="CoverSubHdg"/>
      </w:pPr>
      <w:r>
        <w:t>Modifications</w:t>
      </w:r>
    </w:p>
    <w:p w14:paraId="77754311" w14:textId="185F82B3" w:rsidR="00101853" w:rsidRDefault="00101853"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689AE746" w14:textId="77777777" w:rsidR="00101853" w:rsidRDefault="00101853" w:rsidP="00427153">
      <w:pPr>
        <w:pStyle w:val="CoverSubHdg"/>
      </w:pPr>
      <w:r>
        <w:t>Penalties</w:t>
      </w:r>
    </w:p>
    <w:p w14:paraId="19A74B43" w14:textId="7A4B670D" w:rsidR="00101853" w:rsidRPr="003765DF" w:rsidRDefault="00101853"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41FF1338" w14:textId="77777777" w:rsidR="00101853" w:rsidRDefault="00101853" w:rsidP="00427153">
      <w:pPr>
        <w:pStyle w:val="00SigningPage"/>
        <w:sectPr w:rsidR="00101853" w:rsidSect="0010185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19128ED" w14:textId="77777777" w:rsidR="00101853" w:rsidRDefault="00101853" w:rsidP="00744E64">
      <w:pPr>
        <w:jc w:val="center"/>
      </w:pPr>
      <w:r>
        <w:rPr>
          <w:noProof/>
        </w:rPr>
        <w:lastRenderedPageBreak/>
        <w:drawing>
          <wp:inline distT="0" distB="0" distL="0" distR="0" wp14:anchorId="2C15A314" wp14:editId="551E0CBB">
            <wp:extent cx="1333500" cy="1167902"/>
            <wp:effectExtent l="0" t="0" r="0" b="0"/>
            <wp:docPr id="548992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8DC0747" w14:textId="77777777" w:rsidR="00101853" w:rsidRDefault="00101853" w:rsidP="00744E64">
      <w:pPr>
        <w:jc w:val="center"/>
        <w:rPr>
          <w:rFonts w:ascii="Arial" w:hAnsi="Arial"/>
        </w:rPr>
      </w:pPr>
      <w:r>
        <w:rPr>
          <w:rFonts w:ascii="Arial" w:hAnsi="Arial"/>
        </w:rPr>
        <w:t>Australian Capital Territory</w:t>
      </w:r>
    </w:p>
    <w:p w14:paraId="5C10204F" w14:textId="060946B3" w:rsidR="00101853" w:rsidRDefault="00101853" w:rsidP="00427153">
      <w:pPr>
        <w:pStyle w:val="Billname"/>
      </w:pPr>
      <w:r>
        <w:fldChar w:fldCharType="begin"/>
      </w:r>
      <w:r>
        <w:instrText xml:space="preserve"> REF Citation \*charformat  \* MERGEFORMAT </w:instrText>
      </w:r>
      <w:r>
        <w:fldChar w:fldCharType="separate"/>
      </w:r>
      <w:r w:rsidR="00F86A07">
        <w:t>Building Act 2004</w:t>
      </w:r>
      <w:r>
        <w:fldChar w:fldCharType="end"/>
      </w:r>
    </w:p>
    <w:p w14:paraId="71B457A7" w14:textId="77777777" w:rsidR="00101853" w:rsidRDefault="00101853" w:rsidP="00427153">
      <w:pPr>
        <w:pStyle w:val="ActNo"/>
      </w:pPr>
    </w:p>
    <w:p w14:paraId="2E93A385" w14:textId="77777777" w:rsidR="00101853" w:rsidRDefault="00101853" w:rsidP="00427153">
      <w:pPr>
        <w:pStyle w:val="Placeholder"/>
      </w:pPr>
      <w:r>
        <w:rPr>
          <w:rStyle w:val="charContents"/>
          <w:sz w:val="16"/>
        </w:rPr>
        <w:t xml:space="preserve">  </w:t>
      </w:r>
      <w:r>
        <w:rPr>
          <w:rStyle w:val="charPage"/>
        </w:rPr>
        <w:t xml:space="preserve">  </w:t>
      </w:r>
    </w:p>
    <w:p w14:paraId="70F4F6E9" w14:textId="77777777" w:rsidR="00101853" w:rsidRDefault="00101853" w:rsidP="00427153">
      <w:pPr>
        <w:pStyle w:val="N-TOCheading"/>
      </w:pPr>
      <w:r>
        <w:rPr>
          <w:rStyle w:val="charContents"/>
        </w:rPr>
        <w:t>Contents</w:t>
      </w:r>
    </w:p>
    <w:p w14:paraId="00B1416F" w14:textId="77777777" w:rsidR="00101853" w:rsidRDefault="00101853" w:rsidP="00427153">
      <w:pPr>
        <w:pStyle w:val="N-9pt"/>
      </w:pPr>
      <w:r>
        <w:tab/>
      </w:r>
      <w:r>
        <w:rPr>
          <w:rStyle w:val="charPage"/>
        </w:rPr>
        <w:t>Page</w:t>
      </w:r>
    </w:p>
    <w:p w14:paraId="0D032BD4" w14:textId="629C8DAE" w:rsidR="005B5529" w:rsidRDefault="005B5529">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3797230" w:history="1">
        <w:r w:rsidRPr="00DA3C4A">
          <w:t>Part 1</w:t>
        </w:r>
        <w:r>
          <w:rPr>
            <w:rFonts w:asciiTheme="minorHAnsi" w:eastAsiaTheme="minorEastAsia" w:hAnsiTheme="minorHAnsi" w:cstheme="minorBidi"/>
            <w:b w:val="0"/>
            <w:kern w:val="2"/>
            <w:szCs w:val="24"/>
            <w:lang w:eastAsia="en-AU"/>
            <w14:ligatures w14:val="standardContextual"/>
          </w:rPr>
          <w:tab/>
        </w:r>
        <w:r w:rsidRPr="00DA3C4A">
          <w:t>Preliminary</w:t>
        </w:r>
        <w:r w:rsidRPr="005B5529">
          <w:rPr>
            <w:vanish/>
          </w:rPr>
          <w:tab/>
        </w:r>
        <w:r w:rsidRPr="005B5529">
          <w:rPr>
            <w:vanish/>
          </w:rPr>
          <w:fldChar w:fldCharType="begin"/>
        </w:r>
        <w:r w:rsidRPr="005B5529">
          <w:rPr>
            <w:vanish/>
          </w:rPr>
          <w:instrText xml:space="preserve"> PAGEREF _Toc193797230 \h </w:instrText>
        </w:r>
        <w:r w:rsidRPr="005B5529">
          <w:rPr>
            <w:vanish/>
          </w:rPr>
        </w:r>
        <w:r w:rsidRPr="005B5529">
          <w:rPr>
            <w:vanish/>
          </w:rPr>
          <w:fldChar w:fldCharType="separate"/>
        </w:r>
        <w:r w:rsidR="00F86A07">
          <w:rPr>
            <w:vanish/>
          </w:rPr>
          <w:t>2</w:t>
        </w:r>
        <w:r w:rsidRPr="005B5529">
          <w:rPr>
            <w:vanish/>
          </w:rPr>
          <w:fldChar w:fldCharType="end"/>
        </w:r>
      </w:hyperlink>
    </w:p>
    <w:p w14:paraId="4DB5111F" w14:textId="6BE26E76"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31" w:history="1">
        <w:r w:rsidRPr="00DA3C4A">
          <w:t>1</w:t>
        </w:r>
        <w:r>
          <w:rPr>
            <w:rFonts w:asciiTheme="minorHAnsi" w:eastAsiaTheme="minorEastAsia" w:hAnsiTheme="minorHAnsi" w:cstheme="minorBidi"/>
            <w:kern w:val="2"/>
            <w:sz w:val="24"/>
            <w:szCs w:val="24"/>
            <w:lang w:eastAsia="en-AU"/>
            <w14:ligatures w14:val="standardContextual"/>
          </w:rPr>
          <w:tab/>
        </w:r>
        <w:r w:rsidRPr="00DA3C4A">
          <w:t>Name of Act</w:t>
        </w:r>
        <w:r>
          <w:tab/>
        </w:r>
        <w:r>
          <w:fldChar w:fldCharType="begin"/>
        </w:r>
        <w:r>
          <w:instrText xml:space="preserve"> PAGEREF _Toc193797231 \h </w:instrText>
        </w:r>
        <w:r>
          <w:fldChar w:fldCharType="separate"/>
        </w:r>
        <w:r w:rsidR="00F86A07">
          <w:t>2</w:t>
        </w:r>
        <w:r>
          <w:fldChar w:fldCharType="end"/>
        </w:r>
      </w:hyperlink>
    </w:p>
    <w:p w14:paraId="365EB970" w14:textId="2B46A473"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32" w:history="1">
        <w:r w:rsidRPr="00DA3C4A">
          <w:t>3</w:t>
        </w:r>
        <w:r>
          <w:rPr>
            <w:rFonts w:asciiTheme="minorHAnsi" w:eastAsiaTheme="minorEastAsia" w:hAnsiTheme="minorHAnsi" w:cstheme="minorBidi"/>
            <w:kern w:val="2"/>
            <w:sz w:val="24"/>
            <w:szCs w:val="24"/>
            <w:lang w:eastAsia="en-AU"/>
            <w14:ligatures w14:val="standardContextual"/>
          </w:rPr>
          <w:tab/>
        </w:r>
        <w:r w:rsidRPr="00DA3C4A">
          <w:t>Dictionary</w:t>
        </w:r>
        <w:r>
          <w:tab/>
        </w:r>
        <w:r>
          <w:fldChar w:fldCharType="begin"/>
        </w:r>
        <w:r>
          <w:instrText xml:space="preserve"> PAGEREF _Toc193797232 \h </w:instrText>
        </w:r>
        <w:r>
          <w:fldChar w:fldCharType="separate"/>
        </w:r>
        <w:r w:rsidR="00F86A07">
          <w:t>2</w:t>
        </w:r>
        <w:r>
          <w:fldChar w:fldCharType="end"/>
        </w:r>
      </w:hyperlink>
    </w:p>
    <w:p w14:paraId="6AFCDC18" w14:textId="63D994C6"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33" w:history="1">
        <w:r w:rsidRPr="00DA3C4A">
          <w:t>4</w:t>
        </w:r>
        <w:r>
          <w:rPr>
            <w:rFonts w:asciiTheme="minorHAnsi" w:eastAsiaTheme="minorEastAsia" w:hAnsiTheme="minorHAnsi" w:cstheme="minorBidi"/>
            <w:kern w:val="2"/>
            <w:sz w:val="24"/>
            <w:szCs w:val="24"/>
            <w:lang w:eastAsia="en-AU"/>
            <w14:ligatures w14:val="standardContextual"/>
          </w:rPr>
          <w:tab/>
        </w:r>
        <w:r w:rsidRPr="00DA3C4A">
          <w:t>Notes</w:t>
        </w:r>
        <w:r>
          <w:tab/>
        </w:r>
        <w:r>
          <w:fldChar w:fldCharType="begin"/>
        </w:r>
        <w:r>
          <w:instrText xml:space="preserve"> PAGEREF _Toc193797233 \h </w:instrText>
        </w:r>
        <w:r>
          <w:fldChar w:fldCharType="separate"/>
        </w:r>
        <w:r w:rsidR="00F86A07">
          <w:t>2</w:t>
        </w:r>
        <w:r>
          <w:fldChar w:fldCharType="end"/>
        </w:r>
      </w:hyperlink>
    </w:p>
    <w:p w14:paraId="01947FD4" w14:textId="2CF5850F"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34" w:history="1">
        <w:r w:rsidRPr="00DA3C4A">
          <w:t>5</w:t>
        </w:r>
        <w:r>
          <w:rPr>
            <w:rFonts w:asciiTheme="minorHAnsi" w:eastAsiaTheme="minorEastAsia" w:hAnsiTheme="minorHAnsi" w:cstheme="minorBidi"/>
            <w:kern w:val="2"/>
            <w:sz w:val="24"/>
            <w:szCs w:val="24"/>
            <w:lang w:eastAsia="en-AU"/>
            <w14:ligatures w14:val="standardContextual"/>
          </w:rPr>
          <w:tab/>
        </w:r>
        <w:r w:rsidRPr="00DA3C4A">
          <w:t>Offences against Act—application of Criminal Code etc</w:t>
        </w:r>
        <w:r>
          <w:tab/>
        </w:r>
        <w:r>
          <w:fldChar w:fldCharType="begin"/>
        </w:r>
        <w:r>
          <w:instrText xml:space="preserve"> PAGEREF _Toc193797234 \h </w:instrText>
        </w:r>
        <w:r>
          <w:fldChar w:fldCharType="separate"/>
        </w:r>
        <w:r w:rsidR="00F86A07">
          <w:t>3</w:t>
        </w:r>
        <w:r>
          <w:fldChar w:fldCharType="end"/>
        </w:r>
      </w:hyperlink>
    </w:p>
    <w:p w14:paraId="38F8AC47" w14:textId="5C665C9D" w:rsidR="005B5529" w:rsidRDefault="005B5529">
      <w:pPr>
        <w:pStyle w:val="TOC2"/>
        <w:rPr>
          <w:rFonts w:asciiTheme="minorHAnsi" w:eastAsiaTheme="minorEastAsia" w:hAnsiTheme="minorHAnsi" w:cstheme="minorBidi"/>
          <w:b w:val="0"/>
          <w:kern w:val="2"/>
          <w:szCs w:val="24"/>
          <w:lang w:eastAsia="en-AU"/>
          <w14:ligatures w14:val="standardContextual"/>
        </w:rPr>
      </w:pPr>
      <w:hyperlink w:anchor="_Toc193797235" w:history="1">
        <w:r w:rsidRPr="00DA3C4A">
          <w:t>Part 2</w:t>
        </w:r>
        <w:r>
          <w:rPr>
            <w:rFonts w:asciiTheme="minorHAnsi" w:eastAsiaTheme="minorEastAsia" w:hAnsiTheme="minorHAnsi" w:cstheme="minorBidi"/>
            <w:b w:val="0"/>
            <w:kern w:val="2"/>
            <w:szCs w:val="24"/>
            <w:lang w:eastAsia="en-AU"/>
            <w14:ligatures w14:val="standardContextual"/>
          </w:rPr>
          <w:tab/>
        </w:r>
        <w:r w:rsidRPr="00DA3C4A">
          <w:t>Important concepts</w:t>
        </w:r>
        <w:r w:rsidRPr="005B5529">
          <w:rPr>
            <w:vanish/>
          </w:rPr>
          <w:tab/>
        </w:r>
        <w:r w:rsidRPr="005B5529">
          <w:rPr>
            <w:vanish/>
          </w:rPr>
          <w:fldChar w:fldCharType="begin"/>
        </w:r>
        <w:r w:rsidRPr="005B5529">
          <w:rPr>
            <w:vanish/>
          </w:rPr>
          <w:instrText xml:space="preserve"> PAGEREF _Toc193797235 \h </w:instrText>
        </w:r>
        <w:r w:rsidRPr="005B5529">
          <w:rPr>
            <w:vanish/>
          </w:rPr>
        </w:r>
        <w:r w:rsidRPr="005B5529">
          <w:rPr>
            <w:vanish/>
          </w:rPr>
          <w:fldChar w:fldCharType="separate"/>
        </w:r>
        <w:r w:rsidR="00F86A07">
          <w:rPr>
            <w:vanish/>
          </w:rPr>
          <w:t>4</w:t>
        </w:r>
        <w:r w:rsidRPr="005B5529">
          <w:rPr>
            <w:vanish/>
          </w:rPr>
          <w:fldChar w:fldCharType="end"/>
        </w:r>
      </w:hyperlink>
    </w:p>
    <w:p w14:paraId="36F5E57A" w14:textId="40270411"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36" w:history="1">
        <w:r w:rsidRPr="00DA3C4A">
          <w:t>6</w:t>
        </w:r>
        <w:r>
          <w:rPr>
            <w:rFonts w:asciiTheme="minorHAnsi" w:eastAsiaTheme="minorEastAsia" w:hAnsiTheme="minorHAnsi" w:cstheme="minorBidi"/>
            <w:kern w:val="2"/>
            <w:sz w:val="24"/>
            <w:szCs w:val="24"/>
            <w:lang w:eastAsia="en-AU"/>
            <w14:ligatures w14:val="standardContextual"/>
          </w:rPr>
          <w:tab/>
        </w:r>
        <w:r w:rsidRPr="00DA3C4A">
          <w:t xml:space="preserve">Meaning of </w:t>
        </w:r>
        <w:r w:rsidRPr="00DA3C4A">
          <w:rPr>
            <w:i/>
          </w:rPr>
          <w:t>building work</w:t>
        </w:r>
        <w:r>
          <w:tab/>
        </w:r>
        <w:r>
          <w:fldChar w:fldCharType="begin"/>
        </w:r>
        <w:r>
          <w:instrText xml:space="preserve"> PAGEREF _Toc193797236 \h </w:instrText>
        </w:r>
        <w:r>
          <w:fldChar w:fldCharType="separate"/>
        </w:r>
        <w:r w:rsidR="00F86A07">
          <w:t>4</w:t>
        </w:r>
        <w:r>
          <w:fldChar w:fldCharType="end"/>
        </w:r>
      </w:hyperlink>
    </w:p>
    <w:p w14:paraId="12715BC7" w14:textId="27BA13FC"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37" w:history="1">
        <w:r w:rsidRPr="00DA3C4A">
          <w:t>7</w:t>
        </w:r>
        <w:r>
          <w:rPr>
            <w:rFonts w:asciiTheme="minorHAnsi" w:eastAsiaTheme="minorEastAsia" w:hAnsiTheme="minorHAnsi" w:cstheme="minorBidi"/>
            <w:kern w:val="2"/>
            <w:sz w:val="24"/>
            <w:szCs w:val="24"/>
            <w:lang w:eastAsia="en-AU"/>
            <w14:ligatures w14:val="standardContextual"/>
          </w:rPr>
          <w:tab/>
        </w:r>
        <w:r w:rsidRPr="00DA3C4A">
          <w:t xml:space="preserve">Meaning of </w:t>
        </w:r>
        <w:r w:rsidRPr="00DA3C4A">
          <w:rPr>
            <w:i/>
          </w:rPr>
          <w:t>building</w:t>
        </w:r>
        <w:r>
          <w:tab/>
        </w:r>
        <w:r>
          <w:fldChar w:fldCharType="begin"/>
        </w:r>
        <w:r>
          <w:instrText xml:space="preserve"> PAGEREF _Toc193797237 \h </w:instrText>
        </w:r>
        <w:r>
          <w:fldChar w:fldCharType="separate"/>
        </w:r>
        <w:r w:rsidR="00F86A07">
          <w:t>4</w:t>
        </w:r>
        <w:r>
          <w:fldChar w:fldCharType="end"/>
        </w:r>
      </w:hyperlink>
    </w:p>
    <w:p w14:paraId="21DAAEB2" w14:textId="61549946"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38" w:history="1">
        <w:r w:rsidRPr="00DA3C4A">
          <w:t>7A</w:t>
        </w:r>
        <w:r>
          <w:rPr>
            <w:rFonts w:asciiTheme="minorHAnsi" w:eastAsiaTheme="minorEastAsia" w:hAnsiTheme="minorHAnsi" w:cstheme="minorBidi"/>
            <w:kern w:val="2"/>
            <w:sz w:val="24"/>
            <w:szCs w:val="24"/>
            <w:lang w:eastAsia="en-AU"/>
            <w14:ligatures w14:val="standardContextual"/>
          </w:rPr>
          <w:tab/>
        </w:r>
        <w:r w:rsidRPr="00DA3C4A">
          <w:t xml:space="preserve">Meaning of </w:t>
        </w:r>
        <w:r w:rsidRPr="00DA3C4A">
          <w:rPr>
            <w:i/>
          </w:rPr>
          <w:t>site work</w:t>
        </w:r>
        <w:r>
          <w:tab/>
        </w:r>
        <w:r>
          <w:fldChar w:fldCharType="begin"/>
        </w:r>
        <w:r>
          <w:instrText xml:space="preserve"> PAGEREF _Toc193797238 \h </w:instrText>
        </w:r>
        <w:r>
          <w:fldChar w:fldCharType="separate"/>
        </w:r>
        <w:r w:rsidR="00F86A07">
          <w:t>7</w:t>
        </w:r>
        <w:r>
          <w:fldChar w:fldCharType="end"/>
        </w:r>
      </w:hyperlink>
    </w:p>
    <w:p w14:paraId="5D6CAE7D" w14:textId="0EA3D2E8"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39" w:history="1">
        <w:r w:rsidRPr="00DA3C4A">
          <w:t>8</w:t>
        </w:r>
        <w:r>
          <w:rPr>
            <w:rFonts w:asciiTheme="minorHAnsi" w:eastAsiaTheme="minorEastAsia" w:hAnsiTheme="minorHAnsi" w:cstheme="minorBidi"/>
            <w:kern w:val="2"/>
            <w:sz w:val="24"/>
            <w:szCs w:val="24"/>
            <w:lang w:eastAsia="en-AU"/>
            <w14:ligatures w14:val="standardContextual"/>
          </w:rPr>
          <w:tab/>
        </w:r>
        <w:r w:rsidRPr="00DA3C4A">
          <w:t xml:space="preserve">Meaning of </w:t>
        </w:r>
        <w:r w:rsidRPr="00DA3C4A">
          <w:rPr>
            <w:i/>
          </w:rPr>
          <w:t>structure</w:t>
        </w:r>
        <w:r>
          <w:tab/>
        </w:r>
        <w:r>
          <w:fldChar w:fldCharType="begin"/>
        </w:r>
        <w:r>
          <w:instrText xml:space="preserve"> PAGEREF _Toc193797239 \h </w:instrText>
        </w:r>
        <w:r>
          <w:fldChar w:fldCharType="separate"/>
        </w:r>
        <w:r w:rsidR="00F86A07">
          <w:t>8</w:t>
        </w:r>
        <w:r>
          <w:fldChar w:fldCharType="end"/>
        </w:r>
      </w:hyperlink>
    </w:p>
    <w:p w14:paraId="2D6EEAB8" w14:textId="6645DC84"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40" w:history="1">
        <w:r w:rsidRPr="00DA3C4A">
          <w:t>9</w:t>
        </w:r>
        <w:r>
          <w:rPr>
            <w:rFonts w:asciiTheme="minorHAnsi" w:eastAsiaTheme="minorEastAsia" w:hAnsiTheme="minorHAnsi" w:cstheme="minorBidi"/>
            <w:kern w:val="2"/>
            <w:sz w:val="24"/>
            <w:szCs w:val="24"/>
            <w:lang w:eastAsia="en-AU"/>
            <w14:ligatures w14:val="standardContextual"/>
          </w:rPr>
          <w:tab/>
        </w:r>
        <w:r w:rsidRPr="00DA3C4A">
          <w:t xml:space="preserve">Meaning of </w:t>
        </w:r>
        <w:r w:rsidRPr="00DA3C4A">
          <w:rPr>
            <w:i/>
          </w:rPr>
          <w:t>specialist building work</w:t>
        </w:r>
        <w:r>
          <w:tab/>
        </w:r>
        <w:r>
          <w:fldChar w:fldCharType="begin"/>
        </w:r>
        <w:r>
          <w:instrText xml:space="preserve"> PAGEREF _Toc193797240 \h </w:instrText>
        </w:r>
        <w:r>
          <w:fldChar w:fldCharType="separate"/>
        </w:r>
        <w:r w:rsidR="00F86A07">
          <w:t>8</w:t>
        </w:r>
        <w:r>
          <w:fldChar w:fldCharType="end"/>
        </w:r>
      </w:hyperlink>
    </w:p>
    <w:p w14:paraId="132F719C" w14:textId="0596A260"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41" w:history="1">
        <w:r w:rsidRPr="00DA3C4A">
          <w:t>10</w:t>
        </w:r>
        <w:r>
          <w:rPr>
            <w:rFonts w:asciiTheme="minorHAnsi" w:eastAsiaTheme="minorEastAsia" w:hAnsiTheme="minorHAnsi" w:cstheme="minorBidi"/>
            <w:kern w:val="2"/>
            <w:sz w:val="24"/>
            <w:szCs w:val="24"/>
            <w:lang w:eastAsia="en-AU"/>
            <w14:ligatures w14:val="standardContextual"/>
          </w:rPr>
          <w:tab/>
        </w:r>
        <w:r w:rsidRPr="00DA3C4A">
          <w:t xml:space="preserve">Meaning of </w:t>
        </w:r>
        <w:r w:rsidRPr="00DA3C4A">
          <w:rPr>
            <w:i/>
          </w:rPr>
          <w:t>basic building work</w:t>
        </w:r>
        <w:r>
          <w:tab/>
        </w:r>
        <w:r>
          <w:fldChar w:fldCharType="begin"/>
        </w:r>
        <w:r>
          <w:instrText xml:space="preserve"> PAGEREF _Toc193797241 \h </w:instrText>
        </w:r>
        <w:r>
          <w:fldChar w:fldCharType="separate"/>
        </w:r>
        <w:r w:rsidR="00F86A07">
          <w:t>8</w:t>
        </w:r>
        <w:r>
          <w:fldChar w:fldCharType="end"/>
        </w:r>
      </w:hyperlink>
    </w:p>
    <w:p w14:paraId="1E261C34" w14:textId="07EA13E3"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42" w:history="1">
        <w:r w:rsidRPr="00DA3C4A">
          <w:t>10B</w:t>
        </w:r>
        <w:r>
          <w:rPr>
            <w:rFonts w:asciiTheme="minorHAnsi" w:eastAsiaTheme="minorEastAsia" w:hAnsiTheme="minorHAnsi" w:cstheme="minorBidi"/>
            <w:kern w:val="2"/>
            <w:sz w:val="24"/>
            <w:szCs w:val="24"/>
            <w:lang w:eastAsia="en-AU"/>
            <w14:ligatures w14:val="standardContextual"/>
          </w:rPr>
          <w:tab/>
        </w:r>
        <w:r w:rsidRPr="00DA3C4A">
          <w:t xml:space="preserve">Meaning of </w:t>
        </w:r>
        <w:r w:rsidRPr="00DA3C4A">
          <w:rPr>
            <w:i/>
          </w:rPr>
          <w:t>disturbs</w:t>
        </w:r>
        <w:r w:rsidRPr="00DA3C4A">
          <w:t xml:space="preserve"> friable asbestos</w:t>
        </w:r>
        <w:r>
          <w:tab/>
        </w:r>
        <w:r>
          <w:fldChar w:fldCharType="begin"/>
        </w:r>
        <w:r>
          <w:instrText xml:space="preserve"> PAGEREF _Toc193797242 \h </w:instrText>
        </w:r>
        <w:r>
          <w:fldChar w:fldCharType="separate"/>
        </w:r>
        <w:r w:rsidR="00F86A07">
          <w:t>10</w:t>
        </w:r>
        <w:r>
          <w:fldChar w:fldCharType="end"/>
        </w:r>
      </w:hyperlink>
    </w:p>
    <w:p w14:paraId="3714C903" w14:textId="62C3AF5B"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43" w:history="1">
        <w:r w:rsidRPr="00DA3C4A">
          <w:t>11</w:t>
        </w:r>
        <w:r>
          <w:rPr>
            <w:rFonts w:asciiTheme="minorHAnsi" w:eastAsiaTheme="minorEastAsia" w:hAnsiTheme="minorHAnsi" w:cstheme="minorBidi"/>
            <w:kern w:val="2"/>
            <w:sz w:val="24"/>
            <w:szCs w:val="24"/>
            <w:lang w:eastAsia="en-AU"/>
            <w14:ligatures w14:val="standardContextual"/>
          </w:rPr>
          <w:tab/>
        </w:r>
        <w:r w:rsidRPr="00DA3C4A">
          <w:t>Act does not affect other ACT laws</w:t>
        </w:r>
        <w:r>
          <w:tab/>
        </w:r>
        <w:r>
          <w:fldChar w:fldCharType="begin"/>
        </w:r>
        <w:r>
          <w:instrText xml:space="preserve"> PAGEREF _Toc193797243 \h </w:instrText>
        </w:r>
        <w:r>
          <w:fldChar w:fldCharType="separate"/>
        </w:r>
        <w:r w:rsidR="00F86A07">
          <w:t>10</w:t>
        </w:r>
        <w:r>
          <w:fldChar w:fldCharType="end"/>
        </w:r>
      </w:hyperlink>
    </w:p>
    <w:p w14:paraId="337054ED" w14:textId="7141B0A3" w:rsidR="005B5529" w:rsidRDefault="005B552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797244" w:history="1">
        <w:r w:rsidRPr="00DA3C4A">
          <w:t>12</w:t>
        </w:r>
        <w:r>
          <w:rPr>
            <w:rFonts w:asciiTheme="minorHAnsi" w:eastAsiaTheme="minorEastAsia" w:hAnsiTheme="minorHAnsi" w:cstheme="minorBidi"/>
            <w:kern w:val="2"/>
            <w:sz w:val="24"/>
            <w:szCs w:val="24"/>
            <w:lang w:eastAsia="en-AU"/>
            <w14:ligatures w14:val="standardContextual"/>
          </w:rPr>
          <w:tab/>
        </w:r>
        <w:r w:rsidRPr="00DA3C4A">
          <w:t>Exempt buildings</w:t>
        </w:r>
        <w:r>
          <w:tab/>
        </w:r>
        <w:r>
          <w:fldChar w:fldCharType="begin"/>
        </w:r>
        <w:r>
          <w:instrText xml:space="preserve"> PAGEREF _Toc193797244 \h </w:instrText>
        </w:r>
        <w:r>
          <w:fldChar w:fldCharType="separate"/>
        </w:r>
        <w:r w:rsidR="00F86A07">
          <w:t>10</w:t>
        </w:r>
        <w:r>
          <w:fldChar w:fldCharType="end"/>
        </w:r>
      </w:hyperlink>
    </w:p>
    <w:p w14:paraId="7776E3F5" w14:textId="06EE0812" w:rsidR="005B5529" w:rsidRDefault="005B5529">
      <w:pPr>
        <w:pStyle w:val="TOC2"/>
        <w:rPr>
          <w:rFonts w:asciiTheme="minorHAnsi" w:eastAsiaTheme="minorEastAsia" w:hAnsiTheme="minorHAnsi" w:cstheme="minorBidi"/>
          <w:b w:val="0"/>
          <w:kern w:val="2"/>
          <w:szCs w:val="24"/>
          <w:lang w:eastAsia="en-AU"/>
          <w14:ligatures w14:val="standardContextual"/>
        </w:rPr>
      </w:pPr>
      <w:hyperlink w:anchor="_Toc193797245" w:history="1">
        <w:r w:rsidRPr="00DA3C4A">
          <w:t>Part 2A</w:t>
        </w:r>
        <w:r>
          <w:rPr>
            <w:rFonts w:asciiTheme="minorHAnsi" w:eastAsiaTheme="minorEastAsia" w:hAnsiTheme="minorHAnsi" w:cstheme="minorBidi"/>
            <w:b w:val="0"/>
            <w:kern w:val="2"/>
            <w:szCs w:val="24"/>
            <w:lang w:eastAsia="en-AU"/>
            <w14:ligatures w14:val="standardContextual"/>
          </w:rPr>
          <w:tab/>
        </w:r>
        <w:r w:rsidRPr="00DA3C4A">
          <w:t>Exemption assessments</w:t>
        </w:r>
        <w:r w:rsidRPr="005B5529">
          <w:rPr>
            <w:vanish/>
          </w:rPr>
          <w:tab/>
        </w:r>
        <w:r w:rsidRPr="005B5529">
          <w:rPr>
            <w:vanish/>
          </w:rPr>
          <w:fldChar w:fldCharType="begin"/>
        </w:r>
        <w:r w:rsidRPr="005B5529">
          <w:rPr>
            <w:vanish/>
          </w:rPr>
          <w:instrText xml:space="preserve"> PAGEREF _Toc193797245 \h </w:instrText>
        </w:r>
        <w:r w:rsidRPr="005B5529">
          <w:rPr>
            <w:vanish/>
          </w:rPr>
        </w:r>
        <w:r w:rsidRPr="005B5529">
          <w:rPr>
            <w:vanish/>
          </w:rPr>
          <w:fldChar w:fldCharType="separate"/>
        </w:r>
        <w:r w:rsidR="00F86A07">
          <w:rPr>
            <w:vanish/>
          </w:rPr>
          <w:t>11</w:t>
        </w:r>
        <w:r w:rsidRPr="005B5529">
          <w:rPr>
            <w:vanish/>
          </w:rPr>
          <w:fldChar w:fldCharType="end"/>
        </w:r>
      </w:hyperlink>
    </w:p>
    <w:p w14:paraId="2714225F" w14:textId="3C7B6C71"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46" w:history="1">
        <w:r w:rsidRPr="00DA3C4A">
          <w:t>13</w:t>
        </w:r>
        <w:r>
          <w:rPr>
            <w:rFonts w:asciiTheme="minorHAnsi" w:eastAsiaTheme="minorEastAsia" w:hAnsiTheme="minorHAnsi" w:cstheme="minorBidi"/>
            <w:kern w:val="2"/>
            <w:sz w:val="24"/>
            <w:szCs w:val="24"/>
            <w:lang w:eastAsia="en-AU"/>
            <w14:ligatures w14:val="standardContextual"/>
          </w:rPr>
          <w:tab/>
        </w:r>
        <w:r w:rsidRPr="00DA3C4A">
          <w:t>Purpose of exemption assessment B notices</w:t>
        </w:r>
        <w:r>
          <w:tab/>
        </w:r>
        <w:r>
          <w:fldChar w:fldCharType="begin"/>
        </w:r>
        <w:r>
          <w:instrText xml:space="preserve"> PAGEREF _Toc193797246 \h </w:instrText>
        </w:r>
        <w:r>
          <w:fldChar w:fldCharType="separate"/>
        </w:r>
        <w:r w:rsidR="00F86A07">
          <w:t>11</w:t>
        </w:r>
        <w:r>
          <w:fldChar w:fldCharType="end"/>
        </w:r>
      </w:hyperlink>
    </w:p>
    <w:p w14:paraId="4A774D6F" w14:textId="7B68BEFB"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47" w:history="1">
        <w:r w:rsidRPr="00DA3C4A">
          <w:t>14</w:t>
        </w:r>
        <w:r>
          <w:rPr>
            <w:rFonts w:asciiTheme="minorHAnsi" w:eastAsiaTheme="minorEastAsia" w:hAnsiTheme="minorHAnsi" w:cstheme="minorBidi"/>
            <w:kern w:val="2"/>
            <w:sz w:val="24"/>
            <w:szCs w:val="24"/>
            <w:lang w:eastAsia="en-AU"/>
            <w14:ligatures w14:val="standardContextual"/>
          </w:rPr>
          <w:tab/>
        </w:r>
        <w:r w:rsidRPr="00DA3C4A">
          <w:t>Exemption assessment applications</w:t>
        </w:r>
        <w:r>
          <w:tab/>
        </w:r>
        <w:r>
          <w:fldChar w:fldCharType="begin"/>
        </w:r>
        <w:r>
          <w:instrText xml:space="preserve"> PAGEREF _Toc193797247 \h </w:instrText>
        </w:r>
        <w:r>
          <w:fldChar w:fldCharType="separate"/>
        </w:r>
        <w:r w:rsidR="00F86A07">
          <w:t>11</w:t>
        </w:r>
        <w:r>
          <w:fldChar w:fldCharType="end"/>
        </w:r>
      </w:hyperlink>
    </w:p>
    <w:p w14:paraId="5DE27AA2" w14:textId="0B3F9CB5"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48" w:history="1">
        <w:r w:rsidRPr="00DA3C4A">
          <w:t>14A</w:t>
        </w:r>
        <w:r>
          <w:rPr>
            <w:rFonts w:asciiTheme="minorHAnsi" w:eastAsiaTheme="minorEastAsia" w:hAnsiTheme="minorHAnsi" w:cstheme="minorBidi"/>
            <w:kern w:val="2"/>
            <w:sz w:val="24"/>
            <w:szCs w:val="24"/>
            <w:lang w:eastAsia="en-AU"/>
            <w14:ligatures w14:val="standardContextual"/>
          </w:rPr>
          <w:tab/>
        </w:r>
        <w:r w:rsidRPr="00DA3C4A">
          <w:t>Exemption assessment not required for building approval</w:t>
        </w:r>
        <w:r>
          <w:tab/>
        </w:r>
        <w:r>
          <w:fldChar w:fldCharType="begin"/>
        </w:r>
        <w:r>
          <w:instrText xml:space="preserve"> PAGEREF _Toc193797248 \h </w:instrText>
        </w:r>
        <w:r>
          <w:fldChar w:fldCharType="separate"/>
        </w:r>
        <w:r w:rsidR="00F86A07">
          <w:t>12</w:t>
        </w:r>
        <w:r>
          <w:fldChar w:fldCharType="end"/>
        </w:r>
      </w:hyperlink>
    </w:p>
    <w:p w14:paraId="5487747D" w14:textId="5A0B3B7E"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49" w:history="1">
        <w:r w:rsidRPr="00DA3C4A">
          <w:t>14B</w:t>
        </w:r>
        <w:r>
          <w:rPr>
            <w:rFonts w:asciiTheme="minorHAnsi" w:eastAsiaTheme="minorEastAsia" w:hAnsiTheme="minorHAnsi" w:cstheme="minorBidi"/>
            <w:kern w:val="2"/>
            <w:sz w:val="24"/>
            <w:szCs w:val="24"/>
            <w:lang w:eastAsia="en-AU"/>
            <w14:ligatures w14:val="standardContextual"/>
          </w:rPr>
          <w:tab/>
        </w:r>
        <w:r w:rsidRPr="00DA3C4A">
          <w:t>Exemption assessments and notices</w:t>
        </w:r>
        <w:r>
          <w:tab/>
        </w:r>
        <w:r>
          <w:fldChar w:fldCharType="begin"/>
        </w:r>
        <w:r>
          <w:instrText xml:space="preserve"> PAGEREF _Toc193797249 \h </w:instrText>
        </w:r>
        <w:r>
          <w:fldChar w:fldCharType="separate"/>
        </w:r>
        <w:r w:rsidR="00F86A07">
          <w:t>12</w:t>
        </w:r>
        <w:r>
          <w:fldChar w:fldCharType="end"/>
        </w:r>
      </w:hyperlink>
    </w:p>
    <w:p w14:paraId="6B8CBEDE" w14:textId="413E82BB"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50" w:history="1">
        <w:r w:rsidRPr="00DA3C4A">
          <w:t>14C</w:t>
        </w:r>
        <w:r>
          <w:rPr>
            <w:rFonts w:asciiTheme="minorHAnsi" w:eastAsiaTheme="minorEastAsia" w:hAnsiTheme="minorHAnsi" w:cstheme="minorBidi"/>
            <w:kern w:val="2"/>
            <w:sz w:val="24"/>
            <w:szCs w:val="24"/>
            <w:lang w:eastAsia="en-AU"/>
            <w14:ligatures w14:val="standardContextual"/>
          </w:rPr>
          <w:tab/>
        </w:r>
        <w:r w:rsidRPr="00DA3C4A">
          <w:t>Exemption assessment applications—request for further information</w:t>
        </w:r>
        <w:r>
          <w:tab/>
        </w:r>
        <w:r>
          <w:fldChar w:fldCharType="begin"/>
        </w:r>
        <w:r>
          <w:instrText xml:space="preserve"> PAGEREF _Toc193797250 \h </w:instrText>
        </w:r>
        <w:r>
          <w:fldChar w:fldCharType="separate"/>
        </w:r>
        <w:r w:rsidR="00F86A07">
          <w:t>14</w:t>
        </w:r>
        <w:r>
          <w:fldChar w:fldCharType="end"/>
        </w:r>
      </w:hyperlink>
    </w:p>
    <w:p w14:paraId="1183343A" w14:textId="5EC13F1F"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51" w:history="1">
        <w:r w:rsidRPr="00DA3C4A">
          <w:t>14D</w:t>
        </w:r>
        <w:r>
          <w:rPr>
            <w:rFonts w:asciiTheme="minorHAnsi" w:eastAsiaTheme="minorEastAsia" w:hAnsiTheme="minorHAnsi" w:cstheme="minorBidi"/>
            <w:kern w:val="2"/>
            <w:sz w:val="24"/>
            <w:szCs w:val="24"/>
            <w:lang w:eastAsia="en-AU"/>
            <w14:ligatures w14:val="standardContextual"/>
          </w:rPr>
          <w:tab/>
        </w:r>
        <w:r w:rsidRPr="00DA3C4A">
          <w:t>Exemption assessment applications—contents of request for further information</w:t>
        </w:r>
        <w:r>
          <w:tab/>
        </w:r>
        <w:r>
          <w:fldChar w:fldCharType="begin"/>
        </w:r>
        <w:r>
          <w:instrText xml:space="preserve"> PAGEREF _Toc193797251 \h </w:instrText>
        </w:r>
        <w:r>
          <w:fldChar w:fldCharType="separate"/>
        </w:r>
        <w:r w:rsidR="00F86A07">
          <w:t>16</w:t>
        </w:r>
        <w:r>
          <w:fldChar w:fldCharType="end"/>
        </w:r>
      </w:hyperlink>
    </w:p>
    <w:p w14:paraId="717745FF" w14:textId="3BFA8993"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52" w:history="1">
        <w:r w:rsidRPr="00DA3C4A">
          <w:t>14E</w:t>
        </w:r>
        <w:r>
          <w:rPr>
            <w:rFonts w:asciiTheme="minorHAnsi" w:eastAsiaTheme="minorEastAsia" w:hAnsiTheme="minorHAnsi" w:cstheme="minorBidi"/>
            <w:kern w:val="2"/>
            <w:sz w:val="24"/>
            <w:szCs w:val="24"/>
            <w:lang w:eastAsia="en-AU"/>
            <w14:ligatures w14:val="standardContextual"/>
          </w:rPr>
          <w:tab/>
        </w:r>
        <w:r w:rsidRPr="00DA3C4A">
          <w:t>Exemption assessment applications—effect of failure to provide further information</w:t>
        </w:r>
        <w:r>
          <w:tab/>
        </w:r>
        <w:r>
          <w:fldChar w:fldCharType="begin"/>
        </w:r>
        <w:r>
          <w:instrText xml:space="preserve"> PAGEREF _Toc193797252 \h </w:instrText>
        </w:r>
        <w:r>
          <w:fldChar w:fldCharType="separate"/>
        </w:r>
        <w:r w:rsidR="00F86A07">
          <w:t>16</w:t>
        </w:r>
        <w:r>
          <w:fldChar w:fldCharType="end"/>
        </w:r>
      </w:hyperlink>
    </w:p>
    <w:p w14:paraId="07C538EF" w14:textId="612A1828" w:rsidR="005B5529" w:rsidRDefault="005B5529">
      <w:pPr>
        <w:pStyle w:val="TOC2"/>
        <w:rPr>
          <w:rFonts w:asciiTheme="minorHAnsi" w:eastAsiaTheme="minorEastAsia" w:hAnsiTheme="minorHAnsi" w:cstheme="minorBidi"/>
          <w:b w:val="0"/>
          <w:kern w:val="2"/>
          <w:szCs w:val="24"/>
          <w:lang w:eastAsia="en-AU"/>
          <w14:ligatures w14:val="standardContextual"/>
        </w:rPr>
      </w:pPr>
      <w:hyperlink w:anchor="_Toc193797253" w:history="1">
        <w:r w:rsidRPr="00DA3C4A">
          <w:t>Part 3</w:t>
        </w:r>
        <w:r>
          <w:rPr>
            <w:rFonts w:asciiTheme="minorHAnsi" w:eastAsiaTheme="minorEastAsia" w:hAnsiTheme="minorHAnsi" w:cstheme="minorBidi"/>
            <w:b w:val="0"/>
            <w:kern w:val="2"/>
            <w:szCs w:val="24"/>
            <w:lang w:eastAsia="en-AU"/>
            <w14:ligatures w14:val="standardContextual"/>
          </w:rPr>
          <w:tab/>
        </w:r>
        <w:r w:rsidRPr="00DA3C4A">
          <w:t>Building work</w:t>
        </w:r>
        <w:r w:rsidRPr="005B5529">
          <w:rPr>
            <w:vanish/>
          </w:rPr>
          <w:tab/>
        </w:r>
        <w:r w:rsidRPr="005B5529">
          <w:rPr>
            <w:vanish/>
          </w:rPr>
          <w:fldChar w:fldCharType="begin"/>
        </w:r>
        <w:r w:rsidRPr="005B5529">
          <w:rPr>
            <w:vanish/>
          </w:rPr>
          <w:instrText xml:space="preserve"> PAGEREF _Toc193797253 \h </w:instrText>
        </w:r>
        <w:r w:rsidRPr="005B5529">
          <w:rPr>
            <w:vanish/>
          </w:rPr>
        </w:r>
        <w:r w:rsidRPr="005B5529">
          <w:rPr>
            <w:vanish/>
          </w:rPr>
          <w:fldChar w:fldCharType="separate"/>
        </w:r>
        <w:r w:rsidR="00F86A07">
          <w:rPr>
            <w:vanish/>
          </w:rPr>
          <w:t>18</w:t>
        </w:r>
        <w:r w:rsidRPr="005B5529">
          <w:rPr>
            <w:vanish/>
          </w:rPr>
          <w:fldChar w:fldCharType="end"/>
        </w:r>
      </w:hyperlink>
    </w:p>
    <w:p w14:paraId="3425CE84" w14:textId="27D4CD92" w:rsidR="005B5529" w:rsidRDefault="005B5529">
      <w:pPr>
        <w:pStyle w:val="TOC3"/>
        <w:rPr>
          <w:rFonts w:asciiTheme="minorHAnsi" w:eastAsiaTheme="minorEastAsia" w:hAnsiTheme="minorHAnsi" w:cstheme="minorBidi"/>
          <w:b w:val="0"/>
          <w:kern w:val="2"/>
          <w:sz w:val="24"/>
          <w:szCs w:val="24"/>
          <w:lang w:eastAsia="en-AU"/>
          <w14:ligatures w14:val="standardContextual"/>
        </w:rPr>
      </w:pPr>
      <w:hyperlink w:anchor="_Toc193797254" w:history="1">
        <w:r w:rsidRPr="00DA3C4A">
          <w:t>Division 3.2</w:t>
        </w:r>
        <w:r>
          <w:rPr>
            <w:rFonts w:asciiTheme="minorHAnsi" w:eastAsiaTheme="minorEastAsia" w:hAnsiTheme="minorHAnsi" w:cstheme="minorBidi"/>
            <w:b w:val="0"/>
            <w:kern w:val="2"/>
            <w:sz w:val="24"/>
            <w:szCs w:val="24"/>
            <w:lang w:eastAsia="en-AU"/>
            <w14:ligatures w14:val="standardContextual"/>
          </w:rPr>
          <w:tab/>
        </w:r>
        <w:r w:rsidRPr="00DA3C4A">
          <w:t>Certifiers and government certifiers</w:t>
        </w:r>
        <w:r w:rsidRPr="005B5529">
          <w:rPr>
            <w:vanish/>
          </w:rPr>
          <w:tab/>
        </w:r>
        <w:r w:rsidRPr="005B5529">
          <w:rPr>
            <w:vanish/>
          </w:rPr>
          <w:fldChar w:fldCharType="begin"/>
        </w:r>
        <w:r w:rsidRPr="005B5529">
          <w:rPr>
            <w:vanish/>
          </w:rPr>
          <w:instrText xml:space="preserve"> PAGEREF _Toc193797254 \h </w:instrText>
        </w:r>
        <w:r w:rsidRPr="005B5529">
          <w:rPr>
            <w:vanish/>
          </w:rPr>
        </w:r>
        <w:r w:rsidRPr="005B5529">
          <w:rPr>
            <w:vanish/>
          </w:rPr>
          <w:fldChar w:fldCharType="separate"/>
        </w:r>
        <w:r w:rsidR="00F86A07">
          <w:rPr>
            <w:vanish/>
          </w:rPr>
          <w:t>18</w:t>
        </w:r>
        <w:r w:rsidRPr="005B5529">
          <w:rPr>
            <w:vanish/>
          </w:rPr>
          <w:fldChar w:fldCharType="end"/>
        </w:r>
      </w:hyperlink>
    </w:p>
    <w:p w14:paraId="29705F71" w14:textId="7071895F"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55" w:history="1">
        <w:r w:rsidRPr="00DA3C4A">
          <w:t>17</w:t>
        </w:r>
        <w:r>
          <w:rPr>
            <w:rFonts w:asciiTheme="minorHAnsi" w:eastAsiaTheme="minorEastAsia" w:hAnsiTheme="minorHAnsi" w:cstheme="minorBidi"/>
            <w:kern w:val="2"/>
            <w:sz w:val="24"/>
            <w:szCs w:val="24"/>
            <w:lang w:eastAsia="en-AU"/>
            <w14:ligatures w14:val="standardContextual"/>
          </w:rPr>
          <w:tab/>
        </w:r>
        <w:r w:rsidRPr="00DA3C4A">
          <w:t>Definitions for div 3.2</w:t>
        </w:r>
        <w:r>
          <w:tab/>
        </w:r>
        <w:r>
          <w:fldChar w:fldCharType="begin"/>
        </w:r>
        <w:r>
          <w:instrText xml:space="preserve"> PAGEREF _Toc193797255 \h </w:instrText>
        </w:r>
        <w:r>
          <w:fldChar w:fldCharType="separate"/>
        </w:r>
        <w:r w:rsidR="00F86A07">
          <w:t>18</w:t>
        </w:r>
        <w:r>
          <w:fldChar w:fldCharType="end"/>
        </w:r>
      </w:hyperlink>
    </w:p>
    <w:p w14:paraId="570A4273" w14:textId="0787B5F3"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56" w:history="1">
        <w:r w:rsidRPr="00DA3C4A">
          <w:t>17A</w:t>
        </w:r>
        <w:r>
          <w:rPr>
            <w:rFonts w:asciiTheme="minorHAnsi" w:eastAsiaTheme="minorEastAsia" w:hAnsiTheme="minorHAnsi" w:cstheme="minorBidi"/>
            <w:kern w:val="2"/>
            <w:sz w:val="24"/>
            <w:szCs w:val="24"/>
            <w:lang w:eastAsia="en-AU"/>
            <w14:ligatures w14:val="standardContextual"/>
          </w:rPr>
          <w:tab/>
        </w:r>
        <w:r w:rsidRPr="00DA3C4A">
          <w:rPr>
            <w:lang w:eastAsia="en-AU"/>
          </w:rPr>
          <w:t>Certifier—functions</w:t>
        </w:r>
        <w:r>
          <w:tab/>
        </w:r>
        <w:r>
          <w:fldChar w:fldCharType="begin"/>
        </w:r>
        <w:r>
          <w:instrText xml:space="preserve"> PAGEREF _Toc193797256 \h </w:instrText>
        </w:r>
        <w:r>
          <w:fldChar w:fldCharType="separate"/>
        </w:r>
        <w:r w:rsidR="00F86A07">
          <w:t>18</w:t>
        </w:r>
        <w:r>
          <w:fldChar w:fldCharType="end"/>
        </w:r>
      </w:hyperlink>
    </w:p>
    <w:p w14:paraId="3FA40BCC" w14:textId="3A3A9DBD"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57" w:history="1">
        <w:r w:rsidRPr="00DA3C4A">
          <w:t>18</w:t>
        </w:r>
        <w:r>
          <w:rPr>
            <w:rFonts w:asciiTheme="minorHAnsi" w:eastAsiaTheme="minorEastAsia" w:hAnsiTheme="minorHAnsi" w:cstheme="minorBidi"/>
            <w:kern w:val="2"/>
            <w:sz w:val="24"/>
            <w:szCs w:val="24"/>
            <w:lang w:eastAsia="en-AU"/>
            <w14:ligatures w14:val="standardContextual"/>
          </w:rPr>
          <w:tab/>
        </w:r>
        <w:r w:rsidRPr="00DA3C4A">
          <w:t>Eligibility for appointment—certifiers and government certifiers</w:t>
        </w:r>
        <w:r>
          <w:tab/>
        </w:r>
        <w:r>
          <w:fldChar w:fldCharType="begin"/>
        </w:r>
        <w:r>
          <w:instrText xml:space="preserve"> PAGEREF _Toc193797257 \h </w:instrText>
        </w:r>
        <w:r>
          <w:fldChar w:fldCharType="separate"/>
        </w:r>
        <w:r w:rsidR="00F86A07">
          <w:t>20</w:t>
        </w:r>
        <w:r>
          <w:fldChar w:fldCharType="end"/>
        </w:r>
      </w:hyperlink>
    </w:p>
    <w:p w14:paraId="136558AB" w14:textId="3FB6B328"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58" w:history="1">
        <w:r w:rsidRPr="00DA3C4A">
          <w:t>19</w:t>
        </w:r>
        <w:r>
          <w:rPr>
            <w:rFonts w:asciiTheme="minorHAnsi" w:eastAsiaTheme="minorEastAsia" w:hAnsiTheme="minorHAnsi" w:cstheme="minorBidi"/>
            <w:kern w:val="2"/>
            <w:sz w:val="24"/>
            <w:szCs w:val="24"/>
            <w:lang w:eastAsia="en-AU"/>
            <w14:ligatures w14:val="standardContextual"/>
          </w:rPr>
          <w:tab/>
        </w:r>
        <w:r w:rsidRPr="00DA3C4A">
          <w:t>Appointment of certifiers—work not begun</w:t>
        </w:r>
        <w:r>
          <w:tab/>
        </w:r>
        <w:r>
          <w:fldChar w:fldCharType="begin"/>
        </w:r>
        <w:r>
          <w:instrText xml:space="preserve"> PAGEREF _Toc193797258 \h </w:instrText>
        </w:r>
        <w:r>
          <w:fldChar w:fldCharType="separate"/>
        </w:r>
        <w:r w:rsidR="00F86A07">
          <w:t>20</w:t>
        </w:r>
        <w:r>
          <w:fldChar w:fldCharType="end"/>
        </w:r>
      </w:hyperlink>
    </w:p>
    <w:p w14:paraId="32075D82" w14:textId="3B4A3820"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59" w:history="1">
        <w:r w:rsidRPr="00DA3C4A">
          <w:t>19A</w:t>
        </w:r>
        <w:r>
          <w:rPr>
            <w:rFonts w:asciiTheme="minorHAnsi" w:eastAsiaTheme="minorEastAsia" w:hAnsiTheme="minorHAnsi" w:cstheme="minorBidi"/>
            <w:kern w:val="2"/>
            <w:sz w:val="24"/>
            <w:szCs w:val="24"/>
            <w:lang w:eastAsia="en-AU"/>
            <w14:ligatures w14:val="standardContextual"/>
          </w:rPr>
          <w:tab/>
        </w:r>
        <w:r w:rsidRPr="00DA3C4A">
          <w:t>Appointment of certifiers—work begun</w:t>
        </w:r>
        <w:r>
          <w:tab/>
        </w:r>
        <w:r>
          <w:fldChar w:fldCharType="begin"/>
        </w:r>
        <w:r>
          <w:instrText xml:space="preserve"> PAGEREF _Toc193797259 \h </w:instrText>
        </w:r>
        <w:r>
          <w:fldChar w:fldCharType="separate"/>
        </w:r>
        <w:r w:rsidR="00F86A07">
          <w:t>21</w:t>
        </w:r>
        <w:r>
          <w:fldChar w:fldCharType="end"/>
        </w:r>
      </w:hyperlink>
    </w:p>
    <w:p w14:paraId="5F9AFF58" w14:textId="0E56C26E"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60" w:history="1">
        <w:r w:rsidRPr="00DA3C4A">
          <w:t>19B</w:t>
        </w:r>
        <w:r>
          <w:rPr>
            <w:rFonts w:asciiTheme="minorHAnsi" w:eastAsiaTheme="minorEastAsia" w:hAnsiTheme="minorHAnsi" w:cstheme="minorBidi"/>
            <w:kern w:val="2"/>
            <w:sz w:val="24"/>
            <w:szCs w:val="24"/>
            <w:lang w:eastAsia="en-AU"/>
            <w14:ligatures w14:val="standardContextual"/>
          </w:rPr>
          <w:tab/>
        </w:r>
        <w:r w:rsidRPr="00DA3C4A">
          <w:t>Automatic suspension</w:t>
        </w:r>
        <w:r>
          <w:tab/>
        </w:r>
        <w:r>
          <w:fldChar w:fldCharType="begin"/>
        </w:r>
        <w:r>
          <w:instrText xml:space="preserve"> PAGEREF _Toc193797260 \h </w:instrText>
        </w:r>
        <w:r>
          <w:fldChar w:fldCharType="separate"/>
        </w:r>
        <w:r w:rsidR="00F86A07">
          <w:t>21</w:t>
        </w:r>
        <w:r>
          <w:fldChar w:fldCharType="end"/>
        </w:r>
      </w:hyperlink>
    </w:p>
    <w:p w14:paraId="5842B8DF" w14:textId="68DA1B02"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61" w:history="1">
        <w:r w:rsidRPr="00DA3C4A">
          <w:t>19C</w:t>
        </w:r>
        <w:r>
          <w:rPr>
            <w:rFonts w:asciiTheme="minorHAnsi" w:eastAsiaTheme="minorEastAsia" w:hAnsiTheme="minorHAnsi" w:cstheme="minorBidi"/>
            <w:kern w:val="2"/>
            <w:sz w:val="24"/>
            <w:szCs w:val="24"/>
            <w:lang w:eastAsia="en-AU"/>
            <w14:ligatures w14:val="standardContextual"/>
          </w:rPr>
          <w:tab/>
        </w:r>
        <w:r w:rsidRPr="00DA3C4A">
          <w:t>Ending suspensions</w:t>
        </w:r>
        <w:r>
          <w:tab/>
        </w:r>
        <w:r>
          <w:fldChar w:fldCharType="begin"/>
        </w:r>
        <w:r>
          <w:instrText xml:space="preserve"> PAGEREF _Toc193797261 \h </w:instrText>
        </w:r>
        <w:r>
          <w:fldChar w:fldCharType="separate"/>
        </w:r>
        <w:r w:rsidR="00F86A07">
          <w:t>21</w:t>
        </w:r>
        <w:r>
          <w:fldChar w:fldCharType="end"/>
        </w:r>
      </w:hyperlink>
    </w:p>
    <w:p w14:paraId="12BB1E0D" w14:textId="5C1EAD71"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62" w:history="1">
        <w:r w:rsidRPr="00DA3C4A">
          <w:t>19D</w:t>
        </w:r>
        <w:r>
          <w:rPr>
            <w:rFonts w:asciiTheme="minorHAnsi" w:eastAsiaTheme="minorEastAsia" w:hAnsiTheme="minorHAnsi" w:cstheme="minorBidi"/>
            <w:kern w:val="2"/>
            <w:sz w:val="24"/>
            <w:szCs w:val="24"/>
            <w:lang w:eastAsia="en-AU"/>
            <w14:ligatures w14:val="standardContextual"/>
          </w:rPr>
          <w:tab/>
        </w:r>
        <w:r w:rsidRPr="00DA3C4A">
          <w:t>Ending appointments</w:t>
        </w:r>
        <w:r>
          <w:tab/>
        </w:r>
        <w:r>
          <w:fldChar w:fldCharType="begin"/>
        </w:r>
        <w:r>
          <w:instrText xml:space="preserve"> PAGEREF _Toc193797262 \h </w:instrText>
        </w:r>
        <w:r>
          <w:fldChar w:fldCharType="separate"/>
        </w:r>
        <w:r w:rsidR="00F86A07">
          <w:t>22</w:t>
        </w:r>
        <w:r>
          <w:fldChar w:fldCharType="end"/>
        </w:r>
      </w:hyperlink>
    </w:p>
    <w:p w14:paraId="2F7CA6CD" w14:textId="626E09FE"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63" w:history="1">
        <w:r w:rsidRPr="00DA3C4A">
          <w:t>19E</w:t>
        </w:r>
        <w:r>
          <w:rPr>
            <w:rFonts w:asciiTheme="minorHAnsi" w:eastAsiaTheme="minorEastAsia" w:hAnsiTheme="minorHAnsi" w:cstheme="minorBidi"/>
            <w:kern w:val="2"/>
            <w:sz w:val="24"/>
            <w:szCs w:val="24"/>
            <w:lang w:eastAsia="en-AU"/>
            <w14:ligatures w14:val="standardContextual"/>
          </w:rPr>
          <w:tab/>
        </w:r>
        <w:r w:rsidRPr="00DA3C4A">
          <w:t>Appointment of certifier after appointment ends under s 19D (1) (e)</w:t>
        </w:r>
        <w:r>
          <w:tab/>
        </w:r>
        <w:r>
          <w:fldChar w:fldCharType="begin"/>
        </w:r>
        <w:r>
          <w:instrText xml:space="preserve"> PAGEREF _Toc193797263 \h </w:instrText>
        </w:r>
        <w:r>
          <w:fldChar w:fldCharType="separate"/>
        </w:r>
        <w:r w:rsidR="00F86A07">
          <w:t>23</w:t>
        </w:r>
        <w:r>
          <w:fldChar w:fldCharType="end"/>
        </w:r>
      </w:hyperlink>
    </w:p>
    <w:p w14:paraId="5C17C44A" w14:textId="40BBDEA2"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64" w:history="1">
        <w:r w:rsidRPr="00DA3C4A">
          <w:t>20</w:t>
        </w:r>
        <w:r>
          <w:rPr>
            <w:rFonts w:asciiTheme="minorHAnsi" w:eastAsiaTheme="minorEastAsia" w:hAnsiTheme="minorHAnsi" w:cstheme="minorBidi"/>
            <w:kern w:val="2"/>
            <w:sz w:val="24"/>
            <w:szCs w:val="24"/>
            <w:lang w:eastAsia="en-AU"/>
            <w14:ligatures w14:val="standardContextual"/>
          </w:rPr>
          <w:tab/>
        </w:r>
        <w:r w:rsidRPr="00DA3C4A">
          <w:t>Appointment of government certifiers</w:t>
        </w:r>
        <w:r>
          <w:tab/>
        </w:r>
        <w:r>
          <w:fldChar w:fldCharType="begin"/>
        </w:r>
        <w:r>
          <w:instrText xml:space="preserve"> PAGEREF _Toc193797264 \h </w:instrText>
        </w:r>
        <w:r>
          <w:fldChar w:fldCharType="separate"/>
        </w:r>
        <w:r w:rsidR="00F86A07">
          <w:t>24</w:t>
        </w:r>
        <w:r>
          <w:fldChar w:fldCharType="end"/>
        </w:r>
      </w:hyperlink>
    </w:p>
    <w:p w14:paraId="16D21F1B" w14:textId="24D281B9"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65" w:history="1">
        <w:r w:rsidRPr="00DA3C4A">
          <w:t>21</w:t>
        </w:r>
        <w:r>
          <w:rPr>
            <w:rFonts w:asciiTheme="minorHAnsi" w:eastAsiaTheme="minorEastAsia" w:hAnsiTheme="minorHAnsi" w:cstheme="minorBidi"/>
            <w:kern w:val="2"/>
            <w:sz w:val="24"/>
            <w:szCs w:val="24"/>
            <w:lang w:eastAsia="en-AU"/>
            <w14:ligatures w14:val="standardContextual"/>
          </w:rPr>
          <w:tab/>
        </w:r>
        <w:r w:rsidRPr="00DA3C4A">
          <w:t>Power to require building documents</w:t>
        </w:r>
        <w:r>
          <w:tab/>
        </w:r>
        <w:r>
          <w:fldChar w:fldCharType="begin"/>
        </w:r>
        <w:r>
          <w:instrText xml:space="preserve"> PAGEREF _Toc193797265 \h </w:instrText>
        </w:r>
        <w:r>
          <w:fldChar w:fldCharType="separate"/>
        </w:r>
        <w:r w:rsidR="00F86A07">
          <w:t>25</w:t>
        </w:r>
        <w:r>
          <w:fldChar w:fldCharType="end"/>
        </w:r>
      </w:hyperlink>
    </w:p>
    <w:p w14:paraId="16000895" w14:textId="20CBEC22"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66" w:history="1">
        <w:r w:rsidRPr="00DA3C4A">
          <w:t>22</w:t>
        </w:r>
        <w:r>
          <w:rPr>
            <w:rFonts w:asciiTheme="minorHAnsi" w:eastAsiaTheme="minorEastAsia" w:hAnsiTheme="minorHAnsi" w:cstheme="minorBidi"/>
            <w:kern w:val="2"/>
            <w:sz w:val="24"/>
            <w:szCs w:val="24"/>
            <w:lang w:eastAsia="en-AU"/>
            <w14:ligatures w14:val="standardContextual"/>
          </w:rPr>
          <w:tab/>
        </w:r>
        <w:r w:rsidRPr="00DA3C4A">
          <w:t>Protection of government certifiers from liability</w:t>
        </w:r>
        <w:r>
          <w:tab/>
        </w:r>
        <w:r>
          <w:fldChar w:fldCharType="begin"/>
        </w:r>
        <w:r>
          <w:instrText xml:space="preserve"> PAGEREF _Toc193797266 \h </w:instrText>
        </w:r>
        <w:r>
          <w:fldChar w:fldCharType="separate"/>
        </w:r>
        <w:r w:rsidR="00F86A07">
          <w:t>26</w:t>
        </w:r>
        <w:r>
          <w:fldChar w:fldCharType="end"/>
        </w:r>
      </w:hyperlink>
    </w:p>
    <w:p w14:paraId="1A55F155" w14:textId="44F93EC3"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67" w:history="1">
        <w:r w:rsidRPr="00DA3C4A">
          <w:t>23</w:t>
        </w:r>
        <w:r>
          <w:rPr>
            <w:rFonts w:asciiTheme="minorHAnsi" w:eastAsiaTheme="minorEastAsia" w:hAnsiTheme="minorHAnsi" w:cstheme="minorBidi"/>
            <w:kern w:val="2"/>
            <w:sz w:val="24"/>
            <w:szCs w:val="24"/>
            <w:lang w:eastAsia="en-AU"/>
            <w14:ligatures w14:val="standardContextual"/>
          </w:rPr>
          <w:tab/>
        </w:r>
        <w:r w:rsidRPr="00DA3C4A">
          <w:t>Entitlement to act as certifier</w:t>
        </w:r>
        <w:r>
          <w:tab/>
        </w:r>
        <w:r>
          <w:fldChar w:fldCharType="begin"/>
        </w:r>
        <w:r>
          <w:instrText xml:space="preserve"> PAGEREF _Toc193797267 \h </w:instrText>
        </w:r>
        <w:r>
          <w:fldChar w:fldCharType="separate"/>
        </w:r>
        <w:r w:rsidR="00F86A07">
          <w:t>26</w:t>
        </w:r>
        <w:r>
          <w:fldChar w:fldCharType="end"/>
        </w:r>
      </w:hyperlink>
    </w:p>
    <w:p w14:paraId="6E17FC01" w14:textId="531312B4"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68" w:history="1">
        <w:r w:rsidRPr="00DA3C4A">
          <w:t>24</w:t>
        </w:r>
        <w:r>
          <w:rPr>
            <w:rFonts w:asciiTheme="minorHAnsi" w:eastAsiaTheme="minorEastAsia" w:hAnsiTheme="minorHAnsi" w:cstheme="minorBidi"/>
            <w:kern w:val="2"/>
            <w:sz w:val="24"/>
            <w:szCs w:val="24"/>
            <w:lang w:eastAsia="en-AU"/>
            <w14:ligatures w14:val="standardContextual"/>
          </w:rPr>
          <w:tab/>
        </w:r>
        <w:r w:rsidRPr="00DA3C4A">
          <w:t>Notice of certifier’s appointment or end of appointment</w:t>
        </w:r>
        <w:r>
          <w:tab/>
        </w:r>
        <w:r>
          <w:fldChar w:fldCharType="begin"/>
        </w:r>
        <w:r>
          <w:instrText xml:space="preserve"> PAGEREF _Toc193797268 \h </w:instrText>
        </w:r>
        <w:r>
          <w:fldChar w:fldCharType="separate"/>
        </w:r>
        <w:r w:rsidR="00F86A07">
          <w:t>27</w:t>
        </w:r>
        <w:r>
          <w:fldChar w:fldCharType="end"/>
        </w:r>
      </w:hyperlink>
    </w:p>
    <w:p w14:paraId="292BA00F" w14:textId="04417C73"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69" w:history="1">
        <w:r w:rsidRPr="00DA3C4A">
          <w:t>25</w:t>
        </w:r>
        <w:r>
          <w:rPr>
            <w:rFonts w:asciiTheme="minorHAnsi" w:eastAsiaTheme="minorEastAsia" w:hAnsiTheme="minorHAnsi" w:cstheme="minorBidi"/>
            <w:kern w:val="2"/>
            <w:sz w:val="24"/>
            <w:szCs w:val="24"/>
            <w:lang w:eastAsia="en-AU"/>
            <w14:ligatures w14:val="standardContextual"/>
          </w:rPr>
          <w:tab/>
        </w:r>
        <w:r w:rsidRPr="00DA3C4A">
          <w:t>Prohibition against contracting out of pt 3</w:t>
        </w:r>
        <w:r>
          <w:tab/>
        </w:r>
        <w:r>
          <w:fldChar w:fldCharType="begin"/>
        </w:r>
        <w:r>
          <w:instrText xml:space="preserve"> PAGEREF _Toc193797269 \h </w:instrText>
        </w:r>
        <w:r>
          <w:fldChar w:fldCharType="separate"/>
        </w:r>
        <w:r w:rsidR="00F86A07">
          <w:t>27</w:t>
        </w:r>
        <w:r>
          <w:fldChar w:fldCharType="end"/>
        </w:r>
      </w:hyperlink>
    </w:p>
    <w:p w14:paraId="09A8364B" w14:textId="341752B6" w:rsidR="005B5529" w:rsidRDefault="005B5529">
      <w:pPr>
        <w:pStyle w:val="TOC3"/>
        <w:rPr>
          <w:rFonts w:asciiTheme="minorHAnsi" w:eastAsiaTheme="minorEastAsia" w:hAnsiTheme="minorHAnsi" w:cstheme="minorBidi"/>
          <w:b w:val="0"/>
          <w:kern w:val="2"/>
          <w:sz w:val="24"/>
          <w:szCs w:val="24"/>
          <w:lang w:eastAsia="en-AU"/>
          <w14:ligatures w14:val="standardContextual"/>
        </w:rPr>
      </w:pPr>
      <w:hyperlink w:anchor="_Toc193797270" w:history="1">
        <w:r w:rsidRPr="00DA3C4A">
          <w:t>Division 3.3</w:t>
        </w:r>
        <w:r>
          <w:rPr>
            <w:rFonts w:asciiTheme="minorHAnsi" w:eastAsiaTheme="minorEastAsia" w:hAnsiTheme="minorHAnsi" w:cstheme="minorBidi"/>
            <w:b w:val="0"/>
            <w:kern w:val="2"/>
            <w:sz w:val="24"/>
            <w:szCs w:val="24"/>
            <w:lang w:eastAsia="en-AU"/>
            <w14:ligatures w14:val="standardContextual"/>
          </w:rPr>
          <w:tab/>
        </w:r>
        <w:r w:rsidRPr="00DA3C4A">
          <w:t>Building approvals</w:t>
        </w:r>
        <w:r w:rsidRPr="005B5529">
          <w:rPr>
            <w:vanish/>
          </w:rPr>
          <w:tab/>
        </w:r>
        <w:r w:rsidRPr="005B5529">
          <w:rPr>
            <w:vanish/>
          </w:rPr>
          <w:fldChar w:fldCharType="begin"/>
        </w:r>
        <w:r w:rsidRPr="005B5529">
          <w:rPr>
            <w:vanish/>
          </w:rPr>
          <w:instrText xml:space="preserve"> PAGEREF _Toc193797270 \h </w:instrText>
        </w:r>
        <w:r w:rsidRPr="005B5529">
          <w:rPr>
            <w:vanish/>
          </w:rPr>
        </w:r>
        <w:r w:rsidRPr="005B5529">
          <w:rPr>
            <w:vanish/>
          </w:rPr>
          <w:fldChar w:fldCharType="separate"/>
        </w:r>
        <w:r w:rsidR="00F86A07">
          <w:rPr>
            <w:vanish/>
          </w:rPr>
          <w:t>28</w:t>
        </w:r>
        <w:r w:rsidRPr="005B5529">
          <w:rPr>
            <w:vanish/>
          </w:rPr>
          <w:fldChar w:fldCharType="end"/>
        </w:r>
      </w:hyperlink>
    </w:p>
    <w:p w14:paraId="1537A2BB" w14:textId="7D57875E"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71" w:history="1">
        <w:r w:rsidRPr="00DA3C4A">
          <w:t>25A</w:t>
        </w:r>
        <w:r>
          <w:rPr>
            <w:rFonts w:asciiTheme="minorHAnsi" w:eastAsiaTheme="minorEastAsia" w:hAnsiTheme="minorHAnsi" w:cstheme="minorBidi"/>
            <w:kern w:val="2"/>
            <w:sz w:val="24"/>
            <w:szCs w:val="24"/>
            <w:lang w:eastAsia="en-AU"/>
            <w14:ligatures w14:val="standardContextual"/>
          </w:rPr>
          <w:tab/>
        </w:r>
        <w:r w:rsidRPr="00DA3C4A">
          <w:t>Overview—div 3.3</w:t>
        </w:r>
        <w:r>
          <w:tab/>
        </w:r>
        <w:r>
          <w:fldChar w:fldCharType="begin"/>
        </w:r>
        <w:r>
          <w:instrText xml:space="preserve"> PAGEREF _Toc193797271 \h </w:instrText>
        </w:r>
        <w:r>
          <w:fldChar w:fldCharType="separate"/>
        </w:r>
        <w:r w:rsidR="00F86A07">
          <w:t>28</w:t>
        </w:r>
        <w:r>
          <w:fldChar w:fldCharType="end"/>
        </w:r>
      </w:hyperlink>
    </w:p>
    <w:p w14:paraId="126A9E5A" w14:textId="534CB14C"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72" w:history="1">
        <w:r w:rsidRPr="00DA3C4A">
          <w:t>25AA</w:t>
        </w:r>
        <w:r>
          <w:rPr>
            <w:rFonts w:asciiTheme="minorHAnsi" w:eastAsiaTheme="minorEastAsia" w:hAnsiTheme="minorHAnsi" w:cstheme="minorBidi"/>
            <w:kern w:val="2"/>
            <w:sz w:val="24"/>
            <w:szCs w:val="24"/>
            <w:lang w:eastAsia="en-AU"/>
            <w14:ligatures w14:val="standardContextual"/>
          </w:rPr>
          <w:tab/>
        </w:r>
        <w:r w:rsidRPr="00DA3C4A">
          <w:t xml:space="preserve">Meaning of </w:t>
        </w:r>
        <w:r w:rsidRPr="00DA3C4A">
          <w:rPr>
            <w:i/>
          </w:rPr>
          <w:t>site work notice</w:t>
        </w:r>
        <w:r w:rsidRPr="00DA3C4A">
          <w:t>—div 3.3</w:t>
        </w:r>
        <w:r>
          <w:tab/>
        </w:r>
        <w:r>
          <w:fldChar w:fldCharType="begin"/>
        </w:r>
        <w:r>
          <w:instrText xml:space="preserve"> PAGEREF _Toc193797272 \h </w:instrText>
        </w:r>
        <w:r>
          <w:fldChar w:fldCharType="separate"/>
        </w:r>
        <w:r w:rsidR="00F86A07">
          <w:t>29</w:t>
        </w:r>
        <w:r>
          <w:fldChar w:fldCharType="end"/>
        </w:r>
      </w:hyperlink>
    </w:p>
    <w:p w14:paraId="1F49A1F0" w14:textId="48C8F618"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73" w:history="1">
        <w:r w:rsidRPr="00DA3C4A">
          <w:t>25B</w:t>
        </w:r>
        <w:r>
          <w:rPr>
            <w:rFonts w:asciiTheme="minorHAnsi" w:eastAsiaTheme="minorEastAsia" w:hAnsiTheme="minorHAnsi" w:cstheme="minorBidi"/>
            <w:kern w:val="2"/>
            <w:sz w:val="24"/>
            <w:szCs w:val="24"/>
            <w:lang w:eastAsia="en-AU"/>
            <w14:ligatures w14:val="standardContextual"/>
          </w:rPr>
          <w:tab/>
        </w:r>
        <w:r w:rsidRPr="00DA3C4A">
          <w:t>Why are building approvals necessary?</w:t>
        </w:r>
        <w:r>
          <w:tab/>
        </w:r>
        <w:r>
          <w:fldChar w:fldCharType="begin"/>
        </w:r>
        <w:r>
          <w:instrText xml:space="preserve"> PAGEREF _Toc193797273 \h </w:instrText>
        </w:r>
        <w:r>
          <w:fldChar w:fldCharType="separate"/>
        </w:r>
        <w:r w:rsidR="00F86A07">
          <w:t>29</w:t>
        </w:r>
        <w:r>
          <w:fldChar w:fldCharType="end"/>
        </w:r>
      </w:hyperlink>
    </w:p>
    <w:p w14:paraId="66D6335A" w14:textId="57C3653B"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74" w:history="1">
        <w:r w:rsidRPr="00DA3C4A">
          <w:t>25C</w:t>
        </w:r>
        <w:r>
          <w:rPr>
            <w:rFonts w:asciiTheme="minorHAnsi" w:eastAsiaTheme="minorEastAsia" w:hAnsiTheme="minorHAnsi" w:cstheme="minorBidi"/>
            <w:kern w:val="2"/>
            <w:sz w:val="24"/>
            <w:szCs w:val="24"/>
            <w:lang w:eastAsia="en-AU"/>
            <w14:ligatures w14:val="standardContextual"/>
          </w:rPr>
          <w:tab/>
        </w:r>
        <w:r w:rsidRPr="00DA3C4A">
          <w:t>Building approvals apply to building work</w:t>
        </w:r>
        <w:r>
          <w:tab/>
        </w:r>
        <w:r>
          <w:fldChar w:fldCharType="begin"/>
        </w:r>
        <w:r>
          <w:instrText xml:space="preserve"> PAGEREF _Toc193797274 \h </w:instrText>
        </w:r>
        <w:r>
          <w:fldChar w:fldCharType="separate"/>
        </w:r>
        <w:r w:rsidR="00F86A07">
          <w:t>30</w:t>
        </w:r>
        <w:r>
          <w:fldChar w:fldCharType="end"/>
        </w:r>
      </w:hyperlink>
    </w:p>
    <w:p w14:paraId="427CE241" w14:textId="6B3E533E" w:rsidR="005B5529" w:rsidRDefault="005B552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797275" w:history="1">
        <w:r w:rsidRPr="00DA3C4A">
          <w:t>26</w:t>
        </w:r>
        <w:r>
          <w:rPr>
            <w:rFonts w:asciiTheme="minorHAnsi" w:eastAsiaTheme="minorEastAsia" w:hAnsiTheme="minorHAnsi" w:cstheme="minorBidi"/>
            <w:kern w:val="2"/>
            <w:sz w:val="24"/>
            <w:szCs w:val="24"/>
            <w:lang w:eastAsia="en-AU"/>
            <w14:ligatures w14:val="standardContextual"/>
          </w:rPr>
          <w:tab/>
        </w:r>
        <w:r w:rsidRPr="00DA3C4A">
          <w:t>Building approval applications</w:t>
        </w:r>
        <w:r>
          <w:tab/>
        </w:r>
        <w:r>
          <w:fldChar w:fldCharType="begin"/>
        </w:r>
        <w:r>
          <w:instrText xml:space="preserve"> PAGEREF _Toc193797275 \h </w:instrText>
        </w:r>
        <w:r>
          <w:fldChar w:fldCharType="separate"/>
        </w:r>
        <w:r w:rsidR="00F86A07">
          <w:t>32</w:t>
        </w:r>
        <w:r>
          <w:fldChar w:fldCharType="end"/>
        </w:r>
      </w:hyperlink>
    </w:p>
    <w:p w14:paraId="4C00BA4B" w14:textId="369C721B"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76" w:history="1">
        <w:r w:rsidRPr="00DA3C4A">
          <w:t>26A</w:t>
        </w:r>
        <w:r>
          <w:rPr>
            <w:rFonts w:asciiTheme="minorHAnsi" w:eastAsiaTheme="minorEastAsia" w:hAnsiTheme="minorHAnsi" w:cstheme="minorBidi"/>
            <w:kern w:val="2"/>
            <w:sz w:val="24"/>
            <w:szCs w:val="24"/>
            <w:lang w:eastAsia="en-AU"/>
            <w14:ligatures w14:val="standardContextual"/>
          </w:rPr>
          <w:tab/>
        </w:r>
        <w:r w:rsidRPr="00DA3C4A">
          <w:t>Applications for building approval—certifier may require further information</w:t>
        </w:r>
        <w:r>
          <w:tab/>
        </w:r>
        <w:r>
          <w:fldChar w:fldCharType="begin"/>
        </w:r>
        <w:r>
          <w:instrText xml:space="preserve"> PAGEREF _Toc193797276 \h </w:instrText>
        </w:r>
        <w:r>
          <w:fldChar w:fldCharType="separate"/>
        </w:r>
        <w:r w:rsidR="00F86A07">
          <w:t>33</w:t>
        </w:r>
        <w:r>
          <w:fldChar w:fldCharType="end"/>
        </w:r>
      </w:hyperlink>
    </w:p>
    <w:p w14:paraId="52F7B18D" w14:textId="2F02B695"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77" w:history="1">
        <w:r w:rsidRPr="00DA3C4A">
          <w:t>26B</w:t>
        </w:r>
        <w:r>
          <w:rPr>
            <w:rFonts w:asciiTheme="minorHAnsi" w:eastAsiaTheme="minorEastAsia" w:hAnsiTheme="minorHAnsi" w:cstheme="minorBidi"/>
            <w:kern w:val="2"/>
            <w:sz w:val="24"/>
            <w:szCs w:val="24"/>
            <w:lang w:eastAsia="en-AU"/>
            <w14:ligatures w14:val="standardContextual"/>
          </w:rPr>
          <w:tab/>
        </w:r>
        <w:r w:rsidRPr="00DA3C4A">
          <w:t>Contents of request for further information</w:t>
        </w:r>
        <w:r>
          <w:tab/>
        </w:r>
        <w:r>
          <w:fldChar w:fldCharType="begin"/>
        </w:r>
        <w:r>
          <w:instrText xml:space="preserve"> PAGEREF _Toc193797277 \h </w:instrText>
        </w:r>
        <w:r>
          <w:fldChar w:fldCharType="separate"/>
        </w:r>
        <w:r w:rsidR="00F86A07">
          <w:t>35</w:t>
        </w:r>
        <w:r>
          <w:fldChar w:fldCharType="end"/>
        </w:r>
      </w:hyperlink>
    </w:p>
    <w:p w14:paraId="0363540E" w14:textId="55401488"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78" w:history="1">
        <w:r w:rsidRPr="00DA3C4A">
          <w:t>26C</w:t>
        </w:r>
        <w:r>
          <w:rPr>
            <w:rFonts w:asciiTheme="minorHAnsi" w:eastAsiaTheme="minorEastAsia" w:hAnsiTheme="minorHAnsi" w:cstheme="minorBidi"/>
            <w:kern w:val="2"/>
            <w:sz w:val="24"/>
            <w:szCs w:val="24"/>
            <w:lang w:eastAsia="en-AU"/>
            <w14:ligatures w14:val="standardContextual"/>
          </w:rPr>
          <w:tab/>
        </w:r>
        <w:r w:rsidRPr="00DA3C4A">
          <w:t>Applications for building approval—effect of failure to provide further information</w:t>
        </w:r>
        <w:r>
          <w:tab/>
        </w:r>
        <w:r>
          <w:fldChar w:fldCharType="begin"/>
        </w:r>
        <w:r>
          <w:instrText xml:space="preserve"> PAGEREF _Toc193797278 \h </w:instrText>
        </w:r>
        <w:r>
          <w:fldChar w:fldCharType="separate"/>
        </w:r>
        <w:r w:rsidR="00F86A07">
          <w:t>36</w:t>
        </w:r>
        <w:r>
          <w:fldChar w:fldCharType="end"/>
        </w:r>
      </w:hyperlink>
    </w:p>
    <w:p w14:paraId="149C4ACC" w14:textId="01120821"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79" w:history="1">
        <w:r w:rsidRPr="00DA3C4A">
          <w:t>27</w:t>
        </w:r>
        <w:r>
          <w:rPr>
            <w:rFonts w:asciiTheme="minorHAnsi" w:eastAsiaTheme="minorEastAsia" w:hAnsiTheme="minorHAnsi" w:cstheme="minorBidi"/>
            <w:kern w:val="2"/>
            <w:sz w:val="24"/>
            <w:szCs w:val="24"/>
            <w:lang w:eastAsia="en-AU"/>
            <w14:ligatures w14:val="standardContextual"/>
          </w:rPr>
          <w:tab/>
        </w:r>
        <w:r w:rsidRPr="00DA3C4A">
          <w:t>Certifier not to consider certain applications</w:t>
        </w:r>
        <w:r>
          <w:tab/>
        </w:r>
        <w:r>
          <w:fldChar w:fldCharType="begin"/>
        </w:r>
        <w:r>
          <w:instrText xml:space="preserve"> PAGEREF _Toc193797279 \h </w:instrText>
        </w:r>
        <w:r>
          <w:fldChar w:fldCharType="separate"/>
        </w:r>
        <w:r w:rsidR="00F86A07">
          <w:t>37</w:t>
        </w:r>
        <w:r>
          <w:fldChar w:fldCharType="end"/>
        </w:r>
      </w:hyperlink>
    </w:p>
    <w:p w14:paraId="4AEE1FF1" w14:textId="119D400E"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80" w:history="1">
        <w:r w:rsidRPr="00DA3C4A">
          <w:t>27A</w:t>
        </w:r>
        <w:r>
          <w:rPr>
            <w:rFonts w:asciiTheme="minorHAnsi" w:eastAsiaTheme="minorEastAsia" w:hAnsiTheme="minorHAnsi" w:cstheme="minorBidi"/>
            <w:kern w:val="2"/>
            <w:sz w:val="24"/>
            <w:szCs w:val="24"/>
            <w:lang w:eastAsia="en-AU"/>
            <w14:ligatures w14:val="standardContextual"/>
          </w:rPr>
          <w:tab/>
        </w:r>
        <w:r w:rsidRPr="00DA3C4A">
          <w:t>Notice if building approval not issued</w:t>
        </w:r>
        <w:r>
          <w:tab/>
        </w:r>
        <w:r>
          <w:fldChar w:fldCharType="begin"/>
        </w:r>
        <w:r>
          <w:instrText xml:space="preserve"> PAGEREF _Toc193797280 \h </w:instrText>
        </w:r>
        <w:r>
          <w:fldChar w:fldCharType="separate"/>
        </w:r>
        <w:r w:rsidR="00F86A07">
          <w:t>38</w:t>
        </w:r>
        <w:r>
          <w:fldChar w:fldCharType="end"/>
        </w:r>
      </w:hyperlink>
    </w:p>
    <w:p w14:paraId="2C4C445B" w14:textId="27446A74"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81" w:history="1">
        <w:r w:rsidRPr="00DA3C4A">
          <w:t>28</w:t>
        </w:r>
        <w:r>
          <w:rPr>
            <w:rFonts w:asciiTheme="minorHAnsi" w:eastAsiaTheme="minorEastAsia" w:hAnsiTheme="minorHAnsi" w:cstheme="minorBidi"/>
            <w:kern w:val="2"/>
            <w:sz w:val="24"/>
            <w:szCs w:val="24"/>
            <w:lang w:eastAsia="en-AU"/>
            <w14:ligatures w14:val="standardContextual"/>
          </w:rPr>
          <w:tab/>
        </w:r>
        <w:r w:rsidRPr="00DA3C4A">
          <w:t>Issue of building approvals</w:t>
        </w:r>
        <w:r>
          <w:tab/>
        </w:r>
        <w:r>
          <w:fldChar w:fldCharType="begin"/>
        </w:r>
        <w:r>
          <w:instrText xml:space="preserve"> PAGEREF _Toc193797281 \h </w:instrText>
        </w:r>
        <w:r>
          <w:fldChar w:fldCharType="separate"/>
        </w:r>
        <w:r w:rsidR="00F86A07">
          <w:t>38</w:t>
        </w:r>
        <w:r>
          <w:fldChar w:fldCharType="end"/>
        </w:r>
      </w:hyperlink>
    </w:p>
    <w:p w14:paraId="04E72ECE" w14:textId="5A37F860"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82" w:history="1">
        <w:r w:rsidRPr="00DA3C4A">
          <w:t>28A</w:t>
        </w:r>
        <w:r>
          <w:rPr>
            <w:rFonts w:asciiTheme="minorHAnsi" w:eastAsiaTheme="minorEastAsia" w:hAnsiTheme="minorHAnsi" w:cstheme="minorBidi"/>
            <w:kern w:val="2"/>
            <w:sz w:val="24"/>
            <w:szCs w:val="24"/>
            <w:lang w:eastAsia="en-AU"/>
            <w14:ligatures w14:val="standardContextual"/>
          </w:rPr>
          <w:tab/>
        </w:r>
        <w:r w:rsidRPr="00DA3C4A">
          <w:t>Marking building approval</w:t>
        </w:r>
        <w:r>
          <w:tab/>
        </w:r>
        <w:r>
          <w:fldChar w:fldCharType="begin"/>
        </w:r>
        <w:r>
          <w:instrText xml:space="preserve"> PAGEREF _Toc193797282 \h </w:instrText>
        </w:r>
        <w:r>
          <w:fldChar w:fldCharType="separate"/>
        </w:r>
        <w:r w:rsidR="00F86A07">
          <w:t>40</w:t>
        </w:r>
        <w:r>
          <w:fldChar w:fldCharType="end"/>
        </w:r>
      </w:hyperlink>
    </w:p>
    <w:p w14:paraId="33FB3CD9" w14:textId="6B8FA9D4"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83" w:history="1">
        <w:r w:rsidRPr="00DA3C4A">
          <w:t>29</w:t>
        </w:r>
        <w:r>
          <w:rPr>
            <w:rFonts w:asciiTheme="minorHAnsi" w:eastAsiaTheme="minorEastAsia" w:hAnsiTheme="minorHAnsi" w:cstheme="minorBidi"/>
            <w:kern w:val="2"/>
            <w:sz w:val="24"/>
            <w:szCs w:val="24"/>
            <w:lang w:eastAsia="en-AU"/>
            <w14:ligatures w14:val="standardContextual"/>
          </w:rPr>
          <w:tab/>
        </w:r>
        <w:r w:rsidRPr="00DA3C4A">
          <w:t>Approval requirements</w:t>
        </w:r>
        <w:r>
          <w:tab/>
        </w:r>
        <w:r>
          <w:fldChar w:fldCharType="begin"/>
        </w:r>
        <w:r>
          <w:instrText xml:space="preserve"> PAGEREF _Toc193797283 \h </w:instrText>
        </w:r>
        <w:r>
          <w:fldChar w:fldCharType="separate"/>
        </w:r>
        <w:r w:rsidR="00F86A07">
          <w:t>42</w:t>
        </w:r>
        <w:r>
          <w:fldChar w:fldCharType="end"/>
        </w:r>
      </w:hyperlink>
    </w:p>
    <w:p w14:paraId="485A2A85" w14:textId="6DC75E1E"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84" w:history="1">
        <w:r w:rsidRPr="00DA3C4A">
          <w:t>30</w:t>
        </w:r>
        <w:r>
          <w:rPr>
            <w:rFonts w:asciiTheme="minorHAnsi" w:eastAsiaTheme="minorEastAsia" w:hAnsiTheme="minorHAnsi" w:cstheme="minorBidi"/>
            <w:kern w:val="2"/>
            <w:sz w:val="24"/>
            <w:szCs w:val="24"/>
            <w:lang w:eastAsia="en-AU"/>
            <w14:ligatures w14:val="standardContextual"/>
          </w:rPr>
          <w:tab/>
        </w:r>
        <w:r w:rsidRPr="00DA3C4A">
          <w:t>When building approvals not to be issued—general</w:t>
        </w:r>
        <w:r>
          <w:tab/>
        </w:r>
        <w:r>
          <w:fldChar w:fldCharType="begin"/>
        </w:r>
        <w:r>
          <w:instrText xml:space="preserve"> PAGEREF _Toc193797284 \h </w:instrText>
        </w:r>
        <w:r>
          <w:fldChar w:fldCharType="separate"/>
        </w:r>
        <w:r w:rsidR="00F86A07">
          <w:t>46</w:t>
        </w:r>
        <w:r>
          <w:fldChar w:fldCharType="end"/>
        </w:r>
      </w:hyperlink>
    </w:p>
    <w:p w14:paraId="461E1A6A" w14:textId="06DABF30"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85" w:history="1">
        <w:r w:rsidRPr="00DA3C4A">
          <w:t>30A</w:t>
        </w:r>
        <w:r>
          <w:rPr>
            <w:rFonts w:asciiTheme="minorHAnsi" w:eastAsiaTheme="minorEastAsia" w:hAnsiTheme="minorHAnsi" w:cstheme="minorBidi"/>
            <w:kern w:val="2"/>
            <w:sz w:val="24"/>
            <w:szCs w:val="24"/>
            <w:lang w:eastAsia="en-AU"/>
            <w14:ligatures w14:val="standardContextual"/>
          </w:rPr>
          <w:tab/>
        </w:r>
        <w:r w:rsidRPr="00DA3C4A">
          <w:t>When building approvals not to be issued—advice on referral</w:t>
        </w:r>
        <w:r>
          <w:tab/>
        </w:r>
        <w:r>
          <w:fldChar w:fldCharType="begin"/>
        </w:r>
        <w:r>
          <w:instrText xml:space="preserve"> PAGEREF _Toc193797285 \h </w:instrText>
        </w:r>
        <w:r>
          <w:fldChar w:fldCharType="separate"/>
        </w:r>
        <w:r w:rsidR="00F86A07">
          <w:t>47</w:t>
        </w:r>
        <w:r>
          <w:fldChar w:fldCharType="end"/>
        </w:r>
      </w:hyperlink>
    </w:p>
    <w:p w14:paraId="0BE83625" w14:textId="3B98CEB1"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86" w:history="1">
        <w:r w:rsidRPr="00DA3C4A">
          <w:t>31</w:t>
        </w:r>
        <w:r>
          <w:rPr>
            <w:rFonts w:asciiTheme="minorHAnsi" w:eastAsiaTheme="minorEastAsia" w:hAnsiTheme="minorHAnsi" w:cstheme="minorBidi"/>
            <w:kern w:val="2"/>
            <w:sz w:val="24"/>
            <w:szCs w:val="24"/>
            <w:lang w:eastAsia="en-AU"/>
            <w14:ligatures w14:val="standardContextual"/>
          </w:rPr>
          <w:tab/>
        </w:r>
        <w:r w:rsidRPr="00DA3C4A">
          <w:t>Application for approval of amended plans</w:t>
        </w:r>
        <w:r>
          <w:tab/>
        </w:r>
        <w:r>
          <w:fldChar w:fldCharType="begin"/>
        </w:r>
        <w:r>
          <w:instrText xml:space="preserve"> PAGEREF _Toc193797286 \h </w:instrText>
        </w:r>
        <w:r>
          <w:fldChar w:fldCharType="separate"/>
        </w:r>
        <w:r w:rsidR="00F86A07">
          <w:t>49</w:t>
        </w:r>
        <w:r>
          <w:fldChar w:fldCharType="end"/>
        </w:r>
      </w:hyperlink>
    </w:p>
    <w:p w14:paraId="6671D08D" w14:textId="4FC3F03D"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87" w:history="1">
        <w:r w:rsidRPr="00DA3C4A">
          <w:t>32</w:t>
        </w:r>
        <w:r>
          <w:rPr>
            <w:rFonts w:asciiTheme="minorHAnsi" w:eastAsiaTheme="minorEastAsia" w:hAnsiTheme="minorHAnsi" w:cstheme="minorBidi"/>
            <w:kern w:val="2"/>
            <w:sz w:val="24"/>
            <w:szCs w:val="24"/>
            <w:lang w:eastAsia="en-AU"/>
            <w14:ligatures w14:val="standardContextual"/>
          </w:rPr>
          <w:tab/>
        </w:r>
        <w:r w:rsidRPr="00DA3C4A">
          <w:t>Amendment of approved plans</w:t>
        </w:r>
        <w:r>
          <w:tab/>
        </w:r>
        <w:r>
          <w:fldChar w:fldCharType="begin"/>
        </w:r>
        <w:r>
          <w:instrText xml:space="preserve"> PAGEREF _Toc193797287 \h </w:instrText>
        </w:r>
        <w:r>
          <w:fldChar w:fldCharType="separate"/>
        </w:r>
        <w:r w:rsidR="00F86A07">
          <w:t>49</w:t>
        </w:r>
        <w:r>
          <w:fldChar w:fldCharType="end"/>
        </w:r>
      </w:hyperlink>
    </w:p>
    <w:p w14:paraId="375AAA62" w14:textId="0225E40A"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88" w:history="1">
        <w:r w:rsidRPr="00DA3C4A">
          <w:t>32A</w:t>
        </w:r>
        <w:r>
          <w:rPr>
            <w:rFonts w:asciiTheme="minorHAnsi" w:eastAsiaTheme="minorEastAsia" w:hAnsiTheme="minorHAnsi" w:cstheme="minorBidi"/>
            <w:kern w:val="2"/>
            <w:sz w:val="24"/>
            <w:szCs w:val="24"/>
            <w:lang w:eastAsia="en-AU"/>
            <w14:ligatures w14:val="standardContextual"/>
          </w:rPr>
          <w:tab/>
        </w:r>
        <w:r w:rsidRPr="00DA3C4A">
          <w:t>Application for approved plans amendment—certifier may require further information</w:t>
        </w:r>
        <w:r>
          <w:tab/>
        </w:r>
        <w:r>
          <w:fldChar w:fldCharType="begin"/>
        </w:r>
        <w:r>
          <w:instrText xml:space="preserve"> PAGEREF _Toc193797288 \h </w:instrText>
        </w:r>
        <w:r>
          <w:fldChar w:fldCharType="separate"/>
        </w:r>
        <w:r w:rsidR="00F86A07">
          <w:t>50</w:t>
        </w:r>
        <w:r>
          <w:fldChar w:fldCharType="end"/>
        </w:r>
      </w:hyperlink>
    </w:p>
    <w:p w14:paraId="2C47406D" w14:textId="510858C6"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89" w:history="1">
        <w:r w:rsidRPr="00DA3C4A">
          <w:t>32B</w:t>
        </w:r>
        <w:r>
          <w:rPr>
            <w:rFonts w:asciiTheme="minorHAnsi" w:eastAsiaTheme="minorEastAsia" w:hAnsiTheme="minorHAnsi" w:cstheme="minorBidi"/>
            <w:kern w:val="2"/>
            <w:sz w:val="24"/>
            <w:szCs w:val="24"/>
            <w:lang w:eastAsia="en-AU"/>
            <w14:ligatures w14:val="standardContextual"/>
          </w:rPr>
          <w:tab/>
        </w:r>
        <w:r w:rsidRPr="00DA3C4A">
          <w:t>Contents of request for further information</w:t>
        </w:r>
        <w:r>
          <w:tab/>
        </w:r>
        <w:r>
          <w:fldChar w:fldCharType="begin"/>
        </w:r>
        <w:r>
          <w:instrText xml:space="preserve"> PAGEREF _Toc193797289 \h </w:instrText>
        </w:r>
        <w:r>
          <w:fldChar w:fldCharType="separate"/>
        </w:r>
        <w:r w:rsidR="00F86A07">
          <w:t>51</w:t>
        </w:r>
        <w:r>
          <w:fldChar w:fldCharType="end"/>
        </w:r>
      </w:hyperlink>
    </w:p>
    <w:p w14:paraId="447F72BC" w14:textId="258C4914"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90" w:history="1">
        <w:r w:rsidRPr="00DA3C4A">
          <w:t>32C</w:t>
        </w:r>
        <w:r>
          <w:rPr>
            <w:rFonts w:asciiTheme="minorHAnsi" w:eastAsiaTheme="minorEastAsia" w:hAnsiTheme="minorHAnsi" w:cstheme="minorBidi"/>
            <w:kern w:val="2"/>
            <w:sz w:val="24"/>
            <w:szCs w:val="24"/>
            <w:lang w:eastAsia="en-AU"/>
            <w14:ligatures w14:val="standardContextual"/>
          </w:rPr>
          <w:tab/>
        </w:r>
        <w:r w:rsidRPr="00DA3C4A">
          <w:t>Approved plans amendment—effect of failure to provide further information</w:t>
        </w:r>
        <w:r>
          <w:tab/>
        </w:r>
        <w:r>
          <w:fldChar w:fldCharType="begin"/>
        </w:r>
        <w:r>
          <w:instrText xml:space="preserve"> PAGEREF _Toc193797290 \h </w:instrText>
        </w:r>
        <w:r>
          <w:fldChar w:fldCharType="separate"/>
        </w:r>
        <w:r w:rsidR="00F86A07">
          <w:t>52</w:t>
        </w:r>
        <w:r>
          <w:fldChar w:fldCharType="end"/>
        </w:r>
      </w:hyperlink>
    </w:p>
    <w:p w14:paraId="686167AB" w14:textId="46B9AD43"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91" w:history="1">
        <w:r w:rsidRPr="00DA3C4A">
          <w:t>33</w:t>
        </w:r>
        <w:r>
          <w:rPr>
            <w:rFonts w:asciiTheme="minorHAnsi" w:eastAsiaTheme="minorEastAsia" w:hAnsiTheme="minorHAnsi" w:cstheme="minorBidi"/>
            <w:kern w:val="2"/>
            <w:sz w:val="24"/>
            <w:szCs w:val="24"/>
            <w:lang w:eastAsia="en-AU"/>
            <w14:ligatures w14:val="standardContextual"/>
          </w:rPr>
          <w:tab/>
        </w:r>
        <w:r w:rsidRPr="00DA3C4A">
          <w:t>Marking approval of amendment</w:t>
        </w:r>
        <w:r>
          <w:tab/>
        </w:r>
        <w:r>
          <w:fldChar w:fldCharType="begin"/>
        </w:r>
        <w:r>
          <w:instrText xml:space="preserve"> PAGEREF _Toc193797291 \h </w:instrText>
        </w:r>
        <w:r>
          <w:fldChar w:fldCharType="separate"/>
        </w:r>
        <w:r w:rsidR="00F86A07">
          <w:t>52</w:t>
        </w:r>
        <w:r>
          <w:fldChar w:fldCharType="end"/>
        </w:r>
      </w:hyperlink>
    </w:p>
    <w:p w14:paraId="7BD2EEFF" w14:textId="5098251C"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92" w:history="1">
        <w:r w:rsidRPr="00DA3C4A">
          <w:t>34</w:t>
        </w:r>
        <w:r>
          <w:rPr>
            <w:rFonts w:asciiTheme="minorHAnsi" w:eastAsiaTheme="minorEastAsia" w:hAnsiTheme="minorHAnsi" w:cstheme="minorBidi"/>
            <w:kern w:val="2"/>
            <w:sz w:val="24"/>
            <w:szCs w:val="24"/>
            <w:lang w:eastAsia="en-AU"/>
            <w14:ligatures w14:val="standardContextual"/>
          </w:rPr>
          <w:tab/>
        </w:r>
        <w:r w:rsidRPr="00DA3C4A">
          <w:t>Effect of issue of further building approval</w:t>
        </w:r>
        <w:r>
          <w:tab/>
        </w:r>
        <w:r>
          <w:fldChar w:fldCharType="begin"/>
        </w:r>
        <w:r>
          <w:instrText xml:space="preserve"> PAGEREF _Toc193797292 \h </w:instrText>
        </w:r>
        <w:r>
          <w:fldChar w:fldCharType="separate"/>
        </w:r>
        <w:r w:rsidR="00F86A07">
          <w:t>53</w:t>
        </w:r>
        <w:r>
          <w:fldChar w:fldCharType="end"/>
        </w:r>
      </w:hyperlink>
    </w:p>
    <w:p w14:paraId="6627B1B5" w14:textId="45387A72"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93" w:history="1">
        <w:r w:rsidRPr="00DA3C4A">
          <w:t>35</w:t>
        </w:r>
        <w:r>
          <w:rPr>
            <w:rFonts w:asciiTheme="minorHAnsi" w:eastAsiaTheme="minorEastAsia" w:hAnsiTheme="minorHAnsi" w:cstheme="minorBidi"/>
            <w:kern w:val="2"/>
            <w:sz w:val="24"/>
            <w:szCs w:val="24"/>
            <w:lang w:eastAsia="en-AU"/>
            <w14:ligatures w14:val="standardContextual"/>
          </w:rPr>
          <w:tab/>
        </w:r>
        <w:r w:rsidRPr="00DA3C4A">
          <w:t>Land to be used in accordance with lease and development approval</w:t>
        </w:r>
        <w:r>
          <w:tab/>
        </w:r>
        <w:r>
          <w:fldChar w:fldCharType="begin"/>
        </w:r>
        <w:r>
          <w:instrText xml:space="preserve"> PAGEREF _Toc193797293 \h </w:instrText>
        </w:r>
        <w:r>
          <w:fldChar w:fldCharType="separate"/>
        </w:r>
        <w:r w:rsidR="00F86A07">
          <w:t>54</w:t>
        </w:r>
        <w:r>
          <w:fldChar w:fldCharType="end"/>
        </w:r>
      </w:hyperlink>
    </w:p>
    <w:p w14:paraId="1BD95D60" w14:textId="5A4BEF41"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94" w:history="1">
        <w:r w:rsidRPr="00DA3C4A">
          <w:t>36</w:t>
        </w:r>
        <w:r>
          <w:rPr>
            <w:rFonts w:asciiTheme="minorHAnsi" w:eastAsiaTheme="minorEastAsia" w:hAnsiTheme="minorHAnsi" w:cstheme="minorBidi"/>
            <w:kern w:val="2"/>
            <w:sz w:val="24"/>
            <w:szCs w:val="24"/>
            <w:lang w:eastAsia="en-AU"/>
            <w14:ligatures w14:val="standardContextual"/>
          </w:rPr>
          <w:tab/>
        </w:r>
        <w:r w:rsidRPr="00DA3C4A">
          <w:t>Period for which approvals operate</w:t>
        </w:r>
        <w:r>
          <w:tab/>
        </w:r>
        <w:r>
          <w:fldChar w:fldCharType="begin"/>
        </w:r>
        <w:r>
          <w:instrText xml:space="preserve"> PAGEREF _Toc193797294 \h </w:instrText>
        </w:r>
        <w:r>
          <w:fldChar w:fldCharType="separate"/>
        </w:r>
        <w:r w:rsidR="00F86A07">
          <w:t>54</w:t>
        </w:r>
        <w:r>
          <w:fldChar w:fldCharType="end"/>
        </w:r>
      </w:hyperlink>
    </w:p>
    <w:p w14:paraId="7CDFDF92" w14:textId="6D13B7F5"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95" w:history="1">
        <w:r w:rsidRPr="00DA3C4A">
          <w:t>36A</w:t>
        </w:r>
        <w:r>
          <w:rPr>
            <w:rFonts w:asciiTheme="minorHAnsi" w:eastAsiaTheme="minorEastAsia" w:hAnsiTheme="minorHAnsi" w:cstheme="minorBidi"/>
            <w:kern w:val="2"/>
            <w:sz w:val="24"/>
            <w:szCs w:val="24"/>
            <w:lang w:eastAsia="en-AU"/>
            <w14:ligatures w14:val="standardContextual"/>
          </w:rPr>
          <w:tab/>
        </w:r>
        <w:r w:rsidRPr="00DA3C4A">
          <w:t>Requirement to give advice in relation to proposed building work</w:t>
        </w:r>
        <w:r>
          <w:tab/>
        </w:r>
        <w:r>
          <w:fldChar w:fldCharType="begin"/>
        </w:r>
        <w:r>
          <w:instrText xml:space="preserve"> PAGEREF _Toc193797295 \h </w:instrText>
        </w:r>
        <w:r>
          <w:fldChar w:fldCharType="separate"/>
        </w:r>
        <w:r w:rsidR="00F86A07">
          <w:t>55</w:t>
        </w:r>
        <w:r>
          <w:fldChar w:fldCharType="end"/>
        </w:r>
      </w:hyperlink>
    </w:p>
    <w:p w14:paraId="3390F0FB" w14:textId="5C8D5CEB" w:rsidR="005B5529" w:rsidRDefault="005B5529">
      <w:pPr>
        <w:pStyle w:val="TOC3"/>
        <w:rPr>
          <w:rFonts w:asciiTheme="minorHAnsi" w:eastAsiaTheme="minorEastAsia" w:hAnsiTheme="minorHAnsi" w:cstheme="minorBidi"/>
          <w:b w:val="0"/>
          <w:kern w:val="2"/>
          <w:sz w:val="24"/>
          <w:szCs w:val="24"/>
          <w:lang w:eastAsia="en-AU"/>
          <w14:ligatures w14:val="standardContextual"/>
        </w:rPr>
      </w:pPr>
      <w:hyperlink w:anchor="_Toc193797296" w:history="1">
        <w:r w:rsidRPr="00DA3C4A">
          <w:t>Division 3.4</w:t>
        </w:r>
        <w:r>
          <w:rPr>
            <w:rFonts w:asciiTheme="minorHAnsi" w:eastAsiaTheme="minorEastAsia" w:hAnsiTheme="minorHAnsi" w:cstheme="minorBidi"/>
            <w:b w:val="0"/>
            <w:kern w:val="2"/>
            <w:sz w:val="24"/>
            <w:szCs w:val="24"/>
            <w:lang w:eastAsia="en-AU"/>
            <w14:ligatures w14:val="standardContextual"/>
          </w:rPr>
          <w:tab/>
        </w:r>
        <w:r w:rsidRPr="00DA3C4A">
          <w:t>Building commencement notices and building work signs</w:t>
        </w:r>
        <w:r w:rsidRPr="005B5529">
          <w:rPr>
            <w:vanish/>
          </w:rPr>
          <w:tab/>
        </w:r>
        <w:r w:rsidRPr="005B5529">
          <w:rPr>
            <w:vanish/>
          </w:rPr>
          <w:fldChar w:fldCharType="begin"/>
        </w:r>
        <w:r w:rsidRPr="005B5529">
          <w:rPr>
            <w:vanish/>
          </w:rPr>
          <w:instrText xml:space="preserve"> PAGEREF _Toc193797296 \h </w:instrText>
        </w:r>
        <w:r w:rsidRPr="005B5529">
          <w:rPr>
            <w:vanish/>
          </w:rPr>
        </w:r>
        <w:r w:rsidRPr="005B5529">
          <w:rPr>
            <w:vanish/>
          </w:rPr>
          <w:fldChar w:fldCharType="separate"/>
        </w:r>
        <w:r w:rsidR="00F86A07">
          <w:rPr>
            <w:vanish/>
          </w:rPr>
          <w:t>58</w:t>
        </w:r>
        <w:r w:rsidRPr="005B5529">
          <w:rPr>
            <w:vanish/>
          </w:rPr>
          <w:fldChar w:fldCharType="end"/>
        </w:r>
      </w:hyperlink>
    </w:p>
    <w:p w14:paraId="5A799A49" w14:textId="352E6EBE"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97" w:history="1">
        <w:r w:rsidRPr="00DA3C4A">
          <w:t>37</w:t>
        </w:r>
        <w:r>
          <w:rPr>
            <w:rFonts w:asciiTheme="minorHAnsi" w:eastAsiaTheme="minorEastAsia" w:hAnsiTheme="minorHAnsi" w:cstheme="minorBidi"/>
            <w:kern w:val="2"/>
            <w:sz w:val="24"/>
            <w:szCs w:val="24"/>
            <w:lang w:eastAsia="en-AU"/>
            <w14:ligatures w14:val="standardContextual"/>
          </w:rPr>
          <w:tab/>
        </w:r>
        <w:r w:rsidRPr="00DA3C4A">
          <w:t>Building commencement notice issue</w:t>
        </w:r>
        <w:r>
          <w:tab/>
        </w:r>
        <w:r>
          <w:fldChar w:fldCharType="begin"/>
        </w:r>
        <w:r>
          <w:instrText xml:space="preserve"> PAGEREF _Toc193797297 \h </w:instrText>
        </w:r>
        <w:r>
          <w:fldChar w:fldCharType="separate"/>
        </w:r>
        <w:r w:rsidR="00F86A07">
          <w:t>58</w:t>
        </w:r>
        <w:r>
          <w:fldChar w:fldCharType="end"/>
        </w:r>
      </w:hyperlink>
    </w:p>
    <w:p w14:paraId="0620B8D7" w14:textId="405FF127"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98" w:history="1">
        <w:r w:rsidRPr="00DA3C4A">
          <w:t>37A</w:t>
        </w:r>
        <w:r>
          <w:rPr>
            <w:rFonts w:asciiTheme="minorHAnsi" w:eastAsiaTheme="minorEastAsia" w:hAnsiTheme="minorHAnsi" w:cstheme="minorBidi"/>
            <w:kern w:val="2"/>
            <w:sz w:val="24"/>
            <w:szCs w:val="24"/>
            <w:lang w:eastAsia="en-AU"/>
            <w14:ligatures w14:val="standardContextual"/>
          </w:rPr>
          <w:tab/>
        </w:r>
        <w:r w:rsidRPr="00DA3C4A">
          <w:t>Sign to be displayed for certain building work</w:t>
        </w:r>
        <w:r>
          <w:tab/>
        </w:r>
        <w:r>
          <w:fldChar w:fldCharType="begin"/>
        </w:r>
        <w:r>
          <w:instrText xml:space="preserve"> PAGEREF _Toc193797298 \h </w:instrText>
        </w:r>
        <w:r>
          <w:fldChar w:fldCharType="separate"/>
        </w:r>
        <w:r w:rsidR="00F86A07">
          <w:t>59</w:t>
        </w:r>
        <w:r>
          <w:fldChar w:fldCharType="end"/>
        </w:r>
      </w:hyperlink>
    </w:p>
    <w:p w14:paraId="305FCD2C" w14:textId="719DC4FF"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299" w:history="1">
        <w:r w:rsidRPr="00DA3C4A">
          <w:t>37B</w:t>
        </w:r>
        <w:r>
          <w:rPr>
            <w:rFonts w:asciiTheme="minorHAnsi" w:eastAsiaTheme="minorEastAsia" w:hAnsiTheme="minorHAnsi" w:cstheme="minorBidi"/>
            <w:kern w:val="2"/>
            <w:sz w:val="24"/>
            <w:szCs w:val="24"/>
            <w:lang w:eastAsia="en-AU"/>
            <w14:ligatures w14:val="standardContextual"/>
          </w:rPr>
          <w:tab/>
        </w:r>
        <w:r w:rsidRPr="00DA3C4A">
          <w:t>Sign to be displayed for building work in prescribed development</w:t>
        </w:r>
        <w:r>
          <w:tab/>
        </w:r>
        <w:r>
          <w:fldChar w:fldCharType="begin"/>
        </w:r>
        <w:r>
          <w:instrText xml:space="preserve"> PAGEREF _Toc193797299 \h </w:instrText>
        </w:r>
        <w:r>
          <w:fldChar w:fldCharType="separate"/>
        </w:r>
        <w:r w:rsidR="00F86A07">
          <w:t>60</w:t>
        </w:r>
        <w:r>
          <w:fldChar w:fldCharType="end"/>
        </w:r>
      </w:hyperlink>
    </w:p>
    <w:p w14:paraId="664EEC3F" w14:textId="60C23268"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00" w:history="1">
        <w:r w:rsidRPr="00DA3C4A">
          <w:t>38</w:t>
        </w:r>
        <w:r>
          <w:rPr>
            <w:rFonts w:asciiTheme="minorHAnsi" w:eastAsiaTheme="minorEastAsia" w:hAnsiTheme="minorHAnsi" w:cstheme="minorBidi"/>
            <w:kern w:val="2"/>
            <w:sz w:val="24"/>
            <w:szCs w:val="24"/>
            <w:lang w:eastAsia="en-AU"/>
            <w14:ligatures w14:val="standardContextual"/>
          </w:rPr>
          <w:tab/>
        </w:r>
        <w:r w:rsidRPr="00DA3C4A">
          <w:t>Automatic end of building commencement notices</w:t>
        </w:r>
        <w:r>
          <w:tab/>
        </w:r>
        <w:r>
          <w:fldChar w:fldCharType="begin"/>
        </w:r>
        <w:r>
          <w:instrText xml:space="preserve"> PAGEREF _Toc193797300 \h </w:instrText>
        </w:r>
        <w:r>
          <w:fldChar w:fldCharType="separate"/>
        </w:r>
        <w:r w:rsidR="00F86A07">
          <w:t>61</w:t>
        </w:r>
        <w:r>
          <w:fldChar w:fldCharType="end"/>
        </w:r>
      </w:hyperlink>
    </w:p>
    <w:p w14:paraId="7CCA0FDD" w14:textId="537940C6"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01" w:history="1">
        <w:r w:rsidRPr="00DA3C4A">
          <w:t>39</w:t>
        </w:r>
        <w:r>
          <w:rPr>
            <w:rFonts w:asciiTheme="minorHAnsi" w:eastAsiaTheme="minorEastAsia" w:hAnsiTheme="minorHAnsi" w:cstheme="minorBidi"/>
            <w:kern w:val="2"/>
            <w:sz w:val="24"/>
            <w:szCs w:val="24"/>
            <w:lang w:eastAsia="en-AU"/>
            <w14:ligatures w14:val="standardContextual"/>
          </w:rPr>
          <w:tab/>
        </w:r>
        <w:r w:rsidRPr="00DA3C4A">
          <w:t>Application for cancellation of building commencement notice</w:t>
        </w:r>
        <w:r>
          <w:tab/>
        </w:r>
        <w:r>
          <w:fldChar w:fldCharType="begin"/>
        </w:r>
        <w:r>
          <w:instrText xml:space="preserve"> PAGEREF _Toc193797301 \h </w:instrText>
        </w:r>
        <w:r>
          <w:fldChar w:fldCharType="separate"/>
        </w:r>
        <w:r w:rsidR="00F86A07">
          <w:t>62</w:t>
        </w:r>
        <w:r>
          <w:fldChar w:fldCharType="end"/>
        </w:r>
      </w:hyperlink>
    </w:p>
    <w:p w14:paraId="6ECF8F76" w14:textId="4BA6C406"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02" w:history="1">
        <w:r w:rsidRPr="00DA3C4A">
          <w:t>40</w:t>
        </w:r>
        <w:r>
          <w:rPr>
            <w:rFonts w:asciiTheme="minorHAnsi" w:eastAsiaTheme="minorEastAsia" w:hAnsiTheme="minorHAnsi" w:cstheme="minorBidi"/>
            <w:kern w:val="2"/>
            <w:sz w:val="24"/>
            <w:szCs w:val="24"/>
            <w:lang w:eastAsia="en-AU"/>
            <w14:ligatures w14:val="standardContextual"/>
          </w:rPr>
          <w:tab/>
        </w:r>
        <w:r w:rsidRPr="00DA3C4A">
          <w:t>Decision on building commencement notice application</w:t>
        </w:r>
        <w:r>
          <w:tab/>
        </w:r>
        <w:r>
          <w:fldChar w:fldCharType="begin"/>
        </w:r>
        <w:r>
          <w:instrText xml:space="preserve"> PAGEREF _Toc193797302 \h </w:instrText>
        </w:r>
        <w:r>
          <w:fldChar w:fldCharType="separate"/>
        </w:r>
        <w:r w:rsidR="00F86A07">
          <w:t>63</w:t>
        </w:r>
        <w:r>
          <w:fldChar w:fldCharType="end"/>
        </w:r>
      </w:hyperlink>
    </w:p>
    <w:p w14:paraId="2BBF9D93" w14:textId="3D79B3DD"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03" w:history="1">
        <w:r w:rsidRPr="00DA3C4A">
          <w:t>41</w:t>
        </w:r>
        <w:r>
          <w:rPr>
            <w:rFonts w:asciiTheme="minorHAnsi" w:eastAsiaTheme="minorEastAsia" w:hAnsiTheme="minorHAnsi" w:cstheme="minorBidi"/>
            <w:kern w:val="2"/>
            <w:sz w:val="24"/>
            <w:szCs w:val="24"/>
            <w:lang w:eastAsia="en-AU"/>
            <w14:ligatures w14:val="standardContextual"/>
          </w:rPr>
          <w:tab/>
        </w:r>
        <w:r w:rsidRPr="00DA3C4A">
          <w:t>Multiple or part building commencement notice</w:t>
        </w:r>
        <w:r>
          <w:tab/>
        </w:r>
        <w:r>
          <w:fldChar w:fldCharType="begin"/>
        </w:r>
        <w:r>
          <w:instrText xml:space="preserve"> PAGEREF _Toc193797303 \h </w:instrText>
        </w:r>
        <w:r>
          <w:fldChar w:fldCharType="separate"/>
        </w:r>
        <w:r w:rsidR="00F86A07">
          <w:t>63</w:t>
        </w:r>
        <w:r>
          <w:fldChar w:fldCharType="end"/>
        </w:r>
      </w:hyperlink>
    </w:p>
    <w:p w14:paraId="710CE60B" w14:textId="24C04FD1" w:rsidR="005B5529" w:rsidRDefault="005B5529">
      <w:pPr>
        <w:pStyle w:val="TOC3"/>
        <w:rPr>
          <w:rFonts w:asciiTheme="minorHAnsi" w:eastAsiaTheme="minorEastAsia" w:hAnsiTheme="minorHAnsi" w:cstheme="minorBidi"/>
          <w:b w:val="0"/>
          <w:kern w:val="2"/>
          <w:sz w:val="24"/>
          <w:szCs w:val="24"/>
          <w:lang w:eastAsia="en-AU"/>
          <w14:ligatures w14:val="standardContextual"/>
        </w:rPr>
      </w:pPr>
      <w:hyperlink w:anchor="_Toc193797304" w:history="1">
        <w:r w:rsidRPr="00DA3C4A">
          <w:t>Division 3.5</w:t>
        </w:r>
        <w:r>
          <w:rPr>
            <w:rFonts w:asciiTheme="minorHAnsi" w:eastAsiaTheme="minorEastAsia" w:hAnsiTheme="minorHAnsi" w:cstheme="minorBidi"/>
            <w:b w:val="0"/>
            <w:kern w:val="2"/>
            <w:sz w:val="24"/>
            <w:szCs w:val="24"/>
            <w:lang w:eastAsia="en-AU"/>
            <w14:ligatures w14:val="standardContextual"/>
          </w:rPr>
          <w:tab/>
        </w:r>
        <w:r w:rsidRPr="00DA3C4A">
          <w:t>Carrying out building work</w:t>
        </w:r>
        <w:r w:rsidRPr="005B5529">
          <w:rPr>
            <w:vanish/>
          </w:rPr>
          <w:tab/>
        </w:r>
        <w:r w:rsidRPr="005B5529">
          <w:rPr>
            <w:vanish/>
          </w:rPr>
          <w:fldChar w:fldCharType="begin"/>
        </w:r>
        <w:r w:rsidRPr="005B5529">
          <w:rPr>
            <w:vanish/>
          </w:rPr>
          <w:instrText xml:space="preserve"> PAGEREF _Toc193797304 \h </w:instrText>
        </w:r>
        <w:r w:rsidRPr="005B5529">
          <w:rPr>
            <w:vanish/>
          </w:rPr>
        </w:r>
        <w:r w:rsidRPr="005B5529">
          <w:rPr>
            <w:vanish/>
          </w:rPr>
          <w:fldChar w:fldCharType="separate"/>
        </w:r>
        <w:r w:rsidR="00F86A07">
          <w:rPr>
            <w:vanish/>
          </w:rPr>
          <w:t>64</w:t>
        </w:r>
        <w:r w:rsidRPr="005B5529">
          <w:rPr>
            <w:vanish/>
          </w:rPr>
          <w:fldChar w:fldCharType="end"/>
        </w:r>
      </w:hyperlink>
    </w:p>
    <w:p w14:paraId="16E22571" w14:textId="4F26A7C4"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05" w:history="1">
        <w:r w:rsidRPr="00DA3C4A">
          <w:t>42</w:t>
        </w:r>
        <w:r>
          <w:rPr>
            <w:rFonts w:asciiTheme="minorHAnsi" w:eastAsiaTheme="minorEastAsia" w:hAnsiTheme="minorHAnsi" w:cstheme="minorBidi"/>
            <w:kern w:val="2"/>
            <w:sz w:val="24"/>
            <w:szCs w:val="24"/>
            <w:lang w:eastAsia="en-AU"/>
            <w14:ligatures w14:val="standardContextual"/>
          </w:rPr>
          <w:tab/>
        </w:r>
        <w:r w:rsidRPr="00DA3C4A">
          <w:t>Requirements for carrying out building work</w:t>
        </w:r>
        <w:r>
          <w:tab/>
        </w:r>
        <w:r>
          <w:fldChar w:fldCharType="begin"/>
        </w:r>
        <w:r>
          <w:instrText xml:space="preserve"> PAGEREF _Toc193797305 \h </w:instrText>
        </w:r>
        <w:r>
          <w:fldChar w:fldCharType="separate"/>
        </w:r>
        <w:r w:rsidR="00F86A07">
          <w:t>64</w:t>
        </w:r>
        <w:r>
          <w:fldChar w:fldCharType="end"/>
        </w:r>
      </w:hyperlink>
    </w:p>
    <w:p w14:paraId="7CC313D3" w14:textId="170A4167"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06" w:history="1">
        <w:r w:rsidRPr="00DA3C4A">
          <w:t>42A</w:t>
        </w:r>
        <w:r>
          <w:rPr>
            <w:rFonts w:asciiTheme="minorHAnsi" w:eastAsiaTheme="minorEastAsia" w:hAnsiTheme="minorHAnsi" w:cstheme="minorBidi"/>
            <w:kern w:val="2"/>
            <w:sz w:val="24"/>
            <w:szCs w:val="24"/>
            <w:lang w:eastAsia="en-AU"/>
            <w14:ligatures w14:val="standardContextual"/>
          </w:rPr>
          <w:tab/>
        </w:r>
        <w:r w:rsidRPr="00DA3C4A">
          <w:t>Contravention of requirements for building work involving asbestos</w:t>
        </w:r>
        <w:r>
          <w:tab/>
        </w:r>
        <w:r>
          <w:fldChar w:fldCharType="begin"/>
        </w:r>
        <w:r>
          <w:instrText xml:space="preserve"> PAGEREF _Toc193797306 \h </w:instrText>
        </w:r>
        <w:r>
          <w:fldChar w:fldCharType="separate"/>
        </w:r>
        <w:r w:rsidR="00F86A07">
          <w:t>65</w:t>
        </w:r>
        <w:r>
          <w:fldChar w:fldCharType="end"/>
        </w:r>
      </w:hyperlink>
    </w:p>
    <w:p w14:paraId="62DC7332" w14:textId="1D21DD37"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07" w:history="1">
        <w:r w:rsidRPr="00DA3C4A">
          <w:t>43</w:t>
        </w:r>
        <w:r>
          <w:rPr>
            <w:rFonts w:asciiTheme="minorHAnsi" w:eastAsiaTheme="minorEastAsia" w:hAnsiTheme="minorHAnsi" w:cstheme="minorBidi"/>
            <w:kern w:val="2"/>
            <w:sz w:val="24"/>
            <w:szCs w:val="24"/>
            <w:lang w:eastAsia="en-AU"/>
            <w14:ligatures w14:val="standardContextual"/>
          </w:rPr>
          <w:tab/>
        </w:r>
        <w:r w:rsidRPr="00DA3C4A">
          <w:t>Stages of building work</w:t>
        </w:r>
        <w:r>
          <w:tab/>
        </w:r>
        <w:r>
          <w:fldChar w:fldCharType="begin"/>
        </w:r>
        <w:r>
          <w:instrText xml:space="preserve"> PAGEREF _Toc193797307 \h </w:instrText>
        </w:r>
        <w:r>
          <w:fldChar w:fldCharType="separate"/>
        </w:r>
        <w:r w:rsidR="00F86A07">
          <w:t>67</w:t>
        </w:r>
        <w:r>
          <w:fldChar w:fldCharType="end"/>
        </w:r>
      </w:hyperlink>
    </w:p>
    <w:p w14:paraId="3E3C3495" w14:textId="27D64644"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08" w:history="1">
        <w:r w:rsidRPr="00DA3C4A">
          <w:t>44</w:t>
        </w:r>
        <w:r>
          <w:rPr>
            <w:rFonts w:asciiTheme="minorHAnsi" w:eastAsiaTheme="minorEastAsia" w:hAnsiTheme="minorHAnsi" w:cstheme="minorBidi"/>
            <w:kern w:val="2"/>
            <w:sz w:val="24"/>
            <w:szCs w:val="24"/>
            <w:lang w:eastAsia="en-AU"/>
            <w14:ligatures w14:val="standardContextual"/>
          </w:rPr>
          <w:tab/>
        </w:r>
        <w:r w:rsidRPr="00DA3C4A">
          <w:t>Stage inspections</w:t>
        </w:r>
        <w:r>
          <w:tab/>
        </w:r>
        <w:r>
          <w:fldChar w:fldCharType="begin"/>
        </w:r>
        <w:r>
          <w:instrText xml:space="preserve"> PAGEREF _Toc193797308 \h </w:instrText>
        </w:r>
        <w:r>
          <w:fldChar w:fldCharType="separate"/>
        </w:r>
        <w:r w:rsidR="00F86A07">
          <w:t>69</w:t>
        </w:r>
        <w:r>
          <w:fldChar w:fldCharType="end"/>
        </w:r>
      </w:hyperlink>
    </w:p>
    <w:p w14:paraId="26BA15CB" w14:textId="61F1AC9E"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09" w:history="1">
        <w:r w:rsidRPr="00DA3C4A">
          <w:t>45</w:t>
        </w:r>
        <w:r>
          <w:rPr>
            <w:rFonts w:asciiTheme="minorHAnsi" w:eastAsiaTheme="minorEastAsia" w:hAnsiTheme="minorHAnsi" w:cstheme="minorBidi"/>
            <w:kern w:val="2"/>
            <w:sz w:val="24"/>
            <w:szCs w:val="24"/>
            <w:lang w:eastAsia="en-AU"/>
            <w14:ligatures w14:val="standardContextual"/>
          </w:rPr>
          <w:tab/>
        </w:r>
        <w:r w:rsidRPr="00DA3C4A">
          <w:t>Records of tests</w:t>
        </w:r>
        <w:r>
          <w:tab/>
        </w:r>
        <w:r>
          <w:fldChar w:fldCharType="begin"/>
        </w:r>
        <w:r>
          <w:instrText xml:space="preserve"> PAGEREF _Toc193797309 \h </w:instrText>
        </w:r>
        <w:r>
          <w:fldChar w:fldCharType="separate"/>
        </w:r>
        <w:r w:rsidR="00F86A07">
          <w:t>72</w:t>
        </w:r>
        <w:r>
          <w:fldChar w:fldCharType="end"/>
        </w:r>
      </w:hyperlink>
    </w:p>
    <w:p w14:paraId="4BE2C22B" w14:textId="4EA563FE"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10" w:history="1">
        <w:r w:rsidRPr="00DA3C4A">
          <w:t>46</w:t>
        </w:r>
        <w:r>
          <w:rPr>
            <w:rFonts w:asciiTheme="minorHAnsi" w:eastAsiaTheme="minorEastAsia" w:hAnsiTheme="minorHAnsi" w:cstheme="minorBidi"/>
            <w:kern w:val="2"/>
            <w:sz w:val="24"/>
            <w:szCs w:val="24"/>
            <w:lang w:eastAsia="en-AU"/>
            <w14:ligatures w14:val="standardContextual"/>
          </w:rPr>
          <w:tab/>
        </w:r>
        <w:r w:rsidRPr="00DA3C4A">
          <w:t>Safety precaution directions</w:t>
        </w:r>
        <w:r>
          <w:tab/>
        </w:r>
        <w:r>
          <w:fldChar w:fldCharType="begin"/>
        </w:r>
        <w:r>
          <w:instrText xml:space="preserve"> PAGEREF _Toc193797310 \h </w:instrText>
        </w:r>
        <w:r>
          <w:fldChar w:fldCharType="separate"/>
        </w:r>
        <w:r w:rsidR="00F86A07">
          <w:t>72</w:t>
        </w:r>
        <w:r>
          <w:fldChar w:fldCharType="end"/>
        </w:r>
      </w:hyperlink>
    </w:p>
    <w:p w14:paraId="553FD904" w14:textId="6670CD47" w:rsidR="005B5529" w:rsidRDefault="005B5529">
      <w:pPr>
        <w:pStyle w:val="TOC3"/>
        <w:rPr>
          <w:rFonts w:asciiTheme="minorHAnsi" w:eastAsiaTheme="minorEastAsia" w:hAnsiTheme="minorHAnsi" w:cstheme="minorBidi"/>
          <w:b w:val="0"/>
          <w:kern w:val="2"/>
          <w:sz w:val="24"/>
          <w:szCs w:val="24"/>
          <w:lang w:eastAsia="en-AU"/>
          <w14:ligatures w14:val="standardContextual"/>
        </w:rPr>
      </w:pPr>
      <w:hyperlink w:anchor="_Toc193797311" w:history="1">
        <w:r w:rsidRPr="00DA3C4A">
          <w:t>Division 3.6</w:t>
        </w:r>
        <w:r>
          <w:rPr>
            <w:rFonts w:asciiTheme="minorHAnsi" w:eastAsiaTheme="minorEastAsia" w:hAnsiTheme="minorHAnsi" w:cstheme="minorBidi"/>
            <w:b w:val="0"/>
            <w:kern w:val="2"/>
            <w:sz w:val="24"/>
            <w:szCs w:val="24"/>
            <w:lang w:eastAsia="en-AU"/>
            <w14:ligatures w14:val="standardContextual"/>
          </w:rPr>
          <w:tab/>
        </w:r>
        <w:r w:rsidRPr="00DA3C4A">
          <w:t>Completion of building work</w:t>
        </w:r>
        <w:r w:rsidRPr="005B5529">
          <w:rPr>
            <w:vanish/>
          </w:rPr>
          <w:tab/>
        </w:r>
        <w:r w:rsidRPr="005B5529">
          <w:rPr>
            <w:vanish/>
          </w:rPr>
          <w:fldChar w:fldCharType="begin"/>
        </w:r>
        <w:r w:rsidRPr="005B5529">
          <w:rPr>
            <w:vanish/>
          </w:rPr>
          <w:instrText xml:space="preserve"> PAGEREF _Toc193797311 \h </w:instrText>
        </w:r>
        <w:r w:rsidRPr="005B5529">
          <w:rPr>
            <w:vanish/>
          </w:rPr>
        </w:r>
        <w:r w:rsidRPr="005B5529">
          <w:rPr>
            <w:vanish/>
          </w:rPr>
          <w:fldChar w:fldCharType="separate"/>
        </w:r>
        <w:r w:rsidR="00F86A07">
          <w:rPr>
            <w:vanish/>
          </w:rPr>
          <w:t>74</w:t>
        </w:r>
        <w:r w:rsidRPr="005B5529">
          <w:rPr>
            <w:vanish/>
          </w:rPr>
          <w:fldChar w:fldCharType="end"/>
        </w:r>
      </w:hyperlink>
    </w:p>
    <w:p w14:paraId="0D754FCA" w14:textId="46243106"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12" w:history="1">
        <w:r w:rsidRPr="00DA3C4A">
          <w:t>47</w:t>
        </w:r>
        <w:r>
          <w:rPr>
            <w:rFonts w:asciiTheme="minorHAnsi" w:eastAsiaTheme="minorEastAsia" w:hAnsiTheme="minorHAnsi" w:cstheme="minorBidi"/>
            <w:kern w:val="2"/>
            <w:sz w:val="24"/>
            <w:szCs w:val="24"/>
            <w:lang w:eastAsia="en-AU"/>
            <w14:ligatures w14:val="standardContextual"/>
          </w:rPr>
          <w:tab/>
        </w:r>
        <w:r w:rsidRPr="00DA3C4A">
          <w:t>Certifier may request engineer’s certificate</w:t>
        </w:r>
        <w:r>
          <w:tab/>
        </w:r>
        <w:r>
          <w:fldChar w:fldCharType="begin"/>
        </w:r>
        <w:r>
          <w:instrText xml:space="preserve"> PAGEREF _Toc193797312 \h </w:instrText>
        </w:r>
        <w:r>
          <w:fldChar w:fldCharType="separate"/>
        </w:r>
        <w:r w:rsidR="00F86A07">
          <w:t>74</w:t>
        </w:r>
        <w:r>
          <w:fldChar w:fldCharType="end"/>
        </w:r>
      </w:hyperlink>
    </w:p>
    <w:p w14:paraId="6882A9FC" w14:textId="2020E649"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13" w:history="1">
        <w:r w:rsidRPr="00DA3C4A">
          <w:t>48</w:t>
        </w:r>
        <w:r>
          <w:rPr>
            <w:rFonts w:asciiTheme="minorHAnsi" w:eastAsiaTheme="minorEastAsia" w:hAnsiTheme="minorHAnsi" w:cstheme="minorBidi"/>
            <w:kern w:val="2"/>
            <w:sz w:val="24"/>
            <w:szCs w:val="24"/>
            <w:lang w:eastAsia="en-AU"/>
            <w14:ligatures w14:val="standardContextual"/>
          </w:rPr>
          <w:tab/>
        </w:r>
        <w:r w:rsidRPr="00DA3C4A">
          <w:t>Completion of building work</w:t>
        </w:r>
        <w:r>
          <w:tab/>
        </w:r>
        <w:r>
          <w:fldChar w:fldCharType="begin"/>
        </w:r>
        <w:r>
          <w:instrText xml:space="preserve"> PAGEREF _Toc193797313 \h </w:instrText>
        </w:r>
        <w:r>
          <w:fldChar w:fldCharType="separate"/>
        </w:r>
        <w:r w:rsidR="00F86A07">
          <w:t>75</w:t>
        </w:r>
        <w:r>
          <w:fldChar w:fldCharType="end"/>
        </w:r>
      </w:hyperlink>
    </w:p>
    <w:p w14:paraId="77C00BD3" w14:textId="122EF3CA" w:rsidR="005B5529" w:rsidRDefault="005B5529">
      <w:pPr>
        <w:pStyle w:val="TOC3"/>
        <w:rPr>
          <w:rFonts w:asciiTheme="minorHAnsi" w:eastAsiaTheme="minorEastAsia" w:hAnsiTheme="minorHAnsi" w:cstheme="minorBidi"/>
          <w:b w:val="0"/>
          <w:kern w:val="2"/>
          <w:sz w:val="24"/>
          <w:szCs w:val="24"/>
          <w:lang w:eastAsia="en-AU"/>
          <w14:ligatures w14:val="standardContextual"/>
        </w:rPr>
      </w:pPr>
      <w:hyperlink w:anchor="_Toc193797314" w:history="1">
        <w:r w:rsidRPr="00DA3C4A">
          <w:t>Division 3.7</w:t>
        </w:r>
        <w:r>
          <w:rPr>
            <w:rFonts w:asciiTheme="minorHAnsi" w:eastAsiaTheme="minorEastAsia" w:hAnsiTheme="minorHAnsi" w:cstheme="minorBidi"/>
            <w:b w:val="0"/>
            <w:kern w:val="2"/>
            <w:sz w:val="24"/>
            <w:szCs w:val="24"/>
            <w:lang w:eastAsia="en-AU"/>
            <w14:ligatures w14:val="standardContextual"/>
          </w:rPr>
          <w:tab/>
        </w:r>
        <w:r w:rsidRPr="00DA3C4A">
          <w:t>Offences</w:t>
        </w:r>
        <w:r w:rsidRPr="005B5529">
          <w:rPr>
            <w:vanish/>
          </w:rPr>
          <w:tab/>
        </w:r>
        <w:r w:rsidRPr="005B5529">
          <w:rPr>
            <w:vanish/>
          </w:rPr>
          <w:fldChar w:fldCharType="begin"/>
        </w:r>
        <w:r w:rsidRPr="005B5529">
          <w:rPr>
            <w:vanish/>
          </w:rPr>
          <w:instrText xml:space="preserve"> PAGEREF _Toc193797314 \h </w:instrText>
        </w:r>
        <w:r w:rsidRPr="005B5529">
          <w:rPr>
            <w:vanish/>
          </w:rPr>
        </w:r>
        <w:r w:rsidRPr="005B5529">
          <w:rPr>
            <w:vanish/>
          </w:rPr>
          <w:fldChar w:fldCharType="separate"/>
        </w:r>
        <w:r w:rsidR="00F86A07">
          <w:rPr>
            <w:vanish/>
          </w:rPr>
          <w:t>79</w:t>
        </w:r>
        <w:r w:rsidRPr="005B5529">
          <w:rPr>
            <w:vanish/>
          </w:rPr>
          <w:fldChar w:fldCharType="end"/>
        </w:r>
      </w:hyperlink>
    </w:p>
    <w:p w14:paraId="1D929158" w14:textId="223C8DE7"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15" w:history="1">
        <w:r w:rsidRPr="00DA3C4A">
          <w:t>49</w:t>
        </w:r>
        <w:r>
          <w:rPr>
            <w:rFonts w:asciiTheme="minorHAnsi" w:eastAsiaTheme="minorEastAsia" w:hAnsiTheme="minorHAnsi" w:cstheme="minorBidi"/>
            <w:kern w:val="2"/>
            <w:sz w:val="24"/>
            <w:szCs w:val="24"/>
            <w:lang w:eastAsia="en-AU"/>
            <w14:ligatures w14:val="standardContextual"/>
          </w:rPr>
          <w:tab/>
        </w:r>
        <w:r w:rsidRPr="00DA3C4A">
          <w:t>Complying with building code</w:t>
        </w:r>
        <w:r>
          <w:tab/>
        </w:r>
        <w:r>
          <w:fldChar w:fldCharType="begin"/>
        </w:r>
        <w:r>
          <w:instrText xml:space="preserve"> PAGEREF _Toc193797315 \h </w:instrText>
        </w:r>
        <w:r>
          <w:fldChar w:fldCharType="separate"/>
        </w:r>
        <w:r w:rsidR="00F86A07">
          <w:t>79</w:t>
        </w:r>
        <w:r>
          <w:fldChar w:fldCharType="end"/>
        </w:r>
      </w:hyperlink>
    </w:p>
    <w:p w14:paraId="1ADEA1D5" w14:textId="1B0FB674"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16" w:history="1">
        <w:r w:rsidRPr="00DA3C4A">
          <w:t>50</w:t>
        </w:r>
        <w:r>
          <w:rPr>
            <w:rFonts w:asciiTheme="minorHAnsi" w:eastAsiaTheme="minorEastAsia" w:hAnsiTheme="minorHAnsi" w:cstheme="minorBidi"/>
            <w:kern w:val="2"/>
            <w:sz w:val="24"/>
            <w:szCs w:val="24"/>
            <w:lang w:eastAsia="en-AU"/>
            <w14:ligatures w14:val="standardContextual"/>
          </w:rPr>
          <w:tab/>
        </w:r>
        <w:r w:rsidRPr="00DA3C4A">
          <w:t>Notification by certifier of contraventions of building and development approvals—building work</w:t>
        </w:r>
        <w:r>
          <w:tab/>
        </w:r>
        <w:r>
          <w:fldChar w:fldCharType="begin"/>
        </w:r>
        <w:r>
          <w:instrText xml:space="preserve"> PAGEREF _Toc193797316 \h </w:instrText>
        </w:r>
        <w:r>
          <w:fldChar w:fldCharType="separate"/>
        </w:r>
        <w:r w:rsidR="00F86A07">
          <w:t>81</w:t>
        </w:r>
        <w:r>
          <w:fldChar w:fldCharType="end"/>
        </w:r>
      </w:hyperlink>
    </w:p>
    <w:p w14:paraId="69F31914" w14:textId="414E75C7"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17" w:history="1">
        <w:r w:rsidRPr="00DA3C4A">
          <w:t>50A</w:t>
        </w:r>
        <w:r>
          <w:rPr>
            <w:rFonts w:asciiTheme="minorHAnsi" w:eastAsiaTheme="minorEastAsia" w:hAnsiTheme="minorHAnsi" w:cstheme="minorBidi"/>
            <w:kern w:val="2"/>
            <w:sz w:val="24"/>
            <w:szCs w:val="24"/>
            <w:lang w:eastAsia="en-AU"/>
            <w14:ligatures w14:val="standardContextual"/>
          </w:rPr>
          <w:tab/>
        </w:r>
        <w:r w:rsidRPr="00DA3C4A">
          <w:t>Notification by certifier of possible noncompliant site work</w:t>
        </w:r>
        <w:r>
          <w:tab/>
        </w:r>
        <w:r>
          <w:fldChar w:fldCharType="begin"/>
        </w:r>
        <w:r>
          <w:instrText xml:space="preserve"> PAGEREF _Toc193797317 \h </w:instrText>
        </w:r>
        <w:r>
          <w:fldChar w:fldCharType="separate"/>
        </w:r>
        <w:r w:rsidR="00F86A07">
          <w:t>83</w:t>
        </w:r>
        <w:r>
          <w:fldChar w:fldCharType="end"/>
        </w:r>
      </w:hyperlink>
    </w:p>
    <w:p w14:paraId="2E161704" w14:textId="1624B33D"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18" w:history="1">
        <w:r w:rsidRPr="00DA3C4A">
          <w:t>50B</w:t>
        </w:r>
        <w:r>
          <w:rPr>
            <w:rFonts w:asciiTheme="minorHAnsi" w:eastAsiaTheme="minorEastAsia" w:hAnsiTheme="minorHAnsi" w:cstheme="minorBidi"/>
            <w:kern w:val="2"/>
            <w:sz w:val="24"/>
            <w:szCs w:val="24"/>
            <w:lang w:eastAsia="en-AU"/>
            <w14:ligatures w14:val="standardContextual"/>
          </w:rPr>
          <w:tab/>
        </w:r>
        <w:r w:rsidRPr="00DA3C4A">
          <w:t>Site work without adequate development approval—people</w:t>
        </w:r>
        <w:r>
          <w:tab/>
        </w:r>
        <w:r>
          <w:fldChar w:fldCharType="begin"/>
        </w:r>
        <w:r>
          <w:instrText xml:space="preserve"> PAGEREF _Toc193797318 \h </w:instrText>
        </w:r>
        <w:r>
          <w:fldChar w:fldCharType="separate"/>
        </w:r>
        <w:r w:rsidR="00F86A07">
          <w:t>84</w:t>
        </w:r>
        <w:r>
          <w:fldChar w:fldCharType="end"/>
        </w:r>
      </w:hyperlink>
    </w:p>
    <w:p w14:paraId="207DCCDF" w14:textId="72B142B8"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19" w:history="1">
        <w:r w:rsidRPr="00DA3C4A">
          <w:t>50C</w:t>
        </w:r>
        <w:r>
          <w:rPr>
            <w:rFonts w:asciiTheme="minorHAnsi" w:eastAsiaTheme="minorEastAsia" w:hAnsiTheme="minorHAnsi" w:cstheme="minorBidi"/>
            <w:kern w:val="2"/>
            <w:sz w:val="24"/>
            <w:szCs w:val="24"/>
            <w:lang w:eastAsia="en-AU"/>
            <w14:ligatures w14:val="standardContextual"/>
          </w:rPr>
          <w:tab/>
        </w:r>
        <w:r w:rsidRPr="00DA3C4A">
          <w:t>Site work without adequate development approval—partners</w:t>
        </w:r>
        <w:r>
          <w:tab/>
        </w:r>
        <w:r>
          <w:fldChar w:fldCharType="begin"/>
        </w:r>
        <w:r>
          <w:instrText xml:space="preserve"> PAGEREF _Toc193797319 \h </w:instrText>
        </w:r>
        <w:r>
          <w:fldChar w:fldCharType="separate"/>
        </w:r>
        <w:r w:rsidR="00F86A07">
          <w:t>87</w:t>
        </w:r>
        <w:r>
          <w:fldChar w:fldCharType="end"/>
        </w:r>
      </w:hyperlink>
    </w:p>
    <w:p w14:paraId="15294761" w14:textId="4872D536"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20" w:history="1">
        <w:r w:rsidRPr="00DA3C4A">
          <w:t>51</w:t>
        </w:r>
        <w:r>
          <w:rPr>
            <w:rFonts w:asciiTheme="minorHAnsi" w:eastAsiaTheme="minorEastAsia" w:hAnsiTheme="minorHAnsi" w:cstheme="minorBidi"/>
            <w:kern w:val="2"/>
            <w:sz w:val="24"/>
            <w:szCs w:val="24"/>
            <w:lang w:eastAsia="en-AU"/>
            <w14:ligatures w14:val="standardContextual"/>
          </w:rPr>
          <w:tab/>
        </w:r>
        <w:r w:rsidRPr="00DA3C4A">
          <w:t>Carrying out building work in contravention of s 42</w:t>
        </w:r>
        <w:r>
          <w:tab/>
        </w:r>
        <w:r>
          <w:fldChar w:fldCharType="begin"/>
        </w:r>
        <w:r>
          <w:instrText xml:space="preserve"> PAGEREF _Toc193797320 \h </w:instrText>
        </w:r>
        <w:r>
          <w:fldChar w:fldCharType="separate"/>
        </w:r>
        <w:r w:rsidR="00F86A07">
          <w:t>89</w:t>
        </w:r>
        <w:r>
          <w:fldChar w:fldCharType="end"/>
        </w:r>
      </w:hyperlink>
    </w:p>
    <w:p w14:paraId="6BA408D6" w14:textId="4B498854" w:rsidR="005B5529" w:rsidRDefault="005B5529">
      <w:pPr>
        <w:pStyle w:val="TOC2"/>
        <w:rPr>
          <w:rFonts w:asciiTheme="minorHAnsi" w:eastAsiaTheme="minorEastAsia" w:hAnsiTheme="minorHAnsi" w:cstheme="minorBidi"/>
          <w:b w:val="0"/>
          <w:kern w:val="2"/>
          <w:szCs w:val="24"/>
          <w:lang w:eastAsia="en-AU"/>
          <w14:ligatures w14:val="standardContextual"/>
        </w:rPr>
      </w:pPr>
      <w:hyperlink w:anchor="_Toc193797321" w:history="1">
        <w:r w:rsidRPr="00DA3C4A">
          <w:t>Part 4</w:t>
        </w:r>
        <w:r>
          <w:rPr>
            <w:rFonts w:asciiTheme="minorHAnsi" w:eastAsiaTheme="minorEastAsia" w:hAnsiTheme="minorHAnsi" w:cstheme="minorBidi"/>
            <w:b w:val="0"/>
            <w:kern w:val="2"/>
            <w:szCs w:val="24"/>
            <w:lang w:eastAsia="en-AU"/>
            <w14:ligatures w14:val="standardContextual"/>
          </w:rPr>
          <w:tab/>
        </w:r>
        <w:r w:rsidRPr="00DA3C4A">
          <w:t>Stop and other notices and demolition orders</w:t>
        </w:r>
        <w:r w:rsidRPr="005B5529">
          <w:rPr>
            <w:vanish/>
          </w:rPr>
          <w:tab/>
        </w:r>
        <w:r w:rsidRPr="005B5529">
          <w:rPr>
            <w:vanish/>
          </w:rPr>
          <w:fldChar w:fldCharType="begin"/>
        </w:r>
        <w:r w:rsidRPr="005B5529">
          <w:rPr>
            <w:vanish/>
          </w:rPr>
          <w:instrText xml:space="preserve"> PAGEREF _Toc193797321 \h </w:instrText>
        </w:r>
        <w:r w:rsidRPr="005B5529">
          <w:rPr>
            <w:vanish/>
          </w:rPr>
        </w:r>
        <w:r w:rsidRPr="005B5529">
          <w:rPr>
            <w:vanish/>
          </w:rPr>
          <w:fldChar w:fldCharType="separate"/>
        </w:r>
        <w:r w:rsidR="00F86A07">
          <w:rPr>
            <w:vanish/>
          </w:rPr>
          <w:t>91</w:t>
        </w:r>
        <w:r w:rsidRPr="005B5529">
          <w:rPr>
            <w:vanish/>
          </w:rPr>
          <w:fldChar w:fldCharType="end"/>
        </w:r>
      </w:hyperlink>
    </w:p>
    <w:p w14:paraId="0EF3E737" w14:textId="1816C475"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22" w:history="1">
        <w:r w:rsidRPr="00DA3C4A">
          <w:t>52</w:t>
        </w:r>
        <w:r>
          <w:rPr>
            <w:rFonts w:asciiTheme="minorHAnsi" w:eastAsiaTheme="minorEastAsia" w:hAnsiTheme="minorHAnsi" w:cstheme="minorBidi"/>
            <w:kern w:val="2"/>
            <w:sz w:val="24"/>
            <w:szCs w:val="24"/>
            <w:lang w:eastAsia="en-AU"/>
            <w14:ligatures w14:val="standardContextual"/>
          </w:rPr>
          <w:tab/>
        </w:r>
        <w:r w:rsidRPr="00DA3C4A">
          <w:rPr>
            <w:lang w:eastAsia="en-AU"/>
          </w:rPr>
          <w:t>Definitions—pt 4</w:t>
        </w:r>
        <w:r>
          <w:tab/>
        </w:r>
        <w:r>
          <w:fldChar w:fldCharType="begin"/>
        </w:r>
        <w:r>
          <w:instrText xml:space="preserve"> PAGEREF _Toc193797322 \h </w:instrText>
        </w:r>
        <w:r>
          <w:fldChar w:fldCharType="separate"/>
        </w:r>
        <w:r w:rsidR="00F86A07">
          <w:t>91</w:t>
        </w:r>
        <w:r>
          <w:fldChar w:fldCharType="end"/>
        </w:r>
      </w:hyperlink>
    </w:p>
    <w:p w14:paraId="3DF9EAFE" w14:textId="727F4940"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23" w:history="1">
        <w:r w:rsidRPr="00DA3C4A">
          <w:t>53</w:t>
        </w:r>
        <w:r>
          <w:rPr>
            <w:rFonts w:asciiTheme="minorHAnsi" w:eastAsiaTheme="minorEastAsia" w:hAnsiTheme="minorHAnsi" w:cstheme="minorBidi"/>
            <w:kern w:val="2"/>
            <w:sz w:val="24"/>
            <w:szCs w:val="24"/>
            <w:lang w:eastAsia="en-AU"/>
            <w14:ligatures w14:val="standardContextual"/>
          </w:rPr>
          <w:tab/>
        </w:r>
        <w:r w:rsidRPr="00DA3C4A">
          <w:t>Stop notices</w:t>
        </w:r>
        <w:r>
          <w:tab/>
        </w:r>
        <w:r>
          <w:fldChar w:fldCharType="begin"/>
        </w:r>
        <w:r>
          <w:instrText xml:space="preserve"> PAGEREF _Toc193797323 \h </w:instrText>
        </w:r>
        <w:r>
          <w:fldChar w:fldCharType="separate"/>
        </w:r>
        <w:r w:rsidR="00F86A07">
          <w:t>91</w:t>
        </w:r>
        <w:r>
          <w:fldChar w:fldCharType="end"/>
        </w:r>
      </w:hyperlink>
    </w:p>
    <w:p w14:paraId="37B8ED16" w14:textId="6375996F"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24" w:history="1">
        <w:r w:rsidRPr="00DA3C4A">
          <w:t>53A</w:t>
        </w:r>
        <w:r>
          <w:rPr>
            <w:rFonts w:asciiTheme="minorHAnsi" w:eastAsiaTheme="minorEastAsia" w:hAnsiTheme="minorHAnsi" w:cstheme="minorBidi"/>
            <w:kern w:val="2"/>
            <w:sz w:val="24"/>
            <w:szCs w:val="24"/>
            <w:lang w:eastAsia="en-AU"/>
            <w14:ligatures w14:val="standardContextual"/>
          </w:rPr>
          <w:tab/>
        </w:r>
        <w:r w:rsidRPr="00DA3C4A">
          <w:t>Stop notices—display of sign</w:t>
        </w:r>
        <w:r>
          <w:tab/>
        </w:r>
        <w:r>
          <w:fldChar w:fldCharType="begin"/>
        </w:r>
        <w:r>
          <w:instrText xml:space="preserve"> PAGEREF _Toc193797324 \h </w:instrText>
        </w:r>
        <w:r>
          <w:fldChar w:fldCharType="separate"/>
        </w:r>
        <w:r w:rsidR="00F86A07">
          <w:t>94</w:t>
        </w:r>
        <w:r>
          <w:fldChar w:fldCharType="end"/>
        </w:r>
      </w:hyperlink>
    </w:p>
    <w:p w14:paraId="4C6C4486" w14:textId="56444920"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25" w:history="1">
        <w:r w:rsidRPr="00DA3C4A">
          <w:t>54</w:t>
        </w:r>
        <w:r>
          <w:rPr>
            <w:rFonts w:asciiTheme="minorHAnsi" w:eastAsiaTheme="minorEastAsia" w:hAnsiTheme="minorHAnsi" w:cstheme="minorBidi"/>
            <w:kern w:val="2"/>
            <w:sz w:val="24"/>
            <w:szCs w:val="24"/>
            <w:lang w:eastAsia="en-AU"/>
            <w14:ligatures w14:val="standardContextual"/>
          </w:rPr>
          <w:tab/>
        </w:r>
        <w:r w:rsidRPr="00DA3C4A">
          <w:t>Building work allowed under stop notice</w:t>
        </w:r>
        <w:r>
          <w:tab/>
        </w:r>
        <w:r>
          <w:fldChar w:fldCharType="begin"/>
        </w:r>
        <w:r>
          <w:instrText xml:space="preserve"> PAGEREF _Toc193797325 \h </w:instrText>
        </w:r>
        <w:r>
          <w:fldChar w:fldCharType="separate"/>
        </w:r>
        <w:r w:rsidR="00F86A07">
          <w:t>95</w:t>
        </w:r>
        <w:r>
          <w:fldChar w:fldCharType="end"/>
        </w:r>
      </w:hyperlink>
    </w:p>
    <w:p w14:paraId="708DB938" w14:textId="170D36EF"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26" w:history="1">
        <w:r w:rsidRPr="00DA3C4A">
          <w:t>55</w:t>
        </w:r>
        <w:r>
          <w:rPr>
            <w:rFonts w:asciiTheme="minorHAnsi" w:eastAsiaTheme="minorEastAsia" w:hAnsiTheme="minorHAnsi" w:cstheme="minorBidi"/>
            <w:kern w:val="2"/>
            <w:sz w:val="24"/>
            <w:szCs w:val="24"/>
            <w:lang w:eastAsia="en-AU"/>
            <w14:ligatures w14:val="standardContextual"/>
          </w:rPr>
          <w:tab/>
        </w:r>
        <w:r w:rsidRPr="00DA3C4A">
          <w:t>Application by land owner for cancellation of stop notice</w:t>
        </w:r>
        <w:r>
          <w:tab/>
        </w:r>
        <w:r>
          <w:fldChar w:fldCharType="begin"/>
        </w:r>
        <w:r>
          <w:instrText xml:space="preserve"> PAGEREF _Toc193797326 \h </w:instrText>
        </w:r>
        <w:r>
          <w:fldChar w:fldCharType="separate"/>
        </w:r>
        <w:r w:rsidR="00F86A07">
          <w:t>95</w:t>
        </w:r>
        <w:r>
          <w:fldChar w:fldCharType="end"/>
        </w:r>
      </w:hyperlink>
    </w:p>
    <w:p w14:paraId="080792CE" w14:textId="47A2BEA0"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27" w:history="1">
        <w:r w:rsidRPr="00DA3C4A">
          <w:t>56</w:t>
        </w:r>
        <w:r>
          <w:rPr>
            <w:rFonts w:asciiTheme="minorHAnsi" w:eastAsiaTheme="minorEastAsia" w:hAnsiTheme="minorHAnsi" w:cstheme="minorBidi"/>
            <w:kern w:val="2"/>
            <w:sz w:val="24"/>
            <w:szCs w:val="24"/>
            <w:lang w:eastAsia="en-AU"/>
            <w14:ligatures w14:val="standardContextual"/>
          </w:rPr>
          <w:tab/>
        </w:r>
        <w:r w:rsidRPr="00DA3C4A">
          <w:t>Application other than by land owner for cancellation of stop notice</w:t>
        </w:r>
        <w:r>
          <w:tab/>
        </w:r>
        <w:r>
          <w:fldChar w:fldCharType="begin"/>
        </w:r>
        <w:r>
          <w:instrText xml:space="preserve"> PAGEREF _Toc193797327 \h </w:instrText>
        </w:r>
        <w:r>
          <w:fldChar w:fldCharType="separate"/>
        </w:r>
        <w:r w:rsidR="00F86A07">
          <w:t>96</w:t>
        </w:r>
        <w:r>
          <w:fldChar w:fldCharType="end"/>
        </w:r>
      </w:hyperlink>
    </w:p>
    <w:p w14:paraId="2597AD3F" w14:textId="10043CB1"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28" w:history="1">
        <w:r w:rsidRPr="00DA3C4A">
          <w:t>57</w:t>
        </w:r>
        <w:r>
          <w:rPr>
            <w:rFonts w:asciiTheme="minorHAnsi" w:eastAsiaTheme="minorEastAsia" w:hAnsiTheme="minorHAnsi" w:cstheme="minorBidi"/>
            <w:kern w:val="2"/>
            <w:sz w:val="24"/>
            <w:szCs w:val="24"/>
            <w:lang w:eastAsia="en-AU"/>
            <w14:ligatures w14:val="standardContextual"/>
          </w:rPr>
          <w:tab/>
        </w:r>
        <w:r w:rsidRPr="00DA3C4A">
          <w:t>Decision on application by other than land owner</w:t>
        </w:r>
        <w:r>
          <w:tab/>
        </w:r>
        <w:r>
          <w:fldChar w:fldCharType="begin"/>
        </w:r>
        <w:r>
          <w:instrText xml:space="preserve"> PAGEREF _Toc193797328 \h </w:instrText>
        </w:r>
        <w:r>
          <w:fldChar w:fldCharType="separate"/>
        </w:r>
        <w:r w:rsidR="00F86A07">
          <w:t>97</w:t>
        </w:r>
        <w:r>
          <w:fldChar w:fldCharType="end"/>
        </w:r>
      </w:hyperlink>
    </w:p>
    <w:p w14:paraId="46DE1D82" w14:textId="220FDF0D"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29" w:history="1">
        <w:r w:rsidRPr="00DA3C4A">
          <w:t>58</w:t>
        </w:r>
        <w:r>
          <w:rPr>
            <w:rFonts w:asciiTheme="minorHAnsi" w:eastAsiaTheme="minorEastAsia" w:hAnsiTheme="minorHAnsi" w:cstheme="minorBidi"/>
            <w:kern w:val="2"/>
            <w:sz w:val="24"/>
            <w:szCs w:val="24"/>
            <w:lang w:eastAsia="en-AU"/>
            <w14:ligatures w14:val="standardContextual"/>
          </w:rPr>
          <w:tab/>
        </w:r>
        <w:r w:rsidRPr="00DA3C4A">
          <w:t>Further notices relating to stop notices</w:t>
        </w:r>
        <w:r>
          <w:tab/>
        </w:r>
        <w:r>
          <w:fldChar w:fldCharType="begin"/>
        </w:r>
        <w:r>
          <w:instrText xml:space="preserve"> PAGEREF _Toc193797329 \h </w:instrText>
        </w:r>
        <w:r>
          <w:fldChar w:fldCharType="separate"/>
        </w:r>
        <w:r w:rsidR="00F86A07">
          <w:t>98</w:t>
        </w:r>
        <w:r>
          <w:fldChar w:fldCharType="end"/>
        </w:r>
      </w:hyperlink>
    </w:p>
    <w:p w14:paraId="521ED2FA" w14:textId="3B81F86B"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30" w:history="1">
        <w:r w:rsidRPr="00DA3C4A">
          <w:t>59</w:t>
        </w:r>
        <w:r>
          <w:rPr>
            <w:rFonts w:asciiTheme="minorHAnsi" w:eastAsiaTheme="minorEastAsia" w:hAnsiTheme="minorHAnsi" w:cstheme="minorBidi"/>
            <w:kern w:val="2"/>
            <w:sz w:val="24"/>
            <w:szCs w:val="24"/>
            <w:lang w:eastAsia="en-AU"/>
            <w14:ligatures w14:val="standardContextual"/>
          </w:rPr>
          <w:tab/>
        </w:r>
        <w:r w:rsidRPr="00DA3C4A">
          <w:t>Service of stop notices and further notices</w:t>
        </w:r>
        <w:r>
          <w:tab/>
        </w:r>
        <w:r>
          <w:fldChar w:fldCharType="begin"/>
        </w:r>
        <w:r>
          <w:instrText xml:space="preserve"> PAGEREF _Toc193797330 \h </w:instrText>
        </w:r>
        <w:r>
          <w:fldChar w:fldCharType="separate"/>
        </w:r>
        <w:r w:rsidR="00F86A07">
          <w:t>99</w:t>
        </w:r>
        <w:r>
          <w:fldChar w:fldCharType="end"/>
        </w:r>
      </w:hyperlink>
    </w:p>
    <w:p w14:paraId="039096FE" w14:textId="643A0432"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31" w:history="1">
        <w:r w:rsidRPr="00DA3C4A">
          <w:t>59A</w:t>
        </w:r>
        <w:r>
          <w:rPr>
            <w:rFonts w:asciiTheme="minorHAnsi" w:eastAsiaTheme="minorEastAsia" w:hAnsiTheme="minorHAnsi" w:cstheme="minorBidi"/>
            <w:kern w:val="2"/>
            <w:sz w:val="24"/>
            <w:szCs w:val="24"/>
            <w:lang w:eastAsia="en-AU"/>
            <w14:ligatures w14:val="standardContextual"/>
          </w:rPr>
          <w:tab/>
        </w:r>
        <w:r w:rsidRPr="00DA3C4A">
          <w:t>Stop notices register</w:t>
        </w:r>
        <w:r>
          <w:tab/>
        </w:r>
        <w:r>
          <w:fldChar w:fldCharType="begin"/>
        </w:r>
        <w:r>
          <w:instrText xml:space="preserve"> PAGEREF _Toc193797331 \h </w:instrText>
        </w:r>
        <w:r>
          <w:fldChar w:fldCharType="separate"/>
        </w:r>
        <w:r w:rsidR="00F86A07">
          <w:t>99</w:t>
        </w:r>
        <w:r>
          <w:fldChar w:fldCharType="end"/>
        </w:r>
      </w:hyperlink>
    </w:p>
    <w:p w14:paraId="5CFD3D67" w14:textId="322D0A2F"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32" w:history="1">
        <w:r w:rsidRPr="00DA3C4A">
          <w:t>61</w:t>
        </w:r>
        <w:r>
          <w:rPr>
            <w:rFonts w:asciiTheme="minorHAnsi" w:eastAsiaTheme="minorEastAsia" w:hAnsiTheme="minorHAnsi" w:cstheme="minorBidi"/>
            <w:kern w:val="2"/>
            <w:sz w:val="24"/>
            <w:szCs w:val="24"/>
            <w:lang w:eastAsia="en-AU"/>
            <w14:ligatures w14:val="standardContextual"/>
          </w:rPr>
          <w:tab/>
        </w:r>
        <w:r w:rsidRPr="00DA3C4A">
          <w:t>Preconditions for s 62 notice</w:t>
        </w:r>
        <w:r>
          <w:tab/>
        </w:r>
        <w:r>
          <w:fldChar w:fldCharType="begin"/>
        </w:r>
        <w:r>
          <w:instrText xml:space="preserve"> PAGEREF _Toc193797332 \h </w:instrText>
        </w:r>
        <w:r>
          <w:fldChar w:fldCharType="separate"/>
        </w:r>
        <w:r w:rsidR="00F86A07">
          <w:t>101</w:t>
        </w:r>
        <w:r>
          <w:fldChar w:fldCharType="end"/>
        </w:r>
      </w:hyperlink>
    </w:p>
    <w:p w14:paraId="7A297BEB" w14:textId="4C25B56A"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33" w:history="1">
        <w:r w:rsidRPr="00DA3C4A">
          <w:t>62</w:t>
        </w:r>
        <w:r>
          <w:rPr>
            <w:rFonts w:asciiTheme="minorHAnsi" w:eastAsiaTheme="minorEastAsia" w:hAnsiTheme="minorHAnsi" w:cstheme="minorBidi"/>
            <w:kern w:val="2"/>
            <w:sz w:val="24"/>
            <w:szCs w:val="24"/>
            <w:lang w:eastAsia="en-AU"/>
            <w14:ligatures w14:val="standardContextual"/>
          </w:rPr>
          <w:tab/>
        </w:r>
        <w:r w:rsidRPr="00DA3C4A">
          <w:t>Notice to carry out building work</w:t>
        </w:r>
        <w:r>
          <w:tab/>
        </w:r>
        <w:r>
          <w:fldChar w:fldCharType="begin"/>
        </w:r>
        <w:r>
          <w:instrText xml:space="preserve"> PAGEREF _Toc193797333 \h </w:instrText>
        </w:r>
        <w:r>
          <w:fldChar w:fldCharType="separate"/>
        </w:r>
        <w:r w:rsidR="00F86A07">
          <w:t>103</w:t>
        </w:r>
        <w:r>
          <w:fldChar w:fldCharType="end"/>
        </w:r>
      </w:hyperlink>
    </w:p>
    <w:p w14:paraId="2483EEF8" w14:textId="41F6FF43"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34" w:history="1">
        <w:r w:rsidRPr="00DA3C4A">
          <w:t>63</w:t>
        </w:r>
        <w:r>
          <w:rPr>
            <w:rFonts w:asciiTheme="minorHAnsi" w:eastAsiaTheme="minorEastAsia" w:hAnsiTheme="minorHAnsi" w:cstheme="minorBidi"/>
            <w:kern w:val="2"/>
            <w:sz w:val="24"/>
            <w:szCs w:val="24"/>
            <w:lang w:eastAsia="en-AU"/>
            <w14:ligatures w14:val="standardContextual"/>
          </w:rPr>
          <w:tab/>
        </w:r>
        <w:r w:rsidRPr="00DA3C4A">
          <w:t>Payment of fees otherwise payable</w:t>
        </w:r>
        <w:r>
          <w:tab/>
        </w:r>
        <w:r>
          <w:fldChar w:fldCharType="begin"/>
        </w:r>
        <w:r>
          <w:instrText xml:space="preserve"> PAGEREF _Toc193797334 \h </w:instrText>
        </w:r>
        <w:r>
          <w:fldChar w:fldCharType="separate"/>
        </w:r>
        <w:r w:rsidR="00F86A07">
          <w:t>104</w:t>
        </w:r>
        <w:r>
          <w:fldChar w:fldCharType="end"/>
        </w:r>
      </w:hyperlink>
    </w:p>
    <w:p w14:paraId="747358A9" w14:textId="670BA552"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35" w:history="1">
        <w:r w:rsidRPr="00DA3C4A">
          <w:t>63A</w:t>
        </w:r>
        <w:r>
          <w:rPr>
            <w:rFonts w:asciiTheme="minorHAnsi" w:eastAsiaTheme="minorEastAsia" w:hAnsiTheme="minorHAnsi" w:cstheme="minorBidi"/>
            <w:kern w:val="2"/>
            <w:sz w:val="24"/>
            <w:szCs w:val="24"/>
            <w:lang w:eastAsia="en-AU"/>
            <w14:ligatures w14:val="standardContextual"/>
          </w:rPr>
          <w:tab/>
        </w:r>
        <w:r w:rsidRPr="00DA3C4A">
          <w:t>Demolition orders—affected residential premises and eligible impacted property</w:t>
        </w:r>
        <w:r>
          <w:tab/>
        </w:r>
        <w:r>
          <w:fldChar w:fldCharType="begin"/>
        </w:r>
        <w:r>
          <w:instrText xml:space="preserve"> PAGEREF _Toc193797335 \h </w:instrText>
        </w:r>
        <w:r>
          <w:fldChar w:fldCharType="separate"/>
        </w:r>
        <w:r w:rsidR="00F86A07">
          <w:t>104</w:t>
        </w:r>
        <w:r>
          <w:fldChar w:fldCharType="end"/>
        </w:r>
      </w:hyperlink>
    </w:p>
    <w:p w14:paraId="081D50EC" w14:textId="25FCF62D" w:rsidR="005B5529" w:rsidRDefault="005B552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797336" w:history="1">
        <w:r w:rsidRPr="00DA3C4A">
          <w:t>63B</w:t>
        </w:r>
        <w:r>
          <w:rPr>
            <w:rFonts w:asciiTheme="minorHAnsi" w:eastAsiaTheme="minorEastAsia" w:hAnsiTheme="minorHAnsi" w:cstheme="minorBidi"/>
            <w:kern w:val="2"/>
            <w:sz w:val="24"/>
            <w:szCs w:val="24"/>
            <w:lang w:eastAsia="en-AU"/>
            <w14:ligatures w14:val="standardContextual"/>
          </w:rPr>
          <w:tab/>
        </w:r>
        <w:r w:rsidRPr="00DA3C4A">
          <w:t>When demolition orders not to be issued—advice on referral</w:t>
        </w:r>
        <w:r>
          <w:tab/>
        </w:r>
        <w:r>
          <w:fldChar w:fldCharType="begin"/>
        </w:r>
        <w:r>
          <w:instrText xml:space="preserve"> PAGEREF _Toc193797336 \h </w:instrText>
        </w:r>
        <w:r>
          <w:fldChar w:fldCharType="separate"/>
        </w:r>
        <w:r w:rsidR="00F86A07">
          <w:t>107</w:t>
        </w:r>
        <w:r>
          <w:fldChar w:fldCharType="end"/>
        </w:r>
      </w:hyperlink>
    </w:p>
    <w:p w14:paraId="67B61538" w14:textId="7FD694D2"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37" w:history="1">
        <w:r w:rsidRPr="00DA3C4A">
          <w:t>63C</w:t>
        </w:r>
        <w:r>
          <w:rPr>
            <w:rFonts w:asciiTheme="minorHAnsi" w:eastAsiaTheme="minorEastAsia" w:hAnsiTheme="minorHAnsi" w:cstheme="minorBidi"/>
            <w:kern w:val="2"/>
            <w:sz w:val="24"/>
            <w:szCs w:val="24"/>
            <w:lang w:eastAsia="en-AU"/>
            <w14:ligatures w14:val="standardContextual"/>
          </w:rPr>
          <w:tab/>
        </w:r>
        <w:r w:rsidRPr="00DA3C4A">
          <w:t>Requirement to give advice in relation to proposed demolition</w:t>
        </w:r>
        <w:r>
          <w:tab/>
        </w:r>
        <w:r>
          <w:fldChar w:fldCharType="begin"/>
        </w:r>
        <w:r>
          <w:instrText xml:space="preserve"> PAGEREF _Toc193797337 \h </w:instrText>
        </w:r>
        <w:r>
          <w:fldChar w:fldCharType="separate"/>
        </w:r>
        <w:r w:rsidR="00F86A07">
          <w:t>108</w:t>
        </w:r>
        <w:r>
          <w:fldChar w:fldCharType="end"/>
        </w:r>
      </w:hyperlink>
    </w:p>
    <w:p w14:paraId="4F58FAFB" w14:textId="60FEF2EB"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38" w:history="1">
        <w:r w:rsidRPr="00DA3C4A">
          <w:t>63D</w:t>
        </w:r>
        <w:r>
          <w:rPr>
            <w:rFonts w:asciiTheme="minorHAnsi" w:eastAsiaTheme="minorEastAsia" w:hAnsiTheme="minorHAnsi" w:cstheme="minorBidi"/>
            <w:kern w:val="2"/>
            <w:sz w:val="24"/>
            <w:szCs w:val="24"/>
            <w:lang w:eastAsia="en-AU"/>
            <w14:ligatures w14:val="standardContextual"/>
          </w:rPr>
          <w:tab/>
        </w:r>
        <w:r w:rsidRPr="00DA3C4A">
          <w:t>Demolition orders—application of pt 3</w:t>
        </w:r>
        <w:r>
          <w:tab/>
        </w:r>
        <w:r>
          <w:fldChar w:fldCharType="begin"/>
        </w:r>
        <w:r>
          <w:instrText xml:space="preserve"> PAGEREF _Toc193797338 \h </w:instrText>
        </w:r>
        <w:r>
          <w:fldChar w:fldCharType="separate"/>
        </w:r>
        <w:r w:rsidR="00F86A07">
          <w:t>110</w:t>
        </w:r>
        <w:r>
          <w:fldChar w:fldCharType="end"/>
        </w:r>
      </w:hyperlink>
    </w:p>
    <w:p w14:paraId="23A14FC5" w14:textId="7B88085A"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39" w:history="1">
        <w:r w:rsidRPr="00DA3C4A">
          <w:t>63E</w:t>
        </w:r>
        <w:r>
          <w:rPr>
            <w:rFonts w:asciiTheme="minorHAnsi" w:eastAsiaTheme="minorEastAsia" w:hAnsiTheme="minorHAnsi" w:cstheme="minorBidi"/>
            <w:kern w:val="2"/>
            <w:sz w:val="24"/>
            <w:szCs w:val="24"/>
            <w:lang w:eastAsia="en-AU"/>
            <w14:ligatures w14:val="standardContextual"/>
          </w:rPr>
          <w:tab/>
        </w:r>
        <w:r w:rsidRPr="00DA3C4A">
          <w:t>Completion of demolition work—affected residential premises and eligible impacted property</w:t>
        </w:r>
        <w:r>
          <w:tab/>
        </w:r>
        <w:r>
          <w:fldChar w:fldCharType="begin"/>
        </w:r>
        <w:r>
          <w:instrText xml:space="preserve"> PAGEREF _Toc193797339 \h </w:instrText>
        </w:r>
        <w:r>
          <w:fldChar w:fldCharType="separate"/>
        </w:r>
        <w:r w:rsidR="00F86A07">
          <w:t>111</w:t>
        </w:r>
        <w:r>
          <w:fldChar w:fldCharType="end"/>
        </w:r>
      </w:hyperlink>
    </w:p>
    <w:p w14:paraId="7E7DF135" w14:textId="7BCCB5EA"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40" w:history="1">
        <w:r w:rsidRPr="00DA3C4A">
          <w:t>64</w:t>
        </w:r>
        <w:r>
          <w:rPr>
            <w:rFonts w:asciiTheme="minorHAnsi" w:eastAsiaTheme="minorEastAsia" w:hAnsiTheme="minorHAnsi" w:cstheme="minorBidi"/>
            <w:kern w:val="2"/>
            <w:sz w:val="24"/>
            <w:szCs w:val="24"/>
            <w:lang w:eastAsia="en-AU"/>
            <w14:ligatures w14:val="standardContextual"/>
          </w:rPr>
          <w:tab/>
        </w:r>
        <w:r w:rsidRPr="00DA3C4A">
          <w:t>Compliance with notices under pt 4</w:t>
        </w:r>
        <w:r>
          <w:tab/>
        </w:r>
        <w:r>
          <w:fldChar w:fldCharType="begin"/>
        </w:r>
        <w:r>
          <w:instrText xml:space="preserve"> PAGEREF _Toc193797340 \h </w:instrText>
        </w:r>
        <w:r>
          <w:fldChar w:fldCharType="separate"/>
        </w:r>
        <w:r w:rsidR="00F86A07">
          <w:t>111</w:t>
        </w:r>
        <w:r>
          <w:fldChar w:fldCharType="end"/>
        </w:r>
      </w:hyperlink>
    </w:p>
    <w:p w14:paraId="409B8ABF" w14:textId="183BC8DB" w:rsidR="005B5529" w:rsidRDefault="005B5529">
      <w:pPr>
        <w:pStyle w:val="TOC2"/>
        <w:rPr>
          <w:rFonts w:asciiTheme="minorHAnsi" w:eastAsiaTheme="minorEastAsia" w:hAnsiTheme="minorHAnsi" w:cstheme="minorBidi"/>
          <w:b w:val="0"/>
          <w:kern w:val="2"/>
          <w:szCs w:val="24"/>
          <w:lang w:eastAsia="en-AU"/>
          <w14:ligatures w14:val="standardContextual"/>
        </w:rPr>
      </w:pPr>
      <w:hyperlink w:anchor="_Toc193797341" w:history="1">
        <w:r w:rsidRPr="00DA3C4A">
          <w:t>Part 5</w:t>
        </w:r>
        <w:r>
          <w:rPr>
            <w:rFonts w:asciiTheme="minorHAnsi" w:eastAsiaTheme="minorEastAsia" w:hAnsiTheme="minorHAnsi" w:cstheme="minorBidi"/>
            <w:b w:val="0"/>
            <w:kern w:val="2"/>
            <w:szCs w:val="24"/>
            <w:lang w:eastAsia="en-AU"/>
            <w14:ligatures w14:val="standardContextual"/>
          </w:rPr>
          <w:tab/>
        </w:r>
        <w:r w:rsidRPr="00DA3C4A">
          <w:t>Building occupancy</w:t>
        </w:r>
        <w:r w:rsidRPr="005B5529">
          <w:rPr>
            <w:vanish/>
          </w:rPr>
          <w:tab/>
        </w:r>
        <w:r w:rsidRPr="005B5529">
          <w:rPr>
            <w:vanish/>
          </w:rPr>
          <w:fldChar w:fldCharType="begin"/>
        </w:r>
        <w:r w:rsidRPr="005B5529">
          <w:rPr>
            <w:vanish/>
          </w:rPr>
          <w:instrText xml:space="preserve"> PAGEREF _Toc193797341 \h </w:instrText>
        </w:r>
        <w:r w:rsidRPr="005B5529">
          <w:rPr>
            <w:vanish/>
          </w:rPr>
        </w:r>
        <w:r w:rsidRPr="005B5529">
          <w:rPr>
            <w:vanish/>
          </w:rPr>
          <w:fldChar w:fldCharType="separate"/>
        </w:r>
        <w:r w:rsidR="00F86A07">
          <w:rPr>
            <w:vanish/>
          </w:rPr>
          <w:t>113</w:t>
        </w:r>
        <w:r w:rsidRPr="005B5529">
          <w:rPr>
            <w:vanish/>
          </w:rPr>
          <w:fldChar w:fldCharType="end"/>
        </w:r>
      </w:hyperlink>
    </w:p>
    <w:p w14:paraId="2A268B0B" w14:textId="0CE1D081" w:rsidR="005B5529" w:rsidRDefault="005B5529">
      <w:pPr>
        <w:pStyle w:val="TOC3"/>
        <w:rPr>
          <w:rFonts w:asciiTheme="minorHAnsi" w:eastAsiaTheme="minorEastAsia" w:hAnsiTheme="minorHAnsi" w:cstheme="minorBidi"/>
          <w:b w:val="0"/>
          <w:kern w:val="2"/>
          <w:sz w:val="24"/>
          <w:szCs w:val="24"/>
          <w:lang w:eastAsia="en-AU"/>
          <w14:ligatures w14:val="standardContextual"/>
        </w:rPr>
      </w:pPr>
      <w:hyperlink w:anchor="_Toc193797342" w:history="1">
        <w:r w:rsidRPr="00DA3C4A">
          <w:t>Division 5.1</w:t>
        </w:r>
        <w:r>
          <w:rPr>
            <w:rFonts w:asciiTheme="minorHAnsi" w:eastAsiaTheme="minorEastAsia" w:hAnsiTheme="minorHAnsi" w:cstheme="minorBidi"/>
            <w:b w:val="0"/>
            <w:kern w:val="2"/>
            <w:sz w:val="24"/>
            <w:szCs w:val="24"/>
            <w:lang w:eastAsia="en-AU"/>
            <w14:ligatures w14:val="standardContextual"/>
          </w:rPr>
          <w:tab/>
        </w:r>
        <w:r w:rsidRPr="00DA3C4A">
          <w:t>Certificates of occupancy and other certificates</w:t>
        </w:r>
        <w:r w:rsidRPr="005B5529">
          <w:rPr>
            <w:vanish/>
          </w:rPr>
          <w:tab/>
        </w:r>
        <w:r w:rsidRPr="005B5529">
          <w:rPr>
            <w:vanish/>
          </w:rPr>
          <w:fldChar w:fldCharType="begin"/>
        </w:r>
        <w:r w:rsidRPr="005B5529">
          <w:rPr>
            <w:vanish/>
          </w:rPr>
          <w:instrText xml:space="preserve"> PAGEREF _Toc193797342 \h </w:instrText>
        </w:r>
        <w:r w:rsidRPr="005B5529">
          <w:rPr>
            <w:vanish/>
          </w:rPr>
        </w:r>
        <w:r w:rsidRPr="005B5529">
          <w:rPr>
            <w:vanish/>
          </w:rPr>
          <w:fldChar w:fldCharType="separate"/>
        </w:r>
        <w:r w:rsidR="00F86A07">
          <w:rPr>
            <w:vanish/>
          </w:rPr>
          <w:t>113</w:t>
        </w:r>
        <w:r w:rsidRPr="005B5529">
          <w:rPr>
            <w:vanish/>
          </w:rPr>
          <w:fldChar w:fldCharType="end"/>
        </w:r>
      </w:hyperlink>
    </w:p>
    <w:p w14:paraId="23B0EDAE" w14:textId="7A7319D5"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43" w:history="1">
        <w:r w:rsidRPr="00DA3C4A">
          <w:t>66</w:t>
        </w:r>
        <w:r>
          <w:rPr>
            <w:rFonts w:asciiTheme="minorHAnsi" w:eastAsiaTheme="minorEastAsia" w:hAnsiTheme="minorHAnsi" w:cstheme="minorBidi"/>
            <w:kern w:val="2"/>
            <w:sz w:val="24"/>
            <w:szCs w:val="24"/>
            <w:lang w:eastAsia="en-AU"/>
            <w14:ligatures w14:val="standardContextual"/>
          </w:rPr>
          <w:tab/>
        </w:r>
        <w:r w:rsidRPr="00DA3C4A">
          <w:t xml:space="preserve">Meaning of </w:t>
        </w:r>
        <w:r w:rsidRPr="00DA3C4A">
          <w:rPr>
            <w:i/>
          </w:rPr>
          <w:t>prescribed requirements</w:t>
        </w:r>
        <w:r w:rsidRPr="00DA3C4A">
          <w:t>—div 5.1</w:t>
        </w:r>
        <w:r>
          <w:tab/>
        </w:r>
        <w:r>
          <w:fldChar w:fldCharType="begin"/>
        </w:r>
        <w:r>
          <w:instrText xml:space="preserve"> PAGEREF _Toc193797343 \h </w:instrText>
        </w:r>
        <w:r>
          <w:fldChar w:fldCharType="separate"/>
        </w:r>
        <w:r w:rsidR="00F86A07">
          <w:t>113</w:t>
        </w:r>
        <w:r>
          <w:fldChar w:fldCharType="end"/>
        </w:r>
      </w:hyperlink>
    </w:p>
    <w:p w14:paraId="559AE707" w14:textId="4A8D16D1"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44" w:history="1">
        <w:r w:rsidRPr="00DA3C4A">
          <w:t>66A</w:t>
        </w:r>
        <w:r>
          <w:rPr>
            <w:rFonts w:asciiTheme="minorHAnsi" w:eastAsiaTheme="minorEastAsia" w:hAnsiTheme="minorHAnsi" w:cstheme="minorBidi"/>
            <w:kern w:val="2"/>
            <w:sz w:val="24"/>
            <w:szCs w:val="24"/>
            <w:lang w:eastAsia="en-AU"/>
            <w14:ligatures w14:val="standardContextual"/>
          </w:rPr>
          <w:tab/>
        </w:r>
        <w:r w:rsidRPr="00DA3C4A">
          <w:t>Prescribed requirements and contraventions of s 43—div 5.1</w:t>
        </w:r>
        <w:r>
          <w:tab/>
        </w:r>
        <w:r>
          <w:fldChar w:fldCharType="begin"/>
        </w:r>
        <w:r>
          <w:instrText xml:space="preserve"> PAGEREF _Toc193797344 \h </w:instrText>
        </w:r>
        <w:r>
          <w:fldChar w:fldCharType="separate"/>
        </w:r>
        <w:r w:rsidR="00F86A07">
          <w:t>113</w:t>
        </w:r>
        <w:r>
          <w:fldChar w:fldCharType="end"/>
        </w:r>
      </w:hyperlink>
    </w:p>
    <w:p w14:paraId="329DE7F0" w14:textId="1EFE1EA0"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45" w:history="1">
        <w:r w:rsidRPr="00DA3C4A">
          <w:t>67</w:t>
        </w:r>
        <w:r>
          <w:rPr>
            <w:rFonts w:asciiTheme="minorHAnsi" w:eastAsiaTheme="minorEastAsia" w:hAnsiTheme="minorHAnsi" w:cstheme="minorBidi"/>
            <w:kern w:val="2"/>
            <w:sz w:val="24"/>
            <w:szCs w:val="24"/>
            <w:lang w:eastAsia="en-AU"/>
            <w14:ligatures w14:val="standardContextual"/>
          </w:rPr>
          <w:tab/>
        </w:r>
        <w:r w:rsidRPr="00DA3C4A">
          <w:t>Registrar may have regard to documents given</w:t>
        </w:r>
        <w:r>
          <w:tab/>
        </w:r>
        <w:r>
          <w:fldChar w:fldCharType="begin"/>
        </w:r>
        <w:r>
          <w:instrText xml:space="preserve"> PAGEREF _Toc193797345 \h </w:instrText>
        </w:r>
        <w:r>
          <w:fldChar w:fldCharType="separate"/>
        </w:r>
        <w:r w:rsidR="00F86A07">
          <w:t>114</w:t>
        </w:r>
        <w:r>
          <w:fldChar w:fldCharType="end"/>
        </w:r>
      </w:hyperlink>
    </w:p>
    <w:p w14:paraId="6ED7A758" w14:textId="755BCAC9"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46" w:history="1">
        <w:r w:rsidRPr="00DA3C4A">
          <w:t>68</w:t>
        </w:r>
        <w:r>
          <w:rPr>
            <w:rFonts w:asciiTheme="minorHAnsi" w:eastAsiaTheme="minorEastAsia" w:hAnsiTheme="minorHAnsi" w:cstheme="minorBidi"/>
            <w:kern w:val="2"/>
            <w:sz w:val="24"/>
            <w:szCs w:val="24"/>
            <w:lang w:eastAsia="en-AU"/>
            <w14:ligatures w14:val="standardContextual"/>
          </w:rPr>
          <w:tab/>
        </w:r>
        <w:r w:rsidRPr="00DA3C4A">
          <w:t>Effect of certificates under div 5.1</w:t>
        </w:r>
        <w:r>
          <w:tab/>
        </w:r>
        <w:r>
          <w:fldChar w:fldCharType="begin"/>
        </w:r>
        <w:r>
          <w:instrText xml:space="preserve"> PAGEREF _Toc193797346 \h </w:instrText>
        </w:r>
        <w:r>
          <w:fldChar w:fldCharType="separate"/>
        </w:r>
        <w:r w:rsidR="00F86A07">
          <w:t>114</w:t>
        </w:r>
        <w:r>
          <w:fldChar w:fldCharType="end"/>
        </w:r>
      </w:hyperlink>
    </w:p>
    <w:p w14:paraId="623BCDE8" w14:textId="40A0B731"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47" w:history="1">
        <w:r w:rsidRPr="00DA3C4A">
          <w:t>69</w:t>
        </w:r>
        <w:r>
          <w:rPr>
            <w:rFonts w:asciiTheme="minorHAnsi" w:eastAsiaTheme="minorEastAsia" w:hAnsiTheme="minorHAnsi" w:cstheme="minorBidi"/>
            <w:kern w:val="2"/>
            <w:sz w:val="24"/>
            <w:szCs w:val="24"/>
            <w:lang w:eastAsia="en-AU"/>
            <w14:ligatures w14:val="standardContextual"/>
          </w:rPr>
          <w:tab/>
        </w:r>
        <w:r w:rsidRPr="00DA3C4A">
          <w:t>Certificates of occupancy</w:t>
        </w:r>
        <w:r>
          <w:tab/>
        </w:r>
        <w:r>
          <w:fldChar w:fldCharType="begin"/>
        </w:r>
        <w:r>
          <w:instrText xml:space="preserve"> PAGEREF _Toc193797347 \h </w:instrText>
        </w:r>
        <w:r>
          <w:fldChar w:fldCharType="separate"/>
        </w:r>
        <w:r w:rsidR="00F86A07">
          <w:t>114</w:t>
        </w:r>
        <w:r>
          <w:fldChar w:fldCharType="end"/>
        </w:r>
      </w:hyperlink>
    </w:p>
    <w:p w14:paraId="2B572FB3" w14:textId="05926AD8"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48" w:history="1">
        <w:r w:rsidRPr="00DA3C4A">
          <w:t>70</w:t>
        </w:r>
        <w:r>
          <w:rPr>
            <w:rFonts w:asciiTheme="minorHAnsi" w:eastAsiaTheme="minorEastAsia" w:hAnsiTheme="minorHAnsi" w:cstheme="minorBidi"/>
            <w:kern w:val="2"/>
            <w:sz w:val="24"/>
            <w:szCs w:val="24"/>
            <w:lang w:eastAsia="en-AU"/>
            <w14:ligatures w14:val="standardContextual"/>
          </w:rPr>
          <w:tab/>
        </w:r>
        <w:r w:rsidRPr="00DA3C4A">
          <w:t>Cancellation of part certificate of occupancy</w:t>
        </w:r>
        <w:r>
          <w:tab/>
        </w:r>
        <w:r>
          <w:fldChar w:fldCharType="begin"/>
        </w:r>
        <w:r>
          <w:instrText xml:space="preserve"> PAGEREF _Toc193797348 \h </w:instrText>
        </w:r>
        <w:r>
          <w:fldChar w:fldCharType="separate"/>
        </w:r>
        <w:r w:rsidR="00F86A07">
          <w:t>117</w:t>
        </w:r>
        <w:r>
          <w:fldChar w:fldCharType="end"/>
        </w:r>
      </w:hyperlink>
    </w:p>
    <w:p w14:paraId="4ACDA784" w14:textId="022E28D8"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49" w:history="1">
        <w:r w:rsidRPr="00DA3C4A">
          <w:t>70A</w:t>
        </w:r>
        <w:r>
          <w:rPr>
            <w:rFonts w:asciiTheme="minorHAnsi" w:eastAsiaTheme="minorEastAsia" w:hAnsiTheme="minorHAnsi" w:cstheme="minorBidi"/>
            <w:kern w:val="2"/>
            <w:sz w:val="24"/>
            <w:szCs w:val="24"/>
            <w:lang w:eastAsia="en-AU"/>
            <w14:ligatures w14:val="standardContextual"/>
          </w:rPr>
          <w:tab/>
        </w:r>
        <w:r w:rsidRPr="00DA3C4A">
          <w:t>Completion of building work involving demolition</w:t>
        </w:r>
        <w:r>
          <w:tab/>
        </w:r>
        <w:r>
          <w:fldChar w:fldCharType="begin"/>
        </w:r>
        <w:r>
          <w:instrText xml:space="preserve"> PAGEREF _Toc193797349 \h </w:instrText>
        </w:r>
        <w:r>
          <w:fldChar w:fldCharType="separate"/>
        </w:r>
        <w:r w:rsidR="00F86A07">
          <w:t>117</w:t>
        </w:r>
        <w:r>
          <w:fldChar w:fldCharType="end"/>
        </w:r>
      </w:hyperlink>
    </w:p>
    <w:p w14:paraId="4EA0435A" w14:textId="3E2DD904"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50" w:history="1">
        <w:r w:rsidRPr="00DA3C4A">
          <w:t>71</w:t>
        </w:r>
        <w:r>
          <w:rPr>
            <w:rFonts w:asciiTheme="minorHAnsi" w:eastAsiaTheme="minorEastAsia" w:hAnsiTheme="minorHAnsi" w:cstheme="minorBidi"/>
            <w:kern w:val="2"/>
            <w:sz w:val="24"/>
            <w:szCs w:val="24"/>
            <w:lang w:eastAsia="en-AU"/>
            <w14:ligatures w14:val="standardContextual"/>
          </w:rPr>
          <w:tab/>
        </w:r>
        <w:r w:rsidRPr="00DA3C4A">
          <w:t>Certificate for building work involving demolition</w:t>
        </w:r>
        <w:r>
          <w:tab/>
        </w:r>
        <w:r>
          <w:fldChar w:fldCharType="begin"/>
        </w:r>
        <w:r>
          <w:instrText xml:space="preserve"> PAGEREF _Toc193797350 \h </w:instrText>
        </w:r>
        <w:r>
          <w:fldChar w:fldCharType="separate"/>
        </w:r>
        <w:r w:rsidR="00F86A07">
          <w:t>118</w:t>
        </w:r>
        <w:r>
          <w:fldChar w:fldCharType="end"/>
        </w:r>
      </w:hyperlink>
    </w:p>
    <w:p w14:paraId="7544A9B6" w14:textId="421FFD66"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51" w:history="1">
        <w:r w:rsidRPr="00DA3C4A">
          <w:t>72</w:t>
        </w:r>
        <w:r>
          <w:rPr>
            <w:rFonts w:asciiTheme="minorHAnsi" w:eastAsiaTheme="minorEastAsia" w:hAnsiTheme="minorHAnsi" w:cstheme="minorBidi"/>
            <w:kern w:val="2"/>
            <w:sz w:val="24"/>
            <w:szCs w:val="24"/>
            <w:lang w:eastAsia="en-AU"/>
            <w14:ligatures w14:val="standardContextual"/>
          </w:rPr>
          <w:tab/>
        </w:r>
        <w:r w:rsidRPr="00DA3C4A">
          <w:t>Certificate for building work involving erection of structure</w:t>
        </w:r>
        <w:r>
          <w:tab/>
        </w:r>
        <w:r>
          <w:fldChar w:fldCharType="begin"/>
        </w:r>
        <w:r>
          <w:instrText xml:space="preserve"> PAGEREF _Toc193797351 \h </w:instrText>
        </w:r>
        <w:r>
          <w:fldChar w:fldCharType="separate"/>
        </w:r>
        <w:r w:rsidR="00F86A07">
          <w:t>118</w:t>
        </w:r>
        <w:r>
          <w:fldChar w:fldCharType="end"/>
        </w:r>
      </w:hyperlink>
    </w:p>
    <w:p w14:paraId="662F9909" w14:textId="575C57E7"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52" w:history="1">
        <w:r w:rsidRPr="00DA3C4A">
          <w:t>73</w:t>
        </w:r>
        <w:r>
          <w:rPr>
            <w:rFonts w:asciiTheme="minorHAnsi" w:eastAsiaTheme="minorEastAsia" w:hAnsiTheme="minorHAnsi" w:cstheme="minorBidi"/>
            <w:kern w:val="2"/>
            <w:sz w:val="24"/>
            <w:szCs w:val="24"/>
            <w:lang w:eastAsia="en-AU"/>
            <w14:ligatures w14:val="standardContextual"/>
          </w:rPr>
          <w:tab/>
        </w:r>
        <w:r w:rsidRPr="00DA3C4A">
          <w:t>Certificates of occupancy and use for owner-builders</w:t>
        </w:r>
        <w:r>
          <w:tab/>
        </w:r>
        <w:r>
          <w:fldChar w:fldCharType="begin"/>
        </w:r>
        <w:r>
          <w:instrText xml:space="preserve"> PAGEREF _Toc193797352 \h </w:instrText>
        </w:r>
        <w:r>
          <w:fldChar w:fldCharType="separate"/>
        </w:r>
        <w:r w:rsidR="00F86A07">
          <w:t>119</w:t>
        </w:r>
        <w:r>
          <w:fldChar w:fldCharType="end"/>
        </w:r>
      </w:hyperlink>
    </w:p>
    <w:p w14:paraId="4B0EDA17" w14:textId="3F50D2C6"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53" w:history="1">
        <w:r w:rsidRPr="00DA3C4A">
          <w:t>74</w:t>
        </w:r>
        <w:r>
          <w:rPr>
            <w:rFonts w:asciiTheme="minorHAnsi" w:eastAsiaTheme="minorEastAsia" w:hAnsiTheme="minorHAnsi" w:cstheme="minorBidi"/>
            <w:kern w:val="2"/>
            <w:sz w:val="24"/>
            <w:szCs w:val="24"/>
            <w:lang w:eastAsia="en-AU"/>
            <w14:ligatures w14:val="standardContextual"/>
          </w:rPr>
          <w:tab/>
        </w:r>
        <w:r w:rsidRPr="00DA3C4A">
          <w:t>Government buildings—application for fitness certificate</w:t>
        </w:r>
        <w:r>
          <w:tab/>
        </w:r>
        <w:r>
          <w:fldChar w:fldCharType="begin"/>
        </w:r>
        <w:r>
          <w:instrText xml:space="preserve"> PAGEREF _Toc193797353 \h </w:instrText>
        </w:r>
        <w:r>
          <w:fldChar w:fldCharType="separate"/>
        </w:r>
        <w:r w:rsidR="00F86A07">
          <w:t>119</w:t>
        </w:r>
        <w:r>
          <w:fldChar w:fldCharType="end"/>
        </w:r>
      </w:hyperlink>
    </w:p>
    <w:p w14:paraId="13D18CCF" w14:textId="4198BE8F"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54" w:history="1">
        <w:r w:rsidRPr="00DA3C4A">
          <w:t>75</w:t>
        </w:r>
        <w:r>
          <w:rPr>
            <w:rFonts w:asciiTheme="minorHAnsi" w:eastAsiaTheme="minorEastAsia" w:hAnsiTheme="minorHAnsi" w:cstheme="minorBidi"/>
            <w:kern w:val="2"/>
            <w:sz w:val="24"/>
            <w:szCs w:val="24"/>
            <w:lang w:eastAsia="en-AU"/>
            <w14:ligatures w14:val="standardContextual"/>
          </w:rPr>
          <w:tab/>
        </w:r>
        <w:r w:rsidRPr="00DA3C4A">
          <w:t>Decision on s 74 application</w:t>
        </w:r>
        <w:r>
          <w:tab/>
        </w:r>
        <w:r>
          <w:fldChar w:fldCharType="begin"/>
        </w:r>
        <w:r>
          <w:instrText xml:space="preserve"> PAGEREF _Toc193797354 \h </w:instrText>
        </w:r>
        <w:r>
          <w:fldChar w:fldCharType="separate"/>
        </w:r>
        <w:r w:rsidR="00F86A07">
          <w:t>120</w:t>
        </w:r>
        <w:r>
          <w:fldChar w:fldCharType="end"/>
        </w:r>
      </w:hyperlink>
    </w:p>
    <w:p w14:paraId="69139C9D" w14:textId="45AEC461"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55" w:history="1">
        <w:r w:rsidRPr="00DA3C4A">
          <w:t>76</w:t>
        </w:r>
        <w:r>
          <w:rPr>
            <w:rFonts w:asciiTheme="minorHAnsi" w:eastAsiaTheme="minorEastAsia" w:hAnsiTheme="minorHAnsi" w:cstheme="minorBidi"/>
            <w:kern w:val="2"/>
            <w:sz w:val="24"/>
            <w:szCs w:val="24"/>
            <w:lang w:eastAsia="en-AU"/>
            <w14:ligatures w14:val="standardContextual"/>
          </w:rPr>
          <w:tab/>
        </w:r>
        <w:r w:rsidRPr="00DA3C4A">
          <w:t>Occupation and use of buildings</w:t>
        </w:r>
        <w:r>
          <w:tab/>
        </w:r>
        <w:r>
          <w:fldChar w:fldCharType="begin"/>
        </w:r>
        <w:r>
          <w:instrText xml:space="preserve"> PAGEREF _Toc193797355 \h </w:instrText>
        </w:r>
        <w:r>
          <w:fldChar w:fldCharType="separate"/>
        </w:r>
        <w:r w:rsidR="00F86A07">
          <w:t>122</w:t>
        </w:r>
        <w:r>
          <w:fldChar w:fldCharType="end"/>
        </w:r>
      </w:hyperlink>
    </w:p>
    <w:p w14:paraId="306C34D0" w14:textId="7E9A5DA9"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56" w:history="1">
        <w:r w:rsidRPr="00DA3C4A">
          <w:t>77</w:t>
        </w:r>
        <w:r>
          <w:rPr>
            <w:rFonts w:asciiTheme="minorHAnsi" w:eastAsiaTheme="minorEastAsia" w:hAnsiTheme="minorHAnsi" w:cstheme="minorBidi"/>
            <w:kern w:val="2"/>
            <w:sz w:val="24"/>
            <w:szCs w:val="24"/>
            <w:lang w:eastAsia="en-AU"/>
            <w14:ligatures w14:val="standardContextual"/>
          </w:rPr>
          <w:tab/>
        </w:r>
        <w:r w:rsidRPr="00DA3C4A">
          <w:t>Use of buildings restricted</w:t>
        </w:r>
        <w:r>
          <w:tab/>
        </w:r>
        <w:r>
          <w:fldChar w:fldCharType="begin"/>
        </w:r>
        <w:r>
          <w:instrText xml:space="preserve"> PAGEREF _Toc193797356 \h </w:instrText>
        </w:r>
        <w:r>
          <w:fldChar w:fldCharType="separate"/>
        </w:r>
        <w:r w:rsidR="00F86A07">
          <w:t>123</w:t>
        </w:r>
        <w:r>
          <w:fldChar w:fldCharType="end"/>
        </w:r>
      </w:hyperlink>
    </w:p>
    <w:p w14:paraId="4232DA1E" w14:textId="54154EE2"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57" w:history="1">
        <w:r w:rsidRPr="00DA3C4A">
          <w:t>78</w:t>
        </w:r>
        <w:r>
          <w:rPr>
            <w:rFonts w:asciiTheme="minorHAnsi" w:eastAsiaTheme="minorEastAsia" w:hAnsiTheme="minorHAnsi" w:cstheme="minorBidi"/>
            <w:kern w:val="2"/>
            <w:sz w:val="24"/>
            <w:szCs w:val="24"/>
            <w:lang w:eastAsia="en-AU"/>
            <w14:ligatures w14:val="standardContextual"/>
          </w:rPr>
          <w:tab/>
        </w:r>
        <w:r w:rsidRPr="00DA3C4A">
          <w:t>Occupation and use of ex-government buildings</w:t>
        </w:r>
        <w:r>
          <w:tab/>
        </w:r>
        <w:r>
          <w:fldChar w:fldCharType="begin"/>
        </w:r>
        <w:r>
          <w:instrText xml:space="preserve"> PAGEREF _Toc193797357 \h </w:instrText>
        </w:r>
        <w:r>
          <w:fldChar w:fldCharType="separate"/>
        </w:r>
        <w:r w:rsidR="00F86A07">
          <w:t>124</w:t>
        </w:r>
        <w:r>
          <w:fldChar w:fldCharType="end"/>
        </w:r>
      </w:hyperlink>
    </w:p>
    <w:p w14:paraId="33E68079" w14:textId="243DF02B"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58" w:history="1">
        <w:r w:rsidRPr="00DA3C4A">
          <w:t>79</w:t>
        </w:r>
        <w:r>
          <w:rPr>
            <w:rFonts w:asciiTheme="minorHAnsi" w:eastAsiaTheme="minorEastAsia" w:hAnsiTheme="minorHAnsi" w:cstheme="minorBidi"/>
            <w:kern w:val="2"/>
            <w:sz w:val="24"/>
            <w:szCs w:val="24"/>
            <w:lang w:eastAsia="en-AU"/>
            <w14:ligatures w14:val="standardContextual"/>
          </w:rPr>
          <w:tab/>
        </w:r>
        <w:r w:rsidRPr="00DA3C4A">
          <w:t>Action by registrar on unauthorised use of building etc</w:t>
        </w:r>
        <w:r>
          <w:tab/>
        </w:r>
        <w:r>
          <w:fldChar w:fldCharType="begin"/>
        </w:r>
        <w:r>
          <w:instrText xml:space="preserve"> PAGEREF _Toc193797358 \h </w:instrText>
        </w:r>
        <w:r>
          <w:fldChar w:fldCharType="separate"/>
        </w:r>
        <w:r w:rsidR="00F86A07">
          <w:t>125</w:t>
        </w:r>
        <w:r>
          <w:fldChar w:fldCharType="end"/>
        </w:r>
      </w:hyperlink>
    </w:p>
    <w:p w14:paraId="2CDB780D" w14:textId="2EACAE74"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59" w:history="1">
        <w:r w:rsidRPr="00DA3C4A">
          <w:t>80</w:t>
        </w:r>
        <w:r>
          <w:rPr>
            <w:rFonts w:asciiTheme="minorHAnsi" w:eastAsiaTheme="minorEastAsia" w:hAnsiTheme="minorHAnsi" w:cstheme="minorBidi"/>
            <w:kern w:val="2"/>
            <w:sz w:val="24"/>
            <w:szCs w:val="24"/>
            <w:lang w:eastAsia="en-AU"/>
            <w14:ligatures w14:val="standardContextual"/>
          </w:rPr>
          <w:tab/>
        </w:r>
        <w:r w:rsidRPr="00DA3C4A">
          <w:t>Copies of certificates of occupancy and regularisation</w:t>
        </w:r>
        <w:r>
          <w:tab/>
        </w:r>
        <w:r>
          <w:fldChar w:fldCharType="begin"/>
        </w:r>
        <w:r>
          <w:instrText xml:space="preserve"> PAGEREF _Toc193797359 \h </w:instrText>
        </w:r>
        <w:r>
          <w:fldChar w:fldCharType="separate"/>
        </w:r>
        <w:r w:rsidR="00F86A07">
          <w:t>126</w:t>
        </w:r>
        <w:r>
          <w:fldChar w:fldCharType="end"/>
        </w:r>
      </w:hyperlink>
    </w:p>
    <w:p w14:paraId="7A99593F" w14:textId="6F32CCA7"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60" w:history="1">
        <w:r w:rsidRPr="00DA3C4A">
          <w:t>81</w:t>
        </w:r>
        <w:r>
          <w:rPr>
            <w:rFonts w:asciiTheme="minorHAnsi" w:eastAsiaTheme="minorEastAsia" w:hAnsiTheme="minorHAnsi" w:cstheme="minorBidi"/>
            <w:kern w:val="2"/>
            <w:sz w:val="24"/>
            <w:szCs w:val="24"/>
            <w:lang w:eastAsia="en-AU"/>
            <w14:ligatures w14:val="standardContextual"/>
          </w:rPr>
          <w:tab/>
        </w:r>
        <w:r w:rsidRPr="00DA3C4A">
          <w:t>Safe live load plates</w:t>
        </w:r>
        <w:r>
          <w:tab/>
        </w:r>
        <w:r>
          <w:fldChar w:fldCharType="begin"/>
        </w:r>
        <w:r>
          <w:instrText xml:space="preserve"> PAGEREF _Toc193797360 \h </w:instrText>
        </w:r>
        <w:r>
          <w:fldChar w:fldCharType="separate"/>
        </w:r>
        <w:r w:rsidR="00F86A07">
          <w:t>126</w:t>
        </w:r>
        <w:r>
          <w:fldChar w:fldCharType="end"/>
        </w:r>
      </w:hyperlink>
    </w:p>
    <w:p w14:paraId="6801AD83" w14:textId="1231F859"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61" w:history="1">
        <w:r w:rsidRPr="00DA3C4A">
          <w:t>82</w:t>
        </w:r>
        <w:r>
          <w:rPr>
            <w:rFonts w:asciiTheme="minorHAnsi" w:eastAsiaTheme="minorEastAsia" w:hAnsiTheme="minorHAnsi" w:cstheme="minorBidi"/>
            <w:kern w:val="2"/>
            <w:sz w:val="24"/>
            <w:szCs w:val="24"/>
            <w:lang w:eastAsia="en-AU"/>
            <w14:ligatures w14:val="standardContextual"/>
          </w:rPr>
          <w:tab/>
        </w:r>
        <w:r w:rsidRPr="00DA3C4A">
          <w:t>Exceeding safe live load</w:t>
        </w:r>
        <w:r>
          <w:tab/>
        </w:r>
        <w:r>
          <w:fldChar w:fldCharType="begin"/>
        </w:r>
        <w:r>
          <w:instrText xml:space="preserve"> PAGEREF _Toc193797361 \h </w:instrText>
        </w:r>
        <w:r>
          <w:fldChar w:fldCharType="separate"/>
        </w:r>
        <w:r w:rsidR="00F86A07">
          <w:t>127</w:t>
        </w:r>
        <w:r>
          <w:fldChar w:fldCharType="end"/>
        </w:r>
      </w:hyperlink>
    </w:p>
    <w:p w14:paraId="236A5C86" w14:textId="2F470863" w:rsidR="005B5529" w:rsidRDefault="005B5529">
      <w:pPr>
        <w:pStyle w:val="TOC2"/>
        <w:rPr>
          <w:rFonts w:asciiTheme="minorHAnsi" w:eastAsiaTheme="minorEastAsia" w:hAnsiTheme="minorHAnsi" w:cstheme="minorBidi"/>
          <w:b w:val="0"/>
          <w:kern w:val="2"/>
          <w:szCs w:val="24"/>
          <w:lang w:eastAsia="en-AU"/>
          <w14:ligatures w14:val="standardContextual"/>
        </w:rPr>
      </w:pPr>
      <w:hyperlink w:anchor="_Toc193797362" w:history="1">
        <w:r w:rsidRPr="00DA3C4A">
          <w:t>Part 5A</w:t>
        </w:r>
        <w:r>
          <w:rPr>
            <w:rFonts w:asciiTheme="minorHAnsi" w:eastAsiaTheme="minorEastAsia" w:hAnsiTheme="minorHAnsi" w:cstheme="minorBidi"/>
            <w:b w:val="0"/>
            <w:kern w:val="2"/>
            <w:szCs w:val="24"/>
            <w:lang w:eastAsia="en-AU"/>
            <w14:ligatures w14:val="standardContextual"/>
          </w:rPr>
          <w:tab/>
        </w:r>
        <w:r w:rsidRPr="00DA3C4A">
          <w:t>Regulated swimming pools</w:t>
        </w:r>
        <w:r w:rsidRPr="005B5529">
          <w:rPr>
            <w:vanish/>
          </w:rPr>
          <w:tab/>
        </w:r>
        <w:r w:rsidRPr="005B5529">
          <w:rPr>
            <w:vanish/>
          </w:rPr>
          <w:fldChar w:fldCharType="begin"/>
        </w:r>
        <w:r w:rsidRPr="005B5529">
          <w:rPr>
            <w:vanish/>
          </w:rPr>
          <w:instrText xml:space="preserve"> PAGEREF _Toc193797362 \h </w:instrText>
        </w:r>
        <w:r w:rsidRPr="005B5529">
          <w:rPr>
            <w:vanish/>
          </w:rPr>
        </w:r>
        <w:r w:rsidRPr="005B5529">
          <w:rPr>
            <w:vanish/>
          </w:rPr>
          <w:fldChar w:fldCharType="separate"/>
        </w:r>
        <w:r w:rsidR="00F86A07">
          <w:rPr>
            <w:vanish/>
          </w:rPr>
          <w:t>128</w:t>
        </w:r>
        <w:r w:rsidRPr="005B5529">
          <w:rPr>
            <w:vanish/>
          </w:rPr>
          <w:fldChar w:fldCharType="end"/>
        </w:r>
      </w:hyperlink>
    </w:p>
    <w:p w14:paraId="426C43AA" w14:textId="5849F534" w:rsidR="005B5529" w:rsidRDefault="005B5529">
      <w:pPr>
        <w:pStyle w:val="TOC3"/>
        <w:rPr>
          <w:rFonts w:asciiTheme="minorHAnsi" w:eastAsiaTheme="minorEastAsia" w:hAnsiTheme="minorHAnsi" w:cstheme="minorBidi"/>
          <w:b w:val="0"/>
          <w:kern w:val="2"/>
          <w:sz w:val="24"/>
          <w:szCs w:val="24"/>
          <w:lang w:eastAsia="en-AU"/>
          <w14:ligatures w14:val="standardContextual"/>
        </w:rPr>
      </w:pPr>
      <w:hyperlink w:anchor="_Toc193797363" w:history="1">
        <w:r w:rsidRPr="00DA3C4A">
          <w:t>Division 5A.1</w:t>
        </w:r>
        <w:r>
          <w:rPr>
            <w:rFonts w:asciiTheme="minorHAnsi" w:eastAsiaTheme="minorEastAsia" w:hAnsiTheme="minorHAnsi" w:cstheme="minorBidi"/>
            <w:b w:val="0"/>
            <w:kern w:val="2"/>
            <w:sz w:val="24"/>
            <w:szCs w:val="24"/>
            <w:lang w:eastAsia="en-AU"/>
            <w14:ligatures w14:val="standardContextual"/>
          </w:rPr>
          <w:tab/>
        </w:r>
        <w:r w:rsidRPr="00DA3C4A">
          <w:t>Preliminary</w:t>
        </w:r>
        <w:r w:rsidRPr="005B5529">
          <w:rPr>
            <w:vanish/>
          </w:rPr>
          <w:tab/>
        </w:r>
        <w:r w:rsidRPr="005B5529">
          <w:rPr>
            <w:vanish/>
          </w:rPr>
          <w:fldChar w:fldCharType="begin"/>
        </w:r>
        <w:r w:rsidRPr="005B5529">
          <w:rPr>
            <w:vanish/>
          </w:rPr>
          <w:instrText xml:space="preserve"> PAGEREF _Toc193797363 \h </w:instrText>
        </w:r>
        <w:r w:rsidRPr="005B5529">
          <w:rPr>
            <w:vanish/>
          </w:rPr>
        </w:r>
        <w:r w:rsidRPr="005B5529">
          <w:rPr>
            <w:vanish/>
          </w:rPr>
          <w:fldChar w:fldCharType="separate"/>
        </w:r>
        <w:r w:rsidR="00F86A07">
          <w:rPr>
            <w:vanish/>
          </w:rPr>
          <w:t>128</w:t>
        </w:r>
        <w:r w:rsidRPr="005B5529">
          <w:rPr>
            <w:vanish/>
          </w:rPr>
          <w:fldChar w:fldCharType="end"/>
        </w:r>
      </w:hyperlink>
    </w:p>
    <w:p w14:paraId="4E6CB96F" w14:textId="482AE487"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64" w:history="1">
        <w:r w:rsidRPr="00DA3C4A">
          <w:t>83</w:t>
        </w:r>
        <w:r>
          <w:rPr>
            <w:rFonts w:asciiTheme="minorHAnsi" w:eastAsiaTheme="minorEastAsia" w:hAnsiTheme="minorHAnsi" w:cstheme="minorBidi"/>
            <w:kern w:val="2"/>
            <w:sz w:val="24"/>
            <w:szCs w:val="24"/>
            <w:lang w:eastAsia="en-AU"/>
            <w14:ligatures w14:val="standardContextual"/>
          </w:rPr>
          <w:tab/>
        </w:r>
        <w:r w:rsidRPr="00DA3C4A">
          <w:t>Definitions—pt 5A</w:t>
        </w:r>
        <w:r>
          <w:tab/>
        </w:r>
        <w:r>
          <w:fldChar w:fldCharType="begin"/>
        </w:r>
        <w:r>
          <w:instrText xml:space="preserve"> PAGEREF _Toc193797364 \h </w:instrText>
        </w:r>
        <w:r>
          <w:fldChar w:fldCharType="separate"/>
        </w:r>
        <w:r w:rsidR="00F86A07">
          <w:t>128</w:t>
        </w:r>
        <w:r>
          <w:fldChar w:fldCharType="end"/>
        </w:r>
      </w:hyperlink>
    </w:p>
    <w:p w14:paraId="3C12A7A6" w14:textId="2E52070F"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65" w:history="1">
        <w:r w:rsidRPr="00DA3C4A">
          <w:rPr>
            <w:rFonts w:eastAsia="Times"/>
          </w:rPr>
          <w:t>83A</w:t>
        </w:r>
        <w:r>
          <w:rPr>
            <w:rFonts w:asciiTheme="minorHAnsi" w:eastAsiaTheme="minorEastAsia" w:hAnsiTheme="minorHAnsi" w:cstheme="minorBidi"/>
            <w:kern w:val="2"/>
            <w:sz w:val="24"/>
            <w:szCs w:val="24"/>
            <w:lang w:eastAsia="en-AU"/>
            <w14:ligatures w14:val="standardContextual"/>
          </w:rPr>
          <w:tab/>
        </w:r>
        <w:r w:rsidRPr="00DA3C4A">
          <w:rPr>
            <w:rFonts w:eastAsia="Times"/>
            <w:lang w:val="en-US"/>
          </w:rPr>
          <w:t xml:space="preserve">Meaning of </w:t>
        </w:r>
        <w:r w:rsidRPr="00DA3C4A">
          <w:rPr>
            <w:rFonts w:eastAsia="Times"/>
            <w:i/>
          </w:rPr>
          <w:t>safety standards</w:t>
        </w:r>
        <w:r w:rsidRPr="00DA3C4A">
          <w:rPr>
            <w:rFonts w:eastAsia="Times"/>
            <w:lang w:val="en-US"/>
          </w:rPr>
          <w:t>—pt 5A</w:t>
        </w:r>
        <w:r>
          <w:tab/>
        </w:r>
        <w:r>
          <w:fldChar w:fldCharType="begin"/>
        </w:r>
        <w:r>
          <w:instrText xml:space="preserve"> PAGEREF _Toc193797365 \h </w:instrText>
        </w:r>
        <w:r>
          <w:fldChar w:fldCharType="separate"/>
        </w:r>
        <w:r w:rsidR="00F86A07">
          <w:t>130</w:t>
        </w:r>
        <w:r>
          <w:fldChar w:fldCharType="end"/>
        </w:r>
      </w:hyperlink>
    </w:p>
    <w:p w14:paraId="32B65A5B" w14:textId="49A6BC1B"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66" w:history="1">
        <w:r w:rsidRPr="00DA3C4A">
          <w:rPr>
            <w:rFonts w:eastAsia="Times"/>
          </w:rPr>
          <w:t>83B</w:t>
        </w:r>
        <w:r>
          <w:rPr>
            <w:rFonts w:asciiTheme="minorHAnsi" w:eastAsiaTheme="minorEastAsia" w:hAnsiTheme="minorHAnsi" w:cstheme="minorBidi"/>
            <w:kern w:val="2"/>
            <w:sz w:val="24"/>
            <w:szCs w:val="24"/>
            <w:lang w:eastAsia="en-AU"/>
            <w14:ligatures w14:val="standardContextual"/>
          </w:rPr>
          <w:tab/>
        </w:r>
        <w:r w:rsidRPr="00DA3C4A">
          <w:rPr>
            <w:rFonts w:eastAsia="Times"/>
            <w:lang w:val="en-US"/>
          </w:rPr>
          <w:t xml:space="preserve">Meaning of </w:t>
        </w:r>
        <w:r w:rsidRPr="00DA3C4A">
          <w:rPr>
            <w:rFonts w:eastAsia="Times"/>
            <w:i/>
          </w:rPr>
          <w:t>regulated swimming pool</w:t>
        </w:r>
        <w:r>
          <w:tab/>
        </w:r>
        <w:r>
          <w:fldChar w:fldCharType="begin"/>
        </w:r>
        <w:r>
          <w:instrText xml:space="preserve"> PAGEREF _Toc193797366 \h </w:instrText>
        </w:r>
        <w:r>
          <w:fldChar w:fldCharType="separate"/>
        </w:r>
        <w:r w:rsidR="00F86A07">
          <w:t>130</w:t>
        </w:r>
        <w:r>
          <w:fldChar w:fldCharType="end"/>
        </w:r>
      </w:hyperlink>
    </w:p>
    <w:p w14:paraId="18B520BD" w14:textId="4FA7D39F" w:rsidR="005B5529" w:rsidRDefault="005B5529">
      <w:pPr>
        <w:pStyle w:val="TOC3"/>
        <w:rPr>
          <w:rFonts w:asciiTheme="minorHAnsi" w:eastAsiaTheme="minorEastAsia" w:hAnsiTheme="minorHAnsi" w:cstheme="minorBidi"/>
          <w:b w:val="0"/>
          <w:kern w:val="2"/>
          <w:sz w:val="24"/>
          <w:szCs w:val="24"/>
          <w:lang w:eastAsia="en-AU"/>
          <w14:ligatures w14:val="standardContextual"/>
        </w:rPr>
      </w:pPr>
      <w:hyperlink w:anchor="_Toc193797367" w:history="1">
        <w:r w:rsidRPr="00DA3C4A">
          <w:rPr>
            <w:rFonts w:eastAsia="Times"/>
          </w:rPr>
          <w:t>Division 5A.2</w:t>
        </w:r>
        <w:r>
          <w:rPr>
            <w:rFonts w:asciiTheme="minorHAnsi" w:eastAsiaTheme="minorEastAsia" w:hAnsiTheme="minorHAnsi" w:cstheme="minorBidi"/>
            <w:b w:val="0"/>
            <w:kern w:val="2"/>
            <w:sz w:val="24"/>
            <w:szCs w:val="24"/>
            <w:lang w:eastAsia="en-AU"/>
            <w14:ligatures w14:val="standardContextual"/>
          </w:rPr>
          <w:tab/>
        </w:r>
        <w:r w:rsidRPr="00DA3C4A">
          <w:rPr>
            <w:rFonts w:eastAsia="Times"/>
            <w:lang w:val="en-US"/>
          </w:rPr>
          <w:t>Compliance with safety standards</w:t>
        </w:r>
        <w:r w:rsidRPr="005B5529">
          <w:rPr>
            <w:vanish/>
          </w:rPr>
          <w:tab/>
        </w:r>
        <w:r w:rsidRPr="005B5529">
          <w:rPr>
            <w:vanish/>
          </w:rPr>
          <w:fldChar w:fldCharType="begin"/>
        </w:r>
        <w:r w:rsidRPr="005B5529">
          <w:rPr>
            <w:vanish/>
          </w:rPr>
          <w:instrText xml:space="preserve"> PAGEREF _Toc193797367 \h </w:instrText>
        </w:r>
        <w:r w:rsidRPr="005B5529">
          <w:rPr>
            <w:vanish/>
          </w:rPr>
        </w:r>
        <w:r w:rsidRPr="005B5529">
          <w:rPr>
            <w:vanish/>
          </w:rPr>
          <w:fldChar w:fldCharType="separate"/>
        </w:r>
        <w:r w:rsidR="00F86A07">
          <w:rPr>
            <w:vanish/>
          </w:rPr>
          <w:t>132</w:t>
        </w:r>
        <w:r w:rsidRPr="005B5529">
          <w:rPr>
            <w:vanish/>
          </w:rPr>
          <w:fldChar w:fldCharType="end"/>
        </w:r>
      </w:hyperlink>
    </w:p>
    <w:p w14:paraId="77B5B7AB" w14:textId="19CD2FEB" w:rsidR="005B5529" w:rsidRDefault="005B5529">
      <w:pPr>
        <w:pStyle w:val="TOC4"/>
        <w:rPr>
          <w:rFonts w:asciiTheme="minorHAnsi" w:eastAsiaTheme="minorEastAsia" w:hAnsiTheme="minorHAnsi" w:cstheme="minorBidi"/>
          <w:b w:val="0"/>
          <w:kern w:val="2"/>
          <w:sz w:val="24"/>
          <w:szCs w:val="24"/>
          <w:lang w:eastAsia="en-AU"/>
          <w14:ligatures w14:val="standardContextual"/>
        </w:rPr>
      </w:pPr>
      <w:hyperlink w:anchor="_Toc193797368" w:history="1">
        <w:r w:rsidRPr="00DA3C4A">
          <w:rPr>
            <w:rFonts w:eastAsia="Times"/>
            <w:lang w:val="en-US"/>
          </w:rPr>
          <w:t>Subdivision 5A.2.1</w:t>
        </w:r>
        <w:r>
          <w:rPr>
            <w:rFonts w:asciiTheme="minorHAnsi" w:eastAsiaTheme="minorEastAsia" w:hAnsiTheme="minorHAnsi" w:cstheme="minorBidi"/>
            <w:b w:val="0"/>
            <w:kern w:val="2"/>
            <w:sz w:val="24"/>
            <w:szCs w:val="24"/>
            <w:lang w:eastAsia="en-AU"/>
            <w14:ligatures w14:val="standardContextual"/>
          </w:rPr>
          <w:tab/>
        </w:r>
        <w:r w:rsidRPr="00DA3C4A">
          <w:rPr>
            <w:rFonts w:eastAsia="Times"/>
            <w:lang w:val="en-US"/>
          </w:rPr>
          <w:t>Exemptions</w:t>
        </w:r>
        <w:r w:rsidRPr="005B5529">
          <w:rPr>
            <w:vanish/>
          </w:rPr>
          <w:tab/>
        </w:r>
        <w:r w:rsidRPr="005B5529">
          <w:rPr>
            <w:vanish/>
          </w:rPr>
          <w:fldChar w:fldCharType="begin"/>
        </w:r>
        <w:r w:rsidRPr="005B5529">
          <w:rPr>
            <w:vanish/>
          </w:rPr>
          <w:instrText xml:space="preserve"> PAGEREF _Toc193797368 \h </w:instrText>
        </w:r>
        <w:r w:rsidRPr="005B5529">
          <w:rPr>
            <w:vanish/>
          </w:rPr>
        </w:r>
        <w:r w:rsidRPr="005B5529">
          <w:rPr>
            <w:vanish/>
          </w:rPr>
          <w:fldChar w:fldCharType="separate"/>
        </w:r>
        <w:r w:rsidR="00F86A07">
          <w:rPr>
            <w:vanish/>
          </w:rPr>
          <w:t>132</w:t>
        </w:r>
        <w:r w:rsidRPr="005B5529">
          <w:rPr>
            <w:vanish/>
          </w:rPr>
          <w:fldChar w:fldCharType="end"/>
        </w:r>
      </w:hyperlink>
    </w:p>
    <w:p w14:paraId="11540021" w14:textId="76290EC5"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69" w:history="1">
        <w:r w:rsidRPr="00DA3C4A">
          <w:rPr>
            <w:rFonts w:eastAsia="Times"/>
          </w:rPr>
          <w:t>83C</w:t>
        </w:r>
        <w:r>
          <w:rPr>
            <w:rFonts w:asciiTheme="minorHAnsi" w:eastAsiaTheme="minorEastAsia" w:hAnsiTheme="minorHAnsi" w:cstheme="minorBidi"/>
            <w:kern w:val="2"/>
            <w:sz w:val="24"/>
            <w:szCs w:val="24"/>
            <w:lang w:eastAsia="en-AU"/>
            <w14:ligatures w14:val="standardContextual"/>
          </w:rPr>
          <w:tab/>
        </w:r>
        <w:r w:rsidRPr="00DA3C4A">
          <w:rPr>
            <w:rFonts w:eastAsia="Times"/>
            <w:lang w:val="en-US"/>
          </w:rPr>
          <w:t>Standing exemption</w:t>
        </w:r>
        <w:r>
          <w:tab/>
        </w:r>
        <w:r>
          <w:fldChar w:fldCharType="begin"/>
        </w:r>
        <w:r>
          <w:instrText xml:space="preserve"> PAGEREF _Toc193797369 \h </w:instrText>
        </w:r>
        <w:r>
          <w:fldChar w:fldCharType="separate"/>
        </w:r>
        <w:r w:rsidR="00F86A07">
          <w:t>132</w:t>
        </w:r>
        <w:r>
          <w:fldChar w:fldCharType="end"/>
        </w:r>
      </w:hyperlink>
    </w:p>
    <w:p w14:paraId="5E959FC5" w14:textId="291A0EA5"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70" w:history="1">
        <w:r w:rsidRPr="00DA3C4A">
          <w:rPr>
            <w:rFonts w:eastAsia="Times"/>
          </w:rPr>
          <w:t>83D</w:t>
        </w:r>
        <w:r>
          <w:rPr>
            <w:rFonts w:asciiTheme="minorHAnsi" w:eastAsiaTheme="minorEastAsia" w:hAnsiTheme="minorHAnsi" w:cstheme="minorBidi"/>
            <w:kern w:val="2"/>
            <w:sz w:val="24"/>
            <w:szCs w:val="24"/>
            <w:lang w:eastAsia="en-AU"/>
            <w14:ligatures w14:val="standardContextual"/>
          </w:rPr>
          <w:tab/>
        </w:r>
        <w:r w:rsidRPr="00DA3C4A">
          <w:rPr>
            <w:rFonts w:eastAsia="Times"/>
            <w:lang w:val="en-US"/>
          </w:rPr>
          <w:t>Ministerial exemption</w:t>
        </w:r>
        <w:r>
          <w:tab/>
        </w:r>
        <w:r>
          <w:fldChar w:fldCharType="begin"/>
        </w:r>
        <w:r>
          <w:instrText xml:space="preserve"> PAGEREF _Toc193797370 \h </w:instrText>
        </w:r>
        <w:r>
          <w:fldChar w:fldCharType="separate"/>
        </w:r>
        <w:r w:rsidR="00F86A07">
          <w:t>132</w:t>
        </w:r>
        <w:r>
          <w:fldChar w:fldCharType="end"/>
        </w:r>
      </w:hyperlink>
    </w:p>
    <w:p w14:paraId="2D1F21BC" w14:textId="30A7CD43"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71" w:history="1">
        <w:r w:rsidRPr="00DA3C4A">
          <w:rPr>
            <w:rFonts w:eastAsia="Times"/>
          </w:rPr>
          <w:t>83E</w:t>
        </w:r>
        <w:r>
          <w:rPr>
            <w:rFonts w:asciiTheme="minorHAnsi" w:eastAsiaTheme="minorEastAsia" w:hAnsiTheme="minorHAnsi" w:cstheme="minorBidi"/>
            <w:kern w:val="2"/>
            <w:sz w:val="24"/>
            <w:szCs w:val="24"/>
            <w:lang w:eastAsia="en-AU"/>
            <w14:ligatures w14:val="standardContextual"/>
          </w:rPr>
          <w:tab/>
        </w:r>
        <w:r w:rsidRPr="00DA3C4A">
          <w:t>Variation of Ministerial exemption</w:t>
        </w:r>
        <w:r>
          <w:tab/>
        </w:r>
        <w:r>
          <w:fldChar w:fldCharType="begin"/>
        </w:r>
        <w:r>
          <w:instrText xml:space="preserve"> PAGEREF _Toc193797371 \h </w:instrText>
        </w:r>
        <w:r>
          <w:fldChar w:fldCharType="separate"/>
        </w:r>
        <w:r w:rsidR="00F86A07">
          <w:t>134</w:t>
        </w:r>
        <w:r>
          <w:fldChar w:fldCharType="end"/>
        </w:r>
      </w:hyperlink>
    </w:p>
    <w:p w14:paraId="1E5DE29F" w14:textId="7A8E6FBA"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72" w:history="1">
        <w:r w:rsidRPr="00DA3C4A">
          <w:rPr>
            <w:rFonts w:eastAsia="Times"/>
          </w:rPr>
          <w:t>83F</w:t>
        </w:r>
        <w:r>
          <w:rPr>
            <w:rFonts w:asciiTheme="minorHAnsi" w:eastAsiaTheme="minorEastAsia" w:hAnsiTheme="minorHAnsi" w:cstheme="minorBidi"/>
            <w:kern w:val="2"/>
            <w:sz w:val="24"/>
            <w:szCs w:val="24"/>
            <w:lang w:eastAsia="en-AU"/>
            <w14:ligatures w14:val="standardContextual"/>
          </w:rPr>
          <w:tab/>
        </w:r>
        <w:r w:rsidRPr="00DA3C4A">
          <w:t>Revocation of exemption</w:t>
        </w:r>
        <w:r>
          <w:tab/>
        </w:r>
        <w:r>
          <w:fldChar w:fldCharType="begin"/>
        </w:r>
        <w:r>
          <w:instrText xml:space="preserve"> PAGEREF _Toc193797372 \h </w:instrText>
        </w:r>
        <w:r>
          <w:fldChar w:fldCharType="separate"/>
        </w:r>
        <w:r w:rsidR="00F86A07">
          <w:t>135</w:t>
        </w:r>
        <w:r>
          <w:fldChar w:fldCharType="end"/>
        </w:r>
      </w:hyperlink>
    </w:p>
    <w:p w14:paraId="12CB9F84" w14:textId="21F4461E"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73" w:history="1">
        <w:r w:rsidRPr="00DA3C4A">
          <w:rPr>
            <w:rFonts w:eastAsia="Times"/>
          </w:rPr>
          <w:t>83G</w:t>
        </w:r>
        <w:r>
          <w:rPr>
            <w:rFonts w:asciiTheme="minorHAnsi" w:eastAsiaTheme="minorEastAsia" w:hAnsiTheme="minorHAnsi" w:cstheme="minorBidi"/>
            <w:kern w:val="2"/>
            <w:sz w:val="24"/>
            <w:szCs w:val="24"/>
            <w:lang w:eastAsia="en-AU"/>
            <w14:ligatures w14:val="standardContextual"/>
          </w:rPr>
          <w:tab/>
        </w:r>
        <w:r w:rsidRPr="00DA3C4A">
          <w:t>Minister may make guidelines</w:t>
        </w:r>
        <w:r>
          <w:tab/>
        </w:r>
        <w:r>
          <w:fldChar w:fldCharType="begin"/>
        </w:r>
        <w:r>
          <w:instrText xml:space="preserve"> PAGEREF _Toc193797373 \h </w:instrText>
        </w:r>
        <w:r>
          <w:fldChar w:fldCharType="separate"/>
        </w:r>
        <w:r w:rsidR="00F86A07">
          <w:t>136</w:t>
        </w:r>
        <w:r>
          <w:fldChar w:fldCharType="end"/>
        </w:r>
      </w:hyperlink>
    </w:p>
    <w:p w14:paraId="28B355CF" w14:textId="01EC93CD"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74" w:history="1">
        <w:r w:rsidRPr="00DA3C4A">
          <w:rPr>
            <w:rFonts w:eastAsia="Times"/>
          </w:rPr>
          <w:t>83H</w:t>
        </w:r>
        <w:r>
          <w:rPr>
            <w:rFonts w:asciiTheme="minorHAnsi" w:eastAsiaTheme="minorEastAsia" w:hAnsiTheme="minorHAnsi" w:cstheme="minorBidi"/>
            <w:kern w:val="2"/>
            <w:sz w:val="24"/>
            <w:szCs w:val="24"/>
            <w:lang w:eastAsia="en-AU"/>
            <w14:ligatures w14:val="standardContextual"/>
          </w:rPr>
          <w:tab/>
        </w:r>
        <w:r w:rsidRPr="00DA3C4A">
          <w:t>Guidance about obligations on owners</w:t>
        </w:r>
        <w:r>
          <w:tab/>
        </w:r>
        <w:r>
          <w:fldChar w:fldCharType="begin"/>
        </w:r>
        <w:r>
          <w:instrText xml:space="preserve"> PAGEREF _Toc193797374 \h </w:instrText>
        </w:r>
        <w:r>
          <w:fldChar w:fldCharType="separate"/>
        </w:r>
        <w:r w:rsidR="00F86A07">
          <w:t>136</w:t>
        </w:r>
        <w:r>
          <w:fldChar w:fldCharType="end"/>
        </w:r>
      </w:hyperlink>
    </w:p>
    <w:p w14:paraId="02EFAB4A" w14:textId="2A9A180C"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75" w:history="1">
        <w:r w:rsidRPr="00DA3C4A">
          <w:rPr>
            <w:rFonts w:eastAsia="Times"/>
          </w:rPr>
          <w:t>83I</w:t>
        </w:r>
        <w:r>
          <w:rPr>
            <w:rFonts w:asciiTheme="minorHAnsi" w:eastAsiaTheme="minorEastAsia" w:hAnsiTheme="minorHAnsi" w:cstheme="minorBidi"/>
            <w:kern w:val="2"/>
            <w:sz w:val="24"/>
            <w:szCs w:val="24"/>
            <w:lang w:eastAsia="en-AU"/>
            <w14:ligatures w14:val="standardContextual"/>
          </w:rPr>
          <w:tab/>
        </w:r>
        <w:r w:rsidRPr="00DA3C4A">
          <w:rPr>
            <w:rFonts w:eastAsia="Times"/>
            <w:lang w:val="en-US"/>
          </w:rPr>
          <w:t>Failure to comply with exemption certificate conditions</w:t>
        </w:r>
        <w:r>
          <w:tab/>
        </w:r>
        <w:r>
          <w:fldChar w:fldCharType="begin"/>
        </w:r>
        <w:r>
          <w:instrText xml:space="preserve"> PAGEREF _Toc193797375 \h </w:instrText>
        </w:r>
        <w:r>
          <w:fldChar w:fldCharType="separate"/>
        </w:r>
        <w:r w:rsidR="00F86A07">
          <w:t>136</w:t>
        </w:r>
        <w:r>
          <w:fldChar w:fldCharType="end"/>
        </w:r>
      </w:hyperlink>
    </w:p>
    <w:p w14:paraId="3F8AD521" w14:textId="22A96636"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76" w:history="1">
        <w:r w:rsidRPr="00DA3C4A">
          <w:rPr>
            <w:rFonts w:eastAsia="Times"/>
          </w:rPr>
          <w:t>83J</w:t>
        </w:r>
        <w:r>
          <w:rPr>
            <w:rFonts w:asciiTheme="minorHAnsi" w:eastAsiaTheme="minorEastAsia" w:hAnsiTheme="minorHAnsi" w:cstheme="minorBidi"/>
            <w:kern w:val="2"/>
            <w:sz w:val="24"/>
            <w:szCs w:val="24"/>
            <w:lang w:eastAsia="en-AU"/>
            <w14:ligatures w14:val="standardContextual"/>
          </w:rPr>
          <w:tab/>
        </w:r>
        <w:r w:rsidRPr="00DA3C4A">
          <w:rPr>
            <w:rFonts w:eastAsia="Times"/>
            <w:lang w:val="en-US"/>
          </w:rPr>
          <w:t>Failure to notify change of exemption circumstances</w:t>
        </w:r>
        <w:r>
          <w:tab/>
        </w:r>
        <w:r>
          <w:fldChar w:fldCharType="begin"/>
        </w:r>
        <w:r>
          <w:instrText xml:space="preserve"> PAGEREF _Toc193797376 \h </w:instrText>
        </w:r>
        <w:r>
          <w:fldChar w:fldCharType="separate"/>
        </w:r>
        <w:r w:rsidR="00F86A07">
          <w:t>137</w:t>
        </w:r>
        <w:r>
          <w:fldChar w:fldCharType="end"/>
        </w:r>
      </w:hyperlink>
    </w:p>
    <w:p w14:paraId="4C1F2303" w14:textId="0F50343E" w:rsidR="005B5529" w:rsidRDefault="005B5529">
      <w:pPr>
        <w:pStyle w:val="TOC4"/>
        <w:rPr>
          <w:rFonts w:asciiTheme="minorHAnsi" w:eastAsiaTheme="minorEastAsia" w:hAnsiTheme="minorHAnsi" w:cstheme="minorBidi"/>
          <w:b w:val="0"/>
          <w:kern w:val="2"/>
          <w:sz w:val="24"/>
          <w:szCs w:val="24"/>
          <w:lang w:eastAsia="en-AU"/>
          <w14:ligatures w14:val="standardContextual"/>
        </w:rPr>
      </w:pPr>
      <w:hyperlink w:anchor="_Toc193797377" w:history="1">
        <w:r w:rsidRPr="00DA3C4A">
          <w:rPr>
            <w:rFonts w:eastAsia="Times"/>
            <w:lang w:val="en-US"/>
          </w:rPr>
          <w:t>Subdivision 5A.2.2</w:t>
        </w:r>
        <w:r>
          <w:rPr>
            <w:rFonts w:asciiTheme="minorHAnsi" w:eastAsiaTheme="minorEastAsia" w:hAnsiTheme="minorHAnsi" w:cstheme="minorBidi"/>
            <w:b w:val="0"/>
            <w:kern w:val="2"/>
            <w:sz w:val="24"/>
            <w:szCs w:val="24"/>
            <w:lang w:eastAsia="en-AU"/>
            <w14:ligatures w14:val="standardContextual"/>
          </w:rPr>
          <w:tab/>
        </w:r>
        <w:r w:rsidRPr="00DA3C4A">
          <w:rPr>
            <w:rFonts w:eastAsia="Times"/>
            <w:lang w:val="en-US"/>
          </w:rPr>
          <w:t>Compliance certificates</w:t>
        </w:r>
        <w:r w:rsidRPr="005B5529">
          <w:rPr>
            <w:vanish/>
          </w:rPr>
          <w:tab/>
        </w:r>
        <w:r w:rsidRPr="005B5529">
          <w:rPr>
            <w:vanish/>
          </w:rPr>
          <w:fldChar w:fldCharType="begin"/>
        </w:r>
        <w:r w:rsidRPr="005B5529">
          <w:rPr>
            <w:vanish/>
          </w:rPr>
          <w:instrText xml:space="preserve"> PAGEREF _Toc193797377 \h </w:instrText>
        </w:r>
        <w:r w:rsidRPr="005B5529">
          <w:rPr>
            <w:vanish/>
          </w:rPr>
        </w:r>
        <w:r w:rsidRPr="005B5529">
          <w:rPr>
            <w:vanish/>
          </w:rPr>
          <w:fldChar w:fldCharType="separate"/>
        </w:r>
        <w:r w:rsidR="00F86A07">
          <w:rPr>
            <w:vanish/>
          </w:rPr>
          <w:t>137</w:t>
        </w:r>
        <w:r w:rsidRPr="005B5529">
          <w:rPr>
            <w:vanish/>
          </w:rPr>
          <w:fldChar w:fldCharType="end"/>
        </w:r>
      </w:hyperlink>
    </w:p>
    <w:p w14:paraId="618F1AA1" w14:textId="5C1EE812"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78" w:history="1">
        <w:r w:rsidRPr="00DA3C4A">
          <w:rPr>
            <w:rFonts w:eastAsia="Times"/>
          </w:rPr>
          <w:t>83K</w:t>
        </w:r>
        <w:r>
          <w:rPr>
            <w:rFonts w:asciiTheme="minorHAnsi" w:eastAsiaTheme="minorEastAsia" w:hAnsiTheme="minorHAnsi" w:cstheme="minorBidi"/>
            <w:kern w:val="2"/>
            <w:sz w:val="24"/>
            <w:szCs w:val="24"/>
            <w:lang w:eastAsia="en-AU"/>
            <w14:ligatures w14:val="standardContextual"/>
          </w:rPr>
          <w:tab/>
        </w:r>
        <w:r w:rsidRPr="00DA3C4A">
          <w:rPr>
            <w:rFonts w:eastAsia="Times"/>
            <w:lang w:val="en-US"/>
          </w:rPr>
          <w:t>Compliance certificates</w:t>
        </w:r>
        <w:r>
          <w:tab/>
        </w:r>
        <w:r>
          <w:fldChar w:fldCharType="begin"/>
        </w:r>
        <w:r>
          <w:instrText xml:space="preserve"> PAGEREF _Toc193797378 \h </w:instrText>
        </w:r>
        <w:r>
          <w:fldChar w:fldCharType="separate"/>
        </w:r>
        <w:r w:rsidR="00F86A07">
          <w:t>137</w:t>
        </w:r>
        <w:r>
          <w:fldChar w:fldCharType="end"/>
        </w:r>
      </w:hyperlink>
    </w:p>
    <w:p w14:paraId="49FD8BF2" w14:textId="15D98C69"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79" w:history="1">
        <w:r w:rsidRPr="00DA3C4A">
          <w:rPr>
            <w:rFonts w:eastAsia="Times"/>
          </w:rPr>
          <w:t>83L</w:t>
        </w:r>
        <w:r>
          <w:rPr>
            <w:rFonts w:asciiTheme="minorHAnsi" w:eastAsiaTheme="minorEastAsia" w:hAnsiTheme="minorHAnsi" w:cstheme="minorBidi"/>
            <w:kern w:val="2"/>
            <w:sz w:val="24"/>
            <w:szCs w:val="24"/>
            <w:lang w:eastAsia="en-AU"/>
            <w14:ligatures w14:val="standardContextual"/>
          </w:rPr>
          <w:tab/>
        </w:r>
        <w:r w:rsidRPr="00DA3C4A">
          <w:t>Period for which compliance certificate in force</w:t>
        </w:r>
        <w:r>
          <w:tab/>
        </w:r>
        <w:r>
          <w:fldChar w:fldCharType="begin"/>
        </w:r>
        <w:r>
          <w:instrText xml:space="preserve"> PAGEREF _Toc193797379 \h </w:instrText>
        </w:r>
        <w:r>
          <w:fldChar w:fldCharType="separate"/>
        </w:r>
        <w:r w:rsidR="00F86A07">
          <w:t>139</w:t>
        </w:r>
        <w:r>
          <w:fldChar w:fldCharType="end"/>
        </w:r>
      </w:hyperlink>
    </w:p>
    <w:p w14:paraId="1EEEAD9D" w14:textId="64B4D4A7"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80" w:history="1">
        <w:r w:rsidRPr="00DA3C4A">
          <w:rPr>
            <w:rFonts w:eastAsia="Times"/>
          </w:rPr>
          <w:t>83M</w:t>
        </w:r>
        <w:r>
          <w:rPr>
            <w:rFonts w:asciiTheme="minorHAnsi" w:eastAsiaTheme="minorEastAsia" w:hAnsiTheme="minorHAnsi" w:cstheme="minorBidi"/>
            <w:kern w:val="2"/>
            <w:sz w:val="24"/>
            <w:szCs w:val="24"/>
            <w:lang w:eastAsia="en-AU"/>
            <w14:ligatures w14:val="standardContextual"/>
          </w:rPr>
          <w:tab/>
        </w:r>
        <w:r w:rsidRPr="00DA3C4A">
          <w:rPr>
            <w:rFonts w:eastAsia="Times"/>
            <w:lang w:val="en-US"/>
          </w:rPr>
          <w:t>Failure to lodge compliance certificate etc for regulated swimming pool</w:t>
        </w:r>
        <w:r>
          <w:tab/>
        </w:r>
        <w:r>
          <w:fldChar w:fldCharType="begin"/>
        </w:r>
        <w:r>
          <w:instrText xml:space="preserve"> PAGEREF _Toc193797380 \h </w:instrText>
        </w:r>
        <w:r>
          <w:fldChar w:fldCharType="separate"/>
        </w:r>
        <w:r w:rsidR="00F86A07">
          <w:t>140</w:t>
        </w:r>
        <w:r>
          <w:fldChar w:fldCharType="end"/>
        </w:r>
      </w:hyperlink>
    </w:p>
    <w:p w14:paraId="45872CB0" w14:textId="0DC0809D" w:rsidR="005B5529" w:rsidRDefault="005B5529">
      <w:pPr>
        <w:pStyle w:val="TOC3"/>
        <w:rPr>
          <w:rFonts w:asciiTheme="minorHAnsi" w:eastAsiaTheme="minorEastAsia" w:hAnsiTheme="minorHAnsi" w:cstheme="minorBidi"/>
          <w:b w:val="0"/>
          <w:kern w:val="2"/>
          <w:sz w:val="24"/>
          <w:szCs w:val="24"/>
          <w:lang w:eastAsia="en-AU"/>
          <w14:ligatures w14:val="standardContextual"/>
        </w:rPr>
      </w:pPr>
      <w:hyperlink w:anchor="_Toc193797381" w:history="1">
        <w:r w:rsidRPr="00DA3C4A">
          <w:rPr>
            <w:rFonts w:eastAsia="Times"/>
          </w:rPr>
          <w:t>Division 5A.3</w:t>
        </w:r>
        <w:r>
          <w:rPr>
            <w:rFonts w:asciiTheme="minorHAnsi" w:eastAsiaTheme="minorEastAsia" w:hAnsiTheme="minorHAnsi" w:cstheme="minorBidi"/>
            <w:b w:val="0"/>
            <w:kern w:val="2"/>
            <w:sz w:val="24"/>
            <w:szCs w:val="24"/>
            <w:lang w:eastAsia="en-AU"/>
            <w14:ligatures w14:val="standardContextual"/>
          </w:rPr>
          <w:tab/>
        </w:r>
        <w:r w:rsidRPr="00DA3C4A">
          <w:rPr>
            <w:rFonts w:eastAsia="Times"/>
            <w:lang w:val="en-US"/>
          </w:rPr>
          <w:t>Swimming pool safety</w:t>
        </w:r>
        <w:r w:rsidRPr="005B5529">
          <w:rPr>
            <w:vanish/>
          </w:rPr>
          <w:tab/>
        </w:r>
        <w:r w:rsidRPr="005B5529">
          <w:rPr>
            <w:vanish/>
          </w:rPr>
          <w:fldChar w:fldCharType="begin"/>
        </w:r>
        <w:r w:rsidRPr="005B5529">
          <w:rPr>
            <w:vanish/>
          </w:rPr>
          <w:instrText xml:space="preserve"> PAGEREF _Toc193797381 \h </w:instrText>
        </w:r>
        <w:r w:rsidRPr="005B5529">
          <w:rPr>
            <w:vanish/>
          </w:rPr>
        </w:r>
        <w:r w:rsidRPr="005B5529">
          <w:rPr>
            <w:vanish/>
          </w:rPr>
          <w:fldChar w:fldCharType="separate"/>
        </w:r>
        <w:r w:rsidR="00F86A07">
          <w:rPr>
            <w:vanish/>
          </w:rPr>
          <w:t>141</w:t>
        </w:r>
        <w:r w:rsidRPr="005B5529">
          <w:rPr>
            <w:vanish/>
          </w:rPr>
          <w:fldChar w:fldCharType="end"/>
        </w:r>
      </w:hyperlink>
    </w:p>
    <w:p w14:paraId="6DCA2ECE" w14:textId="6C9F734F"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82" w:history="1">
        <w:r w:rsidRPr="00DA3C4A">
          <w:rPr>
            <w:rFonts w:eastAsia="Times"/>
          </w:rPr>
          <w:t>83N</w:t>
        </w:r>
        <w:r>
          <w:rPr>
            <w:rFonts w:asciiTheme="minorHAnsi" w:eastAsiaTheme="minorEastAsia" w:hAnsiTheme="minorHAnsi" w:cstheme="minorBidi"/>
            <w:kern w:val="2"/>
            <w:sz w:val="24"/>
            <w:szCs w:val="24"/>
            <w:lang w:eastAsia="en-AU"/>
            <w14:ligatures w14:val="standardContextual"/>
          </w:rPr>
          <w:tab/>
        </w:r>
        <w:r w:rsidRPr="00DA3C4A">
          <w:rPr>
            <w:rFonts w:eastAsia="Times"/>
            <w:lang w:val="en-US"/>
          </w:rPr>
          <w:t>Failure to maintain swimming pool safety barrier</w:t>
        </w:r>
        <w:r>
          <w:tab/>
        </w:r>
        <w:r>
          <w:fldChar w:fldCharType="begin"/>
        </w:r>
        <w:r>
          <w:instrText xml:space="preserve"> PAGEREF _Toc193797382 \h </w:instrText>
        </w:r>
        <w:r>
          <w:fldChar w:fldCharType="separate"/>
        </w:r>
        <w:r w:rsidR="00F86A07">
          <w:t>141</w:t>
        </w:r>
        <w:r>
          <w:fldChar w:fldCharType="end"/>
        </w:r>
      </w:hyperlink>
    </w:p>
    <w:p w14:paraId="007290FF" w14:textId="2278C82B"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83" w:history="1">
        <w:r w:rsidRPr="00DA3C4A">
          <w:rPr>
            <w:rFonts w:eastAsia="Times"/>
          </w:rPr>
          <w:t>83O</w:t>
        </w:r>
        <w:r>
          <w:rPr>
            <w:rFonts w:asciiTheme="minorHAnsi" w:eastAsiaTheme="minorEastAsia" w:hAnsiTheme="minorHAnsi" w:cstheme="minorBidi"/>
            <w:kern w:val="2"/>
            <w:sz w:val="24"/>
            <w:szCs w:val="24"/>
            <w:lang w:eastAsia="en-AU"/>
            <w14:ligatures w14:val="standardContextual"/>
          </w:rPr>
          <w:tab/>
        </w:r>
        <w:r w:rsidRPr="00DA3C4A">
          <w:rPr>
            <w:rFonts w:eastAsia="Times"/>
            <w:lang w:val="en-US"/>
          </w:rPr>
          <w:t>Failure to close swimming pool safety barrier</w:t>
        </w:r>
        <w:r>
          <w:tab/>
        </w:r>
        <w:r>
          <w:fldChar w:fldCharType="begin"/>
        </w:r>
        <w:r>
          <w:instrText xml:space="preserve"> PAGEREF _Toc193797383 \h </w:instrText>
        </w:r>
        <w:r>
          <w:fldChar w:fldCharType="separate"/>
        </w:r>
        <w:r w:rsidR="00F86A07">
          <w:t>141</w:t>
        </w:r>
        <w:r>
          <w:fldChar w:fldCharType="end"/>
        </w:r>
      </w:hyperlink>
    </w:p>
    <w:p w14:paraId="4631395D" w14:textId="66C1F5C0" w:rsidR="005B5529" w:rsidRDefault="005B5529">
      <w:pPr>
        <w:pStyle w:val="TOC3"/>
        <w:rPr>
          <w:rFonts w:asciiTheme="minorHAnsi" w:eastAsiaTheme="minorEastAsia" w:hAnsiTheme="minorHAnsi" w:cstheme="minorBidi"/>
          <w:b w:val="0"/>
          <w:kern w:val="2"/>
          <w:sz w:val="24"/>
          <w:szCs w:val="24"/>
          <w:lang w:eastAsia="en-AU"/>
          <w14:ligatures w14:val="standardContextual"/>
        </w:rPr>
      </w:pPr>
      <w:hyperlink w:anchor="_Toc193797384" w:history="1">
        <w:r w:rsidRPr="00DA3C4A">
          <w:t>Division 5A.4</w:t>
        </w:r>
        <w:r>
          <w:rPr>
            <w:rFonts w:asciiTheme="minorHAnsi" w:eastAsiaTheme="minorEastAsia" w:hAnsiTheme="minorHAnsi" w:cstheme="minorBidi"/>
            <w:b w:val="0"/>
            <w:kern w:val="2"/>
            <w:sz w:val="24"/>
            <w:szCs w:val="24"/>
            <w:lang w:eastAsia="en-AU"/>
            <w14:ligatures w14:val="standardContextual"/>
          </w:rPr>
          <w:tab/>
        </w:r>
        <w:r w:rsidRPr="00DA3C4A">
          <w:t>Administration</w:t>
        </w:r>
        <w:r w:rsidRPr="005B5529">
          <w:rPr>
            <w:vanish/>
          </w:rPr>
          <w:tab/>
        </w:r>
        <w:r w:rsidRPr="005B5529">
          <w:rPr>
            <w:vanish/>
          </w:rPr>
          <w:fldChar w:fldCharType="begin"/>
        </w:r>
        <w:r w:rsidRPr="005B5529">
          <w:rPr>
            <w:vanish/>
          </w:rPr>
          <w:instrText xml:space="preserve"> PAGEREF _Toc193797384 \h </w:instrText>
        </w:r>
        <w:r w:rsidRPr="005B5529">
          <w:rPr>
            <w:vanish/>
          </w:rPr>
        </w:r>
        <w:r w:rsidRPr="005B5529">
          <w:rPr>
            <w:vanish/>
          </w:rPr>
          <w:fldChar w:fldCharType="separate"/>
        </w:r>
        <w:r w:rsidR="00F86A07">
          <w:rPr>
            <w:vanish/>
          </w:rPr>
          <w:t>142</w:t>
        </w:r>
        <w:r w:rsidRPr="005B5529">
          <w:rPr>
            <w:vanish/>
          </w:rPr>
          <w:fldChar w:fldCharType="end"/>
        </w:r>
      </w:hyperlink>
    </w:p>
    <w:p w14:paraId="69727D80" w14:textId="05DCD501"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85" w:history="1">
        <w:r w:rsidRPr="00DA3C4A">
          <w:rPr>
            <w:rFonts w:eastAsia="Times"/>
          </w:rPr>
          <w:t>83P</w:t>
        </w:r>
        <w:r>
          <w:rPr>
            <w:rFonts w:asciiTheme="minorHAnsi" w:eastAsiaTheme="minorEastAsia" w:hAnsiTheme="minorHAnsi" w:cstheme="minorBidi"/>
            <w:kern w:val="2"/>
            <w:sz w:val="24"/>
            <w:szCs w:val="24"/>
            <w:lang w:eastAsia="en-AU"/>
            <w14:ligatures w14:val="standardContextual"/>
          </w:rPr>
          <w:tab/>
        </w:r>
        <w:r w:rsidRPr="00DA3C4A">
          <w:t>Authorised person</w:t>
        </w:r>
        <w:r>
          <w:tab/>
        </w:r>
        <w:r>
          <w:fldChar w:fldCharType="begin"/>
        </w:r>
        <w:r>
          <w:instrText xml:space="preserve"> PAGEREF _Toc193797385 \h </w:instrText>
        </w:r>
        <w:r>
          <w:fldChar w:fldCharType="separate"/>
        </w:r>
        <w:r w:rsidR="00F86A07">
          <w:t>142</w:t>
        </w:r>
        <w:r>
          <w:fldChar w:fldCharType="end"/>
        </w:r>
      </w:hyperlink>
    </w:p>
    <w:p w14:paraId="68457F33" w14:textId="29A8FF1C"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86" w:history="1">
        <w:r w:rsidRPr="00DA3C4A">
          <w:rPr>
            <w:rFonts w:eastAsia="Times"/>
          </w:rPr>
          <w:t>83Q</w:t>
        </w:r>
        <w:r>
          <w:rPr>
            <w:rFonts w:asciiTheme="minorHAnsi" w:eastAsiaTheme="minorEastAsia" w:hAnsiTheme="minorHAnsi" w:cstheme="minorBidi"/>
            <w:kern w:val="2"/>
            <w:sz w:val="24"/>
            <w:szCs w:val="24"/>
            <w:lang w:eastAsia="en-AU"/>
            <w14:ligatures w14:val="standardContextual"/>
          </w:rPr>
          <w:tab/>
        </w:r>
        <w:r w:rsidRPr="00DA3C4A">
          <w:t>Identity cards</w:t>
        </w:r>
        <w:r>
          <w:tab/>
        </w:r>
        <w:r>
          <w:fldChar w:fldCharType="begin"/>
        </w:r>
        <w:r>
          <w:instrText xml:space="preserve"> PAGEREF _Toc193797386 \h </w:instrText>
        </w:r>
        <w:r>
          <w:fldChar w:fldCharType="separate"/>
        </w:r>
        <w:r w:rsidR="00F86A07">
          <w:t>143</w:t>
        </w:r>
        <w:r>
          <w:fldChar w:fldCharType="end"/>
        </w:r>
      </w:hyperlink>
    </w:p>
    <w:p w14:paraId="4D2DB05A" w14:textId="6795A3E4"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87" w:history="1">
        <w:r w:rsidRPr="00DA3C4A">
          <w:rPr>
            <w:rFonts w:eastAsia="Times"/>
          </w:rPr>
          <w:t>83R</w:t>
        </w:r>
        <w:r>
          <w:rPr>
            <w:rFonts w:asciiTheme="minorHAnsi" w:eastAsiaTheme="minorEastAsia" w:hAnsiTheme="minorHAnsi" w:cstheme="minorBidi"/>
            <w:kern w:val="2"/>
            <w:sz w:val="24"/>
            <w:szCs w:val="24"/>
            <w:lang w:eastAsia="en-AU"/>
            <w14:ligatures w14:val="standardContextual"/>
          </w:rPr>
          <w:tab/>
        </w:r>
        <w:r w:rsidRPr="00DA3C4A">
          <w:t>Person pretending to be authorised person</w:t>
        </w:r>
        <w:r>
          <w:tab/>
        </w:r>
        <w:r>
          <w:fldChar w:fldCharType="begin"/>
        </w:r>
        <w:r>
          <w:instrText xml:space="preserve"> PAGEREF _Toc193797387 \h </w:instrText>
        </w:r>
        <w:r>
          <w:fldChar w:fldCharType="separate"/>
        </w:r>
        <w:r w:rsidR="00F86A07">
          <w:t>144</w:t>
        </w:r>
        <w:r>
          <w:fldChar w:fldCharType="end"/>
        </w:r>
      </w:hyperlink>
    </w:p>
    <w:p w14:paraId="6CD34AF4" w14:textId="0EEC0B8C" w:rsidR="005B5529" w:rsidRDefault="005B5529">
      <w:pPr>
        <w:pStyle w:val="TOC3"/>
        <w:rPr>
          <w:rFonts w:asciiTheme="minorHAnsi" w:eastAsiaTheme="minorEastAsia" w:hAnsiTheme="minorHAnsi" w:cstheme="minorBidi"/>
          <w:b w:val="0"/>
          <w:kern w:val="2"/>
          <w:sz w:val="24"/>
          <w:szCs w:val="24"/>
          <w:lang w:eastAsia="en-AU"/>
          <w14:ligatures w14:val="standardContextual"/>
        </w:rPr>
      </w:pPr>
      <w:hyperlink w:anchor="_Toc193797388" w:history="1">
        <w:r w:rsidRPr="00DA3C4A">
          <w:t>Division 5A.5</w:t>
        </w:r>
        <w:r>
          <w:rPr>
            <w:rFonts w:asciiTheme="minorHAnsi" w:eastAsiaTheme="minorEastAsia" w:hAnsiTheme="minorHAnsi" w:cstheme="minorBidi"/>
            <w:b w:val="0"/>
            <w:kern w:val="2"/>
            <w:sz w:val="24"/>
            <w:szCs w:val="24"/>
            <w:lang w:eastAsia="en-AU"/>
            <w14:ligatures w14:val="standardContextual"/>
          </w:rPr>
          <w:tab/>
        </w:r>
        <w:r w:rsidRPr="00DA3C4A">
          <w:t>Miscellaneous</w:t>
        </w:r>
        <w:r w:rsidRPr="005B5529">
          <w:rPr>
            <w:vanish/>
          </w:rPr>
          <w:tab/>
        </w:r>
        <w:r w:rsidRPr="005B5529">
          <w:rPr>
            <w:vanish/>
          </w:rPr>
          <w:fldChar w:fldCharType="begin"/>
        </w:r>
        <w:r w:rsidRPr="005B5529">
          <w:rPr>
            <w:vanish/>
          </w:rPr>
          <w:instrText xml:space="preserve"> PAGEREF _Toc193797388 \h </w:instrText>
        </w:r>
        <w:r w:rsidRPr="005B5529">
          <w:rPr>
            <w:vanish/>
          </w:rPr>
        </w:r>
        <w:r w:rsidRPr="005B5529">
          <w:rPr>
            <w:vanish/>
          </w:rPr>
          <w:fldChar w:fldCharType="separate"/>
        </w:r>
        <w:r w:rsidR="00F86A07">
          <w:rPr>
            <w:vanish/>
          </w:rPr>
          <w:t>145</w:t>
        </w:r>
        <w:r w:rsidRPr="005B5529">
          <w:rPr>
            <w:vanish/>
          </w:rPr>
          <w:fldChar w:fldCharType="end"/>
        </w:r>
      </w:hyperlink>
    </w:p>
    <w:p w14:paraId="00EF5FD1" w14:textId="09AFBFB9"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89" w:history="1">
        <w:r w:rsidRPr="00DA3C4A">
          <w:t>83S</w:t>
        </w:r>
        <w:r>
          <w:rPr>
            <w:rFonts w:asciiTheme="minorHAnsi" w:eastAsiaTheme="minorEastAsia" w:hAnsiTheme="minorHAnsi" w:cstheme="minorBidi"/>
            <w:kern w:val="2"/>
            <w:sz w:val="24"/>
            <w:szCs w:val="24"/>
            <w:lang w:eastAsia="en-AU"/>
            <w14:ligatures w14:val="standardContextual"/>
          </w:rPr>
          <w:tab/>
        </w:r>
        <w:r w:rsidRPr="00DA3C4A">
          <w:t>Criminal liability of executive members of owners corporation</w:t>
        </w:r>
        <w:r>
          <w:tab/>
        </w:r>
        <w:r>
          <w:fldChar w:fldCharType="begin"/>
        </w:r>
        <w:r>
          <w:instrText xml:space="preserve"> PAGEREF _Toc193797389 \h </w:instrText>
        </w:r>
        <w:r>
          <w:fldChar w:fldCharType="separate"/>
        </w:r>
        <w:r w:rsidR="00F86A07">
          <w:t>145</w:t>
        </w:r>
        <w:r>
          <w:fldChar w:fldCharType="end"/>
        </w:r>
      </w:hyperlink>
    </w:p>
    <w:p w14:paraId="7A3B7B10" w14:textId="7F7F06D8" w:rsidR="005B5529" w:rsidRDefault="005B5529">
      <w:pPr>
        <w:pStyle w:val="TOC2"/>
        <w:rPr>
          <w:rFonts w:asciiTheme="minorHAnsi" w:eastAsiaTheme="minorEastAsia" w:hAnsiTheme="minorHAnsi" w:cstheme="minorBidi"/>
          <w:b w:val="0"/>
          <w:kern w:val="2"/>
          <w:szCs w:val="24"/>
          <w:lang w:eastAsia="en-AU"/>
          <w14:ligatures w14:val="standardContextual"/>
        </w:rPr>
      </w:pPr>
      <w:hyperlink w:anchor="_Toc193797390" w:history="1">
        <w:r w:rsidRPr="00DA3C4A">
          <w:t>Part 6</w:t>
        </w:r>
        <w:r>
          <w:rPr>
            <w:rFonts w:asciiTheme="minorHAnsi" w:eastAsiaTheme="minorEastAsia" w:hAnsiTheme="minorHAnsi" w:cstheme="minorBidi"/>
            <w:b w:val="0"/>
            <w:kern w:val="2"/>
            <w:szCs w:val="24"/>
            <w:lang w:eastAsia="en-AU"/>
            <w14:ligatures w14:val="standardContextual"/>
          </w:rPr>
          <w:tab/>
        </w:r>
        <w:r w:rsidRPr="00DA3C4A">
          <w:rPr>
            <w:lang w:eastAsia="en-AU"/>
          </w:rPr>
          <w:t>Residential buildings—statutory warranties, standard conditions, insurance and fidelity certificates</w:t>
        </w:r>
        <w:r w:rsidRPr="005B5529">
          <w:rPr>
            <w:vanish/>
          </w:rPr>
          <w:tab/>
        </w:r>
        <w:r w:rsidRPr="005B5529">
          <w:rPr>
            <w:vanish/>
          </w:rPr>
          <w:fldChar w:fldCharType="begin"/>
        </w:r>
        <w:r w:rsidRPr="005B5529">
          <w:rPr>
            <w:vanish/>
          </w:rPr>
          <w:instrText xml:space="preserve"> PAGEREF _Toc193797390 \h </w:instrText>
        </w:r>
        <w:r w:rsidRPr="005B5529">
          <w:rPr>
            <w:vanish/>
          </w:rPr>
        </w:r>
        <w:r w:rsidRPr="005B5529">
          <w:rPr>
            <w:vanish/>
          </w:rPr>
          <w:fldChar w:fldCharType="separate"/>
        </w:r>
        <w:r w:rsidR="00F86A07">
          <w:rPr>
            <w:vanish/>
          </w:rPr>
          <w:t>146</w:t>
        </w:r>
        <w:r w:rsidRPr="005B5529">
          <w:rPr>
            <w:vanish/>
          </w:rPr>
          <w:fldChar w:fldCharType="end"/>
        </w:r>
      </w:hyperlink>
    </w:p>
    <w:p w14:paraId="56ED001C" w14:textId="580C1DF4" w:rsidR="005B5529" w:rsidRDefault="005B5529">
      <w:pPr>
        <w:pStyle w:val="TOC3"/>
        <w:rPr>
          <w:rFonts w:asciiTheme="minorHAnsi" w:eastAsiaTheme="minorEastAsia" w:hAnsiTheme="minorHAnsi" w:cstheme="minorBidi"/>
          <w:b w:val="0"/>
          <w:kern w:val="2"/>
          <w:sz w:val="24"/>
          <w:szCs w:val="24"/>
          <w:lang w:eastAsia="en-AU"/>
          <w14:ligatures w14:val="standardContextual"/>
        </w:rPr>
      </w:pPr>
      <w:hyperlink w:anchor="_Toc193797391" w:history="1">
        <w:r w:rsidRPr="00DA3C4A">
          <w:t>Division 6.1</w:t>
        </w:r>
        <w:r>
          <w:rPr>
            <w:rFonts w:asciiTheme="minorHAnsi" w:eastAsiaTheme="minorEastAsia" w:hAnsiTheme="minorHAnsi" w:cstheme="minorBidi"/>
            <w:b w:val="0"/>
            <w:kern w:val="2"/>
            <w:sz w:val="24"/>
            <w:szCs w:val="24"/>
            <w:lang w:eastAsia="en-AU"/>
            <w14:ligatures w14:val="standardContextual"/>
          </w:rPr>
          <w:tab/>
        </w:r>
        <w:r w:rsidRPr="00DA3C4A">
          <w:t>Interpretation—pt 6</w:t>
        </w:r>
        <w:r w:rsidRPr="005B5529">
          <w:rPr>
            <w:vanish/>
          </w:rPr>
          <w:tab/>
        </w:r>
        <w:r w:rsidRPr="005B5529">
          <w:rPr>
            <w:vanish/>
          </w:rPr>
          <w:fldChar w:fldCharType="begin"/>
        </w:r>
        <w:r w:rsidRPr="005B5529">
          <w:rPr>
            <w:vanish/>
          </w:rPr>
          <w:instrText xml:space="preserve"> PAGEREF _Toc193797391 \h </w:instrText>
        </w:r>
        <w:r w:rsidRPr="005B5529">
          <w:rPr>
            <w:vanish/>
          </w:rPr>
        </w:r>
        <w:r w:rsidRPr="005B5529">
          <w:rPr>
            <w:vanish/>
          </w:rPr>
          <w:fldChar w:fldCharType="separate"/>
        </w:r>
        <w:r w:rsidR="00F86A07">
          <w:rPr>
            <w:vanish/>
          </w:rPr>
          <w:t>146</w:t>
        </w:r>
        <w:r w:rsidRPr="005B5529">
          <w:rPr>
            <w:vanish/>
          </w:rPr>
          <w:fldChar w:fldCharType="end"/>
        </w:r>
      </w:hyperlink>
    </w:p>
    <w:p w14:paraId="5D2A1BBF" w14:textId="6BD29448"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92" w:history="1">
        <w:r w:rsidRPr="00DA3C4A">
          <w:t>84</w:t>
        </w:r>
        <w:r>
          <w:rPr>
            <w:rFonts w:asciiTheme="minorHAnsi" w:eastAsiaTheme="minorEastAsia" w:hAnsiTheme="minorHAnsi" w:cstheme="minorBidi"/>
            <w:kern w:val="2"/>
            <w:sz w:val="24"/>
            <w:szCs w:val="24"/>
            <w:lang w:eastAsia="en-AU"/>
            <w14:ligatures w14:val="standardContextual"/>
          </w:rPr>
          <w:tab/>
        </w:r>
        <w:r w:rsidRPr="00DA3C4A">
          <w:t>Definitions—pt 6</w:t>
        </w:r>
        <w:r>
          <w:tab/>
        </w:r>
        <w:r>
          <w:fldChar w:fldCharType="begin"/>
        </w:r>
        <w:r>
          <w:instrText xml:space="preserve"> PAGEREF _Toc193797392 \h </w:instrText>
        </w:r>
        <w:r>
          <w:fldChar w:fldCharType="separate"/>
        </w:r>
        <w:r w:rsidR="00F86A07">
          <w:t>146</w:t>
        </w:r>
        <w:r>
          <w:fldChar w:fldCharType="end"/>
        </w:r>
      </w:hyperlink>
    </w:p>
    <w:p w14:paraId="3377459B" w14:textId="73EE0C35"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93" w:history="1">
        <w:r w:rsidRPr="00DA3C4A">
          <w:t>85</w:t>
        </w:r>
        <w:r>
          <w:rPr>
            <w:rFonts w:asciiTheme="minorHAnsi" w:eastAsiaTheme="minorEastAsia" w:hAnsiTheme="minorHAnsi" w:cstheme="minorBidi"/>
            <w:kern w:val="2"/>
            <w:sz w:val="24"/>
            <w:szCs w:val="24"/>
            <w:lang w:eastAsia="en-AU"/>
            <w14:ligatures w14:val="standardContextual"/>
          </w:rPr>
          <w:tab/>
        </w:r>
        <w:r w:rsidRPr="00DA3C4A">
          <w:t xml:space="preserve">Meaning of </w:t>
        </w:r>
        <w:r w:rsidRPr="00DA3C4A">
          <w:rPr>
            <w:i/>
          </w:rPr>
          <w:t xml:space="preserve">completion day </w:t>
        </w:r>
        <w:r w:rsidRPr="00DA3C4A">
          <w:t>for pt 6</w:t>
        </w:r>
        <w:r>
          <w:tab/>
        </w:r>
        <w:r>
          <w:fldChar w:fldCharType="begin"/>
        </w:r>
        <w:r>
          <w:instrText xml:space="preserve"> PAGEREF _Toc193797393 \h </w:instrText>
        </w:r>
        <w:r>
          <w:fldChar w:fldCharType="separate"/>
        </w:r>
        <w:r w:rsidR="00F86A07">
          <w:t>149</w:t>
        </w:r>
        <w:r>
          <w:fldChar w:fldCharType="end"/>
        </w:r>
      </w:hyperlink>
    </w:p>
    <w:p w14:paraId="01B60F46" w14:textId="3BA9E87D"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94" w:history="1">
        <w:r w:rsidRPr="00DA3C4A">
          <w:t>86</w:t>
        </w:r>
        <w:r>
          <w:rPr>
            <w:rFonts w:asciiTheme="minorHAnsi" w:eastAsiaTheme="minorEastAsia" w:hAnsiTheme="minorHAnsi" w:cstheme="minorBidi"/>
            <w:kern w:val="2"/>
            <w:sz w:val="24"/>
            <w:szCs w:val="24"/>
            <w:lang w:eastAsia="en-AU"/>
            <w14:ligatures w14:val="standardContextual"/>
          </w:rPr>
          <w:tab/>
        </w:r>
        <w:r w:rsidRPr="00DA3C4A">
          <w:t>Cost of building work for pt 6</w:t>
        </w:r>
        <w:r>
          <w:tab/>
        </w:r>
        <w:r>
          <w:fldChar w:fldCharType="begin"/>
        </w:r>
        <w:r>
          <w:instrText xml:space="preserve"> PAGEREF _Toc193797394 \h </w:instrText>
        </w:r>
        <w:r>
          <w:fldChar w:fldCharType="separate"/>
        </w:r>
        <w:r w:rsidR="00F86A07">
          <w:t>149</w:t>
        </w:r>
        <w:r>
          <w:fldChar w:fldCharType="end"/>
        </w:r>
      </w:hyperlink>
    </w:p>
    <w:p w14:paraId="40749A3D" w14:textId="1E27BBD8" w:rsidR="005B5529" w:rsidRDefault="005B5529">
      <w:pPr>
        <w:pStyle w:val="TOC3"/>
        <w:rPr>
          <w:rFonts w:asciiTheme="minorHAnsi" w:eastAsiaTheme="minorEastAsia" w:hAnsiTheme="minorHAnsi" w:cstheme="minorBidi"/>
          <w:b w:val="0"/>
          <w:kern w:val="2"/>
          <w:sz w:val="24"/>
          <w:szCs w:val="24"/>
          <w:lang w:eastAsia="en-AU"/>
          <w14:ligatures w14:val="standardContextual"/>
        </w:rPr>
      </w:pPr>
      <w:hyperlink w:anchor="_Toc193797395" w:history="1">
        <w:r w:rsidRPr="00DA3C4A">
          <w:t>Division 6.2</w:t>
        </w:r>
        <w:r>
          <w:rPr>
            <w:rFonts w:asciiTheme="minorHAnsi" w:eastAsiaTheme="minorEastAsia" w:hAnsiTheme="minorHAnsi" w:cstheme="minorBidi"/>
            <w:b w:val="0"/>
            <w:kern w:val="2"/>
            <w:sz w:val="24"/>
            <w:szCs w:val="24"/>
            <w:lang w:eastAsia="en-AU"/>
            <w14:ligatures w14:val="standardContextual"/>
          </w:rPr>
          <w:tab/>
        </w:r>
        <w:r w:rsidRPr="00DA3C4A">
          <w:t>Statutory warranties</w:t>
        </w:r>
        <w:r w:rsidRPr="005B5529">
          <w:rPr>
            <w:vanish/>
          </w:rPr>
          <w:tab/>
        </w:r>
        <w:r w:rsidRPr="005B5529">
          <w:rPr>
            <w:vanish/>
          </w:rPr>
          <w:fldChar w:fldCharType="begin"/>
        </w:r>
        <w:r w:rsidRPr="005B5529">
          <w:rPr>
            <w:vanish/>
          </w:rPr>
          <w:instrText xml:space="preserve"> PAGEREF _Toc193797395 \h </w:instrText>
        </w:r>
        <w:r w:rsidRPr="005B5529">
          <w:rPr>
            <w:vanish/>
          </w:rPr>
        </w:r>
        <w:r w:rsidRPr="005B5529">
          <w:rPr>
            <w:vanish/>
          </w:rPr>
          <w:fldChar w:fldCharType="separate"/>
        </w:r>
        <w:r w:rsidR="00F86A07">
          <w:rPr>
            <w:vanish/>
          </w:rPr>
          <w:t>150</w:t>
        </w:r>
        <w:r w:rsidRPr="005B5529">
          <w:rPr>
            <w:vanish/>
          </w:rPr>
          <w:fldChar w:fldCharType="end"/>
        </w:r>
      </w:hyperlink>
    </w:p>
    <w:p w14:paraId="544DFDA3" w14:textId="767BC474"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96" w:history="1">
        <w:r w:rsidRPr="00DA3C4A">
          <w:t>87</w:t>
        </w:r>
        <w:r>
          <w:rPr>
            <w:rFonts w:asciiTheme="minorHAnsi" w:eastAsiaTheme="minorEastAsia" w:hAnsiTheme="minorHAnsi" w:cstheme="minorBidi"/>
            <w:kern w:val="2"/>
            <w:sz w:val="24"/>
            <w:szCs w:val="24"/>
            <w:lang w:eastAsia="en-AU"/>
            <w14:ligatures w14:val="standardContextual"/>
          </w:rPr>
          <w:tab/>
        </w:r>
        <w:r w:rsidRPr="00DA3C4A">
          <w:t>Residential building work to which pt 6 does not apply</w:t>
        </w:r>
        <w:r>
          <w:tab/>
        </w:r>
        <w:r>
          <w:fldChar w:fldCharType="begin"/>
        </w:r>
        <w:r>
          <w:instrText xml:space="preserve"> PAGEREF _Toc193797396 \h </w:instrText>
        </w:r>
        <w:r>
          <w:fldChar w:fldCharType="separate"/>
        </w:r>
        <w:r w:rsidR="00F86A07">
          <w:t>150</w:t>
        </w:r>
        <w:r>
          <w:fldChar w:fldCharType="end"/>
        </w:r>
      </w:hyperlink>
    </w:p>
    <w:p w14:paraId="4F084123" w14:textId="16E6CB71"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97" w:history="1">
        <w:r w:rsidRPr="00DA3C4A">
          <w:t>87A</w:t>
        </w:r>
        <w:r>
          <w:rPr>
            <w:rFonts w:asciiTheme="minorHAnsi" w:eastAsiaTheme="minorEastAsia" w:hAnsiTheme="minorHAnsi" w:cstheme="minorBidi"/>
            <w:kern w:val="2"/>
            <w:sz w:val="24"/>
            <w:szCs w:val="24"/>
            <w:lang w:eastAsia="en-AU"/>
            <w14:ligatures w14:val="standardContextual"/>
          </w:rPr>
          <w:tab/>
        </w:r>
        <w:r w:rsidRPr="00DA3C4A">
          <w:rPr>
            <w:lang w:eastAsia="en-AU"/>
          </w:rPr>
          <w:t>Residential building work to which div 6.2 does not apply</w:t>
        </w:r>
        <w:r>
          <w:tab/>
        </w:r>
        <w:r>
          <w:fldChar w:fldCharType="begin"/>
        </w:r>
        <w:r>
          <w:instrText xml:space="preserve"> PAGEREF _Toc193797397 \h </w:instrText>
        </w:r>
        <w:r>
          <w:fldChar w:fldCharType="separate"/>
        </w:r>
        <w:r w:rsidR="00F86A07">
          <w:t>150</w:t>
        </w:r>
        <w:r>
          <w:fldChar w:fldCharType="end"/>
        </w:r>
      </w:hyperlink>
    </w:p>
    <w:p w14:paraId="0AB7BD46" w14:textId="64C194D2" w:rsidR="005B5529" w:rsidRDefault="005B552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797398" w:history="1">
        <w:r w:rsidRPr="00DA3C4A">
          <w:t>88</w:t>
        </w:r>
        <w:r>
          <w:rPr>
            <w:rFonts w:asciiTheme="minorHAnsi" w:eastAsiaTheme="minorEastAsia" w:hAnsiTheme="minorHAnsi" w:cstheme="minorBidi"/>
            <w:kern w:val="2"/>
            <w:sz w:val="24"/>
            <w:szCs w:val="24"/>
            <w:lang w:eastAsia="en-AU"/>
            <w14:ligatures w14:val="standardContextual"/>
          </w:rPr>
          <w:tab/>
        </w:r>
        <w:r w:rsidRPr="00DA3C4A">
          <w:t>Statutory warranties</w:t>
        </w:r>
        <w:r>
          <w:tab/>
        </w:r>
        <w:r>
          <w:fldChar w:fldCharType="begin"/>
        </w:r>
        <w:r>
          <w:instrText xml:space="preserve"> PAGEREF _Toc193797398 \h </w:instrText>
        </w:r>
        <w:r>
          <w:fldChar w:fldCharType="separate"/>
        </w:r>
        <w:r w:rsidR="00F86A07">
          <w:t>150</w:t>
        </w:r>
        <w:r>
          <w:fldChar w:fldCharType="end"/>
        </w:r>
      </w:hyperlink>
    </w:p>
    <w:p w14:paraId="45E4ECF0" w14:textId="15DD6C63"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399" w:history="1">
        <w:r w:rsidRPr="00DA3C4A">
          <w:t>89</w:t>
        </w:r>
        <w:r>
          <w:rPr>
            <w:rFonts w:asciiTheme="minorHAnsi" w:eastAsiaTheme="minorEastAsia" w:hAnsiTheme="minorHAnsi" w:cstheme="minorBidi"/>
            <w:kern w:val="2"/>
            <w:sz w:val="24"/>
            <w:szCs w:val="24"/>
            <w:lang w:eastAsia="en-AU"/>
            <w14:ligatures w14:val="standardContextual"/>
          </w:rPr>
          <w:tab/>
        </w:r>
        <w:r w:rsidRPr="00DA3C4A">
          <w:t>Builder’s liability</w:t>
        </w:r>
        <w:r>
          <w:tab/>
        </w:r>
        <w:r>
          <w:fldChar w:fldCharType="begin"/>
        </w:r>
        <w:r>
          <w:instrText xml:space="preserve"> PAGEREF _Toc193797399 \h </w:instrText>
        </w:r>
        <w:r>
          <w:fldChar w:fldCharType="separate"/>
        </w:r>
        <w:r w:rsidR="00F86A07">
          <w:t>152</w:t>
        </w:r>
        <w:r>
          <w:fldChar w:fldCharType="end"/>
        </w:r>
      </w:hyperlink>
    </w:p>
    <w:p w14:paraId="7A628A1A" w14:textId="44783CC8" w:rsidR="005B5529" w:rsidRDefault="005B5529">
      <w:pPr>
        <w:pStyle w:val="TOC3"/>
        <w:rPr>
          <w:rFonts w:asciiTheme="minorHAnsi" w:eastAsiaTheme="minorEastAsia" w:hAnsiTheme="minorHAnsi" w:cstheme="minorBidi"/>
          <w:b w:val="0"/>
          <w:kern w:val="2"/>
          <w:sz w:val="24"/>
          <w:szCs w:val="24"/>
          <w:lang w:eastAsia="en-AU"/>
          <w14:ligatures w14:val="standardContextual"/>
        </w:rPr>
      </w:pPr>
      <w:hyperlink w:anchor="_Toc193797400" w:history="1">
        <w:r w:rsidRPr="00DA3C4A">
          <w:t>Division 6.2A</w:t>
        </w:r>
        <w:r>
          <w:rPr>
            <w:rFonts w:asciiTheme="minorHAnsi" w:eastAsiaTheme="minorEastAsia" w:hAnsiTheme="minorHAnsi" w:cstheme="minorBidi"/>
            <w:b w:val="0"/>
            <w:kern w:val="2"/>
            <w:sz w:val="24"/>
            <w:szCs w:val="24"/>
            <w:lang w:eastAsia="en-AU"/>
            <w14:ligatures w14:val="standardContextual"/>
          </w:rPr>
          <w:tab/>
        </w:r>
        <w:r w:rsidRPr="00DA3C4A">
          <w:rPr>
            <w:lang w:eastAsia="en-AU"/>
          </w:rPr>
          <w:t>Standard conditions</w:t>
        </w:r>
        <w:r w:rsidRPr="005B5529">
          <w:rPr>
            <w:vanish/>
          </w:rPr>
          <w:tab/>
        </w:r>
        <w:r w:rsidRPr="005B5529">
          <w:rPr>
            <w:vanish/>
          </w:rPr>
          <w:fldChar w:fldCharType="begin"/>
        </w:r>
        <w:r w:rsidRPr="005B5529">
          <w:rPr>
            <w:vanish/>
          </w:rPr>
          <w:instrText xml:space="preserve"> PAGEREF _Toc193797400 \h </w:instrText>
        </w:r>
        <w:r w:rsidRPr="005B5529">
          <w:rPr>
            <w:vanish/>
          </w:rPr>
        </w:r>
        <w:r w:rsidRPr="005B5529">
          <w:rPr>
            <w:vanish/>
          </w:rPr>
          <w:fldChar w:fldCharType="separate"/>
        </w:r>
        <w:r w:rsidR="00F86A07">
          <w:rPr>
            <w:vanish/>
          </w:rPr>
          <w:t>152</w:t>
        </w:r>
        <w:r w:rsidRPr="005B5529">
          <w:rPr>
            <w:vanish/>
          </w:rPr>
          <w:fldChar w:fldCharType="end"/>
        </w:r>
      </w:hyperlink>
    </w:p>
    <w:p w14:paraId="3158FC42" w14:textId="14E07D73"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01" w:history="1">
        <w:r w:rsidRPr="00DA3C4A">
          <w:t>89A</w:t>
        </w:r>
        <w:r>
          <w:rPr>
            <w:rFonts w:asciiTheme="minorHAnsi" w:eastAsiaTheme="minorEastAsia" w:hAnsiTheme="minorHAnsi" w:cstheme="minorBidi"/>
            <w:kern w:val="2"/>
            <w:sz w:val="24"/>
            <w:szCs w:val="24"/>
            <w:lang w:eastAsia="en-AU"/>
            <w14:ligatures w14:val="standardContextual"/>
          </w:rPr>
          <w:tab/>
        </w:r>
        <w:r w:rsidRPr="00DA3C4A">
          <w:rPr>
            <w:lang w:eastAsia="en-AU"/>
          </w:rPr>
          <w:t>Residential building work contract to which div 6.2A does not apply</w:t>
        </w:r>
        <w:r>
          <w:tab/>
        </w:r>
        <w:r>
          <w:fldChar w:fldCharType="begin"/>
        </w:r>
        <w:r>
          <w:instrText xml:space="preserve"> PAGEREF _Toc193797401 \h </w:instrText>
        </w:r>
        <w:r>
          <w:fldChar w:fldCharType="separate"/>
        </w:r>
        <w:r w:rsidR="00F86A07">
          <w:t>152</w:t>
        </w:r>
        <w:r>
          <w:fldChar w:fldCharType="end"/>
        </w:r>
      </w:hyperlink>
    </w:p>
    <w:p w14:paraId="3DD250B6" w14:textId="56A9B9EB"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02" w:history="1">
        <w:r w:rsidRPr="00DA3C4A">
          <w:t>89B</w:t>
        </w:r>
        <w:r>
          <w:rPr>
            <w:rFonts w:asciiTheme="minorHAnsi" w:eastAsiaTheme="minorEastAsia" w:hAnsiTheme="minorHAnsi" w:cstheme="minorBidi"/>
            <w:kern w:val="2"/>
            <w:sz w:val="24"/>
            <w:szCs w:val="24"/>
            <w:lang w:eastAsia="en-AU"/>
            <w14:ligatures w14:val="standardContextual"/>
          </w:rPr>
          <w:tab/>
        </w:r>
        <w:r w:rsidRPr="00DA3C4A">
          <w:rPr>
            <w:lang w:eastAsia="en-AU"/>
          </w:rPr>
          <w:t xml:space="preserve">Meaning of </w:t>
        </w:r>
        <w:r w:rsidRPr="00DA3C4A">
          <w:rPr>
            <w:i/>
          </w:rPr>
          <w:t>residential building work contract</w:t>
        </w:r>
        <w:r w:rsidRPr="00DA3C4A">
          <w:rPr>
            <w:lang w:eastAsia="en-AU"/>
          </w:rPr>
          <w:t>—div 6.2A</w:t>
        </w:r>
        <w:r>
          <w:tab/>
        </w:r>
        <w:r>
          <w:fldChar w:fldCharType="begin"/>
        </w:r>
        <w:r>
          <w:instrText xml:space="preserve"> PAGEREF _Toc193797402 \h </w:instrText>
        </w:r>
        <w:r>
          <w:fldChar w:fldCharType="separate"/>
        </w:r>
        <w:r w:rsidR="00F86A07">
          <w:t>152</w:t>
        </w:r>
        <w:r>
          <w:fldChar w:fldCharType="end"/>
        </w:r>
      </w:hyperlink>
    </w:p>
    <w:p w14:paraId="486F1CB3" w14:textId="446C49DD"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03" w:history="1">
        <w:r w:rsidRPr="00DA3C4A">
          <w:t>89C</w:t>
        </w:r>
        <w:r>
          <w:rPr>
            <w:rFonts w:asciiTheme="minorHAnsi" w:eastAsiaTheme="minorEastAsia" w:hAnsiTheme="minorHAnsi" w:cstheme="minorBidi"/>
            <w:kern w:val="2"/>
            <w:sz w:val="24"/>
            <w:szCs w:val="24"/>
            <w:lang w:eastAsia="en-AU"/>
            <w14:ligatures w14:val="standardContextual"/>
          </w:rPr>
          <w:tab/>
        </w:r>
        <w:r w:rsidRPr="00DA3C4A">
          <w:rPr>
            <w:lang w:eastAsia="en-AU"/>
          </w:rPr>
          <w:t>Standard conditions for residential building work contract</w:t>
        </w:r>
        <w:r>
          <w:tab/>
        </w:r>
        <w:r>
          <w:fldChar w:fldCharType="begin"/>
        </w:r>
        <w:r>
          <w:instrText xml:space="preserve"> PAGEREF _Toc193797403 \h </w:instrText>
        </w:r>
        <w:r>
          <w:fldChar w:fldCharType="separate"/>
        </w:r>
        <w:r w:rsidR="00F86A07">
          <w:t>153</w:t>
        </w:r>
        <w:r>
          <w:fldChar w:fldCharType="end"/>
        </w:r>
      </w:hyperlink>
    </w:p>
    <w:p w14:paraId="69ACDCE9" w14:textId="2E9E4312"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04" w:history="1">
        <w:r w:rsidRPr="00DA3C4A">
          <w:t>89D</w:t>
        </w:r>
        <w:r>
          <w:rPr>
            <w:rFonts w:asciiTheme="minorHAnsi" w:eastAsiaTheme="minorEastAsia" w:hAnsiTheme="minorHAnsi" w:cstheme="minorBidi"/>
            <w:kern w:val="2"/>
            <w:sz w:val="24"/>
            <w:szCs w:val="24"/>
            <w:lang w:eastAsia="en-AU"/>
            <w14:ligatures w14:val="standardContextual"/>
          </w:rPr>
          <w:tab/>
        </w:r>
        <w:r w:rsidRPr="00DA3C4A">
          <w:rPr>
            <w:lang w:eastAsia="en-AU"/>
          </w:rPr>
          <w:t>Required documents for residential building work contract</w:t>
        </w:r>
        <w:r>
          <w:tab/>
        </w:r>
        <w:r>
          <w:fldChar w:fldCharType="begin"/>
        </w:r>
        <w:r>
          <w:instrText xml:space="preserve"> PAGEREF _Toc193797404 \h </w:instrText>
        </w:r>
        <w:r>
          <w:fldChar w:fldCharType="separate"/>
        </w:r>
        <w:r w:rsidR="00F86A07">
          <w:t>154</w:t>
        </w:r>
        <w:r>
          <w:fldChar w:fldCharType="end"/>
        </w:r>
      </w:hyperlink>
    </w:p>
    <w:p w14:paraId="27A3C757" w14:textId="68132DF3"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05" w:history="1">
        <w:r w:rsidRPr="00DA3C4A">
          <w:t>89E</w:t>
        </w:r>
        <w:r>
          <w:rPr>
            <w:rFonts w:asciiTheme="minorHAnsi" w:eastAsiaTheme="minorEastAsia" w:hAnsiTheme="minorHAnsi" w:cstheme="minorBidi"/>
            <w:kern w:val="2"/>
            <w:sz w:val="24"/>
            <w:szCs w:val="24"/>
            <w:lang w:eastAsia="en-AU"/>
            <w14:ligatures w14:val="standardContextual"/>
          </w:rPr>
          <w:tab/>
        </w:r>
        <w:r w:rsidRPr="00DA3C4A">
          <w:rPr>
            <w:lang w:eastAsia="en-AU"/>
          </w:rPr>
          <w:t>Prohibited conditions for residential building work contract</w:t>
        </w:r>
        <w:r>
          <w:tab/>
        </w:r>
        <w:r>
          <w:fldChar w:fldCharType="begin"/>
        </w:r>
        <w:r>
          <w:instrText xml:space="preserve"> PAGEREF _Toc193797405 \h </w:instrText>
        </w:r>
        <w:r>
          <w:fldChar w:fldCharType="separate"/>
        </w:r>
        <w:r w:rsidR="00F86A07">
          <w:t>154</w:t>
        </w:r>
        <w:r>
          <w:fldChar w:fldCharType="end"/>
        </w:r>
      </w:hyperlink>
    </w:p>
    <w:p w14:paraId="51230F46" w14:textId="5DA00F0C" w:rsidR="005B5529" w:rsidRDefault="005B5529">
      <w:pPr>
        <w:pStyle w:val="TOC3"/>
        <w:rPr>
          <w:rFonts w:asciiTheme="minorHAnsi" w:eastAsiaTheme="minorEastAsia" w:hAnsiTheme="minorHAnsi" w:cstheme="minorBidi"/>
          <w:b w:val="0"/>
          <w:kern w:val="2"/>
          <w:sz w:val="24"/>
          <w:szCs w:val="24"/>
          <w:lang w:eastAsia="en-AU"/>
          <w14:ligatures w14:val="standardContextual"/>
        </w:rPr>
      </w:pPr>
      <w:hyperlink w:anchor="_Toc193797406" w:history="1">
        <w:r w:rsidRPr="00DA3C4A">
          <w:t>Division 6.3</w:t>
        </w:r>
        <w:r>
          <w:rPr>
            <w:rFonts w:asciiTheme="minorHAnsi" w:eastAsiaTheme="minorEastAsia" w:hAnsiTheme="minorHAnsi" w:cstheme="minorBidi"/>
            <w:b w:val="0"/>
            <w:kern w:val="2"/>
            <w:sz w:val="24"/>
            <w:szCs w:val="24"/>
            <w:lang w:eastAsia="en-AU"/>
            <w14:ligatures w14:val="standardContextual"/>
          </w:rPr>
          <w:tab/>
        </w:r>
        <w:r w:rsidRPr="00DA3C4A">
          <w:t>Residential building insurance</w:t>
        </w:r>
        <w:r w:rsidRPr="005B5529">
          <w:rPr>
            <w:vanish/>
          </w:rPr>
          <w:tab/>
        </w:r>
        <w:r w:rsidRPr="005B5529">
          <w:rPr>
            <w:vanish/>
          </w:rPr>
          <w:fldChar w:fldCharType="begin"/>
        </w:r>
        <w:r w:rsidRPr="005B5529">
          <w:rPr>
            <w:vanish/>
          </w:rPr>
          <w:instrText xml:space="preserve"> PAGEREF _Toc193797406 \h </w:instrText>
        </w:r>
        <w:r w:rsidRPr="005B5529">
          <w:rPr>
            <w:vanish/>
          </w:rPr>
        </w:r>
        <w:r w:rsidRPr="005B5529">
          <w:rPr>
            <w:vanish/>
          </w:rPr>
          <w:fldChar w:fldCharType="separate"/>
        </w:r>
        <w:r w:rsidR="00F86A07">
          <w:rPr>
            <w:vanish/>
          </w:rPr>
          <w:t>155</w:t>
        </w:r>
        <w:r w:rsidRPr="005B5529">
          <w:rPr>
            <w:vanish/>
          </w:rPr>
          <w:fldChar w:fldCharType="end"/>
        </w:r>
      </w:hyperlink>
    </w:p>
    <w:p w14:paraId="490DD2E3" w14:textId="4C566A5F"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07" w:history="1">
        <w:r w:rsidRPr="00DA3C4A">
          <w:t>90</w:t>
        </w:r>
        <w:r>
          <w:rPr>
            <w:rFonts w:asciiTheme="minorHAnsi" w:eastAsiaTheme="minorEastAsia" w:hAnsiTheme="minorHAnsi" w:cstheme="minorBidi"/>
            <w:kern w:val="2"/>
            <w:sz w:val="24"/>
            <w:szCs w:val="24"/>
            <w:lang w:eastAsia="en-AU"/>
            <w14:ligatures w14:val="standardContextual"/>
          </w:rPr>
          <w:tab/>
        </w:r>
        <w:r w:rsidRPr="00DA3C4A">
          <w:t>Complying residential building work insurance</w:t>
        </w:r>
        <w:r>
          <w:tab/>
        </w:r>
        <w:r>
          <w:fldChar w:fldCharType="begin"/>
        </w:r>
        <w:r>
          <w:instrText xml:space="preserve"> PAGEREF _Toc193797407 \h </w:instrText>
        </w:r>
        <w:r>
          <w:fldChar w:fldCharType="separate"/>
        </w:r>
        <w:r w:rsidR="00F86A07">
          <w:t>155</w:t>
        </w:r>
        <w:r>
          <w:fldChar w:fldCharType="end"/>
        </w:r>
      </w:hyperlink>
    </w:p>
    <w:p w14:paraId="32601BDE" w14:textId="09C45DAD"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08" w:history="1">
        <w:r w:rsidRPr="00DA3C4A">
          <w:t>91</w:t>
        </w:r>
        <w:r>
          <w:rPr>
            <w:rFonts w:asciiTheme="minorHAnsi" w:eastAsiaTheme="minorEastAsia" w:hAnsiTheme="minorHAnsi" w:cstheme="minorBidi"/>
            <w:kern w:val="2"/>
            <w:sz w:val="24"/>
            <w:szCs w:val="24"/>
            <w:lang w:eastAsia="en-AU"/>
            <w14:ligatures w14:val="standardContextual"/>
          </w:rPr>
          <w:tab/>
        </w:r>
        <w:r w:rsidRPr="00DA3C4A">
          <w:t>Provisions of residential building insurance policies</w:t>
        </w:r>
        <w:r>
          <w:tab/>
        </w:r>
        <w:r>
          <w:fldChar w:fldCharType="begin"/>
        </w:r>
        <w:r>
          <w:instrText xml:space="preserve"> PAGEREF _Toc193797408 \h </w:instrText>
        </w:r>
        <w:r>
          <w:fldChar w:fldCharType="separate"/>
        </w:r>
        <w:r w:rsidR="00F86A07">
          <w:t>157</w:t>
        </w:r>
        <w:r>
          <w:fldChar w:fldCharType="end"/>
        </w:r>
      </w:hyperlink>
    </w:p>
    <w:p w14:paraId="2C19DF7A" w14:textId="515A24A3"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09" w:history="1">
        <w:r w:rsidRPr="00DA3C4A">
          <w:t>92</w:t>
        </w:r>
        <w:r>
          <w:rPr>
            <w:rFonts w:asciiTheme="minorHAnsi" w:eastAsiaTheme="minorEastAsia" w:hAnsiTheme="minorHAnsi" w:cstheme="minorBidi"/>
            <w:kern w:val="2"/>
            <w:sz w:val="24"/>
            <w:szCs w:val="24"/>
            <w:lang w:eastAsia="en-AU"/>
            <w14:ligatures w14:val="standardContextual"/>
          </w:rPr>
          <w:tab/>
        </w:r>
        <w:r w:rsidRPr="00DA3C4A">
          <w:t>Builder’s misrepresentation etc does not prevent liability</w:t>
        </w:r>
        <w:r>
          <w:tab/>
        </w:r>
        <w:r>
          <w:fldChar w:fldCharType="begin"/>
        </w:r>
        <w:r>
          <w:instrText xml:space="preserve"> PAGEREF _Toc193797409 \h </w:instrText>
        </w:r>
        <w:r>
          <w:fldChar w:fldCharType="separate"/>
        </w:r>
        <w:r w:rsidR="00F86A07">
          <w:t>158</w:t>
        </w:r>
        <w:r>
          <w:fldChar w:fldCharType="end"/>
        </w:r>
      </w:hyperlink>
    </w:p>
    <w:p w14:paraId="779F1E43" w14:textId="76F12C5D"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10" w:history="1">
        <w:r w:rsidRPr="00DA3C4A">
          <w:t>93</w:t>
        </w:r>
        <w:r>
          <w:rPr>
            <w:rFonts w:asciiTheme="minorHAnsi" w:eastAsiaTheme="minorEastAsia" w:hAnsiTheme="minorHAnsi" w:cstheme="minorBidi"/>
            <w:kern w:val="2"/>
            <w:sz w:val="24"/>
            <w:szCs w:val="24"/>
            <w:lang w:eastAsia="en-AU"/>
            <w14:ligatures w14:val="standardContextual"/>
          </w:rPr>
          <w:tab/>
        </w:r>
        <w:r w:rsidRPr="00DA3C4A">
          <w:t>Claims if builder insolvent and work unfinished</w:t>
        </w:r>
        <w:r>
          <w:tab/>
        </w:r>
        <w:r>
          <w:fldChar w:fldCharType="begin"/>
        </w:r>
        <w:r>
          <w:instrText xml:space="preserve"> PAGEREF _Toc193797410 \h </w:instrText>
        </w:r>
        <w:r>
          <w:fldChar w:fldCharType="separate"/>
        </w:r>
        <w:r w:rsidR="00F86A07">
          <w:t>158</w:t>
        </w:r>
        <w:r>
          <w:fldChar w:fldCharType="end"/>
        </w:r>
      </w:hyperlink>
    </w:p>
    <w:p w14:paraId="2E58F377" w14:textId="0A30FD18"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11" w:history="1">
        <w:r w:rsidRPr="00DA3C4A">
          <w:t>94</w:t>
        </w:r>
        <w:r>
          <w:rPr>
            <w:rFonts w:asciiTheme="minorHAnsi" w:eastAsiaTheme="minorEastAsia" w:hAnsiTheme="minorHAnsi" w:cstheme="minorBidi"/>
            <w:kern w:val="2"/>
            <w:sz w:val="24"/>
            <w:szCs w:val="24"/>
            <w:lang w:eastAsia="en-AU"/>
            <w14:ligatures w14:val="standardContextual"/>
          </w:rPr>
          <w:tab/>
        </w:r>
        <w:r w:rsidRPr="00DA3C4A">
          <w:t>Recovery from builder</w:t>
        </w:r>
        <w:r>
          <w:tab/>
        </w:r>
        <w:r>
          <w:fldChar w:fldCharType="begin"/>
        </w:r>
        <w:r>
          <w:instrText xml:space="preserve"> PAGEREF _Toc193797411 \h </w:instrText>
        </w:r>
        <w:r>
          <w:fldChar w:fldCharType="separate"/>
        </w:r>
        <w:r w:rsidR="00F86A07">
          <w:t>159</w:t>
        </w:r>
        <w:r>
          <w:fldChar w:fldCharType="end"/>
        </w:r>
      </w:hyperlink>
    </w:p>
    <w:p w14:paraId="2580F147" w14:textId="4EEF2428"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12" w:history="1">
        <w:r w:rsidRPr="00DA3C4A">
          <w:t>95</w:t>
        </w:r>
        <w:r>
          <w:rPr>
            <w:rFonts w:asciiTheme="minorHAnsi" w:eastAsiaTheme="minorEastAsia" w:hAnsiTheme="minorHAnsi" w:cstheme="minorBidi"/>
            <w:kern w:val="2"/>
            <w:sz w:val="24"/>
            <w:szCs w:val="24"/>
            <w:lang w:eastAsia="en-AU"/>
            <w14:ligatures w14:val="standardContextual"/>
          </w:rPr>
          <w:tab/>
        </w:r>
        <w:r w:rsidRPr="00DA3C4A">
          <w:t>Duties of insurers</w:t>
        </w:r>
        <w:r>
          <w:tab/>
        </w:r>
        <w:r>
          <w:fldChar w:fldCharType="begin"/>
        </w:r>
        <w:r>
          <w:instrText xml:space="preserve"> PAGEREF _Toc193797412 \h </w:instrText>
        </w:r>
        <w:r>
          <w:fldChar w:fldCharType="separate"/>
        </w:r>
        <w:r w:rsidR="00F86A07">
          <w:t>160</w:t>
        </w:r>
        <w:r>
          <w:fldChar w:fldCharType="end"/>
        </w:r>
      </w:hyperlink>
    </w:p>
    <w:p w14:paraId="5EB4EA7C" w14:textId="5DEF8E3F" w:rsidR="005B5529" w:rsidRDefault="005B5529">
      <w:pPr>
        <w:pStyle w:val="TOC3"/>
        <w:rPr>
          <w:rFonts w:asciiTheme="minorHAnsi" w:eastAsiaTheme="minorEastAsia" w:hAnsiTheme="minorHAnsi" w:cstheme="minorBidi"/>
          <w:b w:val="0"/>
          <w:kern w:val="2"/>
          <w:sz w:val="24"/>
          <w:szCs w:val="24"/>
          <w:lang w:eastAsia="en-AU"/>
          <w14:ligatures w14:val="standardContextual"/>
        </w:rPr>
      </w:pPr>
      <w:hyperlink w:anchor="_Toc193797413" w:history="1">
        <w:r w:rsidRPr="00DA3C4A">
          <w:t>Division 6.4</w:t>
        </w:r>
        <w:r>
          <w:rPr>
            <w:rFonts w:asciiTheme="minorHAnsi" w:eastAsiaTheme="minorEastAsia" w:hAnsiTheme="minorHAnsi" w:cstheme="minorBidi"/>
            <w:b w:val="0"/>
            <w:kern w:val="2"/>
            <w:sz w:val="24"/>
            <w:szCs w:val="24"/>
            <w:lang w:eastAsia="en-AU"/>
            <w14:ligatures w14:val="standardContextual"/>
          </w:rPr>
          <w:tab/>
        </w:r>
        <w:r w:rsidRPr="00DA3C4A">
          <w:t>Approved fidelity fund schemes</w:t>
        </w:r>
        <w:r w:rsidRPr="005B5529">
          <w:rPr>
            <w:vanish/>
          </w:rPr>
          <w:tab/>
        </w:r>
        <w:r w:rsidRPr="005B5529">
          <w:rPr>
            <w:vanish/>
          </w:rPr>
          <w:fldChar w:fldCharType="begin"/>
        </w:r>
        <w:r w:rsidRPr="005B5529">
          <w:rPr>
            <w:vanish/>
          </w:rPr>
          <w:instrText xml:space="preserve"> PAGEREF _Toc193797413 \h </w:instrText>
        </w:r>
        <w:r w:rsidRPr="005B5529">
          <w:rPr>
            <w:vanish/>
          </w:rPr>
        </w:r>
        <w:r w:rsidRPr="005B5529">
          <w:rPr>
            <w:vanish/>
          </w:rPr>
          <w:fldChar w:fldCharType="separate"/>
        </w:r>
        <w:r w:rsidR="00F86A07">
          <w:rPr>
            <w:vanish/>
          </w:rPr>
          <w:t>161</w:t>
        </w:r>
        <w:r w:rsidRPr="005B5529">
          <w:rPr>
            <w:vanish/>
          </w:rPr>
          <w:fldChar w:fldCharType="end"/>
        </w:r>
      </w:hyperlink>
    </w:p>
    <w:p w14:paraId="5D949201" w14:textId="434E168D"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14" w:history="1">
        <w:r w:rsidRPr="00DA3C4A">
          <w:t>96</w:t>
        </w:r>
        <w:r>
          <w:rPr>
            <w:rFonts w:asciiTheme="minorHAnsi" w:eastAsiaTheme="minorEastAsia" w:hAnsiTheme="minorHAnsi" w:cstheme="minorBidi"/>
            <w:kern w:val="2"/>
            <w:sz w:val="24"/>
            <w:szCs w:val="24"/>
            <w:lang w:eastAsia="en-AU"/>
            <w14:ligatures w14:val="standardContextual"/>
          </w:rPr>
          <w:tab/>
        </w:r>
        <w:r w:rsidRPr="00DA3C4A">
          <w:t>Approval of fidelity fund scheme—application</w:t>
        </w:r>
        <w:r>
          <w:tab/>
        </w:r>
        <w:r>
          <w:fldChar w:fldCharType="begin"/>
        </w:r>
        <w:r>
          <w:instrText xml:space="preserve"> PAGEREF _Toc193797414 \h </w:instrText>
        </w:r>
        <w:r>
          <w:fldChar w:fldCharType="separate"/>
        </w:r>
        <w:r w:rsidR="00F86A07">
          <w:t>161</w:t>
        </w:r>
        <w:r>
          <w:fldChar w:fldCharType="end"/>
        </w:r>
      </w:hyperlink>
    </w:p>
    <w:p w14:paraId="27B20CFA" w14:textId="746F8CC3"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15" w:history="1">
        <w:r w:rsidRPr="00DA3C4A">
          <w:t>97</w:t>
        </w:r>
        <w:r>
          <w:rPr>
            <w:rFonts w:asciiTheme="minorHAnsi" w:eastAsiaTheme="minorEastAsia" w:hAnsiTheme="minorHAnsi" w:cstheme="minorBidi"/>
            <w:kern w:val="2"/>
            <w:sz w:val="24"/>
            <w:szCs w:val="24"/>
            <w:lang w:eastAsia="en-AU"/>
            <w14:ligatures w14:val="standardContextual"/>
          </w:rPr>
          <w:tab/>
        </w:r>
        <w:r w:rsidRPr="00DA3C4A">
          <w:t>Approval of fidelity fund scheme—request for more information</w:t>
        </w:r>
        <w:r>
          <w:tab/>
        </w:r>
        <w:r>
          <w:fldChar w:fldCharType="begin"/>
        </w:r>
        <w:r>
          <w:instrText xml:space="preserve"> PAGEREF _Toc193797415 \h </w:instrText>
        </w:r>
        <w:r>
          <w:fldChar w:fldCharType="separate"/>
        </w:r>
        <w:r w:rsidR="00F86A07">
          <w:t>161</w:t>
        </w:r>
        <w:r>
          <w:fldChar w:fldCharType="end"/>
        </w:r>
      </w:hyperlink>
    </w:p>
    <w:p w14:paraId="74A899C6" w14:textId="089EFB4D"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16" w:history="1">
        <w:r w:rsidRPr="00DA3C4A">
          <w:t>98</w:t>
        </w:r>
        <w:r>
          <w:rPr>
            <w:rFonts w:asciiTheme="minorHAnsi" w:eastAsiaTheme="minorEastAsia" w:hAnsiTheme="minorHAnsi" w:cstheme="minorBidi"/>
            <w:kern w:val="2"/>
            <w:sz w:val="24"/>
            <w:szCs w:val="24"/>
            <w:lang w:eastAsia="en-AU"/>
            <w14:ligatures w14:val="standardContextual"/>
          </w:rPr>
          <w:tab/>
        </w:r>
        <w:r w:rsidRPr="00DA3C4A">
          <w:t>Approval of fidelity fund scheme—decision on application</w:t>
        </w:r>
        <w:r>
          <w:tab/>
        </w:r>
        <w:r>
          <w:fldChar w:fldCharType="begin"/>
        </w:r>
        <w:r>
          <w:instrText xml:space="preserve"> PAGEREF _Toc193797416 \h </w:instrText>
        </w:r>
        <w:r>
          <w:fldChar w:fldCharType="separate"/>
        </w:r>
        <w:r w:rsidR="00F86A07">
          <w:t>161</w:t>
        </w:r>
        <w:r>
          <w:fldChar w:fldCharType="end"/>
        </w:r>
      </w:hyperlink>
    </w:p>
    <w:p w14:paraId="032041A9" w14:textId="4776530B"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17" w:history="1">
        <w:r w:rsidRPr="00DA3C4A">
          <w:t>99</w:t>
        </w:r>
        <w:r>
          <w:rPr>
            <w:rFonts w:asciiTheme="minorHAnsi" w:eastAsiaTheme="minorEastAsia" w:hAnsiTheme="minorHAnsi" w:cstheme="minorBidi"/>
            <w:kern w:val="2"/>
            <w:sz w:val="24"/>
            <w:szCs w:val="24"/>
            <w:lang w:eastAsia="en-AU"/>
            <w14:ligatures w14:val="standardContextual"/>
          </w:rPr>
          <w:tab/>
        </w:r>
        <w:r w:rsidRPr="00DA3C4A">
          <w:t>Approval criteria for schemes</w:t>
        </w:r>
        <w:r>
          <w:tab/>
        </w:r>
        <w:r>
          <w:fldChar w:fldCharType="begin"/>
        </w:r>
        <w:r>
          <w:instrText xml:space="preserve"> PAGEREF _Toc193797417 \h </w:instrText>
        </w:r>
        <w:r>
          <w:fldChar w:fldCharType="separate"/>
        </w:r>
        <w:r w:rsidR="00F86A07">
          <w:t>162</w:t>
        </w:r>
        <w:r>
          <w:fldChar w:fldCharType="end"/>
        </w:r>
      </w:hyperlink>
    </w:p>
    <w:p w14:paraId="0783A646" w14:textId="1DAF4075"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18" w:history="1">
        <w:r w:rsidRPr="00DA3C4A">
          <w:t>100</w:t>
        </w:r>
        <w:r>
          <w:rPr>
            <w:rFonts w:asciiTheme="minorHAnsi" w:eastAsiaTheme="minorEastAsia" w:hAnsiTheme="minorHAnsi" w:cstheme="minorBidi"/>
            <w:kern w:val="2"/>
            <w:sz w:val="24"/>
            <w:szCs w:val="24"/>
            <w:lang w:eastAsia="en-AU"/>
            <w14:ligatures w14:val="standardContextual"/>
          </w:rPr>
          <w:tab/>
        </w:r>
        <w:r w:rsidRPr="00DA3C4A">
          <w:t>Approved scheme—conditions</w:t>
        </w:r>
        <w:r>
          <w:tab/>
        </w:r>
        <w:r>
          <w:fldChar w:fldCharType="begin"/>
        </w:r>
        <w:r>
          <w:instrText xml:space="preserve"> PAGEREF _Toc193797418 \h </w:instrText>
        </w:r>
        <w:r>
          <w:fldChar w:fldCharType="separate"/>
        </w:r>
        <w:r w:rsidR="00F86A07">
          <w:t>163</w:t>
        </w:r>
        <w:r>
          <w:fldChar w:fldCharType="end"/>
        </w:r>
      </w:hyperlink>
    </w:p>
    <w:p w14:paraId="608E6F8C" w14:textId="027E68D1"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19" w:history="1">
        <w:r w:rsidRPr="00DA3C4A">
          <w:t>101</w:t>
        </w:r>
        <w:r>
          <w:rPr>
            <w:rFonts w:asciiTheme="minorHAnsi" w:eastAsiaTheme="minorEastAsia" w:hAnsiTheme="minorHAnsi" w:cstheme="minorBidi"/>
            <w:kern w:val="2"/>
            <w:sz w:val="24"/>
            <w:szCs w:val="24"/>
            <w:lang w:eastAsia="en-AU"/>
            <w14:ligatures w14:val="standardContextual"/>
          </w:rPr>
          <w:tab/>
        </w:r>
        <w:r w:rsidRPr="00DA3C4A">
          <w:t>Approved scheme—application to change</w:t>
        </w:r>
        <w:r>
          <w:tab/>
        </w:r>
        <w:r>
          <w:fldChar w:fldCharType="begin"/>
        </w:r>
        <w:r>
          <w:instrText xml:space="preserve"> PAGEREF _Toc193797419 \h </w:instrText>
        </w:r>
        <w:r>
          <w:fldChar w:fldCharType="separate"/>
        </w:r>
        <w:r w:rsidR="00F86A07">
          <w:t>163</w:t>
        </w:r>
        <w:r>
          <w:fldChar w:fldCharType="end"/>
        </w:r>
      </w:hyperlink>
    </w:p>
    <w:p w14:paraId="535A2D75" w14:textId="3811FBD5"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20" w:history="1">
        <w:r w:rsidRPr="00DA3C4A">
          <w:t>102</w:t>
        </w:r>
        <w:r>
          <w:rPr>
            <w:rFonts w:asciiTheme="minorHAnsi" w:eastAsiaTheme="minorEastAsia" w:hAnsiTheme="minorHAnsi" w:cstheme="minorBidi"/>
            <w:kern w:val="2"/>
            <w:sz w:val="24"/>
            <w:szCs w:val="24"/>
            <w:lang w:eastAsia="en-AU"/>
            <w14:ligatures w14:val="standardContextual"/>
          </w:rPr>
          <w:tab/>
        </w:r>
        <w:r w:rsidRPr="00DA3C4A">
          <w:t>Approved scheme—decision on application to change</w:t>
        </w:r>
        <w:r>
          <w:tab/>
        </w:r>
        <w:r>
          <w:fldChar w:fldCharType="begin"/>
        </w:r>
        <w:r>
          <w:instrText xml:space="preserve"> PAGEREF _Toc193797420 \h </w:instrText>
        </w:r>
        <w:r>
          <w:fldChar w:fldCharType="separate"/>
        </w:r>
        <w:r w:rsidR="00F86A07">
          <w:t>164</w:t>
        </w:r>
        <w:r>
          <w:fldChar w:fldCharType="end"/>
        </w:r>
      </w:hyperlink>
    </w:p>
    <w:p w14:paraId="458EC9BB" w14:textId="5701306F"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21" w:history="1">
        <w:r w:rsidRPr="00DA3C4A">
          <w:t>103</w:t>
        </w:r>
        <w:r>
          <w:rPr>
            <w:rFonts w:asciiTheme="minorHAnsi" w:eastAsiaTheme="minorEastAsia" w:hAnsiTheme="minorHAnsi" w:cstheme="minorBidi"/>
            <w:kern w:val="2"/>
            <w:sz w:val="24"/>
            <w:szCs w:val="24"/>
            <w:lang w:eastAsia="en-AU"/>
            <w14:ligatures w14:val="standardContextual"/>
          </w:rPr>
          <w:tab/>
        </w:r>
        <w:r w:rsidRPr="00DA3C4A">
          <w:t>Prudential standards</w:t>
        </w:r>
        <w:r>
          <w:tab/>
        </w:r>
        <w:r>
          <w:fldChar w:fldCharType="begin"/>
        </w:r>
        <w:r>
          <w:instrText xml:space="preserve"> PAGEREF _Toc193797421 \h </w:instrText>
        </w:r>
        <w:r>
          <w:fldChar w:fldCharType="separate"/>
        </w:r>
        <w:r w:rsidR="00F86A07">
          <w:t>164</w:t>
        </w:r>
        <w:r>
          <w:fldChar w:fldCharType="end"/>
        </w:r>
      </w:hyperlink>
    </w:p>
    <w:p w14:paraId="11DDD7D0" w14:textId="69955AB4"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22" w:history="1">
        <w:r w:rsidRPr="00DA3C4A">
          <w:t>104</w:t>
        </w:r>
        <w:r>
          <w:rPr>
            <w:rFonts w:asciiTheme="minorHAnsi" w:eastAsiaTheme="minorEastAsia" w:hAnsiTheme="minorHAnsi" w:cstheme="minorBidi"/>
            <w:kern w:val="2"/>
            <w:sz w:val="24"/>
            <w:szCs w:val="24"/>
            <w:lang w:eastAsia="en-AU"/>
            <w14:ligatures w14:val="standardContextual"/>
          </w:rPr>
          <w:tab/>
        </w:r>
        <w:r w:rsidRPr="00DA3C4A">
          <w:t>Compliance with prudential standards by trustees</w:t>
        </w:r>
        <w:r>
          <w:tab/>
        </w:r>
        <w:r>
          <w:fldChar w:fldCharType="begin"/>
        </w:r>
        <w:r>
          <w:instrText xml:space="preserve"> PAGEREF _Toc193797422 \h </w:instrText>
        </w:r>
        <w:r>
          <w:fldChar w:fldCharType="separate"/>
        </w:r>
        <w:r w:rsidR="00F86A07">
          <w:t>166</w:t>
        </w:r>
        <w:r>
          <w:fldChar w:fldCharType="end"/>
        </w:r>
      </w:hyperlink>
    </w:p>
    <w:p w14:paraId="06AD07FB" w14:textId="1B1B07C9"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23" w:history="1">
        <w:r w:rsidRPr="00DA3C4A">
          <w:t>105</w:t>
        </w:r>
        <w:r>
          <w:rPr>
            <w:rFonts w:asciiTheme="minorHAnsi" w:eastAsiaTheme="minorEastAsia" w:hAnsiTheme="minorHAnsi" w:cstheme="minorBidi"/>
            <w:kern w:val="2"/>
            <w:sz w:val="24"/>
            <w:szCs w:val="24"/>
            <w:lang w:eastAsia="en-AU"/>
            <w14:ligatures w14:val="standardContextual"/>
          </w:rPr>
          <w:tab/>
        </w:r>
        <w:r w:rsidRPr="00DA3C4A">
          <w:t>Notice to trustees to comply with prudential standards</w:t>
        </w:r>
        <w:r>
          <w:tab/>
        </w:r>
        <w:r>
          <w:fldChar w:fldCharType="begin"/>
        </w:r>
        <w:r>
          <w:instrText xml:space="preserve"> PAGEREF _Toc193797423 \h </w:instrText>
        </w:r>
        <w:r>
          <w:fldChar w:fldCharType="separate"/>
        </w:r>
        <w:r w:rsidR="00F86A07">
          <w:t>166</w:t>
        </w:r>
        <w:r>
          <w:fldChar w:fldCharType="end"/>
        </w:r>
      </w:hyperlink>
    </w:p>
    <w:p w14:paraId="3717CB40" w14:textId="52F6F9D8"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24" w:history="1">
        <w:r w:rsidRPr="00DA3C4A">
          <w:t>106</w:t>
        </w:r>
        <w:r>
          <w:rPr>
            <w:rFonts w:asciiTheme="minorHAnsi" w:eastAsiaTheme="minorEastAsia" w:hAnsiTheme="minorHAnsi" w:cstheme="minorBidi"/>
            <w:kern w:val="2"/>
            <w:sz w:val="24"/>
            <w:szCs w:val="24"/>
            <w:lang w:eastAsia="en-AU"/>
            <w14:ligatures w14:val="standardContextual"/>
          </w:rPr>
          <w:tab/>
        </w:r>
        <w:r w:rsidRPr="00DA3C4A">
          <w:t>Notice to trustees requiring information</w:t>
        </w:r>
        <w:r>
          <w:tab/>
        </w:r>
        <w:r>
          <w:fldChar w:fldCharType="begin"/>
        </w:r>
        <w:r>
          <w:instrText xml:space="preserve"> PAGEREF _Toc193797424 \h </w:instrText>
        </w:r>
        <w:r>
          <w:fldChar w:fldCharType="separate"/>
        </w:r>
        <w:r w:rsidR="00F86A07">
          <w:t>167</w:t>
        </w:r>
        <w:r>
          <w:fldChar w:fldCharType="end"/>
        </w:r>
      </w:hyperlink>
    </w:p>
    <w:p w14:paraId="26DD3064" w14:textId="77B154A1"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25" w:history="1">
        <w:r w:rsidRPr="00DA3C4A">
          <w:t>107</w:t>
        </w:r>
        <w:r>
          <w:rPr>
            <w:rFonts w:asciiTheme="minorHAnsi" w:eastAsiaTheme="minorEastAsia" w:hAnsiTheme="minorHAnsi" w:cstheme="minorBidi"/>
            <w:kern w:val="2"/>
            <w:sz w:val="24"/>
            <w:szCs w:val="24"/>
            <w:lang w:eastAsia="en-AU"/>
            <w14:ligatures w14:val="standardContextual"/>
          </w:rPr>
          <w:tab/>
        </w:r>
        <w:r w:rsidRPr="00DA3C4A">
          <w:t>Suspension or cancellation of approval of approved scheme</w:t>
        </w:r>
        <w:r>
          <w:tab/>
        </w:r>
        <w:r>
          <w:fldChar w:fldCharType="begin"/>
        </w:r>
        <w:r>
          <w:instrText xml:space="preserve"> PAGEREF _Toc193797425 \h </w:instrText>
        </w:r>
        <w:r>
          <w:fldChar w:fldCharType="separate"/>
        </w:r>
        <w:r w:rsidR="00F86A07">
          <w:t>168</w:t>
        </w:r>
        <w:r>
          <w:fldChar w:fldCharType="end"/>
        </w:r>
      </w:hyperlink>
    </w:p>
    <w:p w14:paraId="0E963383" w14:textId="564DC380"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26" w:history="1">
        <w:r w:rsidRPr="00DA3C4A">
          <w:t>108</w:t>
        </w:r>
        <w:r>
          <w:rPr>
            <w:rFonts w:asciiTheme="minorHAnsi" w:eastAsiaTheme="minorEastAsia" w:hAnsiTheme="minorHAnsi" w:cstheme="minorBidi"/>
            <w:kern w:val="2"/>
            <w:sz w:val="24"/>
            <w:szCs w:val="24"/>
            <w:lang w:eastAsia="en-AU"/>
            <w14:ligatures w14:val="standardContextual"/>
          </w:rPr>
          <w:tab/>
        </w:r>
        <w:r w:rsidRPr="00DA3C4A">
          <w:t>Cancellation of approval on application</w:t>
        </w:r>
        <w:r>
          <w:tab/>
        </w:r>
        <w:r>
          <w:fldChar w:fldCharType="begin"/>
        </w:r>
        <w:r>
          <w:instrText xml:space="preserve"> PAGEREF _Toc193797426 \h </w:instrText>
        </w:r>
        <w:r>
          <w:fldChar w:fldCharType="separate"/>
        </w:r>
        <w:r w:rsidR="00F86A07">
          <w:t>169</w:t>
        </w:r>
        <w:r>
          <w:fldChar w:fldCharType="end"/>
        </w:r>
      </w:hyperlink>
    </w:p>
    <w:p w14:paraId="3342F17F" w14:textId="0BD6B70F"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27" w:history="1">
        <w:r w:rsidRPr="00DA3C4A">
          <w:t>109</w:t>
        </w:r>
        <w:r>
          <w:rPr>
            <w:rFonts w:asciiTheme="minorHAnsi" w:eastAsiaTheme="minorEastAsia" w:hAnsiTheme="minorHAnsi" w:cstheme="minorBidi"/>
            <w:kern w:val="2"/>
            <w:sz w:val="24"/>
            <w:szCs w:val="24"/>
            <w:lang w:eastAsia="en-AU"/>
            <w14:ligatures w14:val="standardContextual"/>
          </w:rPr>
          <w:tab/>
        </w:r>
        <w:r w:rsidRPr="00DA3C4A">
          <w:t>Orders consequential on etc suspension or cancellation</w:t>
        </w:r>
        <w:r>
          <w:tab/>
        </w:r>
        <w:r>
          <w:fldChar w:fldCharType="begin"/>
        </w:r>
        <w:r>
          <w:instrText xml:space="preserve"> PAGEREF _Toc193797427 \h </w:instrText>
        </w:r>
        <w:r>
          <w:fldChar w:fldCharType="separate"/>
        </w:r>
        <w:r w:rsidR="00F86A07">
          <w:t>170</w:t>
        </w:r>
        <w:r>
          <w:fldChar w:fldCharType="end"/>
        </w:r>
      </w:hyperlink>
    </w:p>
    <w:p w14:paraId="2A3764DD" w14:textId="3ABAA804"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28" w:history="1">
        <w:r w:rsidRPr="00DA3C4A">
          <w:t>110</w:t>
        </w:r>
        <w:r>
          <w:rPr>
            <w:rFonts w:asciiTheme="minorHAnsi" w:eastAsiaTheme="minorEastAsia" w:hAnsiTheme="minorHAnsi" w:cstheme="minorBidi"/>
            <w:kern w:val="2"/>
            <w:sz w:val="24"/>
            <w:szCs w:val="24"/>
            <w:lang w:eastAsia="en-AU"/>
            <w14:ligatures w14:val="standardContextual"/>
          </w:rPr>
          <w:tab/>
        </w:r>
        <w:r w:rsidRPr="00DA3C4A">
          <w:t>Address for service for trustees</w:t>
        </w:r>
        <w:r>
          <w:tab/>
        </w:r>
        <w:r>
          <w:fldChar w:fldCharType="begin"/>
        </w:r>
        <w:r>
          <w:instrText xml:space="preserve"> PAGEREF _Toc193797428 \h </w:instrText>
        </w:r>
        <w:r>
          <w:fldChar w:fldCharType="separate"/>
        </w:r>
        <w:r w:rsidR="00F86A07">
          <w:t>170</w:t>
        </w:r>
        <w:r>
          <w:fldChar w:fldCharType="end"/>
        </w:r>
      </w:hyperlink>
    </w:p>
    <w:p w14:paraId="2A252FF4" w14:textId="0C503656" w:rsidR="005B5529" w:rsidRDefault="005B5529">
      <w:pPr>
        <w:pStyle w:val="TOC3"/>
        <w:rPr>
          <w:rFonts w:asciiTheme="minorHAnsi" w:eastAsiaTheme="minorEastAsia" w:hAnsiTheme="minorHAnsi" w:cstheme="minorBidi"/>
          <w:b w:val="0"/>
          <w:kern w:val="2"/>
          <w:sz w:val="24"/>
          <w:szCs w:val="24"/>
          <w:lang w:eastAsia="en-AU"/>
          <w14:ligatures w14:val="standardContextual"/>
        </w:rPr>
      </w:pPr>
      <w:hyperlink w:anchor="_Toc193797429" w:history="1">
        <w:r w:rsidRPr="00DA3C4A">
          <w:t>Division 6.5</w:t>
        </w:r>
        <w:r>
          <w:rPr>
            <w:rFonts w:asciiTheme="minorHAnsi" w:eastAsiaTheme="minorEastAsia" w:hAnsiTheme="minorHAnsi" w:cstheme="minorBidi"/>
            <w:b w:val="0"/>
            <w:kern w:val="2"/>
            <w:sz w:val="24"/>
            <w:szCs w:val="24"/>
            <w:lang w:eastAsia="en-AU"/>
            <w14:ligatures w14:val="standardContextual"/>
          </w:rPr>
          <w:tab/>
        </w:r>
        <w:r w:rsidRPr="00DA3C4A">
          <w:t>Auditors and actuaries of approved schemes</w:t>
        </w:r>
        <w:r w:rsidRPr="005B5529">
          <w:rPr>
            <w:vanish/>
          </w:rPr>
          <w:tab/>
        </w:r>
        <w:r w:rsidRPr="005B5529">
          <w:rPr>
            <w:vanish/>
          </w:rPr>
          <w:fldChar w:fldCharType="begin"/>
        </w:r>
        <w:r w:rsidRPr="005B5529">
          <w:rPr>
            <w:vanish/>
          </w:rPr>
          <w:instrText xml:space="preserve"> PAGEREF _Toc193797429 \h </w:instrText>
        </w:r>
        <w:r w:rsidRPr="005B5529">
          <w:rPr>
            <w:vanish/>
          </w:rPr>
        </w:r>
        <w:r w:rsidRPr="005B5529">
          <w:rPr>
            <w:vanish/>
          </w:rPr>
          <w:fldChar w:fldCharType="separate"/>
        </w:r>
        <w:r w:rsidR="00F86A07">
          <w:rPr>
            <w:vanish/>
          </w:rPr>
          <w:t>170</w:t>
        </w:r>
        <w:r w:rsidRPr="005B5529">
          <w:rPr>
            <w:vanish/>
          </w:rPr>
          <w:fldChar w:fldCharType="end"/>
        </w:r>
      </w:hyperlink>
    </w:p>
    <w:p w14:paraId="6FAD69EC" w14:textId="030B4EE3"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30" w:history="1">
        <w:r w:rsidRPr="00DA3C4A">
          <w:t>111</w:t>
        </w:r>
        <w:r>
          <w:rPr>
            <w:rFonts w:asciiTheme="minorHAnsi" w:eastAsiaTheme="minorEastAsia" w:hAnsiTheme="minorHAnsi" w:cstheme="minorBidi"/>
            <w:kern w:val="2"/>
            <w:sz w:val="24"/>
            <w:szCs w:val="24"/>
            <w:lang w:eastAsia="en-AU"/>
            <w14:ligatures w14:val="standardContextual"/>
          </w:rPr>
          <w:tab/>
        </w:r>
        <w:r w:rsidRPr="00DA3C4A">
          <w:t>Appointment of auditor and actuary for approved scheme</w:t>
        </w:r>
        <w:r>
          <w:tab/>
        </w:r>
        <w:r>
          <w:fldChar w:fldCharType="begin"/>
        </w:r>
        <w:r>
          <w:instrText xml:space="preserve"> PAGEREF _Toc193797430 \h </w:instrText>
        </w:r>
        <w:r>
          <w:fldChar w:fldCharType="separate"/>
        </w:r>
        <w:r w:rsidR="00F86A07">
          <w:t>170</w:t>
        </w:r>
        <w:r>
          <w:fldChar w:fldCharType="end"/>
        </w:r>
      </w:hyperlink>
    </w:p>
    <w:p w14:paraId="6AC56B1B" w14:textId="28BEABB0"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31" w:history="1">
        <w:r w:rsidRPr="00DA3C4A">
          <w:t>112</w:t>
        </w:r>
        <w:r>
          <w:rPr>
            <w:rFonts w:asciiTheme="minorHAnsi" w:eastAsiaTheme="minorEastAsia" w:hAnsiTheme="minorHAnsi" w:cstheme="minorBidi"/>
            <w:kern w:val="2"/>
            <w:sz w:val="24"/>
            <w:szCs w:val="24"/>
            <w:lang w:eastAsia="en-AU"/>
            <w14:ligatures w14:val="standardContextual"/>
          </w:rPr>
          <w:tab/>
        </w:r>
        <w:r w:rsidRPr="00DA3C4A">
          <w:t>Approval of appointment of auditor or actuary</w:t>
        </w:r>
        <w:r>
          <w:tab/>
        </w:r>
        <w:r>
          <w:fldChar w:fldCharType="begin"/>
        </w:r>
        <w:r>
          <w:instrText xml:space="preserve"> PAGEREF _Toc193797431 \h </w:instrText>
        </w:r>
        <w:r>
          <w:fldChar w:fldCharType="separate"/>
        </w:r>
        <w:r w:rsidR="00F86A07">
          <w:t>171</w:t>
        </w:r>
        <w:r>
          <w:fldChar w:fldCharType="end"/>
        </w:r>
      </w:hyperlink>
    </w:p>
    <w:p w14:paraId="32AAEC10" w14:textId="21239CD6" w:rsidR="005B5529" w:rsidRDefault="005B552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797432" w:history="1">
        <w:r w:rsidRPr="00DA3C4A">
          <w:t>113</w:t>
        </w:r>
        <w:r>
          <w:rPr>
            <w:rFonts w:asciiTheme="minorHAnsi" w:eastAsiaTheme="minorEastAsia" w:hAnsiTheme="minorHAnsi" w:cstheme="minorBidi"/>
            <w:kern w:val="2"/>
            <w:sz w:val="24"/>
            <w:szCs w:val="24"/>
            <w:lang w:eastAsia="en-AU"/>
            <w14:ligatures w14:val="standardContextual"/>
          </w:rPr>
          <w:tab/>
        </w:r>
        <w:r w:rsidRPr="00DA3C4A">
          <w:t>Revocation of approval of appointment of auditor or actuary</w:t>
        </w:r>
        <w:r>
          <w:tab/>
        </w:r>
        <w:r>
          <w:fldChar w:fldCharType="begin"/>
        </w:r>
        <w:r>
          <w:instrText xml:space="preserve"> PAGEREF _Toc193797432 \h </w:instrText>
        </w:r>
        <w:r>
          <w:fldChar w:fldCharType="separate"/>
        </w:r>
        <w:r w:rsidR="00F86A07">
          <w:t>172</w:t>
        </w:r>
        <w:r>
          <w:fldChar w:fldCharType="end"/>
        </w:r>
      </w:hyperlink>
    </w:p>
    <w:p w14:paraId="622EE206" w14:textId="6B11798B"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33" w:history="1">
        <w:r w:rsidRPr="00DA3C4A">
          <w:t>114</w:t>
        </w:r>
        <w:r>
          <w:rPr>
            <w:rFonts w:asciiTheme="minorHAnsi" w:eastAsiaTheme="minorEastAsia" w:hAnsiTheme="minorHAnsi" w:cstheme="minorBidi"/>
            <w:kern w:val="2"/>
            <w:sz w:val="24"/>
            <w:szCs w:val="24"/>
            <w:lang w:eastAsia="en-AU"/>
            <w14:ligatures w14:val="standardContextual"/>
          </w:rPr>
          <w:tab/>
        </w:r>
        <w:r w:rsidRPr="00DA3C4A">
          <w:t>When person stops holding appointment as auditor or actuary</w:t>
        </w:r>
        <w:r>
          <w:tab/>
        </w:r>
        <w:r>
          <w:fldChar w:fldCharType="begin"/>
        </w:r>
        <w:r>
          <w:instrText xml:space="preserve"> PAGEREF _Toc193797433 \h </w:instrText>
        </w:r>
        <w:r>
          <w:fldChar w:fldCharType="separate"/>
        </w:r>
        <w:r w:rsidR="00F86A07">
          <w:t>172</w:t>
        </w:r>
        <w:r>
          <w:fldChar w:fldCharType="end"/>
        </w:r>
      </w:hyperlink>
    </w:p>
    <w:p w14:paraId="3BA1F392" w14:textId="5203B3A0"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34" w:history="1">
        <w:r w:rsidRPr="00DA3C4A">
          <w:t>115</w:t>
        </w:r>
        <w:r>
          <w:rPr>
            <w:rFonts w:asciiTheme="minorHAnsi" w:eastAsiaTheme="minorEastAsia" w:hAnsiTheme="minorHAnsi" w:cstheme="minorBidi"/>
            <w:kern w:val="2"/>
            <w:sz w:val="24"/>
            <w:szCs w:val="24"/>
            <w:lang w:eastAsia="en-AU"/>
            <w14:ligatures w14:val="standardContextual"/>
          </w:rPr>
          <w:tab/>
        </w:r>
        <w:r w:rsidRPr="00DA3C4A">
          <w:t>Notification of appointment or ending of appointment of auditor or actuary</w:t>
        </w:r>
        <w:r>
          <w:tab/>
        </w:r>
        <w:r>
          <w:fldChar w:fldCharType="begin"/>
        </w:r>
        <w:r>
          <w:instrText xml:space="preserve"> PAGEREF _Toc193797434 \h </w:instrText>
        </w:r>
        <w:r>
          <w:fldChar w:fldCharType="separate"/>
        </w:r>
        <w:r w:rsidR="00F86A07">
          <w:t>173</w:t>
        </w:r>
        <w:r>
          <w:fldChar w:fldCharType="end"/>
        </w:r>
      </w:hyperlink>
    </w:p>
    <w:p w14:paraId="4F09F763" w14:textId="0B10C61D"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35" w:history="1">
        <w:r w:rsidRPr="00DA3C4A">
          <w:t>116</w:t>
        </w:r>
        <w:r>
          <w:rPr>
            <w:rFonts w:asciiTheme="minorHAnsi" w:eastAsiaTheme="minorEastAsia" w:hAnsiTheme="minorHAnsi" w:cstheme="minorBidi"/>
            <w:kern w:val="2"/>
            <w:sz w:val="24"/>
            <w:szCs w:val="24"/>
            <w:lang w:eastAsia="en-AU"/>
            <w14:ligatures w14:val="standardContextual"/>
          </w:rPr>
          <w:tab/>
        </w:r>
        <w:r w:rsidRPr="00DA3C4A">
          <w:t>Compliance with prudential standards by auditors and actuaries</w:t>
        </w:r>
        <w:r>
          <w:tab/>
        </w:r>
        <w:r>
          <w:fldChar w:fldCharType="begin"/>
        </w:r>
        <w:r>
          <w:instrText xml:space="preserve"> PAGEREF _Toc193797435 \h </w:instrText>
        </w:r>
        <w:r>
          <w:fldChar w:fldCharType="separate"/>
        </w:r>
        <w:r w:rsidR="00F86A07">
          <w:t>173</w:t>
        </w:r>
        <w:r>
          <w:fldChar w:fldCharType="end"/>
        </w:r>
      </w:hyperlink>
    </w:p>
    <w:p w14:paraId="4C647884" w14:textId="31B0E3E4"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36" w:history="1">
        <w:r w:rsidRPr="00DA3C4A">
          <w:t>117</w:t>
        </w:r>
        <w:r>
          <w:rPr>
            <w:rFonts w:asciiTheme="minorHAnsi" w:eastAsiaTheme="minorEastAsia" w:hAnsiTheme="minorHAnsi" w:cstheme="minorBidi"/>
            <w:kern w:val="2"/>
            <w:sz w:val="24"/>
            <w:szCs w:val="24"/>
            <w:lang w:eastAsia="en-AU"/>
            <w14:ligatures w14:val="standardContextual"/>
          </w:rPr>
          <w:tab/>
        </w:r>
        <w:r w:rsidRPr="00DA3C4A">
          <w:t>Auditor and actuary to tell Minister if scheme insolvent etc</w:t>
        </w:r>
        <w:r>
          <w:tab/>
        </w:r>
        <w:r>
          <w:fldChar w:fldCharType="begin"/>
        </w:r>
        <w:r>
          <w:instrText xml:space="preserve"> PAGEREF _Toc193797436 \h </w:instrText>
        </w:r>
        <w:r>
          <w:fldChar w:fldCharType="separate"/>
        </w:r>
        <w:r w:rsidR="00F86A07">
          <w:t>173</w:t>
        </w:r>
        <w:r>
          <w:fldChar w:fldCharType="end"/>
        </w:r>
      </w:hyperlink>
    </w:p>
    <w:p w14:paraId="45703AD7" w14:textId="1E1D9F32"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37" w:history="1">
        <w:r w:rsidRPr="00DA3C4A">
          <w:t>118</w:t>
        </w:r>
        <w:r>
          <w:rPr>
            <w:rFonts w:asciiTheme="minorHAnsi" w:eastAsiaTheme="minorEastAsia" w:hAnsiTheme="minorHAnsi" w:cstheme="minorBidi"/>
            <w:kern w:val="2"/>
            <w:sz w:val="24"/>
            <w:szCs w:val="24"/>
            <w:lang w:eastAsia="en-AU"/>
            <w14:ligatures w14:val="standardContextual"/>
          </w:rPr>
          <w:tab/>
        </w:r>
        <w:r w:rsidRPr="00DA3C4A">
          <w:t>Giving of information to Minister by auditor or actuary etc</w:t>
        </w:r>
        <w:r>
          <w:tab/>
        </w:r>
        <w:r>
          <w:fldChar w:fldCharType="begin"/>
        </w:r>
        <w:r>
          <w:instrText xml:space="preserve"> PAGEREF _Toc193797437 \h </w:instrText>
        </w:r>
        <w:r>
          <w:fldChar w:fldCharType="separate"/>
        </w:r>
        <w:r w:rsidR="00F86A07">
          <w:t>174</w:t>
        </w:r>
        <w:r>
          <w:fldChar w:fldCharType="end"/>
        </w:r>
      </w:hyperlink>
    </w:p>
    <w:p w14:paraId="7D8E309B" w14:textId="332192B2"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38" w:history="1">
        <w:r w:rsidRPr="00DA3C4A">
          <w:t>119</w:t>
        </w:r>
        <w:r>
          <w:rPr>
            <w:rFonts w:asciiTheme="minorHAnsi" w:eastAsiaTheme="minorEastAsia" w:hAnsiTheme="minorHAnsi" w:cstheme="minorBidi"/>
            <w:kern w:val="2"/>
            <w:sz w:val="24"/>
            <w:szCs w:val="24"/>
            <w:lang w:eastAsia="en-AU"/>
            <w14:ligatures w14:val="standardContextual"/>
          </w:rPr>
          <w:tab/>
        </w:r>
        <w:r w:rsidRPr="00DA3C4A">
          <w:t>Auditor’s role</w:t>
        </w:r>
        <w:r>
          <w:tab/>
        </w:r>
        <w:r>
          <w:fldChar w:fldCharType="begin"/>
        </w:r>
        <w:r>
          <w:instrText xml:space="preserve"> PAGEREF _Toc193797438 \h </w:instrText>
        </w:r>
        <w:r>
          <w:fldChar w:fldCharType="separate"/>
        </w:r>
        <w:r w:rsidR="00F86A07">
          <w:t>174</w:t>
        </w:r>
        <w:r>
          <w:fldChar w:fldCharType="end"/>
        </w:r>
      </w:hyperlink>
    </w:p>
    <w:p w14:paraId="52EB96BB" w14:textId="1FD2FE90"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39" w:history="1">
        <w:r w:rsidRPr="00DA3C4A">
          <w:t>120</w:t>
        </w:r>
        <w:r>
          <w:rPr>
            <w:rFonts w:asciiTheme="minorHAnsi" w:eastAsiaTheme="minorEastAsia" w:hAnsiTheme="minorHAnsi" w:cstheme="minorBidi"/>
            <w:kern w:val="2"/>
            <w:sz w:val="24"/>
            <w:szCs w:val="24"/>
            <w:lang w:eastAsia="en-AU"/>
            <w14:ligatures w14:val="standardContextual"/>
          </w:rPr>
          <w:tab/>
        </w:r>
        <w:r w:rsidRPr="00DA3C4A">
          <w:t>Actuary’s role</w:t>
        </w:r>
        <w:r>
          <w:tab/>
        </w:r>
        <w:r>
          <w:fldChar w:fldCharType="begin"/>
        </w:r>
        <w:r>
          <w:instrText xml:space="preserve"> PAGEREF _Toc193797439 \h </w:instrText>
        </w:r>
        <w:r>
          <w:fldChar w:fldCharType="separate"/>
        </w:r>
        <w:r w:rsidR="00F86A07">
          <w:t>175</w:t>
        </w:r>
        <w:r>
          <w:fldChar w:fldCharType="end"/>
        </w:r>
      </w:hyperlink>
    </w:p>
    <w:p w14:paraId="3302577B" w14:textId="16B5C20F"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40" w:history="1">
        <w:r w:rsidRPr="00DA3C4A">
          <w:t>121</w:t>
        </w:r>
        <w:r>
          <w:rPr>
            <w:rFonts w:asciiTheme="minorHAnsi" w:eastAsiaTheme="minorEastAsia" w:hAnsiTheme="minorHAnsi" w:cstheme="minorBidi"/>
            <w:kern w:val="2"/>
            <w:sz w:val="24"/>
            <w:szCs w:val="24"/>
            <w:lang w:eastAsia="en-AU"/>
            <w14:ligatures w14:val="standardContextual"/>
          </w:rPr>
          <w:tab/>
        </w:r>
        <w:r w:rsidRPr="00DA3C4A">
          <w:t>Certificates and reports required to be given to Minister</w:t>
        </w:r>
        <w:r>
          <w:tab/>
        </w:r>
        <w:r>
          <w:fldChar w:fldCharType="begin"/>
        </w:r>
        <w:r>
          <w:instrText xml:space="preserve"> PAGEREF _Toc193797440 \h </w:instrText>
        </w:r>
        <w:r>
          <w:fldChar w:fldCharType="separate"/>
        </w:r>
        <w:r w:rsidR="00F86A07">
          <w:t>175</w:t>
        </w:r>
        <w:r>
          <w:fldChar w:fldCharType="end"/>
        </w:r>
      </w:hyperlink>
    </w:p>
    <w:p w14:paraId="7BE2D176" w14:textId="241F508C"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41" w:history="1">
        <w:r w:rsidRPr="00DA3C4A">
          <w:t>122</w:t>
        </w:r>
        <w:r>
          <w:rPr>
            <w:rFonts w:asciiTheme="minorHAnsi" w:eastAsiaTheme="minorEastAsia" w:hAnsiTheme="minorHAnsi" w:cstheme="minorBidi"/>
            <w:kern w:val="2"/>
            <w:sz w:val="24"/>
            <w:szCs w:val="24"/>
            <w:lang w:eastAsia="en-AU"/>
            <w14:ligatures w14:val="standardContextual"/>
          </w:rPr>
          <w:tab/>
        </w:r>
        <w:r w:rsidRPr="00DA3C4A">
          <w:t>Special actuary to investigate liabilities</w:t>
        </w:r>
        <w:r>
          <w:tab/>
        </w:r>
        <w:r>
          <w:fldChar w:fldCharType="begin"/>
        </w:r>
        <w:r>
          <w:instrText xml:space="preserve"> PAGEREF _Toc193797441 \h </w:instrText>
        </w:r>
        <w:r>
          <w:fldChar w:fldCharType="separate"/>
        </w:r>
        <w:r w:rsidR="00F86A07">
          <w:t>176</w:t>
        </w:r>
        <w:r>
          <w:fldChar w:fldCharType="end"/>
        </w:r>
      </w:hyperlink>
    </w:p>
    <w:p w14:paraId="478A9C85" w14:textId="7647124D"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42" w:history="1">
        <w:r w:rsidRPr="00DA3C4A">
          <w:t>123</w:t>
        </w:r>
        <w:r>
          <w:rPr>
            <w:rFonts w:asciiTheme="minorHAnsi" w:eastAsiaTheme="minorEastAsia" w:hAnsiTheme="minorHAnsi" w:cstheme="minorBidi"/>
            <w:kern w:val="2"/>
            <w:sz w:val="24"/>
            <w:szCs w:val="24"/>
            <w:lang w:eastAsia="en-AU"/>
            <w14:ligatures w14:val="standardContextual"/>
          </w:rPr>
          <w:tab/>
        </w:r>
        <w:r w:rsidRPr="00DA3C4A">
          <w:t>Objection to special actuary by Minister</w:t>
        </w:r>
        <w:r>
          <w:tab/>
        </w:r>
        <w:r>
          <w:fldChar w:fldCharType="begin"/>
        </w:r>
        <w:r>
          <w:instrText xml:space="preserve"> PAGEREF _Toc193797442 \h </w:instrText>
        </w:r>
        <w:r>
          <w:fldChar w:fldCharType="separate"/>
        </w:r>
        <w:r w:rsidR="00F86A07">
          <w:t>177</w:t>
        </w:r>
        <w:r>
          <w:fldChar w:fldCharType="end"/>
        </w:r>
      </w:hyperlink>
    </w:p>
    <w:p w14:paraId="2BA36F83" w14:textId="390FADB2"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43" w:history="1">
        <w:r w:rsidRPr="00DA3C4A">
          <w:t>124</w:t>
        </w:r>
        <w:r>
          <w:rPr>
            <w:rFonts w:asciiTheme="minorHAnsi" w:eastAsiaTheme="minorEastAsia" w:hAnsiTheme="minorHAnsi" w:cstheme="minorBidi"/>
            <w:kern w:val="2"/>
            <w:sz w:val="24"/>
            <w:szCs w:val="24"/>
            <w:lang w:eastAsia="en-AU"/>
            <w14:ligatures w14:val="standardContextual"/>
          </w:rPr>
          <w:tab/>
        </w:r>
        <w:r w:rsidRPr="00DA3C4A">
          <w:t>Special actuary’s report</w:t>
        </w:r>
        <w:r>
          <w:tab/>
        </w:r>
        <w:r>
          <w:fldChar w:fldCharType="begin"/>
        </w:r>
        <w:r>
          <w:instrText xml:space="preserve"> PAGEREF _Toc193797443 \h </w:instrText>
        </w:r>
        <w:r>
          <w:fldChar w:fldCharType="separate"/>
        </w:r>
        <w:r w:rsidR="00F86A07">
          <w:t>177</w:t>
        </w:r>
        <w:r>
          <w:fldChar w:fldCharType="end"/>
        </w:r>
      </w:hyperlink>
    </w:p>
    <w:p w14:paraId="37F9BC39" w14:textId="325A8187"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44" w:history="1">
        <w:r w:rsidRPr="00DA3C4A">
          <w:t>125</w:t>
        </w:r>
        <w:r>
          <w:rPr>
            <w:rFonts w:asciiTheme="minorHAnsi" w:eastAsiaTheme="minorEastAsia" w:hAnsiTheme="minorHAnsi" w:cstheme="minorBidi"/>
            <w:kern w:val="2"/>
            <w:sz w:val="24"/>
            <w:szCs w:val="24"/>
            <w:lang w:eastAsia="en-AU"/>
            <w14:ligatures w14:val="standardContextual"/>
          </w:rPr>
          <w:tab/>
        </w:r>
        <w:r w:rsidRPr="00DA3C4A">
          <w:t>Who can be appointed as special actuary</w:t>
        </w:r>
        <w:r>
          <w:tab/>
        </w:r>
        <w:r>
          <w:fldChar w:fldCharType="begin"/>
        </w:r>
        <w:r>
          <w:instrText xml:space="preserve"> PAGEREF _Toc193797444 \h </w:instrText>
        </w:r>
        <w:r>
          <w:fldChar w:fldCharType="separate"/>
        </w:r>
        <w:r w:rsidR="00F86A07">
          <w:t>178</w:t>
        </w:r>
        <w:r>
          <w:fldChar w:fldCharType="end"/>
        </w:r>
      </w:hyperlink>
    </w:p>
    <w:p w14:paraId="02B6A310" w14:textId="08232BEA"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45" w:history="1">
        <w:r w:rsidRPr="00DA3C4A">
          <w:t>126</w:t>
        </w:r>
        <w:r>
          <w:rPr>
            <w:rFonts w:asciiTheme="minorHAnsi" w:eastAsiaTheme="minorEastAsia" w:hAnsiTheme="minorHAnsi" w:cstheme="minorBidi"/>
            <w:kern w:val="2"/>
            <w:sz w:val="24"/>
            <w:szCs w:val="24"/>
            <w:lang w:eastAsia="en-AU"/>
            <w14:ligatures w14:val="standardContextual"/>
          </w:rPr>
          <w:tab/>
        </w:r>
        <w:r w:rsidRPr="00DA3C4A">
          <w:t>Obligations of trustees to auditors and actuaries</w:t>
        </w:r>
        <w:r>
          <w:tab/>
        </w:r>
        <w:r>
          <w:fldChar w:fldCharType="begin"/>
        </w:r>
        <w:r>
          <w:instrText xml:space="preserve"> PAGEREF _Toc193797445 \h </w:instrText>
        </w:r>
        <w:r>
          <w:fldChar w:fldCharType="separate"/>
        </w:r>
        <w:r w:rsidR="00F86A07">
          <w:t>179</w:t>
        </w:r>
        <w:r>
          <w:fldChar w:fldCharType="end"/>
        </w:r>
      </w:hyperlink>
    </w:p>
    <w:p w14:paraId="339A53D0" w14:textId="24381E01"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46" w:history="1">
        <w:r w:rsidRPr="00DA3C4A">
          <w:t>127</w:t>
        </w:r>
        <w:r>
          <w:rPr>
            <w:rFonts w:asciiTheme="minorHAnsi" w:eastAsiaTheme="minorEastAsia" w:hAnsiTheme="minorHAnsi" w:cstheme="minorBidi"/>
            <w:kern w:val="2"/>
            <w:sz w:val="24"/>
            <w:szCs w:val="24"/>
            <w:lang w:eastAsia="en-AU"/>
            <w14:ligatures w14:val="standardContextual"/>
          </w:rPr>
          <w:tab/>
        </w:r>
        <w:r w:rsidRPr="00DA3C4A">
          <w:t>Protection of auditor and actuary from liability</w:t>
        </w:r>
        <w:r>
          <w:tab/>
        </w:r>
        <w:r>
          <w:fldChar w:fldCharType="begin"/>
        </w:r>
        <w:r>
          <w:instrText xml:space="preserve"> PAGEREF _Toc193797446 \h </w:instrText>
        </w:r>
        <w:r>
          <w:fldChar w:fldCharType="separate"/>
        </w:r>
        <w:r w:rsidR="00F86A07">
          <w:t>179</w:t>
        </w:r>
        <w:r>
          <w:fldChar w:fldCharType="end"/>
        </w:r>
      </w:hyperlink>
    </w:p>
    <w:p w14:paraId="428E127B" w14:textId="46C16846" w:rsidR="005B5529" w:rsidRDefault="005B5529">
      <w:pPr>
        <w:pStyle w:val="TOC3"/>
        <w:rPr>
          <w:rFonts w:asciiTheme="minorHAnsi" w:eastAsiaTheme="minorEastAsia" w:hAnsiTheme="minorHAnsi" w:cstheme="minorBidi"/>
          <w:b w:val="0"/>
          <w:kern w:val="2"/>
          <w:sz w:val="24"/>
          <w:szCs w:val="24"/>
          <w:lang w:eastAsia="en-AU"/>
          <w14:ligatures w14:val="standardContextual"/>
        </w:rPr>
      </w:pPr>
      <w:hyperlink w:anchor="_Toc193797447" w:history="1">
        <w:r w:rsidRPr="00DA3C4A">
          <w:t>Division 6.6</w:t>
        </w:r>
        <w:r>
          <w:rPr>
            <w:rFonts w:asciiTheme="minorHAnsi" w:eastAsiaTheme="minorEastAsia" w:hAnsiTheme="minorHAnsi" w:cstheme="minorBidi"/>
            <w:b w:val="0"/>
            <w:kern w:val="2"/>
            <w:sz w:val="24"/>
            <w:szCs w:val="24"/>
            <w:lang w:eastAsia="en-AU"/>
            <w14:ligatures w14:val="standardContextual"/>
          </w:rPr>
          <w:tab/>
        </w:r>
        <w:r w:rsidRPr="00DA3C4A">
          <w:t>Consumer representative</w:t>
        </w:r>
        <w:r w:rsidRPr="005B5529">
          <w:rPr>
            <w:vanish/>
          </w:rPr>
          <w:tab/>
        </w:r>
        <w:r w:rsidRPr="005B5529">
          <w:rPr>
            <w:vanish/>
          </w:rPr>
          <w:fldChar w:fldCharType="begin"/>
        </w:r>
        <w:r w:rsidRPr="005B5529">
          <w:rPr>
            <w:vanish/>
          </w:rPr>
          <w:instrText xml:space="preserve"> PAGEREF _Toc193797447 \h </w:instrText>
        </w:r>
        <w:r w:rsidRPr="005B5529">
          <w:rPr>
            <w:vanish/>
          </w:rPr>
        </w:r>
        <w:r w:rsidRPr="005B5529">
          <w:rPr>
            <w:vanish/>
          </w:rPr>
          <w:fldChar w:fldCharType="separate"/>
        </w:r>
        <w:r w:rsidR="00F86A07">
          <w:rPr>
            <w:vanish/>
          </w:rPr>
          <w:t>179</w:t>
        </w:r>
        <w:r w:rsidRPr="005B5529">
          <w:rPr>
            <w:vanish/>
          </w:rPr>
          <w:fldChar w:fldCharType="end"/>
        </w:r>
      </w:hyperlink>
    </w:p>
    <w:p w14:paraId="5F67C0D7" w14:textId="5CF97FF7"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48" w:history="1">
        <w:r w:rsidRPr="00DA3C4A">
          <w:t>127AA</w:t>
        </w:r>
        <w:r>
          <w:rPr>
            <w:rFonts w:asciiTheme="minorHAnsi" w:eastAsiaTheme="minorEastAsia" w:hAnsiTheme="minorHAnsi" w:cstheme="minorBidi"/>
            <w:kern w:val="2"/>
            <w:sz w:val="24"/>
            <w:szCs w:val="24"/>
            <w:lang w:eastAsia="en-AU"/>
            <w14:ligatures w14:val="standardContextual"/>
          </w:rPr>
          <w:tab/>
        </w:r>
        <w:r w:rsidRPr="00DA3C4A">
          <w:t>Consumer representative—appointment</w:t>
        </w:r>
        <w:r>
          <w:tab/>
        </w:r>
        <w:r>
          <w:fldChar w:fldCharType="begin"/>
        </w:r>
        <w:r>
          <w:instrText xml:space="preserve"> PAGEREF _Toc193797448 \h </w:instrText>
        </w:r>
        <w:r>
          <w:fldChar w:fldCharType="separate"/>
        </w:r>
        <w:r w:rsidR="00F86A07">
          <w:t>179</w:t>
        </w:r>
        <w:r>
          <w:fldChar w:fldCharType="end"/>
        </w:r>
      </w:hyperlink>
    </w:p>
    <w:p w14:paraId="2A5DCEE0" w14:textId="778165FD"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49" w:history="1">
        <w:r w:rsidRPr="00DA3C4A">
          <w:t>127AB</w:t>
        </w:r>
        <w:r>
          <w:rPr>
            <w:rFonts w:asciiTheme="minorHAnsi" w:eastAsiaTheme="minorEastAsia" w:hAnsiTheme="minorHAnsi" w:cstheme="minorBidi"/>
            <w:kern w:val="2"/>
            <w:sz w:val="24"/>
            <w:szCs w:val="24"/>
            <w:lang w:eastAsia="en-AU"/>
            <w14:ligatures w14:val="standardContextual"/>
          </w:rPr>
          <w:tab/>
        </w:r>
        <w:r w:rsidRPr="00DA3C4A">
          <w:t>Consumer representative—terms of reference</w:t>
        </w:r>
        <w:r>
          <w:tab/>
        </w:r>
        <w:r>
          <w:fldChar w:fldCharType="begin"/>
        </w:r>
        <w:r>
          <w:instrText xml:space="preserve"> PAGEREF _Toc193797449 \h </w:instrText>
        </w:r>
        <w:r>
          <w:fldChar w:fldCharType="separate"/>
        </w:r>
        <w:r w:rsidR="00F86A07">
          <w:t>180</w:t>
        </w:r>
        <w:r>
          <w:fldChar w:fldCharType="end"/>
        </w:r>
      </w:hyperlink>
    </w:p>
    <w:p w14:paraId="6BD627E3" w14:textId="4FF5D32B"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50" w:history="1">
        <w:r w:rsidRPr="00DA3C4A">
          <w:t>127AC</w:t>
        </w:r>
        <w:r>
          <w:rPr>
            <w:rFonts w:asciiTheme="minorHAnsi" w:eastAsiaTheme="minorEastAsia" w:hAnsiTheme="minorHAnsi" w:cstheme="minorBidi"/>
            <w:kern w:val="2"/>
            <w:sz w:val="24"/>
            <w:szCs w:val="24"/>
            <w:lang w:eastAsia="en-AU"/>
            <w14:ligatures w14:val="standardContextual"/>
          </w:rPr>
          <w:tab/>
        </w:r>
        <w:r w:rsidRPr="00DA3C4A">
          <w:t>Consumer representative—ending appointment</w:t>
        </w:r>
        <w:r>
          <w:tab/>
        </w:r>
        <w:r>
          <w:fldChar w:fldCharType="begin"/>
        </w:r>
        <w:r>
          <w:instrText xml:space="preserve"> PAGEREF _Toc193797450 \h </w:instrText>
        </w:r>
        <w:r>
          <w:fldChar w:fldCharType="separate"/>
        </w:r>
        <w:r w:rsidR="00F86A07">
          <w:t>180</w:t>
        </w:r>
        <w:r>
          <w:fldChar w:fldCharType="end"/>
        </w:r>
      </w:hyperlink>
    </w:p>
    <w:p w14:paraId="11C5185E" w14:textId="3C3ACFA1" w:rsidR="005B5529" w:rsidRDefault="005B5529">
      <w:pPr>
        <w:pStyle w:val="TOC2"/>
        <w:rPr>
          <w:rFonts w:asciiTheme="minorHAnsi" w:eastAsiaTheme="minorEastAsia" w:hAnsiTheme="minorHAnsi" w:cstheme="minorBidi"/>
          <w:b w:val="0"/>
          <w:kern w:val="2"/>
          <w:szCs w:val="24"/>
          <w:lang w:eastAsia="en-AU"/>
          <w14:ligatures w14:val="standardContextual"/>
        </w:rPr>
      </w:pPr>
      <w:hyperlink w:anchor="_Toc193797451" w:history="1">
        <w:r w:rsidRPr="00DA3C4A">
          <w:t>Part 6A</w:t>
        </w:r>
        <w:r>
          <w:rPr>
            <w:rFonts w:asciiTheme="minorHAnsi" w:eastAsiaTheme="minorEastAsia" w:hAnsiTheme="minorHAnsi" w:cstheme="minorBidi"/>
            <w:b w:val="0"/>
            <w:kern w:val="2"/>
            <w:szCs w:val="24"/>
            <w:lang w:eastAsia="en-AU"/>
            <w14:ligatures w14:val="standardContextual"/>
          </w:rPr>
          <w:tab/>
        </w:r>
        <w:r w:rsidRPr="00DA3C4A">
          <w:t>Residential building disputes</w:t>
        </w:r>
        <w:r w:rsidRPr="005B5529">
          <w:rPr>
            <w:vanish/>
          </w:rPr>
          <w:tab/>
        </w:r>
        <w:r w:rsidRPr="005B5529">
          <w:rPr>
            <w:vanish/>
          </w:rPr>
          <w:fldChar w:fldCharType="begin"/>
        </w:r>
        <w:r w:rsidRPr="005B5529">
          <w:rPr>
            <w:vanish/>
          </w:rPr>
          <w:instrText xml:space="preserve"> PAGEREF _Toc193797451 \h </w:instrText>
        </w:r>
        <w:r w:rsidRPr="005B5529">
          <w:rPr>
            <w:vanish/>
          </w:rPr>
        </w:r>
        <w:r w:rsidRPr="005B5529">
          <w:rPr>
            <w:vanish/>
          </w:rPr>
          <w:fldChar w:fldCharType="separate"/>
        </w:r>
        <w:r w:rsidR="00F86A07">
          <w:rPr>
            <w:vanish/>
          </w:rPr>
          <w:t>182</w:t>
        </w:r>
        <w:r w:rsidRPr="005B5529">
          <w:rPr>
            <w:vanish/>
          </w:rPr>
          <w:fldChar w:fldCharType="end"/>
        </w:r>
      </w:hyperlink>
    </w:p>
    <w:p w14:paraId="51448D03" w14:textId="7D36721C" w:rsidR="005B5529" w:rsidRDefault="005B5529">
      <w:pPr>
        <w:pStyle w:val="TOC3"/>
        <w:rPr>
          <w:rFonts w:asciiTheme="minorHAnsi" w:eastAsiaTheme="minorEastAsia" w:hAnsiTheme="minorHAnsi" w:cstheme="minorBidi"/>
          <w:b w:val="0"/>
          <w:kern w:val="2"/>
          <w:sz w:val="24"/>
          <w:szCs w:val="24"/>
          <w:lang w:eastAsia="en-AU"/>
          <w14:ligatures w14:val="standardContextual"/>
        </w:rPr>
      </w:pPr>
      <w:hyperlink w:anchor="_Toc193797452" w:history="1">
        <w:r w:rsidRPr="00DA3C4A">
          <w:t>Division 6A.1</w:t>
        </w:r>
        <w:r>
          <w:rPr>
            <w:rFonts w:asciiTheme="minorHAnsi" w:eastAsiaTheme="minorEastAsia" w:hAnsiTheme="minorHAnsi" w:cstheme="minorBidi"/>
            <w:b w:val="0"/>
            <w:kern w:val="2"/>
            <w:sz w:val="24"/>
            <w:szCs w:val="24"/>
            <w:lang w:eastAsia="en-AU"/>
            <w14:ligatures w14:val="standardContextual"/>
          </w:rPr>
          <w:tab/>
        </w:r>
        <w:r w:rsidRPr="00DA3C4A">
          <w:t>Objects and important concepts</w:t>
        </w:r>
        <w:r w:rsidRPr="005B5529">
          <w:rPr>
            <w:vanish/>
          </w:rPr>
          <w:tab/>
        </w:r>
        <w:r w:rsidRPr="005B5529">
          <w:rPr>
            <w:vanish/>
          </w:rPr>
          <w:fldChar w:fldCharType="begin"/>
        </w:r>
        <w:r w:rsidRPr="005B5529">
          <w:rPr>
            <w:vanish/>
          </w:rPr>
          <w:instrText xml:space="preserve"> PAGEREF _Toc193797452 \h </w:instrText>
        </w:r>
        <w:r w:rsidRPr="005B5529">
          <w:rPr>
            <w:vanish/>
          </w:rPr>
        </w:r>
        <w:r w:rsidRPr="005B5529">
          <w:rPr>
            <w:vanish/>
          </w:rPr>
          <w:fldChar w:fldCharType="separate"/>
        </w:r>
        <w:r w:rsidR="00F86A07">
          <w:rPr>
            <w:vanish/>
          </w:rPr>
          <w:t>182</w:t>
        </w:r>
        <w:r w:rsidRPr="005B5529">
          <w:rPr>
            <w:vanish/>
          </w:rPr>
          <w:fldChar w:fldCharType="end"/>
        </w:r>
      </w:hyperlink>
    </w:p>
    <w:p w14:paraId="4DE29524" w14:textId="3C236DA7"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53" w:history="1">
        <w:r w:rsidRPr="00DA3C4A">
          <w:t>127A</w:t>
        </w:r>
        <w:r>
          <w:rPr>
            <w:rFonts w:asciiTheme="minorHAnsi" w:eastAsiaTheme="minorEastAsia" w:hAnsiTheme="minorHAnsi" w:cstheme="minorBidi"/>
            <w:kern w:val="2"/>
            <w:sz w:val="24"/>
            <w:szCs w:val="24"/>
            <w:lang w:eastAsia="en-AU"/>
            <w14:ligatures w14:val="standardContextual"/>
          </w:rPr>
          <w:tab/>
        </w:r>
        <w:r w:rsidRPr="00DA3C4A">
          <w:t>Definitions—pt 6A</w:t>
        </w:r>
        <w:r>
          <w:tab/>
        </w:r>
        <w:r>
          <w:fldChar w:fldCharType="begin"/>
        </w:r>
        <w:r>
          <w:instrText xml:space="preserve"> PAGEREF _Toc193797453 \h </w:instrText>
        </w:r>
        <w:r>
          <w:fldChar w:fldCharType="separate"/>
        </w:r>
        <w:r w:rsidR="00F86A07">
          <w:t>182</w:t>
        </w:r>
        <w:r>
          <w:fldChar w:fldCharType="end"/>
        </w:r>
      </w:hyperlink>
    </w:p>
    <w:p w14:paraId="088052E2" w14:textId="3403BDBD"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54" w:history="1">
        <w:r w:rsidRPr="00DA3C4A">
          <w:t>127B</w:t>
        </w:r>
        <w:r>
          <w:rPr>
            <w:rFonts w:asciiTheme="minorHAnsi" w:eastAsiaTheme="minorEastAsia" w:hAnsiTheme="minorHAnsi" w:cstheme="minorBidi"/>
            <w:kern w:val="2"/>
            <w:sz w:val="24"/>
            <w:szCs w:val="24"/>
            <w:lang w:eastAsia="en-AU"/>
            <w14:ligatures w14:val="standardContextual"/>
          </w:rPr>
          <w:tab/>
        </w:r>
        <w:r w:rsidRPr="00DA3C4A">
          <w:t xml:space="preserve">Meaning of </w:t>
        </w:r>
        <w:r w:rsidRPr="00DA3C4A">
          <w:rPr>
            <w:i/>
          </w:rPr>
          <w:t>residential building dispute</w:t>
        </w:r>
        <w:r w:rsidRPr="00DA3C4A">
          <w:t>—pt 6A</w:t>
        </w:r>
        <w:r>
          <w:tab/>
        </w:r>
        <w:r>
          <w:fldChar w:fldCharType="begin"/>
        </w:r>
        <w:r>
          <w:instrText xml:space="preserve"> PAGEREF _Toc193797454 \h </w:instrText>
        </w:r>
        <w:r>
          <w:fldChar w:fldCharType="separate"/>
        </w:r>
        <w:r w:rsidR="00F86A07">
          <w:t>183</w:t>
        </w:r>
        <w:r>
          <w:fldChar w:fldCharType="end"/>
        </w:r>
      </w:hyperlink>
    </w:p>
    <w:p w14:paraId="3DF8628C" w14:textId="6EB25138"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55" w:history="1">
        <w:r w:rsidRPr="00DA3C4A">
          <w:t>127C</w:t>
        </w:r>
        <w:r>
          <w:rPr>
            <w:rFonts w:asciiTheme="minorHAnsi" w:eastAsiaTheme="minorEastAsia" w:hAnsiTheme="minorHAnsi" w:cstheme="minorBidi"/>
            <w:kern w:val="2"/>
            <w:sz w:val="24"/>
            <w:szCs w:val="24"/>
            <w:lang w:eastAsia="en-AU"/>
            <w14:ligatures w14:val="standardContextual"/>
          </w:rPr>
          <w:tab/>
        </w:r>
        <w:r w:rsidRPr="00DA3C4A">
          <w:t xml:space="preserve">Meaning of </w:t>
        </w:r>
        <w:r w:rsidRPr="00DA3C4A">
          <w:rPr>
            <w:i/>
          </w:rPr>
          <w:t>residential building matter</w:t>
        </w:r>
        <w:r w:rsidRPr="00DA3C4A">
          <w:t>—pt 6A</w:t>
        </w:r>
        <w:r>
          <w:tab/>
        </w:r>
        <w:r>
          <w:fldChar w:fldCharType="begin"/>
        </w:r>
        <w:r>
          <w:instrText xml:space="preserve"> PAGEREF _Toc193797455 \h </w:instrText>
        </w:r>
        <w:r>
          <w:fldChar w:fldCharType="separate"/>
        </w:r>
        <w:r w:rsidR="00F86A07">
          <w:t>183</w:t>
        </w:r>
        <w:r>
          <w:fldChar w:fldCharType="end"/>
        </w:r>
      </w:hyperlink>
    </w:p>
    <w:p w14:paraId="7CE96268" w14:textId="0CAA543C"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56" w:history="1">
        <w:r w:rsidRPr="00DA3C4A">
          <w:t>127D</w:t>
        </w:r>
        <w:r>
          <w:rPr>
            <w:rFonts w:asciiTheme="minorHAnsi" w:eastAsiaTheme="minorEastAsia" w:hAnsiTheme="minorHAnsi" w:cstheme="minorBidi"/>
            <w:kern w:val="2"/>
            <w:sz w:val="24"/>
            <w:szCs w:val="24"/>
            <w:lang w:eastAsia="en-AU"/>
            <w14:ligatures w14:val="standardContextual"/>
          </w:rPr>
          <w:tab/>
        </w:r>
        <w:r w:rsidRPr="00DA3C4A">
          <w:t>Residential building dispute resolution process—purpose</w:t>
        </w:r>
        <w:r>
          <w:tab/>
        </w:r>
        <w:r>
          <w:fldChar w:fldCharType="begin"/>
        </w:r>
        <w:r>
          <w:instrText xml:space="preserve"> PAGEREF _Toc193797456 \h </w:instrText>
        </w:r>
        <w:r>
          <w:fldChar w:fldCharType="separate"/>
        </w:r>
        <w:r w:rsidR="00F86A07">
          <w:t>184</w:t>
        </w:r>
        <w:r>
          <w:fldChar w:fldCharType="end"/>
        </w:r>
      </w:hyperlink>
    </w:p>
    <w:p w14:paraId="20712FE9" w14:textId="0742059A"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57" w:history="1">
        <w:r w:rsidRPr="00DA3C4A">
          <w:t>127E</w:t>
        </w:r>
        <w:r>
          <w:rPr>
            <w:rFonts w:asciiTheme="minorHAnsi" w:eastAsiaTheme="minorEastAsia" w:hAnsiTheme="minorHAnsi" w:cstheme="minorBidi"/>
            <w:kern w:val="2"/>
            <w:sz w:val="24"/>
            <w:szCs w:val="24"/>
            <w:lang w:eastAsia="en-AU"/>
            <w14:ligatures w14:val="standardContextual"/>
          </w:rPr>
          <w:tab/>
        </w:r>
        <w:r w:rsidRPr="00DA3C4A">
          <w:t>Prescription of dispute resolution processes</w:t>
        </w:r>
        <w:r>
          <w:tab/>
        </w:r>
        <w:r>
          <w:fldChar w:fldCharType="begin"/>
        </w:r>
        <w:r>
          <w:instrText xml:space="preserve"> PAGEREF _Toc193797457 \h </w:instrText>
        </w:r>
        <w:r>
          <w:fldChar w:fldCharType="separate"/>
        </w:r>
        <w:r w:rsidR="00F86A07">
          <w:t>184</w:t>
        </w:r>
        <w:r>
          <w:fldChar w:fldCharType="end"/>
        </w:r>
      </w:hyperlink>
    </w:p>
    <w:p w14:paraId="3147C880" w14:textId="2915025C" w:rsidR="005B5529" w:rsidRDefault="005B5529">
      <w:pPr>
        <w:pStyle w:val="TOC3"/>
        <w:rPr>
          <w:rFonts w:asciiTheme="minorHAnsi" w:eastAsiaTheme="minorEastAsia" w:hAnsiTheme="minorHAnsi" w:cstheme="minorBidi"/>
          <w:b w:val="0"/>
          <w:kern w:val="2"/>
          <w:sz w:val="24"/>
          <w:szCs w:val="24"/>
          <w:lang w:eastAsia="en-AU"/>
          <w14:ligatures w14:val="standardContextual"/>
        </w:rPr>
      </w:pPr>
      <w:hyperlink w:anchor="_Toc193797458" w:history="1">
        <w:r w:rsidRPr="00DA3C4A">
          <w:t>Division 6A.2</w:t>
        </w:r>
        <w:r>
          <w:rPr>
            <w:rFonts w:asciiTheme="minorHAnsi" w:eastAsiaTheme="minorEastAsia" w:hAnsiTheme="minorHAnsi" w:cstheme="minorBidi"/>
            <w:b w:val="0"/>
            <w:kern w:val="2"/>
            <w:sz w:val="24"/>
            <w:szCs w:val="24"/>
            <w:lang w:eastAsia="en-AU"/>
            <w14:ligatures w14:val="standardContextual"/>
          </w:rPr>
          <w:tab/>
        </w:r>
        <w:r w:rsidRPr="00DA3C4A">
          <w:t>Residential building dispute administrator</w:t>
        </w:r>
        <w:r w:rsidRPr="005B5529">
          <w:rPr>
            <w:vanish/>
          </w:rPr>
          <w:tab/>
        </w:r>
        <w:r w:rsidRPr="005B5529">
          <w:rPr>
            <w:vanish/>
          </w:rPr>
          <w:fldChar w:fldCharType="begin"/>
        </w:r>
        <w:r w:rsidRPr="005B5529">
          <w:rPr>
            <w:vanish/>
          </w:rPr>
          <w:instrText xml:space="preserve"> PAGEREF _Toc193797458 \h </w:instrText>
        </w:r>
        <w:r w:rsidRPr="005B5529">
          <w:rPr>
            <w:vanish/>
          </w:rPr>
        </w:r>
        <w:r w:rsidRPr="005B5529">
          <w:rPr>
            <w:vanish/>
          </w:rPr>
          <w:fldChar w:fldCharType="separate"/>
        </w:r>
        <w:r w:rsidR="00F86A07">
          <w:rPr>
            <w:vanish/>
          </w:rPr>
          <w:t>185</w:t>
        </w:r>
        <w:r w:rsidRPr="005B5529">
          <w:rPr>
            <w:vanish/>
          </w:rPr>
          <w:fldChar w:fldCharType="end"/>
        </w:r>
      </w:hyperlink>
    </w:p>
    <w:p w14:paraId="29E39B96" w14:textId="75CC3915"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59" w:history="1">
        <w:r w:rsidRPr="00DA3C4A">
          <w:t>127F</w:t>
        </w:r>
        <w:r>
          <w:rPr>
            <w:rFonts w:asciiTheme="minorHAnsi" w:eastAsiaTheme="minorEastAsia" w:hAnsiTheme="minorHAnsi" w:cstheme="minorBidi"/>
            <w:kern w:val="2"/>
            <w:sz w:val="24"/>
            <w:szCs w:val="24"/>
            <w:lang w:eastAsia="en-AU"/>
            <w14:ligatures w14:val="standardContextual"/>
          </w:rPr>
          <w:tab/>
        </w:r>
        <w:r w:rsidRPr="00DA3C4A">
          <w:t>Residential building dispute administrator—appointment</w:t>
        </w:r>
        <w:r>
          <w:tab/>
        </w:r>
        <w:r>
          <w:fldChar w:fldCharType="begin"/>
        </w:r>
        <w:r>
          <w:instrText xml:space="preserve"> PAGEREF _Toc193797459 \h </w:instrText>
        </w:r>
        <w:r>
          <w:fldChar w:fldCharType="separate"/>
        </w:r>
        <w:r w:rsidR="00F86A07">
          <w:t>185</w:t>
        </w:r>
        <w:r>
          <w:fldChar w:fldCharType="end"/>
        </w:r>
      </w:hyperlink>
    </w:p>
    <w:p w14:paraId="1BD48F1A" w14:textId="2E8D6A06"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60" w:history="1">
        <w:r w:rsidRPr="00DA3C4A">
          <w:t>127G</w:t>
        </w:r>
        <w:r>
          <w:rPr>
            <w:rFonts w:asciiTheme="minorHAnsi" w:eastAsiaTheme="minorEastAsia" w:hAnsiTheme="minorHAnsi" w:cstheme="minorBidi"/>
            <w:kern w:val="2"/>
            <w:sz w:val="24"/>
            <w:szCs w:val="24"/>
            <w:lang w:eastAsia="en-AU"/>
            <w14:ligatures w14:val="standardContextual"/>
          </w:rPr>
          <w:tab/>
        </w:r>
        <w:r w:rsidRPr="00DA3C4A">
          <w:t>Dispute resolution officers</w:t>
        </w:r>
        <w:r>
          <w:tab/>
        </w:r>
        <w:r>
          <w:fldChar w:fldCharType="begin"/>
        </w:r>
        <w:r>
          <w:instrText xml:space="preserve"> PAGEREF _Toc193797460 \h </w:instrText>
        </w:r>
        <w:r>
          <w:fldChar w:fldCharType="separate"/>
        </w:r>
        <w:r w:rsidR="00F86A07">
          <w:t>186</w:t>
        </w:r>
        <w:r>
          <w:fldChar w:fldCharType="end"/>
        </w:r>
      </w:hyperlink>
    </w:p>
    <w:p w14:paraId="4482A878" w14:textId="1EBD83E0"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61" w:history="1">
        <w:r w:rsidRPr="00DA3C4A">
          <w:t>127H</w:t>
        </w:r>
        <w:r>
          <w:rPr>
            <w:rFonts w:asciiTheme="minorHAnsi" w:eastAsiaTheme="minorEastAsia" w:hAnsiTheme="minorHAnsi" w:cstheme="minorBidi"/>
            <w:kern w:val="2"/>
            <w:sz w:val="24"/>
            <w:szCs w:val="24"/>
            <w:lang w:eastAsia="en-AU"/>
            <w14:ligatures w14:val="standardContextual"/>
          </w:rPr>
          <w:tab/>
        </w:r>
        <w:r w:rsidRPr="00DA3C4A">
          <w:t>Technical building assessors</w:t>
        </w:r>
        <w:r>
          <w:tab/>
        </w:r>
        <w:r>
          <w:fldChar w:fldCharType="begin"/>
        </w:r>
        <w:r>
          <w:instrText xml:space="preserve"> PAGEREF _Toc193797461 \h </w:instrText>
        </w:r>
        <w:r>
          <w:fldChar w:fldCharType="separate"/>
        </w:r>
        <w:r w:rsidR="00F86A07">
          <w:t>186</w:t>
        </w:r>
        <w:r>
          <w:fldChar w:fldCharType="end"/>
        </w:r>
      </w:hyperlink>
    </w:p>
    <w:p w14:paraId="6385DD22" w14:textId="11930C5B"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62" w:history="1">
        <w:r w:rsidRPr="00DA3C4A">
          <w:t>127I</w:t>
        </w:r>
        <w:r>
          <w:rPr>
            <w:rFonts w:asciiTheme="minorHAnsi" w:eastAsiaTheme="minorEastAsia" w:hAnsiTheme="minorHAnsi" w:cstheme="minorBidi"/>
            <w:kern w:val="2"/>
            <w:sz w:val="24"/>
            <w:szCs w:val="24"/>
            <w:lang w:eastAsia="en-AU"/>
            <w14:ligatures w14:val="standardContextual"/>
          </w:rPr>
          <w:tab/>
        </w:r>
        <w:r w:rsidRPr="00DA3C4A">
          <w:t>Consultants and contractors</w:t>
        </w:r>
        <w:r>
          <w:tab/>
        </w:r>
        <w:r>
          <w:fldChar w:fldCharType="begin"/>
        </w:r>
        <w:r>
          <w:instrText xml:space="preserve"> PAGEREF _Toc193797462 \h </w:instrText>
        </w:r>
        <w:r>
          <w:fldChar w:fldCharType="separate"/>
        </w:r>
        <w:r w:rsidR="00F86A07">
          <w:t>187</w:t>
        </w:r>
        <w:r>
          <w:fldChar w:fldCharType="end"/>
        </w:r>
      </w:hyperlink>
    </w:p>
    <w:p w14:paraId="21813D84" w14:textId="0E301624"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63" w:history="1">
        <w:r w:rsidRPr="00DA3C4A">
          <w:t>127J</w:t>
        </w:r>
        <w:r>
          <w:rPr>
            <w:rFonts w:asciiTheme="minorHAnsi" w:eastAsiaTheme="minorEastAsia" w:hAnsiTheme="minorHAnsi" w:cstheme="minorBidi"/>
            <w:kern w:val="2"/>
            <w:sz w:val="24"/>
            <w:szCs w:val="24"/>
            <w:lang w:eastAsia="en-AU"/>
            <w14:ligatures w14:val="standardContextual"/>
          </w:rPr>
          <w:tab/>
        </w:r>
        <w:r w:rsidRPr="00DA3C4A">
          <w:t>Other arrangements for staff and facilities</w:t>
        </w:r>
        <w:r>
          <w:tab/>
        </w:r>
        <w:r>
          <w:fldChar w:fldCharType="begin"/>
        </w:r>
        <w:r>
          <w:instrText xml:space="preserve"> PAGEREF _Toc193797463 \h </w:instrText>
        </w:r>
        <w:r>
          <w:fldChar w:fldCharType="separate"/>
        </w:r>
        <w:r w:rsidR="00F86A07">
          <w:t>187</w:t>
        </w:r>
        <w:r>
          <w:fldChar w:fldCharType="end"/>
        </w:r>
      </w:hyperlink>
    </w:p>
    <w:p w14:paraId="7621B476" w14:textId="0BD8537E" w:rsidR="005B5529" w:rsidRDefault="005B552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797464" w:history="1">
        <w:r w:rsidRPr="00DA3C4A">
          <w:t>127K</w:t>
        </w:r>
        <w:r>
          <w:rPr>
            <w:rFonts w:asciiTheme="minorHAnsi" w:eastAsiaTheme="minorEastAsia" w:hAnsiTheme="minorHAnsi" w:cstheme="minorBidi"/>
            <w:kern w:val="2"/>
            <w:sz w:val="24"/>
            <w:szCs w:val="24"/>
            <w:lang w:eastAsia="en-AU"/>
            <w14:ligatures w14:val="standardContextual"/>
          </w:rPr>
          <w:tab/>
        </w:r>
        <w:r w:rsidRPr="00DA3C4A">
          <w:t>Delegation by administrator</w:t>
        </w:r>
        <w:r>
          <w:tab/>
        </w:r>
        <w:r>
          <w:fldChar w:fldCharType="begin"/>
        </w:r>
        <w:r>
          <w:instrText xml:space="preserve"> PAGEREF _Toc193797464 \h </w:instrText>
        </w:r>
        <w:r>
          <w:fldChar w:fldCharType="separate"/>
        </w:r>
        <w:r w:rsidR="00F86A07">
          <w:t>187</w:t>
        </w:r>
        <w:r>
          <w:fldChar w:fldCharType="end"/>
        </w:r>
      </w:hyperlink>
    </w:p>
    <w:p w14:paraId="061505F6" w14:textId="3EC8DA4A"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65" w:history="1">
        <w:r w:rsidRPr="00DA3C4A">
          <w:t>127L</w:t>
        </w:r>
        <w:r>
          <w:rPr>
            <w:rFonts w:asciiTheme="minorHAnsi" w:eastAsiaTheme="minorEastAsia" w:hAnsiTheme="minorHAnsi" w:cstheme="minorBidi"/>
            <w:kern w:val="2"/>
            <w:sz w:val="24"/>
            <w:szCs w:val="24"/>
            <w:lang w:eastAsia="en-AU"/>
            <w14:ligatures w14:val="standardContextual"/>
          </w:rPr>
          <w:tab/>
        </w:r>
        <w:r w:rsidRPr="00DA3C4A">
          <w:t>Protection from liability</w:t>
        </w:r>
        <w:r>
          <w:tab/>
        </w:r>
        <w:r>
          <w:fldChar w:fldCharType="begin"/>
        </w:r>
        <w:r>
          <w:instrText xml:space="preserve"> PAGEREF _Toc193797465 \h </w:instrText>
        </w:r>
        <w:r>
          <w:fldChar w:fldCharType="separate"/>
        </w:r>
        <w:r w:rsidR="00F86A07">
          <w:t>187</w:t>
        </w:r>
        <w:r>
          <w:fldChar w:fldCharType="end"/>
        </w:r>
      </w:hyperlink>
    </w:p>
    <w:p w14:paraId="6F9261D7" w14:textId="3DEE760B" w:rsidR="005B5529" w:rsidRDefault="005B5529">
      <w:pPr>
        <w:pStyle w:val="TOC3"/>
        <w:rPr>
          <w:rFonts w:asciiTheme="minorHAnsi" w:eastAsiaTheme="minorEastAsia" w:hAnsiTheme="minorHAnsi" w:cstheme="minorBidi"/>
          <w:b w:val="0"/>
          <w:kern w:val="2"/>
          <w:sz w:val="24"/>
          <w:szCs w:val="24"/>
          <w:lang w:eastAsia="en-AU"/>
          <w14:ligatures w14:val="standardContextual"/>
        </w:rPr>
      </w:pPr>
      <w:hyperlink w:anchor="_Toc193797466" w:history="1">
        <w:r w:rsidRPr="00DA3C4A">
          <w:t>Division 6A.3</w:t>
        </w:r>
        <w:r>
          <w:rPr>
            <w:rFonts w:asciiTheme="minorHAnsi" w:eastAsiaTheme="minorEastAsia" w:hAnsiTheme="minorHAnsi" w:cstheme="minorBidi"/>
            <w:b w:val="0"/>
            <w:kern w:val="2"/>
            <w:sz w:val="24"/>
            <w:szCs w:val="24"/>
            <w:lang w:eastAsia="en-AU"/>
            <w14:ligatures w14:val="standardContextual"/>
          </w:rPr>
          <w:tab/>
        </w:r>
        <w:r w:rsidRPr="00DA3C4A">
          <w:t>Dispute resolution process</w:t>
        </w:r>
        <w:r w:rsidRPr="005B5529">
          <w:rPr>
            <w:vanish/>
          </w:rPr>
          <w:tab/>
        </w:r>
        <w:r w:rsidRPr="005B5529">
          <w:rPr>
            <w:vanish/>
          </w:rPr>
          <w:fldChar w:fldCharType="begin"/>
        </w:r>
        <w:r w:rsidRPr="005B5529">
          <w:rPr>
            <w:vanish/>
          </w:rPr>
          <w:instrText xml:space="preserve"> PAGEREF _Toc193797466 \h </w:instrText>
        </w:r>
        <w:r w:rsidRPr="005B5529">
          <w:rPr>
            <w:vanish/>
          </w:rPr>
        </w:r>
        <w:r w:rsidRPr="005B5529">
          <w:rPr>
            <w:vanish/>
          </w:rPr>
          <w:fldChar w:fldCharType="separate"/>
        </w:r>
        <w:r w:rsidR="00F86A07">
          <w:rPr>
            <w:vanish/>
          </w:rPr>
          <w:t>188</w:t>
        </w:r>
        <w:r w:rsidRPr="005B5529">
          <w:rPr>
            <w:vanish/>
          </w:rPr>
          <w:fldChar w:fldCharType="end"/>
        </w:r>
      </w:hyperlink>
    </w:p>
    <w:p w14:paraId="5DC06D24" w14:textId="67BCA845"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67" w:history="1">
        <w:r w:rsidRPr="00DA3C4A">
          <w:t>127M</w:t>
        </w:r>
        <w:r>
          <w:rPr>
            <w:rFonts w:asciiTheme="minorHAnsi" w:eastAsiaTheme="minorEastAsia" w:hAnsiTheme="minorHAnsi" w:cstheme="minorBidi"/>
            <w:kern w:val="2"/>
            <w:sz w:val="24"/>
            <w:szCs w:val="24"/>
            <w:lang w:eastAsia="en-AU"/>
            <w14:ligatures w14:val="standardContextual"/>
          </w:rPr>
          <w:tab/>
        </w:r>
        <w:r w:rsidRPr="00DA3C4A">
          <w:t>Referral of dispute</w:t>
        </w:r>
        <w:r>
          <w:tab/>
        </w:r>
        <w:r>
          <w:fldChar w:fldCharType="begin"/>
        </w:r>
        <w:r>
          <w:instrText xml:space="preserve"> PAGEREF _Toc193797467 \h </w:instrText>
        </w:r>
        <w:r>
          <w:fldChar w:fldCharType="separate"/>
        </w:r>
        <w:r w:rsidR="00F86A07">
          <w:t>188</w:t>
        </w:r>
        <w:r>
          <w:fldChar w:fldCharType="end"/>
        </w:r>
      </w:hyperlink>
    </w:p>
    <w:p w14:paraId="3A27D79E" w14:textId="704119E6"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68" w:history="1">
        <w:r w:rsidRPr="00DA3C4A">
          <w:t>127N</w:t>
        </w:r>
        <w:r>
          <w:rPr>
            <w:rFonts w:asciiTheme="minorHAnsi" w:eastAsiaTheme="minorEastAsia" w:hAnsiTheme="minorHAnsi" w:cstheme="minorBidi"/>
            <w:kern w:val="2"/>
            <w:sz w:val="24"/>
            <w:szCs w:val="24"/>
            <w:lang w:eastAsia="en-AU"/>
            <w14:ligatures w14:val="standardContextual"/>
          </w:rPr>
          <w:tab/>
        </w:r>
        <w:r w:rsidRPr="00DA3C4A">
          <w:t>Lodgment of dispute</w:t>
        </w:r>
        <w:r>
          <w:tab/>
        </w:r>
        <w:r>
          <w:fldChar w:fldCharType="begin"/>
        </w:r>
        <w:r>
          <w:instrText xml:space="preserve"> PAGEREF _Toc193797468 \h </w:instrText>
        </w:r>
        <w:r>
          <w:fldChar w:fldCharType="separate"/>
        </w:r>
        <w:r w:rsidR="00F86A07">
          <w:t>188</w:t>
        </w:r>
        <w:r>
          <w:fldChar w:fldCharType="end"/>
        </w:r>
      </w:hyperlink>
    </w:p>
    <w:p w14:paraId="2587A490" w14:textId="30CC22E5"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69" w:history="1">
        <w:r w:rsidRPr="00DA3C4A">
          <w:t>127O</w:t>
        </w:r>
        <w:r>
          <w:rPr>
            <w:rFonts w:asciiTheme="minorHAnsi" w:eastAsiaTheme="minorEastAsia" w:hAnsiTheme="minorHAnsi" w:cstheme="minorBidi"/>
            <w:kern w:val="2"/>
            <w:sz w:val="24"/>
            <w:szCs w:val="24"/>
            <w:lang w:eastAsia="en-AU"/>
            <w14:ligatures w14:val="standardContextual"/>
          </w:rPr>
          <w:tab/>
        </w:r>
        <w:r w:rsidRPr="00DA3C4A">
          <w:t>Administrator may dismiss lodgment in certain circumstances</w:t>
        </w:r>
        <w:r>
          <w:tab/>
        </w:r>
        <w:r>
          <w:fldChar w:fldCharType="begin"/>
        </w:r>
        <w:r>
          <w:instrText xml:space="preserve"> PAGEREF _Toc193797469 \h </w:instrText>
        </w:r>
        <w:r>
          <w:fldChar w:fldCharType="separate"/>
        </w:r>
        <w:r w:rsidR="00F86A07">
          <w:t>189</w:t>
        </w:r>
        <w:r>
          <w:fldChar w:fldCharType="end"/>
        </w:r>
      </w:hyperlink>
    </w:p>
    <w:p w14:paraId="5FC0EBD2" w14:textId="4162E5AD"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70" w:history="1">
        <w:r w:rsidRPr="00DA3C4A">
          <w:t>127P</w:t>
        </w:r>
        <w:r>
          <w:rPr>
            <w:rFonts w:asciiTheme="minorHAnsi" w:eastAsiaTheme="minorEastAsia" w:hAnsiTheme="minorHAnsi" w:cstheme="minorBidi"/>
            <w:kern w:val="2"/>
            <w:sz w:val="24"/>
            <w:szCs w:val="24"/>
            <w:lang w:eastAsia="en-AU"/>
            <w14:ligatures w14:val="standardContextual"/>
          </w:rPr>
          <w:tab/>
        </w:r>
        <w:r w:rsidRPr="00DA3C4A">
          <w:t>Administrator may refer dispute in certain circumstances</w:t>
        </w:r>
        <w:r>
          <w:tab/>
        </w:r>
        <w:r>
          <w:fldChar w:fldCharType="begin"/>
        </w:r>
        <w:r>
          <w:instrText xml:space="preserve"> PAGEREF _Toc193797470 \h </w:instrText>
        </w:r>
        <w:r>
          <w:fldChar w:fldCharType="separate"/>
        </w:r>
        <w:r w:rsidR="00F86A07">
          <w:t>190</w:t>
        </w:r>
        <w:r>
          <w:fldChar w:fldCharType="end"/>
        </w:r>
      </w:hyperlink>
    </w:p>
    <w:p w14:paraId="0723CA62" w14:textId="54461F20"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71" w:history="1">
        <w:r w:rsidRPr="00DA3C4A">
          <w:t>127Q</w:t>
        </w:r>
        <w:r>
          <w:rPr>
            <w:rFonts w:asciiTheme="minorHAnsi" w:eastAsiaTheme="minorEastAsia" w:hAnsiTheme="minorHAnsi" w:cstheme="minorBidi"/>
            <w:kern w:val="2"/>
            <w:sz w:val="24"/>
            <w:szCs w:val="24"/>
            <w:lang w:eastAsia="en-AU"/>
            <w14:ligatures w14:val="standardContextual"/>
          </w:rPr>
          <w:tab/>
        </w:r>
        <w:r w:rsidRPr="00DA3C4A">
          <w:t>Commencing dispute resolution</w:t>
        </w:r>
        <w:r>
          <w:tab/>
        </w:r>
        <w:r>
          <w:fldChar w:fldCharType="begin"/>
        </w:r>
        <w:r>
          <w:instrText xml:space="preserve"> PAGEREF _Toc193797471 \h </w:instrText>
        </w:r>
        <w:r>
          <w:fldChar w:fldCharType="separate"/>
        </w:r>
        <w:r w:rsidR="00F86A07">
          <w:t>190</w:t>
        </w:r>
        <w:r>
          <w:fldChar w:fldCharType="end"/>
        </w:r>
      </w:hyperlink>
    </w:p>
    <w:p w14:paraId="0317C515" w14:textId="5F119B24"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72" w:history="1">
        <w:r w:rsidRPr="00DA3C4A">
          <w:t>127R</w:t>
        </w:r>
        <w:r>
          <w:rPr>
            <w:rFonts w:asciiTheme="minorHAnsi" w:eastAsiaTheme="minorEastAsia" w:hAnsiTheme="minorHAnsi" w:cstheme="minorBidi"/>
            <w:kern w:val="2"/>
            <w:sz w:val="24"/>
            <w:szCs w:val="24"/>
            <w:lang w:eastAsia="en-AU"/>
            <w14:ligatures w14:val="standardContextual"/>
          </w:rPr>
          <w:tab/>
        </w:r>
        <w:r w:rsidRPr="00DA3C4A">
          <w:t>Information required for dispute resolution</w:t>
        </w:r>
        <w:r>
          <w:tab/>
        </w:r>
        <w:r>
          <w:fldChar w:fldCharType="begin"/>
        </w:r>
        <w:r>
          <w:instrText xml:space="preserve"> PAGEREF _Toc193797472 \h </w:instrText>
        </w:r>
        <w:r>
          <w:fldChar w:fldCharType="separate"/>
        </w:r>
        <w:r w:rsidR="00F86A07">
          <w:t>191</w:t>
        </w:r>
        <w:r>
          <w:fldChar w:fldCharType="end"/>
        </w:r>
      </w:hyperlink>
    </w:p>
    <w:p w14:paraId="41F061F0" w14:textId="2627EA4D"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73" w:history="1">
        <w:r w:rsidRPr="00DA3C4A">
          <w:t>127S</w:t>
        </w:r>
        <w:r>
          <w:rPr>
            <w:rFonts w:asciiTheme="minorHAnsi" w:eastAsiaTheme="minorEastAsia" w:hAnsiTheme="minorHAnsi" w:cstheme="minorBidi"/>
            <w:kern w:val="2"/>
            <w:sz w:val="24"/>
            <w:szCs w:val="24"/>
            <w:lang w:eastAsia="en-AU"/>
            <w14:ligatures w14:val="standardContextual"/>
          </w:rPr>
          <w:tab/>
        </w:r>
        <w:r w:rsidRPr="00DA3C4A">
          <w:t>Record of resolution</w:t>
        </w:r>
        <w:r>
          <w:tab/>
        </w:r>
        <w:r>
          <w:fldChar w:fldCharType="begin"/>
        </w:r>
        <w:r>
          <w:instrText xml:space="preserve"> PAGEREF _Toc193797473 \h </w:instrText>
        </w:r>
        <w:r>
          <w:fldChar w:fldCharType="separate"/>
        </w:r>
        <w:r w:rsidR="00F86A07">
          <w:t>192</w:t>
        </w:r>
        <w:r>
          <w:fldChar w:fldCharType="end"/>
        </w:r>
      </w:hyperlink>
    </w:p>
    <w:p w14:paraId="3DEA0D94" w14:textId="7BF9EB97"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74" w:history="1">
        <w:r w:rsidRPr="00DA3C4A">
          <w:t>127T</w:t>
        </w:r>
        <w:r>
          <w:rPr>
            <w:rFonts w:asciiTheme="minorHAnsi" w:eastAsiaTheme="minorEastAsia" w:hAnsiTheme="minorHAnsi" w:cstheme="minorBidi"/>
            <w:kern w:val="2"/>
            <w:sz w:val="24"/>
            <w:szCs w:val="24"/>
            <w:lang w:eastAsia="en-AU"/>
            <w14:ligatures w14:val="standardContextual"/>
          </w:rPr>
          <w:tab/>
        </w:r>
        <w:r w:rsidRPr="00DA3C4A">
          <w:t>Dispute resolution—confidentiality</w:t>
        </w:r>
        <w:r>
          <w:tab/>
        </w:r>
        <w:r>
          <w:fldChar w:fldCharType="begin"/>
        </w:r>
        <w:r>
          <w:instrText xml:space="preserve"> PAGEREF _Toc193797474 \h </w:instrText>
        </w:r>
        <w:r>
          <w:fldChar w:fldCharType="separate"/>
        </w:r>
        <w:r w:rsidR="00F86A07">
          <w:t>192</w:t>
        </w:r>
        <w:r>
          <w:fldChar w:fldCharType="end"/>
        </w:r>
      </w:hyperlink>
    </w:p>
    <w:p w14:paraId="5717CBFE" w14:textId="432CABEA" w:rsidR="005B5529" w:rsidRDefault="005B5529">
      <w:pPr>
        <w:pStyle w:val="TOC3"/>
        <w:rPr>
          <w:rFonts w:asciiTheme="minorHAnsi" w:eastAsiaTheme="minorEastAsia" w:hAnsiTheme="minorHAnsi" w:cstheme="minorBidi"/>
          <w:b w:val="0"/>
          <w:kern w:val="2"/>
          <w:sz w:val="24"/>
          <w:szCs w:val="24"/>
          <w:lang w:eastAsia="en-AU"/>
          <w14:ligatures w14:val="standardContextual"/>
        </w:rPr>
      </w:pPr>
      <w:hyperlink w:anchor="_Toc193797475" w:history="1">
        <w:r w:rsidRPr="00DA3C4A">
          <w:t>Division 6A.4</w:t>
        </w:r>
        <w:r>
          <w:rPr>
            <w:rFonts w:asciiTheme="minorHAnsi" w:eastAsiaTheme="minorEastAsia" w:hAnsiTheme="minorHAnsi" w:cstheme="minorBidi"/>
            <w:b w:val="0"/>
            <w:kern w:val="2"/>
            <w:sz w:val="24"/>
            <w:szCs w:val="24"/>
            <w:lang w:eastAsia="en-AU"/>
            <w14:ligatures w14:val="standardContextual"/>
          </w:rPr>
          <w:tab/>
        </w:r>
        <w:r w:rsidRPr="00DA3C4A">
          <w:t>Dispute resolution trust account</w:t>
        </w:r>
        <w:r w:rsidRPr="005B5529">
          <w:rPr>
            <w:vanish/>
          </w:rPr>
          <w:tab/>
        </w:r>
        <w:r w:rsidRPr="005B5529">
          <w:rPr>
            <w:vanish/>
          </w:rPr>
          <w:fldChar w:fldCharType="begin"/>
        </w:r>
        <w:r w:rsidRPr="005B5529">
          <w:rPr>
            <w:vanish/>
          </w:rPr>
          <w:instrText xml:space="preserve"> PAGEREF _Toc193797475 \h </w:instrText>
        </w:r>
        <w:r w:rsidRPr="005B5529">
          <w:rPr>
            <w:vanish/>
          </w:rPr>
        </w:r>
        <w:r w:rsidRPr="005B5529">
          <w:rPr>
            <w:vanish/>
          </w:rPr>
          <w:fldChar w:fldCharType="separate"/>
        </w:r>
        <w:r w:rsidR="00F86A07">
          <w:rPr>
            <w:vanish/>
          </w:rPr>
          <w:t>193</w:t>
        </w:r>
        <w:r w:rsidRPr="005B5529">
          <w:rPr>
            <w:vanish/>
          </w:rPr>
          <w:fldChar w:fldCharType="end"/>
        </w:r>
      </w:hyperlink>
    </w:p>
    <w:p w14:paraId="46F9B853" w14:textId="1B9265CD"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76" w:history="1">
        <w:r w:rsidRPr="00DA3C4A">
          <w:t>127U</w:t>
        </w:r>
        <w:r>
          <w:rPr>
            <w:rFonts w:asciiTheme="minorHAnsi" w:eastAsiaTheme="minorEastAsia" w:hAnsiTheme="minorHAnsi" w:cstheme="minorBidi"/>
            <w:kern w:val="2"/>
            <w:sz w:val="24"/>
            <w:szCs w:val="24"/>
            <w:lang w:eastAsia="en-AU"/>
            <w14:ligatures w14:val="standardContextual"/>
          </w:rPr>
          <w:tab/>
        </w:r>
        <w:r w:rsidRPr="00DA3C4A">
          <w:t>Dispute resolution trust establishment</w:t>
        </w:r>
        <w:r>
          <w:tab/>
        </w:r>
        <w:r>
          <w:fldChar w:fldCharType="begin"/>
        </w:r>
        <w:r>
          <w:instrText xml:space="preserve"> PAGEREF _Toc193797476 \h </w:instrText>
        </w:r>
        <w:r>
          <w:fldChar w:fldCharType="separate"/>
        </w:r>
        <w:r w:rsidR="00F86A07">
          <w:t>193</w:t>
        </w:r>
        <w:r>
          <w:fldChar w:fldCharType="end"/>
        </w:r>
      </w:hyperlink>
    </w:p>
    <w:p w14:paraId="752114F3" w14:textId="368C156D"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77" w:history="1">
        <w:r w:rsidRPr="00DA3C4A">
          <w:t>127V</w:t>
        </w:r>
        <w:r>
          <w:rPr>
            <w:rFonts w:asciiTheme="minorHAnsi" w:eastAsiaTheme="minorEastAsia" w:hAnsiTheme="minorHAnsi" w:cstheme="minorBidi"/>
            <w:kern w:val="2"/>
            <w:sz w:val="24"/>
            <w:szCs w:val="24"/>
            <w:lang w:eastAsia="en-AU"/>
            <w14:ligatures w14:val="standardContextual"/>
          </w:rPr>
          <w:tab/>
        </w:r>
        <w:r w:rsidRPr="00DA3C4A">
          <w:t>Interest on amounts in trust account</w:t>
        </w:r>
        <w:r>
          <w:tab/>
        </w:r>
        <w:r>
          <w:fldChar w:fldCharType="begin"/>
        </w:r>
        <w:r>
          <w:instrText xml:space="preserve"> PAGEREF _Toc193797477 \h </w:instrText>
        </w:r>
        <w:r>
          <w:fldChar w:fldCharType="separate"/>
        </w:r>
        <w:r w:rsidR="00F86A07">
          <w:t>193</w:t>
        </w:r>
        <w:r>
          <w:fldChar w:fldCharType="end"/>
        </w:r>
      </w:hyperlink>
    </w:p>
    <w:p w14:paraId="112DB573" w14:textId="0A2D083F" w:rsidR="005B5529" w:rsidRDefault="005B5529">
      <w:pPr>
        <w:pStyle w:val="TOC2"/>
        <w:rPr>
          <w:rFonts w:asciiTheme="minorHAnsi" w:eastAsiaTheme="minorEastAsia" w:hAnsiTheme="minorHAnsi" w:cstheme="minorBidi"/>
          <w:b w:val="0"/>
          <w:kern w:val="2"/>
          <w:szCs w:val="24"/>
          <w:lang w:eastAsia="en-AU"/>
          <w14:ligatures w14:val="standardContextual"/>
        </w:rPr>
      </w:pPr>
      <w:hyperlink w:anchor="_Toc193797478" w:history="1">
        <w:r w:rsidRPr="00DA3C4A">
          <w:t>Part 7</w:t>
        </w:r>
        <w:r>
          <w:rPr>
            <w:rFonts w:asciiTheme="minorHAnsi" w:eastAsiaTheme="minorEastAsia" w:hAnsiTheme="minorHAnsi" w:cstheme="minorBidi"/>
            <w:b w:val="0"/>
            <w:kern w:val="2"/>
            <w:szCs w:val="24"/>
            <w:lang w:eastAsia="en-AU"/>
            <w14:ligatures w14:val="standardContextual"/>
          </w:rPr>
          <w:tab/>
        </w:r>
        <w:r w:rsidRPr="00DA3C4A">
          <w:t>Administration</w:t>
        </w:r>
        <w:r w:rsidRPr="005B5529">
          <w:rPr>
            <w:vanish/>
          </w:rPr>
          <w:tab/>
        </w:r>
        <w:r w:rsidRPr="005B5529">
          <w:rPr>
            <w:vanish/>
          </w:rPr>
          <w:fldChar w:fldCharType="begin"/>
        </w:r>
        <w:r w:rsidRPr="005B5529">
          <w:rPr>
            <w:vanish/>
          </w:rPr>
          <w:instrText xml:space="preserve"> PAGEREF _Toc193797478 \h </w:instrText>
        </w:r>
        <w:r w:rsidRPr="005B5529">
          <w:rPr>
            <w:vanish/>
          </w:rPr>
        </w:r>
        <w:r w:rsidRPr="005B5529">
          <w:rPr>
            <w:vanish/>
          </w:rPr>
          <w:fldChar w:fldCharType="separate"/>
        </w:r>
        <w:r w:rsidR="00F86A07">
          <w:rPr>
            <w:vanish/>
          </w:rPr>
          <w:t>194</w:t>
        </w:r>
        <w:r w:rsidRPr="005B5529">
          <w:rPr>
            <w:vanish/>
          </w:rPr>
          <w:fldChar w:fldCharType="end"/>
        </w:r>
      </w:hyperlink>
    </w:p>
    <w:p w14:paraId="2196CA55" w14:textId="3FFB9E49" w:rsidR="005B5529" w:rsidRDefault="005B5529">
      <w:pPr>
        <w:pStyle w:val="TOC3"/>
        <w:rPr>
          <w:rFonts w:asciiTheme="minorHAnsi" w:eastAsiaTheme="minorEastAsia" w:hAnsiTheme="minorHAnsi" w:cstheme="minorBidi"/>
          <w:b w:val="0"/>
          <w:kern w:val="2"/>
          <w:sz w:val="24"/>
          <w:szCs w:val="24"/>
          <w:lang w:eastAsia="en-AU"/>
          <w14:ligatures w14:val="standardContextual"/>
        </w:rPr>
      </w:pPr>
      <w:hyperlink w:anchor="_Toc193797479" w:history="1">
        <w:r w:rsidRPr="00DA3C4A">
          <w:t>Division 7.1</w:t>
        </w:r>
        <w:r>
          <w:rPr>
            <w:rFonts w:asciiTheme="minorHAnsi" w:eastAsiaTheme="minorEastAsia" w:hAnsiTheme="minorHAnsi" w:cstheme="minorBidi"/>
            <w:b w:val="0"/>
            <w:kern w:val="2"/>
            <w:sz w:val="24"/>
            <w:szCs w:val="24"/>
            <w:lang w:eastAsia="en-AU"/>
            <w14:ligatures w14:val="standardContextual"/>
          </w:rPr>
          <w:tab/>
        </w:r>
        <w:r w:rsidRPr="00DA3C4A">
          <w:t>Building inspectors</w:t>
        </w:r>
        <w:r w:rsidRPr="005B5529">
          <w:rPr>
            <w:vanish/>
          </w:rPr>
          <w:tab/>
        </w:r>
        <w:r w:rsidRPr="005B5529">
          <w:rPr>
            <w:vanish/>
          </w:rPr>
          <w:fldChar w:fldCharType="begin"/>
        </w:r>
        <w:r w:rsidRPr="005B5529">
          <w:rPr>
            <w:vanish/>
          </w:rPr>
          <w:instrText xml:space="preserve"> PAGEREF _Toc193797479 \h </w:instrText>
        </w:r>
        <w:r w:rsidRPr="005B5529">
          <w:rPr>
            <w:vanish/>
          </w:rPr>
        </w:r>
        <w:r w:rsidRPr="005B5529">
          <w:rPr>
            <w:vanish/>
          </w:rPr>
          <w:fldChar w:fldCharType="separate"/>
        </w:r>
        <w:r w:rsidR="00F86A07">
          <w:rPr>
            <w:vanish/>
          </w:rPr>
          <w:t>194</w:t>
        </w:r>
        <w:r w:rsidRPr="005B5529">
          <w:rPr>
            <w:vanish/>
          </w:rPr>
          <w:fldChar w:fldCharType="end"/>
        </w:r>
      </w:hyperlink>
    </w:p>
    <w:p w14:paraId="30DCD248" w14:textId="51DEA67C"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80" w:history="1">
        <w:r w:rsidRPr="00DA3C4A">
          <w:t>128</w:t>
        </w:r>
        <w:r>
          <w:rPr>
            <w:rFonts w:asciiTheme="minorHAnsi" w:eastAsiaTheme="minorEastAsia" w:hAnsiTheme="minorHAnsi" w:cstheme="minorBidi"/>
            <w:kern w:val="2"/>
            <w:sz w:val="24"/>
            <w:szCs w:val="24"/>
            <w:lang w:eastAsia="en-AU"/>
            <w14:ligatures w14:val="standardContextual"/>
          </w:rPr>
          <w:tab/>
        </w:r>
        <w:r w:rsidRPr="00DA3C4A">
          <w:t>Appointment of building inspectors</w:t>
        </w:r>
        <w:r>
          <w:tab/>
        </w:r>
        <w:r>
          <w:fldChar w:fldCharType="begin"/>
        </w:r>
        <w:r>
          <w:instrText xml:space="preserve"> PAGEREF _Toc193797480 \h </w:instrText>
        </w:r>
        <w:r>
          <w:fldChar w:fldCharType="separate"/>
        </w:r>
        <w:r w:rsidR="00F86A07">
          <w:t>194</w:t>
        </w:r>
        <w:r>
          <w:fldChar w:fldCharType="end"/>
        </w:r>
      </w:hyperlink>
    </w:p>
    <w:p w14:paraId="227BDEDD" w14:textId="2AF934A5"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81" w:history="1">
        <w:r w:rsidRPr="00DA3C4A">
          <w:t>129</w:t>
        </w:r>
        <w:r>
          <w:rPr>
            <w:rFonts w:asciiTheme="minorHAnsi" w:eastAsiaTheme="minorEastAsia" w:hAnsiTheme="minorHAnsi" w:cstheme="minorBidi"/>
            <w:kern w:val="2"/>
            <w:sz w:val="24"/>
            <w:szCs w:val="24"/>
            <w:lang w:eastAsia="en-AU"/>
            <w14:ligatures w14:val="standardContextual"/>
          </w:rPr>
          <w:tab/>
        </w:r>
        <w:r w:rsidRPr="00DA3C4A">
          <w:t>Identity cards</w:t>
        </w:r>
        <w:r>
          <w:tab/>
        </w:r>
        <w:r>
          <w:fldChar w:fldCharType="begin"/>
        </w:r>
        <w:r>
          <w:instrText xml:space="preserve"> PAGEREF _Toc193797481 \h </w:instrText>
        </w:r>
        <w:r>
          <w:fldChar w:fldCharType="separate"/>
        </w:r>
        <w:r w:rsidR="00F86A07">
          <w:t>195</w:t>
        </w:r>
        <w:r>
          <w:fldChar w:fldCharType="end"/>
        </w:r>
      </w:hyperlink>
    </w:p>
    <w:p w14:paraId="05217B70" w14:textId="0381BFCD" w:rsidR="005B5529" w:rsidRDefault="005B5529">
      <w:pPr>
        <w:pStyle w:val="TOC3"/>
        <w:rPr>
          <w:rFonts w:asciiTheme="minorHAnsi" w:eastAsiaTheme="minorEastAsia" w:hAnsiTheme="minorHAnsi" w:cstheme="minorBidi"/>
          <w:b w:val="0"/>
          <w:kern w:val="2"/>
          <w:sz w:val="24"/>
          <w:szCs w:val="24"/>
          <w:lang w:eastAsia="en-AU"/>
          <w14:ligatures w14:val="standardContextual"/>
        </w:rPr>
      </w:pPr>
      <w:hyperlink w:anchor="_Toc193797482" w:history="1">
        <w:r w:rsidRPr="00DA3C4A">
          <w:t>Division 7.2</w:t>
        </w:r>
        <w:r>
          <w:rPr>
            <w:rFonts w:asciiTheme="minorHAnsi" w:eastAsiaTheme="minorEastAsia" w:hAnsiTheme="minorHAnsi" w:cstheme="minorBidi"/>
            <w:b w:val="0"/>
            <w:kern w:val="2"/>
            <w:sz w:val="24"/>
            <w:szCs w:val="24"/>
            <w:lang w:eastAsia="en-AU"/>
            <w14:ligatures w14:val="standardContextual"/>
          </w:rPr>
          <w:tab/>
        </w:r>
        <w:r w:rsidRPr="00DA3C4A">
          <w:rPr>
            <w:lang w:eastAsia="en-AU"/>
          </w:rPr>
          <w:t>Inspection of building work and authority for required work</w:t>
        </w:r>
        <w:r w:rsidRPr="005B5529">
          <w:rPr>
            <w:vanish/>
          </w:rPr>
          <w:tab/>
        </w:r>
        <w:r w:rsidRPr="005B5529">
          <w:rPr>
            <w:vanish/>
          </w:rPr>
          <w:fldChar w:fldCharType="begin"/>
        </w:r>
        <w:r w:rsidRPr="005B5529">
          <w:rPr>
            <w:vanish/>
          </w:rPr>
          <w:instrText xml:space="preserve"> PAGEREF _Toc193797482 \h </w:instrText>
        </w:r>
        <w:r w:rsidRPr="005B5529">
          <w:rPr>
            <w:vanish/>
          </w:rPr>
        </w:r>
        <w:r w:rsidRPr="005B5529">
          <w:rPr>
            <w:vanish/>
          </w:rPr>
          <w:fldChar w:fldCharType="separate"/>
        </w:r>
        <w:r w:rsidR="00F86A07">
          <w:rPr>
            <w:vanish/>
          </w:rPr>
          <w:t>195</w:t>
        </w:r>
        <w:r w:rsidRPr="005B5529">
          <w:rPr>
            <w:vanish/>
          </w:rPr>
          <w:fldChar w:fldCharType="end"/>
        </w:r>
      </w:hyperlink>
    </w:p>
    <w:p w14:paraId="70891F2C" w14:textId="00147D1E"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83" w:history="1">
        <w:r w:rsidRPr="00DA3C4A">
          <w:t>130</w:t>
        </w:r>
        <w:r>
          <w:rPr>
            <w:rFonts w:asciiTheme="minorHAnsi" w:eastAsiaTheme="minorEastAsia" w:hAnsiTheme="minorHAnsi" w:cstheme="minorBidi"/>
            <w:kern w:val="2"/>
            <w:sz w:val="24"/>
            <w:szCs w:val="24"/>
            <w:lang w:eastAsia="en-AU"/>
            <w14:ligatures w14:val="standardContextual"/>
          </w:rPr>
          <w:tab/>
        </w:r>
        <w:r w:rsidRPr="00DA3C4A">
          <w:t>Inspection of approved building work</w:t>
        </w:r>
        <w:r>
          <w:tab/>
        </w:r>
        <w:r>
          <w:fldChar w:fldCharType="begin"/>
        </w:r>
        <w:r>
          <w:instrText xml:space="preserve"> PAGEREF _Toc193797483 \h </w:instrText>
        </w:r>
        <w:r>
          <w:fldChar w:fldCharType="separate"/>
        </w:r>
        <w:r w:rsidR="00F86A07">
          <w:t>195</w:t>
        </w:r>
        <w:r>
          <w:fldChar w:fldCharType="end"/>
        </w:r>
      </w:hyperlink>
    </w:p>
    <w:p w14:paraId="577DD09F" w14:textId="09E7E27E"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84" w:history="1">
        <w:r w:rsidRPr="00DA3C4A">
          <w:t>131</w:t>
        </w:r>
        <w:r>
          <w:rPr>
            <w:rFonts w:asciiTheme="minorHAnsi" w:eastAsiaTheme="minorEastAsia" w:hAnsiTheme="minorHAnsi" w:cstheme="minorBidi"/>
            <w:kern w:val="2"/>
            <w:sz w:val="24"/>
            <w:szCs w:val="24"/>
            <w:lang w:eastAsia="en-AU"/>
            <w14:ligatures w14:val="standardContextual"/>
          </w:rPr>
          <w:tab/>
        </w:r>
        <w:r w:rsidRPr="00DA3C4A">
          <w:t>Inspection of building work where no approval</w:t>
        </w:r>
        <w:r>
          <w:tab/>
        </w:r>
        <w:r>
          <w:fldChar w:fldCharType="begin"/>
        </w:r>
        <w:r>
          <w:instrText xml:space="preserve"> PAGEREF _Toc193797484 \h </w:instrText>
        </w:r>
        <w:r>
          <w:fldChar w:fldCharType="separate"/>
        </w:r>
        <w:r w:rsidR="00F86A07">
          <w:t>196</w:t>
        </w:r>
        <w:r>
          <w:fldChar w:fldCharType="end"/>
        </w:r>
      </w:hyperlink>
    </w:p>
    <w:p w14:paraId="10B9447F" w14:textId="05829538"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85" w:history="1">
        <w:r w:rsidRPr="00DA3C4A">
          <w:t>132</w:t>
        </w:r>
        <w:r>
          <w:rPr>
            <w:rFonts w:asciiTheme="minorHAnsi" w:eastAsiaTheme="minorEastAsia" w:hAnsiTheme="minorHAnsi" w:cstheme="minorBidi"/>
            <w:kern w:val="2"/>
            <w:sz w:val="24"/>
            <w:szCs w:val="24"/>
            <w:lang w:eastAsia="en-AU"/>
            <w14:ligatures w14:val="standardContextual"/>
          </w:rPr>
          <w:tab/>
        </w:r>
        <w:r w:rsidRPr="00DA3C4A">
          <w:t>Costs of inspection</w:t>
        </w:r>
        <w:r>
          <w:tab/>
        </w:r>
        <w:r>
          <w:fldChar w:fldCharType="begin"/>
        </w:r>
        <w:r>
          <w:instrText xml:space="preserve"> PAGEREF _Toc193797485 \h </w:instrText>
        </w:r>
        <w:r>
          <w:fldChar w:fldCharType="separate"/>
        </w:r>
        <w:r w:rsidR="00F86A07">
          <w:t>197</w:t>
        </w:r>
        <w:r>
          <w:fldChar w:fldCharType="end"/>
        </w:r>
      </w:hyperlink>
    </w:p>
    <w:p w14:paraId="2E8582B8" w14:textId="5652659A"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86" w:history="1">
        <w:r w:rsidRPr="00DA3C4A">
          <w:t>133</w:t>
        </w:r>
        <w:r>
          <w:rPr>
            <w:rFonts w:asciiTheme="minorHAnsi" w:eastAsiaTheme="minorEastAsia" w:hAnsiTheme="minorHAnsi" w:cstheme="minorBidi"/>
            <w:kern w:val="2"/>
            <w:sz w:val="24"/>
            <w:szCs w:val="24"/>
            <w:lang w:eastAsia="en-AU"/>
            <w14:ligatures w14:val="standardContextual"/>
          </w:rPr>
          <w:tab/>
        </w:r>
        <w:r w:rsidRPr="00DA3C4A">
          <w:rPr>
            <w:lang w:eastAsia="en-AU"/>
          </w:rPr>
          <w:t>Power to authorise required work</w:t>
        </w:r>
        <w:r>
          <w:tab/>
        </w:r>
        <w:r>
          <w:fldChar w:fldCharType="begin"/>
        </w:r>
        <w:r>
          <w:instrText xml:space="preserve"> PAGEREF _Toc193797486 \h </w:instrText>
        </w:r>
        <w:r>
          <w:fldChar w:fldCharType="separate"/>
        </w:r>
        <w:r w:rsidR="00F86A07">
          <w:t>198</w:t>
        </w:r>
        <w:r>
          <w:fldChar w:fldCharType="end"/>
        </w:r>
      </w:hyperlink>
    </w:p>
    <w:p w14:paraId="52F4AABA" w14:textId="4870A0C0" w:rsidR="005B5529" w:rsidRDefault="005B5529">
      <w:pPr>
        <w:pStyle w:val="TOC3"/>
        <w:rPr>
          <w:rFonts w:asciiTheme="minorHAnsi" w:eastAsiaTheme="minorEastAsia" w:hAnsiTheme="minorHAnsi" w:cstheme="minorBidi"/>
          <w:b w:val="0"/>
          <w:kern w:val="2"/>
          <w:sz w:val="24"/>
          <w:szCs w:val="24"/>
          <w:lang w:eastAsia="en-AU"/>
          <w14:ligatures w14:val="standardContextual"/>
        </w:rPr>
      </w:pPr>
      <w:hyperlink w:anchor="_Toc193797487" w:history="1">
        <w:r w:rsidRPr="00DA3C4A">
          <w:t>Division 7.2A</w:t>
        </w:r>
        <w:r>
          <w:rPr>
            <w:rFonts w:asciiTheme="minorHAnsi" w:eastAsiaTheme="minorEastAsia" w:hAnsiTheme="minorHAnsi" w:cstheme="minorBidi"/>
            <w:b w:val="0"/>
            <w:kern w:val="2"/>
            <w:sz w:val="24"/>
            <w:szCs w:val="24"/>
            <w:lang w:eastAsia="en-AU"/>
            <w14:ligatures w14:val="standardContextual"/>
          </w:rPr>
          <w:tab/>
        </w:r>
        <w:r w:rsidRPr="00DA3C4A">
          <w:t>Non-compliant buildings and building work</w:t>
        </w:r>
        <w:r w:rsidRPr="005B5529">
          <w:rPr>
            <w:vanish/>
          </w:rPr>
          <w:tab/>
        </w:r>
        <w:r w:rsidRPr="005B5529">
          <w:rPr>
            <w:vanish/>
          </w:rPr>
          <w:fldChar w:fldCharType="begin"/>
        </w:r>
        <w:r w:rsidRPr="005B5529">
          <w:rPr>
            <w:vanish/>
          </w:rPr>
          <w:instrText xml:space="preserve"> PAGEREF _Toc193797487 \h </w:instrText>
        </w:r>
        <w:r w:rsidRPr="005B5529">
          <w:rPr>
            <w:vanish/>
          </w:rPr>
        </w:r>
        <w:r w:rsidRPr="005B5529">
          <w:rPr>
            <w:vanish/>
          </w:rPr>
          <w:fldChar w:fldCharType="separate"/>
        </w:r>
        <w:r w:rsidR="00F86A07">
          <w:rPr>
            <w:vanish/>
          </w:rPr>
          <w:t>198</w:t>
        </w:r>
        <w:r w:rsidRPr="005B5529">
          <w:rPr>
            <w:vanish/>
          </w:rPr>
          <w:fldChar w:fldCharType="end"/>
        </w:r>
      </w:hyperlink>
    </w:p>
    <w:p w14:paraId="0F469244" w14:textId="32F1ACBD"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88" w:history="1">
        <w:r w:rsidRPr="00DA3C4A">
          <w:t>133A</w:t>
        </w:r>
        <w:r>
          <w:rPr>
            <w:rFonts w:asciiTheme="minorHAnsi" w:eastAsiaTheme="minorEastAsia" w:hAnsiTheme="minorHAnsi" w:cstheme="minorBidi"/>
            <w:kern w:val="2"/>
            <w:sz w:val="24"/>
            <w:szCs w:val="24"/>
            <w:lang w:eastAsia="en-AU"/>
            <w14:ligatures w14:val="standardContextual"/>
          </w:rPr>
          <w:tab/>
        </w:r>
        <w:r w:rsidRPr="00DA3C4A">
          <w:t>Powers in relation to non-compliant buildings</w:t>
        </w:r>
        <w:r>
          <w:tab/>
        </w:r>
        <w:r>
          <w:fldChar w:fldCharType="begin"/>
        </w:r>
        <w:r>
          <w:instrText xml:space="preserve"> PAGEREF _Toc193797488 \h </w:instrText>
        </w:r>
        <w:r>
          <w:fldChar w:fldCharType="separate"/>
        </w:r>
        <w:r w:rsidR="00F86A07">
          <w:t>198</w:t>
        </w:r>
        <w:r>
          <w:fldChar w:fldCharType="end"/>
        </w:r>
      </w:hyperlink>
    </w:p>
    <w:p w14:paraId="2165F560" w14:textId="1445AE9F" w:rsidR="005B5529" w:rsidRDefault="005B5529">
      <w:pPr>
        <w:pStyle w:val="TOC3"/>
        <w:rPr>
          <w:rFonts w:asciiTheme="minorHAnsi" w:eastAsiaTheme="minorEastAsia" w:hAnsiTheme="minorHAnsi" w:cstheme="minorBidi"/>
          <w:b w:val="0"/>
          <w:kern w:val="2"/>
          <w:sz w:val="24"/>
          <w:szCs w:val="24"/>
          <w:lang w:eastAsia="en-AU"/>
          <w14:ligatures w14:val="standardContextual"/>
        </w:rPr>
      </w:pPr>
      <w:hyperlink w:anchor="_Toc193797489" w:history="1">
        <w:r w:rsidRPr="00DA3C4A">
          <w:t>Division 7.3</w:t>
        </w:r>
        <w:r>
          <w:rPr>
            <w:rFonts w:asciiTheme="minorHAnsi" w:eastAsiaTheme="minorEastAsia" w:hAnsiTheme="minorHAnsi" w:cstheme="minorBidi"/>
            <w:b w:val="0"/>
            <w:kern w:val="2"/>
            <w:sz w:val="24"/>
            <w:szCs w:val="24"/>
            <w:lang w:eastAsia="en-AU"/>
            <w14:ligatures w14:val="standardContextual"/>
          </w:rPr>
          <w:tab/>
        </w:r>
        <w:r w:rsidRPr="00DA3C4A">
          <w:rPr>
            <w:lang w:eastAsia="en-AU"/>
          </w:rPr>
          <w:t>Entry and seizure</w:t>
        </w:r>
        <w:r w:rsidRPr="005B5529">
          <w:rPr>
            <w:vanish/>
          </w:rPr>
          <w:tab/>
        </w:r>
        <w:r w:rsidRPr="005B5529">
          <w:rPr>
            <w:vanish/>
          </w:rPr>
          <w:fldChar w:fldCharType="begin"/>
        </w:r>
        <w:r w:rsidRPr="005B5529">
          <w:rPr>
            <w:vanish/>
          </w:rPr>
          <w:instrText xml:space="preserve"> PAGEREF _Toc193797489 \h </w:instrText>
        </w:r>
        <w:r w:rsidRPr="005B5529">
          <w:rPr>
            <w:vanish/>
          </w:rPr>
        </w:r>
        <w:r w:rsidRPr="005B5529">
          <w:rPr>
            <w:vanish/>
          </w:rPr>
          <w:fldChar w:fldCharType="separate"/>
        </w:r>
        <w:r w:rsidR="00F86A07">
          <w:rPr>
            <w:vanish/>
          </w:rPr>
          <w:t>200</w:t>
        </w:r>
        <w:r w:rsidRPr="005B5529">
          <w:rPr>
            <w:vanish/>
          </w:rPr>
          <w:fldChar w:fldCharType="end"/>
        </w:r>
      </w:hyperlink>
    </w:p>
    <w:p w14:paraId="5F831FF7" w14:textId="1F547F16"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90" w:history="1">
        <w:r w:rsidRPr="00DA3C4A">
          <w:t>134</w:t>
        </w:r>
        <w:r>
          <w:rPr>
            <w:rFonts w:asciiTheme="minorHAnsi" w:eastAsiaTheme="minorEastAsia" w:hAnsiTheme="minorHAnsi" w:cstheme="minorBidi"/>
            <w:kern w:val="2"/>
            <w:sz w:val="24"/>
            <w:szCs w:val="24"/>
            <w:lang w:eastAsia="en-AU"/>
            <w14:ligatures w14:val="standardContextual"/>
          </w:rPr>
          <w:tab/>
        </w:r>
        <w:r w:rsidRPr="00DA3C4A">
          <w:rPr>
            <w:lang w:eastAsia="en-AU"/>
          </w:rPr>
          <w:t>Building inspectors—entry to premises</w:t>
        </w:r>
        <w:r>
          <w:tab/>
        </w:r>
        <w:r>
          <w:fldChar w:fldCharType="begin"/>
        </w:r>
        <w:r>
          <w:instrText xml:space="preserve"> PAGEREF _Toc193797490 \h </w:instrText>
        </w:r>
        <w:r>
          <w:fldChar w:fldCharType="separate"/>
        </w:r>
        <w:r w:rsidR="00F86A07">
          <w:t>200</w:t>
        </w:r>
        <w:r>
          <w:fldChar w:fldCharType="end"/>
        </w:r>
      </w:hyperlink>
    </w:p>
    <w:p w14:paraId="446E3A7F" w14:textId="6EF1DF05"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91" w:history="1">
        <w:r w:rsidRPr="00DA3C4A">
          <w:t>134A</w:t>
        </w:r>
        <w:r>
          <w:rPr>
            <w:rFonts w:asciiTheme="minorHAnsi" w:eastAsiaTheme="minorEastAsia" w:hAnsiTheme="minorHAnsi" w:cstheme="minorBidi"/>
            <w:kern w:val="2"/>
            <w:sz w:val="24"/>
            <w:szCs w:val="24"/>
            <w:lang w:eastAsia="en-AU"/>
            <w14:ligatures w14:val="standardContextual"/>
          </w:rPr>
          <w:tab/>
        </w:r>
        <w:r w:rsidRPr="00DA3C4A">
          <w:t>Building inspectors—powers on entry</w:t>
        </w:r>
        <w:r>
          <w:tab/>
        </w:r>
        <w:r>
          <w:fldChar w:fldCharType="begin"/>
        </w:r>
        <w:r>
          <w:instrText xml:space="preserve"> PAGEREF _Toc193797491 \h </w:instrText>
        </w:r>
        <w:r>
          <w:fldChar w:fldCharType="separate"/>
        </w:r>
        <w:r w:rsidR="00F86A07">
          <w:t>201</w:t>
        </w:r>
        <w:r>
          <w:fldChar w:fldCharType="end"/>
        </w:r>
      </w:hyperlink>
    </w:p>
    <w:p w14:paraId="53C6E5F7" w14:textId="23F6BA87"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92" w:history="1">
        <w:r w:rsidRPr="00DA3C4A">
          <w:t>134B</w:t>
        </w:r>
        <w:r>
          <w:rPr>
            <w:rFonts w:asciiTheme="minorHAnsi" w:eastAsiaTheme="minorEastAsia" w:hAnsiTheme="minorHAnsi" w:cstheme="minorBidi"/>
            <w:kern w:val="2"/>
            <w:sz w:val="24"/>
            <w:szCs w:val="24"/>
            <w:lang w:eastAsia="en-AU"/>
            <w14:ligatures w14:val="standardContextual"/>
          </w:rPr>
          <w:tab/>
        </w:r>
        <w:r w:rsidRPr="00DA3C4A">
          <w:t>Building inspectors—power to seize things</w:t>
        </w:r>
        <w:r>
          <w:tab/>
        </w:r>
        <w:r>
          <w:fldChar w:fldCharType="begin"/>
        </w:r>
        <w:r>
          <w:instrText xml:space="preserve"> PAGEREF _Toc193797492 \h </w:instrText>
        </w:r>
        <w:r>
          <w:fldChar w:fldCharType="separate"/>
        </w:r>
        <w:r w:rsidR="00F86A07">
          <w:t>202</w:t>
        </w:r>
        <w:r>
          <w:fldChar w:fldCharType="end"/>
        </w:r>
      </w:hyperlink>
    </w:p>
    <w:p w14:paraId="107107AE" w14:textId="39E2FCE4"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93" w:history="1">
        <w:r w:rsidRPr="00DA3C4A">
          <w:t>134C</w:t>
        </w:r>
        <w:r>
          <w:rPr>
            <w:rFonts w:asciiTheme="minorHAnsi" w:eastAsiaTheme="minorEastAsia" w:hAnsiTheme="minorHAnsi" w:cstheme="minorBidi"/>
            <w:kern w:val="2"/>
            <w:sz w:val="24"/>
            <w:szCs w:val="24"/>
            <w:lang w:eastAsia="en-AU"/>
            <w14:ligatures w14:val="standardContextual"/>
          </w:rPr>
          <w:tab/>
        </w:r>
        <w:r w:rsidRPr="00DA3C4A">
          <w:t>Building inspectors—receipt for things seized</w:t>
        </w:r>
        <w:r>
          <w:tab/>
        </w:r>
        <w:r>
          <w:fldChar w:fldCharType="begin"/>
        </w:r>
        <w:r>
          <w:instrText xml:space="preserve"> PAGEREF _Toc193797493 \h </w:instrText>
        </w:r>
        <w:r>
          <w:fldChar w:fldCharType="separate"/>
        </w:r>
        <w:r w:rsidR="00F86A07">
          <w:t>203</w:t>
        </w:r>
        <w:r>
          <w:fldChar w:fldCharType="end"/>
        </w:r>
      </w:hyperlink>
    </w:p>
    <w:p w14:paraId="5B40549C" w14:textId="722B5E0E"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94" w:history="1">
        <w:r w:rsidRPr="00DA3C4A">
          <w:t>134D</w:t>
        </w:r>
        <w:r>
          <w:rPr>
            <w:rFonts w:asciiTheme="minorHAnsi" w:eastAsiaTheme="minorEastAsia" w:hAnsiTheme="minorHAnsi" w:cstheme="minorBidi"/>
            <w:kern w:val="2"/>
            <w:sz w:val="24"/>
            <w:szCs w:val="24"/>
            <w:lang w:eastAsia="en-AU"/>
            <w14:ligatures w14:val="standardContextual"/>
          </w:rPr>
          <w:tab/>
        </w:r>
        <w:r w:rsidRPr="00DA3C4A">
          <w:t>Access to things seized</w:t>
        </w:r>
        <w:r>
          <w:tab/>
        </w:r>
        <w:r>
          <w:fldChar w:fldCharType="begin"/>
        </w:r>
        <w:r>
          <w:instrText xml:space="preserve"> PAGEREF _Toc193797494 \h </w:instrText>
        </w:r>
        <w:r>
          <w:fldChar w:fldCharType="separate"/>
        </w:r>
        <w:r w:rsidR="00F86A07">
          <w:t>203</w:t>
        </w:r>
        <w:r>
          <w:fldChar w:fldCharType="end"/>
        </w:r>
      </w:hyperlink>
    </w:p>
    <w:p w14:paraId="4DFAB991" w14:textId="00EC0945"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95" w:history="1">
        <w:r w:rsidRPr="00DA3C4A">
          <w:t>134E</w:t>
        </w:r>
        <w:r>
          <w:rPr>
            <w:rFonts w:asciiTheme="minorHAnsi" w:eastAsiaTheme="minorEastAsia" w:hAnsiTheme="minorHAnsi" w:cstheme="minorBidi"/>
            <w:kern w:val="2"/>
            <w:sz w:val="24"/>
            <w:szCs w:val="24"/>
            <w:lang w:eastAsia="en-AU"/>
            <w14:ligatures w14:val="standardContextual"/>
          </w:rPr>
          <w:tab/>
        </w:r>
        <w:r w:rsidRPr="00DA3C4A">
          <w:t>Return of things seized</w:t>
        </w:r>
        <w:r>
          <w:tab/>
        </w:r>
        <w:r>
          <w:fldChar w:fldCharType="begin"/>
        </w:r>
        <w:r>
          <w:instrText xml:space="preserve"> PAGEREF _Toc193797495 \h </w:instrText>
        </w:r>
        <w:r>
          <w:fldChar w:fldCharType="separate"/>
        </w:r>
        <w:r w:rsidR="00F86A07">
          <w:t>204</w:t>
        </w:r>
        <w:r>
          <w:fldChar w:fldCharType="end"/>
        </w:r>
      </w:hyperlink>
    </w:p>
    <w:p w14:paraId="26ADC1CD" w14:textId="5A94B3C6" w:rsidR="005B5529" w:rsidRDefault="005B5529">
      <w:pPr>
        <w:pStyle w:val="TOC3"/>
        <w:rPr>
          <w:rFonts w:asciiTheme="minorHAnsi" w:eastAsiaTheme="minorEastAsia" w:hAnsiTheme="minorHAnsi" w:cstheme="minorBidi"/>
          <w:b w:val="0"/>
          <w:kern w:val="2"/>
          <w:sz w:val="24"/>
          <w:szCs w:val="24"/>
          <w:lang w:eastAsia="en-AU"/>
          <w14:ligatures w14:val="standardContextual"/>
        </w:rPr>
      </w:pPr>
      <w:hyperlink w:anchor="_Toc193797496" w:history="1">
        <w:r w:rsidRPr="00DA3C4A">
          <w:t>Division 7.4</w:t>
        </w:r>
        <w:r>
          <w:rPr>
            <w:rFonts w:asciiTheme="minorHAnsi" w:eastAsiaTheme="minorEastAsia" w:hAnsiTheme="minorHAnsi" w:cstheme="minorBidi"/>
            <w:b w:val="0"/>
            <w:kern w:val="2"/>
            <w:sz w:val="24"/>
            <w:szCs w:val="24"/>
            <w:lang w:eastAsia="en-AU"/>
            <w14:ligatures w14:val="standardContextual"/>
          </w:rPr>
          <w:tab/>
        </w:r>
        <w:r w:rsidRPr="00DA3C4A">
          <w:rPr>
            <w:lang w:eastAsia="en-AU"/>
          </w:rPr>
          <w:t>Search warrants</w:t>
        </w:r>
        <w:r w:rsidRPr="005B5529">
          <w:rPr>
            <w:vanish/>
          </w:rPr>
          <w:tab/>
        </w:r>
        <w:r w:rsidRPr="005B5529">
          <w:rPr>
            <w:vanish/>
          </w:rPr>
          <w:fldChar w:fldCharType="begin"/>
        </w:r>
        <w:r w:rsidRPr="005B5529">
          <w:rPr>
            <w:vanish/>
          </w:rPr>
          <w:instrText xml:space="preserve"> PAGEREF _Toc193797496 \h </w:instrText>
        </w:r>
        <w:r w:rsidRPr="005B5529">
          <w:rPr>
            <w:vanish/>
          </w:rPr>
        </w:r>
        <w:r w:rsidRPr="005B5529">
          <w:rPr>
            <w:vanish/>
          </w:rPr>
          <w:fldChar w:fldCharType="separate"/>
        </w:r>
        <w:r w:rsidR="00F86A07">
          <w:rPr>
            <w:vanish/>
          </w:rPr>
          <w:t>204</w:t>
        </w:r>
        <w:r w:rsidRPr="005B5529">
          <w:rPr>
            <w:vanish/>
          </w:rPr>
          <w:fldChar w:fldCharType="end"/>
        </w:r>
      </w:hyperlink>
    </w:p>
    <w:p w14:paraId="72F08BF1" w14:textId="765515C5"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97" w:history="1">
        <w:r w:rsidRPr="00DA3C4A">
          <w:t>134F</w:t>
        </w:r>
        <w:r>
          <w:rPr>
            <w:rFonts w:asciiTheme="minorHAnsi" w:eastAsiaTheme="minorEastAsia" w:hAnsiTheme="minorHAnsi" w:cstheme="minorBidi"/>
            <w:kern w:val="2"/>
            <w:sz w:val="24"/>
            <w:szCs w:val="24"/>
            <w:lang w:eastAsia="en-AU"/>
            <w14:ligatures w14:val="standardContextual"/>
          </w:rPr>
          <w:tab/>
        </w:r>
        <w:r w:rsidRPr="00DA3C4A">
          <w:t>Warrants generally</w:t>
        </w:r>
        <w:r>
          <w:tab/>
        </w:r>
        <w:r>
          <w:fldChar w:fldCharType="begin"/>
        </w:r>
        <w:r>
          <w:instrText xml:space="preserve"> PAGEREF _Toc193797497 \h </w:instrText>
        </w:r>
        <w:r>
          <w:fldChar w:fldCharType="separate"/>
        </w:r>
        <w:r w:rsidR="00F86A07">
          <w:t>204</w:t>
        </w:r>
        <w:r>
          <w:fldChar w:fldCharType="end"/>
        </w:r>
      </w:hyperlink>
    </w:p>
    <w:p w14:paraId="11359EC8" w14:textId="45E42D3D"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98" w:history="1">
        <w:r w:rsidRPr="00DA3C4A">
          <w:t>134G</w:t>
        </w:r>
        <w:r>
          <w:rPr>
            <w:rFonts w:asciiTheme="minorHAnsi" w:eastAsiaTheme="minorEastAsia" w:hAnsiTheme="minorHAnsi" w:cstheme="minorBidi"/>
            <w:kern w:val="2"/>
            <w:sz w:val="24"/>
            <w:szCs w:val="24"/>
            <w:lang w:eastAsia="en-AU"/>
            <w14:ligatures w14:val="standardContextual"/>
          </w:rPr>
          <w:tab/>
        </w:r>
        <w:r w:rsidRPr="00DA3C4A">
          <w:t>Warrants—application made other than in person</w:t>
        </w:r>
        <w:r>
          <w:tab/>
        </w:r>
        <w:r>
          <w:fldChar w:fldCharType="begin"/>
        </w:r>
        <w:r>
          <w:instrText xml:space="preserve"> PAGEREF _Toc193797498 \h </w:instrText>
        </w:r>
        <w:r>
          <w:fldChar w:fldCharType="separate"/>
        </w:r>
        <w:r w:rsidR="00F86A07">
          <w:t>205</w:t>
        </w:r>
        <w:r>
          <w:fldChar w:fldCharType="end"/>
        </w:r>
      </w:hyperlink>
    </w:p>
    <w:p w14:paraId="51190671" w14:textId="0A8DB1CB"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499" w:history="1">
        <w:r w:rsidRPr="00DA3C4A">
          <w:t>134H</w:t>
        </w:r>
        <w:r>
          <w:rPr>
            <w:rFonts w:asciiTheme="minorHAnsi" w:eastAsiaTheme="minorEastAsia" w:hAnsiTheme="minorHAnsi" w:cstheme="minorBidi"/>
            <w:kern w:val="2"/>
            <w:sz w:val="24"/>
            <w:szCs w:val="24"/>
            <w:lang w:eastAsia="en-AU"/>
            <w14:ligatures w14:val="standardContextual"/>
          </w:rPr>
          <w:tab/>
        </w:r>
        <w:r w:rsidRPr="00DA3C4A">
          <w:t>Search warrants—announcement before entry</w:t>
        </w:r>
        <w:r>
          <w:tab/>
        </w:r>
        <w:r>
          <w:fldChar w:fldCharType="begin"/>
        </w:r>
        <w:r>
          <w:instrText xml:space="preserve"> PAGEREF _Toc193797499 \h </w:instrText>
        </w:r>
        <w:r>
          <w:fldChar w:fldCharType="separate"/>
        </w:r>
        <w:r w:rsidR="00F86A07">
          <w:t>207</w:t>
        </w:r>
        <w:r>
          <w:fldChar w:fldCharType="end"/>
        </w:r>
      </w:hyperlink>
    </w:p>
    <w:p w14:paraId="48190833" w14:textId="2F12E846"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00" w:history="1">
        <w:r w:rsidRPr="00DA3C4A">
          <w:t>134I</w:t>
        </w:r>
        <w:r>
          <w:rPr>
            <w:rFonts w:asciiTheme="minorHAnsi" w:eastAsiaTheme="minorEastAsia" w:hAnsiTheme="minorHAnsi" w:cstheme="minorBidi"/>
            <w:kern w:val="2"/>
            <w:sz w:val="24"/>
            <w:szCs w:val="24"/>
            <w:lang w:eastAsia="en-AU"/>
            <w14:ligatures w14:val="standardContextual"/>
          </w:rPr>
          <w:tab/>
        </w:r>
        <w:r w:rsidRPr="00DA3C4A">
          <w:t>Details of search warrant to be given to occupier etc</w:t>
        </w:r>
        <w:r>
          <w:tab/>
        </w:r>
        <w:r>
          <w:fldChar w:fldCharType="begin"/>
        </w:r>
        <w:r>
          <w:instrText xml:space="preserve"> PAGEREF _Toc193797500 \h </w:instrText>
        </w:r>
        <w:r>
          <w:fldChar w:fldCharType="separate"/>
        </w:r>
        <w:r w:rsidR="00F86A07">
          <w:t>208</w:t>
        </w:r>
        <w:r>
          <w:fldChar w:fldCharType="end"/>
        </w:r>
      </w:hyperlink>
    </w:p>
    <w:p w14:paraId="035C5CA1" w14:textId="1CF43625"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01" w:history="1">
        <w:r w:rsidRPr="00DA3C4A">
          <w:t>134J</w:t>
        </w:r>
        <w:r>
          <w:rPr>
            <w:rFonts w:asciiTheme="minorHAnsi" w:eastAsiaTheme="minorEastAsia" w:hAnsiTheme="minorHAnsi" w:cstheme="minorBidi"/>
            <w:kern w:val="2"/>
            <w:sz w:val="24"/>
            <w:szCs w:val="24"/>
            <w:lang w:eastAsia="en-AU"/>
            <w14:ligatures w14:val="standardContextual"/>
          </w:rPr>
          <w:tab/>
        </w:r>
        <w:r w:rsidRPr="00DA3C4A">
          <w:t>Occupier entitled to be present during search etc</w:t>
        </w:r>
        <w:r>
          <w:tab/>
        </w:r>
        <w:r>
          <w:fldChar w:fldCharType="begin"/>
        </w:r>
        <w:r>
          <w:instrText xml:space="preserve"> PAGEREF _Toc193797501 \h </w:instrText>
        </w:r>
        <w:r>
          <w:fldChar w:fldCharType="separate"/>
        </w:r>
        <w:r w:rsidR="00F86A07">
          <w:t>208</w:t>
        </w:r>
        <w:r>
          <w:fldChar w:fldCharType="end"/>
        </w:r>
      </w:hyperlink>
    </w:p>
    <w:p w14:paraId="095A46A3" w14:textId="72A2A921"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02" w:history="1">
        <w:r w:rsidRPr="00DA3C4A">
          <w:t>134K</w:t>
        </w:r>
        <w:r>
          <w:rPr>
            <w:rFonts w:asciiTheme="minorHAnsi" w:eastAsiaTheme="minorEastAsia" w:hAnsiTheme="minorHAnsi" w:cstheme="minorBidi"/>
            <w:kern w:val="2"/>
            <w:sz w:val="24"/>
            <w:szCs w:val="24"/>
            <w:lang w:eastAsia="en-AU"/>
            <w14:ligatures w14:val="standardContextual"/>
          </w:rPr>
          <w:tab/>
        </w:r>
        <w:r w:rsidRPr="00DA3C4A">
          <w:t>Moving things to another place for examination or processing</w:t>
        </w:r>
        <w:r>
          <w:tab/>
        </w:r>
        <w:r>
          <w:fldChar w:fldCharType="begin"/>
        </w:r>
        <w:r>
          <w:instrText xml:space="preserve"> PAGEREF _Toc193797502 \h </w:instrText>
        </w:r>
        <w:r>
          <w:fldChar w:fldCharType="separate"/>
        </w:r>
        <w:r w:rsidR="00F86A07">
          <w:t>208</w:t>
        </w:r>
        <w:r>
          <w:fldChar w:fldCharType="end"/>
        </w:r>
      </w:hyperlink>
    </w:p>
    <w:p w14:paraId="67548CE4" w14:textId="6598DF34" w:rsidR="005B5529" w:rsidRDefault="005B5529">
      <w:pPr>
        <w:pStyle w:val="TOC2"/>
        <w:rPr>
          <w:rFonts w:asciiTheme="minorHAnsi" w:eastAsiaTheme="minorEastAsia" w:hAnsiTheme="minorHAnsi" w:cstheme="minorBidi"/>
          <w:b w:val="0"/>
          <w:kern w:val="2"/>
          <w:szCs w:val="24"/>
          <w:lang w:eastAsia="en-AU"/>
          <w14:ligatures w14:val="standardContextual"/>
        </w:rPr>
      </w:pPr>
      <w:hyperlink w:anchor="_Toc193797503" w:history="1">
        <w:r w:rsidRPr="00DA3C4A">
          <w:t>Part 8</w:t>
        </w:r>
        <w:r>
          <w:rPr>
            <w:rFonts w:asciiTheme="minorHAnsi" w:eastAsiaTheme="minorEastAsia" w:hAnsiTheme="minorHAnsi" w:cstheme="minorBidi"/>
            <w:b w:val="0"/>
            <w:kern w:val="2"/>
            <w:szCs w:val="24"/>
            <w:lang w:eastAsia="en-AU"/>
            <w14:ligatures w14:val="standardContextual"/>
          </w:rPr>
          <w:tab/>
        </w:r>
        <w:r w:rsidRPr="00DA3C4A">
          <w:t>Building code, recognised standards etc</w:t>
        </w:r>
        <w:r w:rsidRPr="005B5529">
          <w:rPr>
            <w:vanish/>
          </w:rPr>
          <w:tab/>
        </w:r>
        <w:r w:rsidRPr="005B5529">
          <w:rPr>
            <w:vanish/>
          </w:rPr>
          <w:fldChar w:fldCharType="begin"/>
        </w:r>
        <w:r w:rsidRPr="005B5529">
          <w:rPr>
            <w:vanish/>
          </w:rPr>
          <w:instrText xml:space="preserve"> PAGEREF _Toc193797503 \h </w:instrText>
        </w:r>
        <w:r w:rsidRPr="005B5529">
          <w:rPr>
            <w:vanish/>
          </w:rPr>
        </w:r>
        <w:r w:rsidRPr="005B5529">
          <w:rPr>
            <w:vanish/>
          </w:rPr>
          <w:fldChar w:fldCharType="separate"/>
        </w:r>
        <w:r w:rsidR="00F86A07">
          <w:rPr>
            <w:vanish/>
          </w:rPr>
          <w:t>210</w:t>
        </w:r>
        <w:r w:rsidRPr="005B5529">
          <w:rPr>
            <w:vanish/>
          </w:rPr>
          <w:fldChar w:fldCharType="end"/>
        </w:r>
      </w:hyperlink>
    </w:p>
    <w:p w14:paraId="31ADF114" w14:textId="4C5B07BA" w:rsidR="005B5529" w:rsidRDefault="005B5529">
      <w:pPr>
        <w:pStyle w:val="TOC3"/>
        <w:rPr>
          <w:rFonts w:asciiTheme="minorHAnsi" w:eastAsiaTheme="minorEastAsia" w:hAnsiTheme="minorHAnsi" w:cstheme="minorBidi"/>
          <w:b w:val="0"/>
          <w:kern w:val="2"/>
          <w:sz w:val="24"/>
          <w:szCs w:val="24"/>
          <w:lang w:eastAsia="en-AU"/>
          <w14:ligatures w14:val="standardContextual"/>
        </w:rPr>
      </w:pPr>
      <w:hyperlink w:anchor="_Toc193797504" w:history="1">
        <w:r w:rsidRPr="00DA3C4A">
          <w:t>Division 8.1</w:t>
        </w:r>
        <w:r>
          <w:rPr>
            <w:rFonts w:asciiTheme="minorHAnsi" w:eastAsiaTheme="minorEastAsia" w:hAnsiTheme="minorHAnsi" w:cstheme="minorBidi"/>
            <w:b w:val="0"/>
            <w:kern w:val="2"/>
            <w:sz w:val="24"/>
            <w:szCs w:val="24"/>
            <w:lang w:eastAsia="en-AU"/>
            <w14:ligatures w14:val="standardContextual"/>
          </w:rPr>
          <w:tab/>
        </w:r>
        <w:r w:rsidRPr="00DA3C4A">
          <w:t>Building code and recognised standards</w:t>
        </w:r>
        <w:r w:rsidRPr="005B5529">
          <w:rPr>
            <w:vanish/>
          </w:rPr>
          <w:tab/>
        </w:r>
        <w:r w:rsidRPr="005B5529">
          <w:rPr>
            <w:vanish/>
          </w:rPr>
          <w:fldChar w:fldCharType="begin"/>
        </w:r>
        <w:r w:rsidRPr="005B5529">
          <w:rPr>
            <w:vanish/>
          </w:rPr>
          <w:instrText xml:space="preserve"> PAGEREF _Toc193797504 \h </w:instrText>
        </w:r>
        <w:r w:rsidRPr="005B5529">
          <w:rPr>
            <w:vanish/>
          </w:rPr>
        </w:r>
        <w:r w:rsidRPr="005B5529">
          <w:rPr>
            <w:vanish/>
          </w:rPr>
          <w:fldChar w:fldCharType="separate"/>
        </w:r>
        <w:r w:rsidR="00F86A07">
          <w:rPr>
            <w:vanish/>
          </w:rPr>
          <w:t>210</w:t>
        </w:r>
        <w:r w:rsidRPr="005B5529">
          <w:rPr>
            <w:vanish/>
          </w:rPr>
          <w:fldChar w:fldCharType="end"/>
        </w:r>
      </w:hyperlink>
    </w:p>
    <w:p w14:paraId="79065578" w14:textId="557E0A4C"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05" w:history="1">
        <w:r w:rsidRPr="00DA3C4A">
          <w:t>136</w:t>
        </w:r>
        <w:r>
          <w:rPr>
            <w:rFonts w:asciiTheme="minorHAnsi" w:eastAsiaTheme="minorEastAsia" w:hAnsiTheme="minorHAnsi" w:cstheme="minorBidi"/>
            <w:kern w:val="2"/>
            <w:sz w:val="24"/>
            <w:szCs w:val="24"/>
            <w:lang w:eastAsia="en-AU"/>
            <w14:ligatures w14:val="standardContextual"/>
          </w:rPr>
          <w:tab/>
        </w:r>
        <w:r w:rsidRPr="00DA3C4A">
          <w:t>Building code</w:t>
        </w:r>
        <w:r>
          <w:tab/>
        </w:r>
        <w:r>
          <w:fldChar w:fldCharType="begin"/>
        </w:r>
        <w:r>
          <w:instrText xml:space="preserve"> PAGEREF _Toc193797505 \h </w:instrText>
        </w:r>
        <w:r>
          <w:fldChar w:fldCharType="separate"/>
        </w:r>
        <w:r w:rsidR="00F86A07">
          <w:t>210</w:t>
        </w:r>
        <w:r>
          <w:fldChar w:fldCharType="end"/>
        </w:r>
      </w:hyperlink>
    </w:p>
    <w:p w14:paraId="0309C832" w14:textId="2201F1A4"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06" w:history="1">
        <w:r w:rsidRPr="00DA3C4A">
          <w:t>136A</w:t>
        </w:r>
        <w:r>
          <w:rPr>
            <w:rFonts w:asciiTheme="minorHAnsi" w:eastAsiaTheme="minorEastAsia" w:hAnsiTheme="minorHAnsi" w:cstheme="minorBidi"/>
            <w:kern w:val="2"/>
            <w:sz w:val="24"/>
            <w:szCs w:val="24"/>
            <w:lang w:eastAsia="en-AU"/>
            <w14:ligatures w14:val="standardContextual"/>
          </w:rPr>
          <w:tab/>
        </w:r>
        <w:r w:rsidRPr="00DA3C4A">
          <w:t xml:space="preserve">Regulation under s 136 (1), def </w:t>
        </w:r>
        <w:r w:rsidRPr="00DA3C4A">
          <w:rPr>
            <w:i/>
          </w:rPr>
          <w:t xml:space="preserve">building code </w:t>
        </w:r>
        <w:r w:rsidRPr="00DA3C4A">
          <w:t>and Legislation Act, s 47</w:t>
        </w:r>
        <w:r>
          <w:tab/>
        </w:r>
        <w:r>
          <w:fldChar w:fldCharType="begin"/>
        </w:r>
        <w:r>
          <w:instrText xml:space="preserve"> PAGEREF _Toc193797506 \h </w:instrText>
        </w:r>
        <w:r>
          <w:fldChar w:fldCharType="separate"/>
        </w:r>
        <w:r w:rsidR="00F86A07">
          <w:t>211</w:t>
        </w:r>
        <w:r>
          <w:fldChar w:fldCharType="end"/>
        </w:r>
      </w:hyperlink>
    </w:p>
    <w:p w14:paraId="2951D359" w14:textId="4B8055C2"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07" w:history="1">
        <w:r w:rsidRPr="00DA3C4A">
          <w:t>139</w:t>
        </w:r>
        <w:r>
          <w:rPr>
            <w:rFonts w:asciiTheme="minorHAnsi" w:eastAsiaTheme="minorEastAsia" w:hAnsiTheme="minorHAnsi" w:cstheme="minorBidi"/>
            <w:kern w:val="2"/>
            <w:sz w:val="24"/>
            <w:szCs w:val="24"/>
            <w:lang w:eastAsia="en-AU"/>
            <w14:ligatures w14:val="standardContextual"/>
          </w:rPr>
          <w:tab/>
        </w:r>
        <w:r w:rsidRPr="00DA3C4A">
          <w:t>Certified copies of building code</w:t>
        </w:r>
        <w:r>
          <w:tab/>
        </w:r>
        <w:r>
          <w:fldChar w:fldCharType="begin"/>
        </w:r>
        <w:r>
          <w:instrText xml:space="preserve"> PAGEREF _Toc193797507 \h </w:instrText>
        </w:r>
        <w:r>
          <w:fldChar w:fldCharType="separate"/>
        </w:r>
        <w:r w:rsidR="00F86A07">
          <w:t>212</w:t>
        </w:r>
        <w:r>
          <w:fldChar w:fldCharType="end"/>
        </w:r>
      </w:hyperlink>
    </w:p>
    <w:p w14:paraId="4325C51E" w14:textId="6D44E41D"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08" w:history="1">
        <w:r w:rsidRPr="00DA3C4A">
          <w:t>139A</w:t>
        </w:r>
        <w:r>
          <w:rPr>
            <w:rFonts w:asciiTheme="minorHAnsi" w:eastAsiaTheme="minorEastAsia" w:hAnsiTheme="minorHAnsi" w:cstheme="minorBidi"/>
            <w:kern w:val="2"/>
            <w:sz w:val="24"/>
            <w:szCs w:val="24"/>
            <w:lang w:eastAsia="en-AU"/>
            <w14:ligatures w14:val="standardContextual"/>
          </w:rPr>
          <w:tab/>
        </w:r>
        <w:r w:rsidRPr="00DA3C4A">
          <w:t>Recognised standards</w:t>
        </w:r>
        <w:r>
          <w:tab/>
        </w:r>
        <w:r>
          <w:fldChar w:fldCharType="begin"/>
        </w:r>
        <w:r>
          <w:instrText xml:space="preserve"> PAGEREF _Toc193797508 \h </w:instrText>
        </w:r>
        <w:r>
          <w:fldChar w:fldCharType="separate"/>
        </w:r>
        <w:r w:rsidR="00F86A07">
          <w:t>212</w:t>
        </w:r>
        <w:r>
          <w:fldChar w:fldCharType="end"/>
        </w:r>
      </w:hyperlink>
    </w:p>
    <w:p w14:paraId="1B07DAD4" w14:textId="2237F2DD" w:rsidR="005B5529" w:rsidRDefault="005B5529">
      <w:pPr>
        <w:pStyle w:val="TOC3"/>
        <w:rPr>
          <w:rFonts w:asciiTheme="minorHAnsi" w:eastAsiaTheme="minorEastAsia" w:hAnsiTheme="minorHAnsi" w:cstheme="minorBidi"/>
          <w:b w:val="0"/>
          <w:kern w:val="2"/>
          <w:sz w:val="24"/>
          <w:szCs w:val="24"/>
          <w:lang w:eastAsia="en-AU"/>
          <w14:ligatures w14:val="standardContextual"/>
        </w:rPr>
      </w:pPr>
      <w:hyperlink w:anchor="_Toc193797509" w:history="1">
        <w:r w:rsidRPr="00DA3C4A">
          <w:t>Division 8.2</w:t>
        </w:r>
        <w:r>
          <w:rPr>
            <w:rFonts w:asciiTheme="minorHAnsi" w:eastAsiaTheme="minorEastAsia" w:hAnsiTheme="minorHAnsi" w:cstheme="minorBidi"/>
            <w:b w:val="0"/>
            <w:kern w:val="2"/>
            <w:sz w:val="24"/>
            <w:szCs w:val="24"/>
            <w:lang w:eastAsia="en-AU"/>
            <w14:ligatures w14:val="standardContextual"/>
          </w:rPr>
          <w:tab/>
        </w:r>
        <w:r w:rsidRPr="00DA3C4A">
          <w:rPr>
            <w:lang w:eastAsia="en-AU"/>
          </w:rPr>
          <w:t>Codes of practice and guidelines</w:t>
        </w:r>
        <w:r w:rsidRPr="005B5529">
          <w:rPr>
            <w:vanish/>
          </w:rPr>
          <w:tab/>
        </w:r>
        <w:r w:rsidRPr="005B5529">
          <w:rPr>
            <w:vanish/>
          </w:rPr>
          <w:fldChar w:fldCharType="begin"/>
        </w:r>
        <w:r w:rsidRPr="005B5529">
          <w:rPr>
            <w:vanish/>
          </w:rPr>
          <w:instrText xml:space="preserve"> PAGEREF _Toc193797509 \h </w:instrText>
        </w:r>
        <w:r w:rsidRPr="005B5529">
          <w:rPr>
            <w:vanish/>
          </w:rPr>
        </w:r>
        <w:r w:rsidRPr="005B5529">
          <w:rPr>
            <w:vanish/>
          </w:rPr>
          <w:fldChar w:fldCharType="separate"/>
        </w:r>
        <w:r w:rsidR="00F86A07">
          <w:rPr>
            <w:vanish/>
          </w:rPr>
          <w:t>213</w:t>
        </w:r>
        <w:r w:rsidRPr="005B5529">
          <w:rPr>
            <w:vanish/>
          </w:rPr>
          <w:fldChar w:fldCharType="end"/>
        </w:r>
      </w:hyperlink>
    </w:p>
    <w:p w14:paraId="1762C312" w14:textId="5DBDD5E9"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10" w:history="1">
        <w:r w:rsidRPr="00DA3C4A">
          <w:t>139B</w:t>
        </w:r>
        <w:r>
          <w:rPr>
            <w:rFonts w:asciiTheme="minorHAnsi" w:eastAsiaTheme="minorEastAsia" w:hAnsiTheme="minorHAnsi" w:cstheme="minorBidi"/>
            <w:kern w:val="2"/>
            <w:sz w:val="24"/>
            <w:szCs w:val="24"/>
            <w:lang w:eastAsia="en-AU"/>
            <w14:ligatures w14:val="standardContextual"/>
          </w:rPr>
          <w:tab/>
        </w:r>
        <w:r w:rsidRPr="00DA3C4A">
          <w:t>Approval of codes of practice</w:t>
        </w:r>
        <w:r>
          <w:tab/>
        </w:r>
        <w:r>
          <w:fldChar w:fldCharType="begin"/>
        </w:r>
        <w:r>
          <w:instrText xml:space="preserve"> PAGEREF _Toc193797510 \h </w:instrText>
        </w:r>
        <w:r>
          <w:fldChar w:fldCharType="separate"/>
        </w:r>
        <w:r w:rsidR="00F86A07">
          <w:t>213</w:t>
        </w:r>
        <w:r>
          <w:fldChar w:fldCharType="end"/>
        </w:r>
      </w:hyperlink>
    </w:p>
    <w:p w14:paraId="42E24B07" w14:textId="7E14EDCD"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11" w:history="1">
        <w:r w:rsidRPr="00DA3C4A">
          <w:t>139BA</w:t>
        </w:r>
        <w:r>
          <w:rPr>
            <w:rFonts w:asciiTheme="minorHAnsi" w:eastAsiaTheme="minorEastAsia" w:hAnsiTheme="minorHAnsi" w:cstheme="minorBidi"/>
            <w:kern w:val="2"/>
            <w:sz w:val="24"/>
            <w:szCs w:val="24"/>
            <w:lang w:eastAsia="en-AU"/>
            <w14:ligatures w14:val="standardContextual"/>
          </w:rPr>
          <w:tab/>
        </w:r>
        <w:r w:rsidRPr="00DA3C4A">
          <w:rPr>
            <w:lang w:eastAsia="en-AU"/>
          </w:rPr>
          <w:t>Approval of guidelines</w:t>
        </w:r>
        <w:r>
          <w:tab/>
        </w:r>
        <w:r>
          <w:fldChar w:fldCharType="begin"/>
        </w:r>
        <w:r>
          <w:instrText xml:space="preserve"> PAGEREF _Toc193797511 \h </w:instrText>
        </w:r>
        <w:r>
          <w:fldChar w:fldCharType="separate"/>
        </w:r>
        <w:r w:rsidR="00F86A07">
          <w:t>214</w:t>
        </w:r>
        <w:r>
          <w:fldChar w:fldCharType="end"/>
        </w:r>
      </w:hyperlink>
    </w:p>
    <w:p w14:paraId="7E651BF0" w14:textId="0614098F" w:rsidR="005B5529" w:rsidRDefault="005B5529">
      <w:pPr>
        <w:pStyle w:val="TOC3"/>
        <w:rPr>
          <w:rFonts w:asciiTheme="minorHAnsi" w:eastAsiaTheme="minorEastAsia" w:hAnsiTheme="minorHAnsi" w:cstheme="minorBidi"/>
          <w:b w:val="0"/>
          <w:kern w:val="2"/>
          <w:sz w:val="24"/>
          <w:szCs w:val="24"/>
          <w:lang w:eastAsia="en-AU"/>
          <w14:ligatures w14:val="standardContextual"/>
        </w:rPr>
      </w:pPr>
      <w:hyperlink w:anchor="_Toc193797512" w:history="1">
        <w:r w:rsidRPr="00DA3C4A">
          <w:t>Division 8.3</w:t>
        </w:r>
        <w:r>
          <w:rPr>
            <w:rFonts w:asciiTheme="minorHAnsi" w:eastAsiaTheme="minorEastAsia" w:hAnsiTheme="minorHAnsi" w:cstheme="minorBidi"/>
            <w:b w:val="0"/>
            <w:kern w:val="2"/>
            <w:sz w:val="24"/>
            <w:szCs w:val="24"/>
            <w:lang w:eastAsia="en-AU"/>
            <w14:ligatures w14:val="standardContextual"/>
          </w:rPr>
          <w:tab/>
        </w:r>
        <w:r w:rsidRPr="00DA3C4A">
          <w:t>Energy efficiency certificates</w:t>
        </w:r>
        <w:r w:rsidRPr="005B5529">
          <w:rPr>
            <w:vanish/>
          </w:rPr>
          <w:tab/>
        </w:r>
        <w:r w:rsidRPr="005B5529">
          <w:rPr>
            <w:vanish/>
          </w:rPr>
          <w:fldChar w:fldCharType="begin"/>
        </w:r>
        <w:r w:rsidRPr="005B5529">
          <w:rPr>
            <w:vanish/>
          </w:rPr>
          <w:instrText xml:space="preserve"> PAGEREF _Toc193797512 \h </w:instrText>
        </w:r>
        <w:r w:rsidRPr="005B5529">
          <w:rPr>
            <w:vanish/>
          </w:rPr>
        </w:r>
        <w:r w:rsidRPr="005B5529">
          <w:rPr>
            <w:vanish/>
          </w:rPr>
          <w:fldChar w:fldCharType="separate"/>
        </w:r>
        <w:r w:rsidR="00F86A07">
          <w:rPr>
            <w:vanish/>
          </w:rPr>
          <w:t>215</w:t>
        </w:r>
        <w:r w:rsidRPr="005B5529">
          <w:rPr>
            <w:vanish/>
          </w:rPr>
          <w:fldChar w:fldCharType="end"/>
        </w:r>
      </w:hyperlink>
    </w:p>
    <w:p w14:paraId="07EDC292" w14:textId="0C006639"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13" w:history="1">
        <w:r w:rsidRPr="00DA3C4A">
          <w:t>139C</w:t>
        </w:r>
        <w:r>
          <w:rPr>
            <w:rFonts w:asciiTheme="minorHAnsi" w:eastAsiaTheme="minorEastAsia" w:hAnsiTheme="minorHAnsi" w:cstheme="minorBidi"/>
            <w:kern w:val="2"/>
            <w:sz w:val="24"/>
            <w:szCs w:val="24"/>
            <w:lang w:eastAsia="en-AU"/>
            <w14:ligatures w14:val="standardContextual"/>
          </w:rPr>
          <w:tab/>
        </w:r>
        <w:r w:rsidRPr="00DA3C4A">
          <w:t>Energy efficiency certificates</w:t>
        </w:r>
        <w:r>
          <w:tab/>
        </w:r>
        <w:r>
          <w:fldChar w:fldCharType="begin"/>
        </w:r>
        <w:r>
          <w:instrText xml:space="preserve"> PAGEREF _Toc193797513 \h </w:instrText>
        </w:r>
        <w:r>
          <w:fldChar w:fldCharType="separate"/>
        </w:r>
        <w:r w:rsidR="00F86A07">
          <w:t>215</w:t>
        </w:r>
        <w:r>
          <w:fldChar w:fldCharType="end"/>
        </w:r>
      </w:hyperlink>
    </w:p>
    <w:p w14:paraId="474E2298" w14:textId="24FE6934"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14" w:history="1">
        <w:r w:rsidRPr="00DA3C4A">
          <w:t>139D</w:t>
        </w:r>
        <w:r>
          <w:rPr>
            <w:rFonts w:asciiTheme="minorHAnsi" w:eastAsiaTheme="minorEastAsia" w:hAnsiTheme="minorHAnsi" w:cstheme="minorBidi"/>
            <w:kern w:val="2"/>
            <w:sz w:val="24"/>
            <w:szCs w:val="24"/>
            <w:lang w:eastAsia="en-AU"/>
            <w14:ligatures w14:val="standardContextual"/>
          </w:rPr>
          <w:tab/>
        </w:r>
        <w:r w:rsidRPr="00DA3C4A">
          <w:t>Conflict of interest—building assessors</w:t>
        </w:r>
        <w:r>
          <w:tab/>
        </w:r>
        <w:r>
          <w:fldChar w:fldCharType="begin"/>
        </w:r>
        <w:r>
          <w:instrText xml:space="preserve"> PAGEREF _Toc193797514 \h </w:instrText>
        </w:r>
        <w:r>
          <w:fldChar w:fldCharType="separate"/>
        </w:r>
        <w:r w:rsidR="00F86A07">
          <w:t>215</w:t>
        </w:r>
        <w:r>
          <w:fldChar w:fldCharType="end"/>
        </w:r>
      </w:hyperlink>
    </w:p>
    <w:p w14:paraId="1B920CF8" w14:textId="5FA4401A" w:rsidR="005B5529" w:rsidRDefault="005B5529">
      <w:pPr>
        <w:pStyle w:val="TOC2"/>
        <w:rPr>
          <w:rFonts w:asciiTheme="minorHAnsi" w:eastAsiaTheme="minorEastAsia" w:hAnsiTheme="minorHAnsi" w:cstheme="minorBidi"/>
          <w:b w:val="0"/>
          <w:kern w:val="2"/>
          <w:szCs w:val="24"/>
          <w:lang w:eastAsia="en-AU"/>
          <w14:ligatures w14:val="standardContextual"/>
        </w:rPr>
      </w:pPr>
      <w:hyperlink w:anchor="_Toc193797515" w:history="1">
        <w:r w:rsidRPr="00DA3C4A">
          <w:t>Part 9</w:t>
        </w:r>
        <w:r>
          <w:rPr>
            <w:rFonts w:asciiTheme="minorHAnsi" w:eastAsiaTheme="minorEastAsia" w:hAnsiTheme="minorHAnsi" w:cstheme="minorBidi"/>
            <w:b w:val="0"/>
            <w:kern w:val="2"/>
            <w:szCs w:val="24"/>
            <w:lang w:eastAsia="en-AU"/>
            <w14:ligatures w14:val="standardContextual"/>
          </w:rPr>
          <w:tab/>
        </w:r>
        <w:r w:rsidRPr="00DA3C4A">
          <w:t>Limitation of liability</w:t>
        </w:r>
        <w:r w:rsidRPr="005B5529">
          <w:rPr>
            <w:vanish/>
          </w:rPr>
          <w:tab/>
        </w:r>
        <w:r w:rsidRPr="005B5529">
          <w:rPr>
            <w:vanish/>
          </w:rPr>
          <w:fldChar w:fldCharType="begin"/>
        </w:r>
        <w:r w:rsidRPr="005B5529">
          <w:rPr>
            <w:vanish/>
          </w:rPr>
          <w:instrText xml:space="preserve"> PAGEREF _Toc193797515 \h </w:instrText>
        </w:r>
        <w:r w:rsidRPr="005B5529">
          <w:rPr>
            <w:vanish/>
          </w:rPr>
        </w:r>
        <w:r w:rsidRPr="005B5529">
          <w:rPr>
            <w:vanish/>
          </w:rPr>
          <w:fldChar w:fldCharType="separate"/>
        </w:r>
        <w:r w:rsidR="00F86A07">
          <w:rPr>
            <w:vanish/>
          </w:rPr>
          <w:t>217</w:t>
        </w:r>
        <w:r w:rsidRPr="005B5529">
          <w:rPr>
            <w:vanish/>
          </w:rPr>
          <w:fldChar w:fldCharType="end"/>
        </w:r>
      </w:hyperlink>
    </w:p>
    <w:p w14:paraId="4D084136" w14:textId="01261BA9"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16" w:history="1">
        <w:r w:rsidRPr="00DA3C4A">
          <w:t>140</w:t>
        </w:r>
        <w:r>
          <w:rPr>
            <w:rFonts w:asciiTheme="minorHAnsi" w:eastAsiaTheme="minorEastAsia" w:hAnsiTheme="minorHAnsi" w:cstheme="minorBidi"/>
            <w:kern w:val="2"/>
            <w:sz w:val="24"/>
            <w:szCs w:val="24"/>
            <w:lang w:eastAsia="en-AU"/>
            <w14:ligatures w14:val="standardContextual"/>
          </w:rPr>
          <w:tab/>
        </w:r>
        <w:r w:rsidRPr="00DA3C4A">
          <w:t xml:space="preserve">Meaning of </w:t>
        </w:r>
        <w:r w:rsidRPr="00DA3C4A">
          <w:rPr>
            <w:i/>
          </w:rPr>
          <w:t>building action</w:t>
        </w:r>
        <w:r w:rsidRPr="00DA3C4A">
          <w:t xml:space="preserve"> for pt 9</w:t>
        </w:r>
        <w:r>
          <w:tab/>
        </w:r>
        <w:r>
          <w:fldChar w:fldCharType="begin"/>
        </w:r>
        <w:r>
          <w:instrText xml:space="preserve"> PAGEREF _Toc193797516 \h </w:instrText>
        </w:r>
        <w:r>
          <w:fldChar w:fldCharType="separate"/>
        </w:r>
        <w:r w:rsidR="00F86A07">
          <w:t>217</w:t>
        </w:r>
        <w:r>
          <w:fldChar w:fldCharType="end"/>
        </w:r>
      </w:hyperlink>
    </w:p>
    <w:p w14:paraId="50BA9A85" w14:textId="6EB3D5D2"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17" w:history="1">
        <w:r w:rsidRPr="00DA3C4A">
          <w:t>141</w:t>
        </w:r>
        <w:r>
          <w:rPr>
            <w:rFonts w:asciiTheme="minorHAnsi" w:eastAsiaTheme="minorEastAsia" w:hAnsiTheme="minorHAnsi" w:cstheme="minorBidi"/>
            <w:kern w:val="2"/>
            <w:sz w:val="24"/>
            <w:szCs w:val="24"/>
            <w:lang w:eastAsia="en-AU"/>
            <w14:ligatures w14:val="standardContextual"/>
          </w:rPr>
          <w:tab/>
        </w:r>
        <w:r w:rsidRPr="00DA3C4A">
          <w:t>Limit of liability of people jointly or severally liable</w:t>
        </w:r>
        <w:r>
          <w:tab/>
        </w:r>
        <w:r>
          <w:fldChar w:fldCharType="begin"/>
        </w:r>
        <w:r>
          <w:instrText xml:space="preserve"> PAGEREF _Toc193797517 \h </w:instrText>
        </w:r>
        <w:r>
          <w:fldChar w:fldCharType="separate"/>
        </w:r>
        <w:r w:rsidR="00F86A07">
          <w:t>217</w:t>
        </w:r>
        <w:r>
          <w:fldChar w:fldCharType="end"/>
        </w:r>
      </w:hyperlink>
    </w:p>
    <w:p w14:paraId="21C6BB5B" w14:textId="7D026B96"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18" w:history="1">
        <w:r w:rsidRPr="00DA3C4A">
          <w:t>142</w:t>
        </w:r>
        <w:r>
          <w:rPr>
            <w:rFonts w:asciiTheme="minorHAnsi" w:eastAsiaTheme="minorEastAsia" w:hAnsiTheme="minorHAnsi" w:cstheme="minorBidi"/>
            <w:kern w:val="2"/>
            <w:sz w:val="24"/>
            <w:szCs w:val="24"/>
            <w:lang w:eastAsia="en-AU"/>
            <w14:ligatures w14:val="standardContextual"/>
          </w:rPr>
          <w:tab/>
        </w:r>
        <w:r w:rsidRPr="00DA3C4A">
          <w:t>Limitation of liability for building actions</w:t>
        </w:r>
        <w:r>
          <w:tab/>
        </w:r>
        <w:r>
          <w:fldChar w:fldCharType="begin"/>
        </w:r>
        <w:r>
          <w:instrText xml:space="preserve"> PAGEREF _Toc193797518 \h </w:instrText>
        </w:r>
        <w:r>
          <w:fldChar w:fldCharType="separate"/>
        </w:r>
        <w:r w:rsidR="00F86A07">
          <w:t>218</w:t>
        </w:r>
        <w:r>
          <w:fldChar w:fldCharType="end"/>
        </w:r>
      </w:hyperlink>
    </w:p>
    <w:p w14:paraId="600E6022" w14:textId="4D2CDABC" w:rsidR="005B5529" w:rsidRDefault="005B5529">
      <w:pPr>
        <w:pStyle w:val="TOC2"/>
        <w:rPr>
          <w:rFonts w:asciiTheme="minorHAnsi" w:eastAsiaTheme="minorEastAsia" w:hAnsiTheme="minorHAnsi" w:cstheme="minorBidi"/>
          <w:b w:val="0"/>
          <w:kern w:val="2"/>
          <w:szCs w:val="24"/>
          <w:lang w:eastAsia="en-AU"/>
          <w14:ligatures w14:val="standardContextual"/>
        </w:rPr>
      </w:pPr>
      <w:hyperlink w:anchor="_Toc193797519" w:history="1">
        <w:r w:rsidRPr="00DA3C4A">
          <w:t>Part 9A</w:t>
        </w:r>
        <w:r>
          <w:rPr>
            <w:rFonts w:asciiTheme="minorHAnsi" w:eastAsiaTheme="minorEastAsia" w:hAnsiTheme="minorHAnsi" w:cstheme="minorBidi"/>
            <w:b w:val="0"/>
            <w:kern w:val="2"/>
            <w:szCs w:val="24"/>
            <w:lang w:eastAsia="en-AU"/>
            <w14:ligatures w14:val="standardContextual"/>
          </w:rPr>
          <w:tab/>
        </w:r>
        <w:r w:rsidRPr="00DA3C4A">
          <w:t>Notification and review of decisions</w:t>
        </w:r>
        <w:r w:rsidRPr="005B5529">
          <w:rPr>
            <w:vanish/>
          </w:rPr>
          <w:tab/>
        </w:r>
        <w:r w:rsidRPr="005B5529">
          <w:rPr>
            <w:vanish/>
          </w:rPr>
          <w:fldChar w:fldCharType="begin"/>
        </w:r>
        <w:r w:rsidRPr="005B5529">
          <w:rPr>
            <w:vanish/>
          </w:rPr>
          <w:instrText xml:space="preserve"> PAGEREF _Toc193797519 \h </w:instrText>
        </w:r>
        <w:r w:rsidRPr="005B5529">
          <w:rPr>
            <w:vanish/>
          </w:rPr>
        </w:r>
        <w:r w:rsidRPr="005B5529">
          <w:rPr>
            <w:vanish/>
          </w:rPr>
          <w:fldChar w:fldCharType="separate"/>
        </w:r>
        <w:r w:rsidR="00F86A07">
          <w:rPr>
            <w:vanish/>
          </w:rPr>
          <w:t>219</w:t>
        </w:r>
        <w:r w:rsidRPr="005B5529">
          <w:rPr>
            <w:vanish/>
          </w:rPr>
          <w:fldChar w:fldCharType="end"/>
        </w:r>
      </w:hyperlink>
    </w:p>
    <w:p w14:paraId="228ADC88" w14:textId="15FDF796"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20" w:history="1">
        <w:r w:rsidRPr="00DA3C4A">
          <w:t>142A</w:t>
        </w:r>
        <w:r>
          <w:rPr>
            <w:rFonts w:asciiTheme="minorHAnsi" w:eastAsiaTheme="minorEastAsia" w:hAnsiTheme="minorHAnsi" w:cstheme="minorBidi"/>
            <w:kern w:val="2"/>
            <w:sz w:val="24"/>
            <w:szCs w:val="24"/>
            <w:lang w:eastAsia="en-AU"/>
            <w14:ligatures w14:val="standardContextual"/>
          </w:rPr>
          <w:tab/>
        </w:r>
        <w:r w:rsidRPr="00DA3C4A">
          <w:t>Definitions</w:t>
        </w:r>
        <w:r w:rsidRPr="00DA3C4A">
          <w:rPr>
            <w:i/>
          </w:rPr>
          <w:t>—</w:t>
        </w:r>
        <w:r w:rsidRPr="00DA3C4A">
          <w:t>pt 9A</w:t>
        </w:r>
        <w:r>
          <w:tab/>
        </w:r>
        <w:r>
          <w:fldChar w:fldCharType="begin"/>
        </w:r>
        <w:r>
          <w:instrText xml:space="preserve"> PAGEREF _Toc193797520 \h </w:instrText>
        </w:r>
        <w:r>
          <w:fldChar w:fldCharType="separate"/>
        </w:r>
        <w:r w:rsidR="00F86A07">
          <w:t>219</w:t>
        </w:r>
        <w:r>
          <w:fldChar w:fldCharType="end"/>
        </w:r>
      </w:hyperlink>
    </w:p>
    <w:p w14:paraId="443B21A0" w14:textId="060EA267"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21" w:history="1">
        <w:r w:rsidRPr="00DA3C4A">
          <w:t>142B</w:t>
        </w:r>
        <w:r>
          <w:rPr>
            <w:rFonts w:asciiTheme="minorHAnsi" w:eastAsiaTheme="minorEastAsia" w:hAnsiTheme="minorHAnsi" w:cstheme="minorBidi"/>
            <w:kern w:val="2"/>
            <w:sz w:val="24"/>
            <w:szCs w:val="24"/>
            <w:lang w:eastAsia="en-AU"/>
            <w14:ligatures w14:val="standardContextual"/>
          </w:rPr>
          <w:tab/>
        </w:r>
        <w:r w:rsidRPr="00DA3C4A">
          <w:t>Reviewable decision notices</w:t>
        </w:r>
        <w:r>
          <w:tab/>
        </w:r>
        <w:r>
          <w:fldChar w:fldCharType="begin"/>
        </w:r>
        <w:r>
          <w:instrText xml:space="preserve"> PAGEREF _Toc193797521 \h </w:instrText>
        </w:r>
        <w:r>
          <w:fldChar w:fldCharType="separate"/>
        </w:r>
        <w:r w:rsidR="00F86A07">
          <w:t>219</w:t>
        </w:r>
        <w:r>
          <w:fldChar w:fldCharType="end"/>
        </w:r>
      </w:hyperlink>
    </w:p>
    <w:p w14:paraId="2B85D742" w14:textId="26FF07A6"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22" w:history="1">
        <w:r w:rsidRPr="00DA3C4A">
          <w:t>142C</w:t>
        </w:r>
        <w:r>
          <w:rPr>
            <w:rFonts w:asciiTheme="minorHAnsi" w:eastAsiaTheme="minorEastAsia" w:hAnsiTheme="minorHAnsi" w:cstheme="minorBidi"/>
            <w:kern w:val="2"/>
            <w:sz w:val="24"/>
            <w:szCs w:val="24"/>
            <w:lang w:eastAsia="en-AU"/>
            <w14:ligatures w14:val="standardContextual"/>
          </w:rPr>
          <w:tab/>
        </w:r>
        <w:r w:rsidRPr="00DA3C4A">
          <w:t>Applications for review</w:t>
        </w:r>
        <w:r>
          <w:tab/>
        </w:r>
        <w:r>
          <w:fldChar w:fldCharType="begin"/>
        </w:r>
        <w:r>
          <w:instrText xml:space="preserve"> PAGEREF _Toc193797522 \h </w:instrText>
        </w:r>
        <w:r>
          <w:fldChar w:fldCharType="separate"/>
        </w:r>
        <w:r w:rsidR="00F86A07">
          <w:t>219</w:t>
        </w:r>
        <w:r>
          <w:fldChar w:fldCharType="end"/>
        </w:r>
      </w:hyperlink>
    </w:p>
    <w:p w14:paraId="489FDA8A" w14:textId="5487959E" w:rsidR="005B5529" w:rsidRDefault="005B5529">
      <w:pPr>
        <w:pStyle w:val="TOC2"/>
        <w:rPr>
          <w:rFonts w:asciiTheme="minorHAnsi" w:eastAsiaTheme="minorEastAsia" w:hAnsiTheme="minorHAnsi" w:cstheme="minorBidi"/>
          <w:b w:val="0"/>
          <w:kern w:val="2"/>
          <w:szCs w:val="24"/>
          <w:lang w:eastAsia="en-AU"/>
          <w14:ligatures w14:val="standardContextual"/>
        </w:rPr>
      </w:pPr>
      <w:hyperlink w:anchor="_Toc193797523" w:history="1">
        <w:r w:rsidRPr="00DA3C4A">
          <w:t>Part 9B</w:t>
        </w:r>
        <w:r>
          <w:rPr>
            <w:rFonts w:asciiTheme="minorHAnsi" w:eastAsiaTheme="minorEastAsia" w:hAnsiTheme="minorHAnsi" w:cstheme="minorBidi"/>
            <w:b w:val="0"/>
            <w:kern w:val="2"/>
            <w:szCs w:val="24"/>
            <w:lang w:eastAsia="en-AU"/>
            <w14:ligatures w14:val="standardContextual"/>
          </w:rPr>
          <w:tab/>
        </w:r>
        <w:r w:rsidRPr="00DA3C4A">
          <w:t>Powers of ACAT</w:t>
        </w:r>
        <w:r w:rsidRPr="005B5529">
          <w:rPr>
            <w:vanish/>
          </w:rPr>
          <w:tab/>
        </w:r>
        <w:r w:rsidRPr="005B5529">
          <w:rPr>
            <w:vanish/>
          </w:rPr>
          <w:fldChar w:fldCharType="begin"/>
        </w:r>
        <w:r w:rsidRPr="005B5529">
          <w:rPr>
            <w:vanish/>
          </w:rPr>
          <w:instrText xml:space="preserve"> PAGEREF _Toc193797523 \h </w:instrText>
        </w:r>
        <w:r w:rsidRPr="005B5529">
          <w:rPr>
            <w:vanish/>
          </w:rPr>
        </w:r>
        <w:r w:rsidRPr="005B5529">
          <w:rPr>
            <w:vanish/>
          </w:rPr>
          <w:fldChar w:fldCharType="separate"/>
        </w:r>
        <w:r w:rsidR="00F86A07">
          <w:rPr>
            <w:vanish/>
          </w:rPr>
          <w:t>220</w:t>
        </w:r>
        <w:r w:rsidRPr="005B5529">
          <w:rPr>
            <w:vanish/>
          </w:rPr>
          <w:fldChar w:fldCharType="end"/>
        </w:r>
      </w:hyperlink>
    </w:p>
    <w:p w14:paraId="378FB8A0" w14:textId="756575AA"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24" w:history="1">
        <w:r w:rsidRPr="00DA3C4A">
          <w:t>142D</w:t>
        </w:r>
        <w:r>
          <w:rPr>
            <w:rFonts w:asciiTheme="minorHAnsi" w:eastAsiaTheme="minorEastAsia" w:hAnsiTheme="minorHAnsi" w:cstheme="minorBidi"/>
            <w:kern w:val="2"/>
            <w:sz w:val="24"/>
            <w:szCs w:val="24"/>
            <w:lang w:eastAsia="en-AU"/>
            <w14:ligatures w14:val="standardContextual"/>
          </w:rPr>
          <w:tab/>
        </w:r>
        <w:r w:rsidRPr="00DA3C4A">
          <w:t>Powers of ACAT—proposed buildings etc forming part of development</w:t>
        </w:r>
        <w:r>
          <w:tab/>
        </w:r>
        <w:r>
          <w:fldChar w:fldCharType="begin"/>
        </w:r>
        <w:r>
          <w:instrText xml:space="preserve"> PAGEREF _Toc193797524 \h </w:instrText>
        </w:r>
        <w:r>
          <w:fldChar w:fldCharType="separate"/>
        </w:r>
        <w:r w:rsidR="00F86A07">
          <w:t>220</w:t>
        </w:r>
        <w:r>
          <w:fldChar w:fldCharType="end"/>
        </w:r>
      </w:hyperlink>
    </w:p>
    <w:p w14:paraId="1FAA9976" w14:textId="1782CADC" w:rsidR="005B5529" w:rsidRDefault="005B5529">
      <w:pPr>
        <w:pStyle w:val="TOC2"/>
        <w:rPr>
          <w:rFonts w:asciiTheme="minorHAnsi" w:eastAsiaTheme="minorEastAsia" w:hAnsiTheme="minorHAnsi" w:cstheme="minorBidi"/>
          <w:b w:val="0"/>
          <w:kern w:val="2"/>
          <w:szCs w:val="24"/>
          <w:lang w:eastAsia="en-AU"/>
          <w14:ligatures w14:val="standardContextual"/>
        </w:rPr>
      </w:pPr>
      <w:hyperlink w:anchor="_Toc193797525" w:history="1">
        <w:r w:rsidRPr="00DA3C4A">
          <w:t>Part 10</w:t>
        </w:r>
        <w:r>
          <w:rPr>
            <w:rFonts w:asciiTheme="minorHAnsi" w:eastAsiaTheme="minorEastAsia" w:hAnsiTheme="minorHAnsi" w:cstheme="minorBidi"/>
            <w:b w:val="0"/>
            <w:kern w:val="2"/>
            <w:szCs w:val="24"/>
            <w:lang w:eastAsia="en-AU"/>
            <w14:ligatures w14:val="standardContextual"/>
          </w:rPr>
          <w:tab/>
        </w:r>
        <w:r w:rsidRPr="00DA3C4A">
          <w:t>Miscellaneous</w:t>
        </w:r>
        <w:r w:rsidRPr="005B5529">
          <w:rPr>
            <w:vanish/>
          </w:rPr>
          <w:tab/>
        </w:r>
        <w:r w:rsidRPr="005B5529">
          <w:rPr>
            <w:vanish/>
          </w:rPr>
          <w:fldChar w:fldCharType="begin"/>
        </w:r>
        <w:r w:rsidRPr="005B5529">
          <w:rPr>
            <w:vanish/>
          </w:rPr>
          <w:instrText xml:space="preserve"> PAGEREF _Toc193797525 \h </w:instrText>
        </w:r>
        <w:r w:rsidRPr="005B5529">
          <w:rPr>
            <w:vanish/>
          </w:rPr>
        </w:r>
        <w:r w:rsidRPr="005B5529">
          <w:rPr>
            <w:vanish/>
          </w:rPr>
          <w:fldChar w:fldCharType="separate"/>
        </w:r>
        <w:r w:rsidR="00F86A07">
          <w:rPr>
            <w:vanish/>
          </w:rPr>
          <w:t>221</w:t>
        </w:r>
        <w:r w:rsidRPr="005B5529">
          <w:rPr>
            <w:vanish/>
          </w:rPr>
          <w:fldChar w:fldCharType="end"/>
        </w:r>
      </w:hyperlink>
    </w:p>
    <w:p w14:paraId="6ECDF458" w14:textId="3512565B"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26" w:history="1">
        <w:r w:rsidRPr="00DA3C4A">
          <w:t>143</w:t>
        </w:r>
        <w:r>
          <w:rPr>
            <w:rFonts w:asciiTheme="minorHAnsi" w:eastAsiaTheme="minorEastAsia" w:hAnsiTheme="minorHAnsi" w:cstheme="minorBidi"/>
            <w:kern w:val="2"/>
            <w:sz w:val="24"/>
            <w:szCs w:val="24"/>
            <w:lang w:eastAsia="en-AU"/>
            <w14:ligatures w14:val="standardContextual"/>
          </w:rPr>
          <w:tab/>
        </w:r>
        <w:r w:rsidRPr="00DA3C4A">
          <w:t>Sustainability guidelines</w:t>
        </w:r>
        <w:r>
          <w:tab/>
        </w:r>
        <w:r>
          <w:fldChar w:fldCharType="begin"/>
        </w:r>
        <w:r>
          <w:instrText xml:space="preserve"> PAGEREF _Toc193797526 \h </w:instrText>
        </w:r>
        <w:r>
          <w:fldChar w:fldCharType="separate"/>
        </w:r>
        <w:r w:rsidR="00F86A07">
          <w:t>221</w:t>
        </w:r>
        <w:r>
          <w:fldChar w:fldCharType="end"/>
        </w:r>
      </w:hyperlink>
    </w:p>
    <w:p w14:paraId="6E23C1D0" w14:textId="351B82A1"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27" w:history="1">
        <w:r w:rsidRPr="00DA3C4A">
          <w:t>144</w:t>
        </w:r>
        <w:r>
          <w:rPr>
            <w:rFonts w:asciiTheme="minorHAnsi" w:eastAsiaTheme="minorEastAsia" w:hAnsiTheme="minorHAnsi" w:cstheme="minorBidi"/>
            <w:kern w:val="2"/>
            <w:sz w:val="24"/>
            <w:szCs w:val="24"/>
            <w:lang w:eastAsia="en-AU"/>
            <w14:ligatures w14:val="standardContextual"/>
          </w:rPr>
          <w:tab/>
        </w:r>
        <w:r w:rsidRPr="00DA3C4A">
          <w:t>Service of notices etc</w:t>
        </w:r>
        <w:r>
          <w:tab/>
        </w:r>
        <w:r>
          <w:fldChar w:fldCharType="begin"/>
        </w:r>
        <w:r>
          <w:instrText xml:space="preserve"> PAGEREF _Toc193797527 \h </w:instrText>
        </w:r>
        <w:r>
          <w:fldChar w:fldCharType="separate"/>
        </w:r>
        <w:r w:rsidR="00F86A07">
          <w:t>221</w:t>
        </w:r>
        <w:r>
          <w:fldChar w:fldCharType="end"/>
        </w:r>
      </w:hyperlink>
    </w:p>
    <w:p w14:paraId="6CCF2D7D" w14:textId="0197EF4B"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28" w:history="1">
        <w:r w:rsidRPr="00DA3C4A">
          <w:t>145</w:t>
        </w:r>
        <w:r>
          <w:rPr>
            <w:rFonts w:asciiTheme="minorHAnsi" w:eastAsiaTheme="minorEastAsia" w:hAnsiTheme="minorHAnsi" w:cstheme="minorBidi"/>
            <w:kern w:val="2"/>
            <w:sz w:val="24"/>
            <w:szCs w:val="24"/>
            <w:lang w:eastAsia="en-AU"/>
            <w14:ligatures w14:val="standardContextual"/>
          </w:rPr>
          <w:tab/>
        </w:r>
        <w:r w:rsidRPr="00DA3C4A">
          <w:t>Giving copies of documents</w:t>
        </w:r>
        <w:r>
          <w:tab/>
        </w:r>
        <w:r>
          <w:fldChar w:fldCharType="begin"/>
        </w:r>
        <w:r>
          <w:instrText xml:space="preserve"> PAGEREF _Toc193797528 \h </w:instrText>
        </w:r>
        <w:r>
          <w:fldChar w:fldCharType="separate"/>
        </w:r>
        <w:r w:rsidR="00F86A07">
          <w:t>222</w:t>
        </w:r>
        <w:r>
          <w:fldChar w:fldCharType="end"/>
        </w:r>
      </w:hyperlink>
    </w:p>
    <w:p w14:paraId="63110806" w14:textId="6F0DC2C6"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29" w:history="1">
        <w:r w:rsidRPr="00DA3C4A">
          <w:t>147</w:t>
        </w:r>
        <w:r>
          <w:rPr>
            <w:rFonts w:asciiTheme="minorHAnsi" w:eastAsiaTheme="minorEastAsia" w:hAnsiTheme="minorHAnsi" w:cstheme="minorBidi"/>
            <w:kern w:val="2"/>
            <w:sz w:val="24"/>
            <w:szCs w:val="24"/>
            <w:lang w:eastAsia="en-AU"/>
            <w14:ligatures w14:val="standardContextual"/>
          </w:rPr>
          <w:tab/>
        </w:r>
        <w:r w:rsidRPr="00DA3C4A">
          <w:t>Recovery of costs of work carried out by inspector</w:t>
        </w:r>
        <w:r>
          <w:tab/>
        </w:r>
        <w:r>
          <w:fldChar w:fldCharType="begin"/>
        </w:r>
        <w:r>
          <w:instrText xml:space="preserve"> PAGEREF _Toc193797529 \h </w:instrText>
        </w:r>
        <w:r>
          <w:fldChar w:fldCharType="separate"/>
        </w:r>
        <w:r w:rsidR="00F86A07">
          <w:t>222</w:t>
        </w:r>
        <w:r>
          <w:fldChar w:fldCharType="end"/>
        </w:r>
      </w:hyperlink>
    </w:p>
    <w:p w14:paraId="1F6DB283" w14:textId="0F817C82"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30" w:history="1">
        <w:r w:rsidRPr="00DA3C4A">
          <w:t>148</w:t>
        </w:r>
        <w:r>
          <w:rPr>
            <w:rFonts w:asciiTheme="minorHAnsi" w:eastAsiaTheme="minorEastAsia" w:hAnsiTheme="minorHAnsi" w:cstheme="minorBidi"/>
            <w:kern w:val="2"/>
            <w:sz w:val="24"/>
            <w:szCs w:val="24"/>
            <w:lang w:eastAsia="en-AU"/>
            <w14:ligatures w14:val="standardContextual"/>
          </w:rPr>
          <w:tab/>
        </w:r>
        <w:r w:rsidRPr="00DA3C4A">
          <w:t>Evidentiary certificates</w:t>
        </w:r>
        <w:r>
          <w:tab/>
        </w:r>
        <w:r>
          <w:fldChar w:fldCharType="begin"/>
        </w:r>
        <w:r>
          <w:instrText xml:space="preserve"> PAGEREF _Toc193797530 \h </w:instrText>
        </w:r>
        <w:r>
          <w:fldChar w:fldCharType="separate"/>
        </w:r>
        <w:r w:rsidR="00F86A07">
          <w:t>223</w:t>
        </w:r>
        <w:r>
          <w:fldChar w:fldCharType="end"/>
        </w:r>
      </w:hyperlink>
    </w:p>
    <w:p w14:paraId="4E660762" w14:textId="6846742C"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31" w:history="1">
        <w:r w:rsidRPr="00DA3C4A">
          <w:t>149</w:t>
        </w:r>
        <w:r>
          <w:rPr>
            <w:rFonts w:asciiTheme="minorHAnsi" w:eastAsiaTheme="minorEastAsia" w:hAnsiTheme="minorHAnsi" w:cstheme="minorBidi"/>
            <w:kern w:val="2"/>
            <w:sz w:val="24"/>
            <w:szCs w:val="24"/>
            <w:lang w:eastAsia="en-AU"/>
            <w14:ligatures w14:val="standardContextual"/>
          </w:rPr>
          <w:tab/>
        </w:r>
        <w:r w:rsidRPr="00DA3C4A">
          <w:t>Legal liability for acts of registrar etc</w:t>
        </w:r>
        <w:r>
          <w:tab/>
        </w:r>
        <w:r>
          <w:fldChar w:fldCharType="begin"/>
        </w:r>
        <w:r>
          <w:instrText xml:space="preserve"> PAGEREF _Toc193797531 \h </w:instrText>
        </w:r>
        <w:r>
          <w:fldChar w:fldCharType="separate"/>
        </w:r>
        <w:r w:rsidR="00F86A07">
          <w:t>224</w:t>
        </w:r>
        <w:r>
          <w:fldChar w:fldCharType="end"/>
        </w:r>
      </w:hyperlink>
    </w:p>
    <w:p w14:paraId="3B36127E" w14:textId="5CCE08F1"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32" w:history="1">
        <w:r w:rsidRPr="00DA3C4A">
          <w:t>150</w:t>
        </w:r>
        <w:r>
          <w:rPr>
            <w:rFonts w:asciiTheme="minorHAnsi" w:eastAsiaTheme="minorEastAsia" w:hAnsiTheme="minorHAnsi" w:cstheme="minorBidi"/>
            <w:kern w:val="2"/>
            <w:sz w:val="24"/>
            <w:szCs w:val="24"/>
            <w:lang w:eastAsia="en-AU"/>
            <w14:ligatures w14:val="standardContextual"/>
          </w:rPr>
          <w:tab/>
        </w:r>
        <w:r w:rsidRPr="00DA3C4A">
          <w:t>Determination of fees</w:t>
        </w:r>
        <w:r>
          <w:tab/>
        </w:r>
        <w:r>
          <w:fldChar w:fldCharType="begin"/>
        </w:r>
        <w:r>
          <w:instrText xml:space="preserve"> PAGEREF _Toc193797532 \h </w:instrText>
        </w:r>
        <w:r>
          <w:fldChar w:fldCharType="separate"/>
        </w:r>
        <w:r w:rsidR="00F86A07">
          <w:t>224</w:t>
        </w:r>
        <w:r>
          <w:fldChar w:fldCharType="end"/>
        </w:r>
      </w:hyperlink>
    </w:p>
    <w:p w14:paraId="24704816" w14:textId="56D0C730"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33" w:history="1">
        <w:r w:rsidRPr="00DA3C4A">
          <w:t>151</w:t>
        </w:r>
        <w:r>
          <w:rPr>
            <w:rFonts w:asciiTheme="minorHAnsi" w:eastAsiaTheme="minorEastAsia" w:hAnsiTheme="minorHAnsi" w:cstheme="minorBidi"/>
            <w:kern w:val="2"/>
            <w:sz w:val="24"/>
            <w:szCs w:val="24"/>
            <w:lang w:eastAsia="en-AU"/>
            <w14:ligatures w14:val="standardContextual"/>
          </w:rPr>
          <w:tab/>
        </w:r>
        <w:r w:rsidRPr="00DA3C4A">
          <w:t>Approved forms</w:t>
        </w:r>
        <w:r>
          <w:tab/>
        </w:r>
        <w:r>
          <w:fldChar w:fldCharType="begin"/>
        </w:r>
        <w:r>
          <w:instrText xml:space="preserve"> PAGEREF _Toc193797533 \h </w:instrText>
        </w:r>
        <w:r>
          <w:fldChar w:fldCharType="separate"/>
        </w:r>
        <w:r w:rsidR="00F86A07">
          <w:t>225</w:t>
        </w:r>
        <w:r>
          <w:fldChar w:fldCharType="end"/>
        </w:r>
      </w:hyperlink>
    </w:p>
    <w:p w14:paraId="028A4571" w14:textId="53B4B8EC"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34" w:history="1">
        <w:r w:rsidRPr="00DA3C4A">
          <w:t>151A</w:t>
        </w:r>
        <w:r>
          <w:rPr>
            <w:rFonts w:asciiTheme="minorHAnsi" w:eastAsiaTheme="minorEastAsia" w:hAnsiTheme="minorHAnsi" w:cstheme="minorBidi"/>
            <w:kern w:val="2"/>
            <w:sz w:val="24"/>
            <w:szCs w:val="24"/>
            <w:lang w:eastAsia="en-AU"/>
            <w14:ligatures w14:val="standardContextual"/>
          </w:rPr>
          <w:tab/>
        </w:r>
        <w:r w:rsidRPr="00DA3C4A">
          <w:t>Applying, adopting or incorporating documents in regulations</w:t>
        </w:r>
        <w:r>
          <w:tab/>
        </w:r>
        <w:r>
          <w:fldChar w:fldCharType="begin"/>
        </w:r>
        <w:r>
          <w:instrText xml:space="preserve"> PAGEREF _Toc193797534 \h </w:instrText>
        </w:r>
        <w:r>
          <w:fldChar w:fldCharType="separate"/>
        </w:r>
        <w:r w:rsidR="00F86A07">
          <w:t>225</w:t>
        </w:r>
        <w:r>
          <w:fldChar w:fldCharType="end"/>
        </w:r>
      </w:hyperlink>
    </w:p>
    <w:p w14:paraId="0D96C48A" w14:textId="330ED7C7"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35" w:history="1">
        <w:r w:rsidRPr="00DA3C4A">
          <w:t>152</w:t>
        </w:r>
        <w:r>
          <w:rPr>
            <w:rFonts w:asciiTheme="minorHAnsi" w:eastAsiaTheme="minorEastAsia" w:hAnsiTheme="minorHAnsi" w:cstheme="minorBidi"/>
            <w:kern w:val="2"/>
            <w:sz w:val="24"/>
            <w:szCs w:val="24"/>
            <w:lang w:eastAsia="en-AU"/>
            <w14:ligatures w14:val="standardContextual"/>
          </w:rPr>
          <w:tab/>
        </w:r>
        <w:r w:rsidRPr="00DA3C4A">
          <w:t>Regulation-making power</w:t>
        </w:r>
        <w:r>
          <w:tab/>
        </w:r>
        <w:r>
          <w:fldChar w:fldCharType="begin"/>
        </w:r>
        <w:r>
          <w:instrText xml:space="preserve"> PAGEREF _Toc193797535 \h </w:instrText>
        </w:r>
        <w:r>
          <w:fldChar w:fldCharType="separate"/>
        </w:r>
        <w:r w:rsidR="00F86A07">
          <w:t>226</w:t>
        </w:r>
        <w:r>
          <w:fldChar w:fldCharType="end"/>
        </w:r>
      </w:hyperlink>
    </w:p>
    <w:p w14:paraId="6BFE965C" w14:textId="29C7BF6A" w:rsidR="005B5529" w:rsidRDefault="005B5529">
      <w:pPr>
        <w:pStyle w:val="TOC6"/>
        <w:rPr>
          <w:rFonts w:asciiTheme="minorHAnsi" w:eastAsiaTheme="minorEastAsia" w:hAnsiTheme="minorHAnsi" w:cstheme="minorBidi"/>
          <w:b w:val="0"/>
          <w:kern w:val="2"/>
          <w:szCs w:val="24"/>
          <w:lang w:eastAsia="en-AU"/>
          <w14:ligatures w14:val="standardContextual"/>
        </w:rPr>
      </w:pPr>
      <w:hyperlink w:anchor="_Toc193797536" w:history="1">
        <w:r w:rsidRPr="00DA3C4A">
          <w:t>Dictionary</w:t>
        </w:r>
        <w:r>
          <w:tab/>
        </w:r>
        <w:r>
          <w:tab/>
        </w:r>
        <w:r>
          <w:tab/>
        </w:r>
        <w:r w:rsidRPr="005B5529">
          <w:rPr>
            <w:b w:val="0"/>
            <w:sz w:val="20"/>
          </w:rPr>
          <w:fldChar w:fldCharType="begin"/>
        </w:r>
        <w:r w:rsidRPr="005B5529">
          <w:rPr>
            <w:b w:val="0"/>
            <w:sz w:val="20"/>
          </w:rPr>
          <w:instrText xml:space="preserve"> PAGEREF _Toc193797536 \h </w:instrText>
        </w:r>
        <w:r w:rsidRPr="005B5529">
          <w:rPr>
            <w:b w:val="0"/>
            <w:sz w:val="20"/>
          </w:rPr>
        </w:r>
        <w:r w:rsidRPr="005B5529">
          <w:rPr>
            <w:b w:val="0"/>
            <w:sz w:val="20"/>
          </w:rPr>
          <w:fldChar w:fldCharType="separate"/>
        </w:r>
        <w:r w:rsidR="00F86A07">
          <w:rPr>
            <w:b w:val="0"/>
            <w:sz w:val="20"/>
          </w:rPr>
          <w:t>228</w:t>
        </w:r>
        <w:r w:rsidRPr="005B5529">
          <w:rPr>
            <w:b w:val="0"/>
            <w:sz w:val="20"/>
          </w:rPr>
          <w:fldChar w:fldCharType="end"/>
        </w:r>
      </w:hyperlink>
    </w:p>
    <w:p w14:paraId="20DB290E" w14:textId="70DE5728" w:rsidR="005B5529" w:rsidRDefault="005B5529" w:rsidP="005B5529">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3797537" w:history="1">
        <w:r>
          <w:t>Endnotes</w:t>
        </w:r>
        <w:r w:rsidRPr="005B5529">
          <w:rPr>
            <w:vanish/>
          </w:rPr>
          <w:tab/>
        </w:r>
        <w:r>
          <w:rPr>
            <w:vanish/>
          </w:rPr>
          <w:tab/>
        </w:r>
        <w:r w:rsidRPr="005B5529">
          <w:rPr>
            <w:b w:val="0"/>
            <w:vanish/>
          </w:rPr>
          <w:fldChar w:fldCharType="begin"/>
        </w:r>
        <w:r w:rsidRPr="005B5529">
          <w:rPr>
            <w:b w:val="0"/>
            <w:vanish/>
          </w:rPr>
          <w:instrText xml:space="preserve"> PAGEREF _Toc193797537 \h </w:instrText>
        </w:r>
        <w:r w:rsidRPr="005B5529">
          <w:rPr>
            <w:b w:val="0"/>
            <w:vanish/>
          </w:rPr>
        </w:r>
        <w:r w:rsidRPr="005B5529">
          <w:rPr>
            <w:b w:val="0"/>
            <w:vanish/>
          </w:rPr>
          <w:fldChar w:fldCharType="separate"/>
        </w:r>
        <w:r w:rsidR="00F86A07">
          <w:rPr>
            <w:b w:val="0"/>
            <w:vanish/>
          </w:rPr>
          <w:t>238</w:t>
        </w:r>
        <w:r w:rsidRPr="005B5529">
          <w:rPr>
            <w:b w:val="0"/>
            <w:vanish/>
          </w:rPr>
          <w:fldChar w:fldCharType="end"/>
        </w:r>
      </w:hyperlink>
    </w:p>
    <w:p w14:paraId="12C2CBA4" w14:textId="7BA13B80"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38" w:history="1">
        <w:r w:rsidRPr="00DA3C4A">
          <w:t>1</w:t>
        </w:r>
        <w:r>
          <w:rPr>
            <w:rFonts w:asciiTheme="minorHAnsi" w:eastAsiaTheme="minorEastAsia" w:hAnsiTheme="minorHAnsi" w:cstheme="minorBidi"/>
            <w:kern w:val="2"/>
            <w:sz w:val="24"/>
            <w:szCs w:val="24"/>
            <w:lang w:eastAsia="en-AU"/>
            <w14:ligatures w14:val="standardContextual"/>
          </w:rPr>
          <w:tab/>
        </w:r>
        <w:r w:rsidRPr="00DA3C4A">
          <w:t>About the endnotes</w:t>
        </w:r>
        <w:r>
          <w:tab/>
        </w:r>
        <w:r>
          <w:fldChar w:fldCharType="begin"/>
        </w:r>
        <w:r>
          <w:instrText xml:space="preserve"> PAGEREF _Toc193797538 \h </w:instrText>
        </w:r>
        <w:r>
          <w:fldChar w:fldCharType="separate"/>
        </w:r>
        <w:r w:rsidR="00F86A07">
          <w:t>238</w:t>
        </w:r>
        <w:r>
          <w:fldChar w:fldCharType="end"/>
        </w:r>
      </w:hyperlink>
    </w:p>
    <w:p w14:paraId="560B05FA" w14:textId="204353C2"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39" w:history="1">
        <w:r w:rsidRPr="00DA3C4A">
          <w:t>2</w:t>
        </w:r>
        <w:r>
          <w:rPr>
            <w:rFonts w:asciiTheme="minorHAnsi" w:eastAsiaTheme="minorEastAsia" w:hAnsiTheme="minorHAnsi" w:cstheme="minorBidi"/>
            <w:kern w:val="2"/>
            <w:sz w:val="24"/>
            <w:szCs w:val="24"/>
            <w:lang w:eastAsia="en-AU"/>
            <w14:ligatures w14:val="standardContextual"/>
          </w:rPr>
          <w:tab/>
        </w:r>
        <w:r w:rsidRPr="00DA3C4A">
          <w:t>Abbreviation key</w:t>
        </w:r>
        <w:r>
          <w:tab/>
        </w:r>
        <w:r>
          <w:fldChar w:fldCharType="begin"/>
        </w:r>
        <w:r>
          <w:instrText xml:space="preserve"> PAGEREF _Toc193797539 \h </w:instrText>
        </w:r>
        <w:r>
          <w:fldChar w:fldCharType="separate"/>
        </w:r>
        <w:r w:rsidR="00F86A07">
          <w:t>238</w:t>
        </w:r>
        <w:r>
          <w:fldChar w:fldCharType="end"/>
        </w:r>
      </w:hyperlink>
    </w:p>
    <w:p w14:paraId="7FF138E2" w14:textId="2123AEB1"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40" w:history="1">
        <w:r w:rsidRPr="00DA3C4A">
          <w:t>3</w:t>
        </w:r>
        <w:r>
          <w:rPr>
            <w:rFonts w:asciiTheme="minorHAnsi" w:eastAsiaTheme="minorEastAsia" w:hAnsiTheme="minorHAnsi" w:cstheme="minorBidi"/>
            <w:kern w:val="2"/>
            <w:sz w:val="24"/>
            <w:szCs w:val="24"/>
            <w:lang w:eastAsia="en-AU"/>
            <w14:ligatures w14:val="standardContextual"/>
          </w:rPr>
          <w:tab/>
        </w:r>
        <w:r w:rsidRPr="00DA3C4A">
          <w:t>Legislation history</w:t>
        </w:r>
        <w:r>
          <w:tab/>
        </w:r>
        <w:r>
          <w:fldChar w:fldCharType="begin"/>
        </w:r>
        <w:r>
          <w:instrText xml:space="preserve"> PAGEREF _Toc193797540 \h </w:instrText>
        </w:r>
        <w:r>
          <w:fldChar w:fldCharType="separate"/>
        </w:r>
        <w:r w:rsidR="00F86A07">
          <w:t>239</w:t>
        </w:r>
        <w:r>
          <w:fldChar w:fldCharType="end"/>
        </w:r>
      </w:hyperlink>
    </w:p>
    <w:p w14:paraId="642039F9" w14:textId="0B4D886D"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41" w:history="1">
        <w:r w:rsidRPr="00DA3C4A">
          <w:t>4</w:t>
        </w:r>
        <w:r>
          <w:rPr>
            <w:rFonts w:asciiTheme="minorHAnsi" w:eastAsiaTheme="minorEastAsia" w:hAnsiTheme="minorHAnsi" w:cstheme="minorBidi"/>
            <w:kern w:val="2"/>
            <w:sz w:val="24"/>
            <w:szCs w:val="24"/>
            <w:lang w:eastAsia="en-AU"/>
            <w14:ligatures w14:val="standardContextual"/>
          </w:rPr>
          <w:tab/>
        </w:r>
        <w:r w:rsidRPr="00DA3C4A">
          <w:t>Amendment history</w:t>
        </w:r>
        <w:r>
          <w:tab/>
        </w:r>
        <w:r>
          <w:fldChar w:fldCharType="begin"/>
        </w:r>
        <w:r>
          <w:instrText xml:space="preserve"> PAGEREF _Toc193797541 \h </w:instrText>
        </w:r>
        <w:r>
          <w:fldChar w:fldCharType="separate"/>
        </w:r>
        <w:r w:rsidR="00F86A07">
          <w:t>247</w:t>
        </w:r>
        <w:r>
          <w:fldChar w:fldCharType="end"/>
        </w:r>
      </w:hyperlink>
    </w:p>
    <w:p w14:paraId="435CF9AC" w14:textId="18AD1C75"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42" w:history="1">
        <w:r w:rsidRPr="00DA3C4A">
          <w:t>5</w:t>
        </w:r>
        <w:r>
          <w:rPr>
            <w:rFonts w:asciiTheme="minorHAnsi" w:eastAsiaTheme="minorEastAsia" w:hAnsiTheme="minorHAnsi" w:cstheme="minorBidi"/>
            <w:kern w:val="2"/>
            <w:sz w:val="24"/>
            <w:szCs w:val="24"/>
            <w:lang w:eastAsia="en-AU"/>
            <w14:ligatures w14:val="standardContextual"/>
          </w:rPr>
          <w:tab/>
        </w:r>
        <w:r w:rsidRPr="00DA3C4A">
          <w:t>Earlier republications</w:t>
        </w:r>
        <w:r>
          <w:tab/>
        </w:r>
        <w:r>
          <w:fldChar w:fldCharType="begin"/>
        </w:r>
        <w:r>
          <w:instrText xml:space="preserve"> PAGEREF _Toc193797542 \h </w:instrText>
        </w:r>
        <w:r>
          <w:fldChar w:fldCharType="separate"/>
        </w:r>
        <w:r w:rsidR="00F86A07">
          <w:t>270</w:t>
        </w:r>
        <w:r>
          <w:fldChar w:fldCharType="end"/>
        </w:r>
      </w:hyperlink>
    </w:p>
    <w:p w14:paraId="60E30AC2" w14:textId="3F24D6B6" w:rsidR="005B5529" w:rsidRDefault="005B5529">
      <w:pPr>
        <w:pStyle w:val="TOC5"/>
        <w:rPr>
          <w:rFonts w:asciiTheme="minorHAnsi" w:eastAsiaTheme="minorEastAsia" w:hAnsiTheme="minorHAnsi" w:cstheme="minorBidi"/>
          <w:kern w:val="2"/>
          <w:sz w:val="24"/>
          <w:szCs w:val="24"/>
          <w:lang w:eastAsia="en-AU"/>
          <w14:ligatures w14:val="standardContextual"/>
        </w:rPr>
      </w:pPr>
      <w:r>
        <w:tab/>
      </w:r>
      <w:hyperlink w:anchor="_Toc193797543" w:history="1">
        <w:r w:rsidRPr="00DA3C4A">
          <w:t>6</w:t>
        </w:r>
        <w:r>
          <w:rPr>
            <w:rFonts w:asciiTheme="minorHAnsi" w:eastAsiaTheme="minorEastAsia" w:hAnsiTheme="minorHAnsi" w:cstheme="minorBidi"/>
            <w:kern w:val="2"/>
            <w:sz w:val="24"/>
            <w:szCs w:val="24"/>
            <w:lang w:eastAsia="en-AU"/>
            <w14:ligatures w14:val="standardContextual"/>
          </w:rPr>
          <w:tab/>
        </w:r>
        <w:r w:rsidRPr="00DA3C4A">
          <w:t>Expired transitional or validating provisions</w:t>
        </w:r>
        <w:r>
          <w:tab/>
        </w:r>
        <w:r>
          <w:fldChar w:fldCharType="begin"/>
        </w:r>
        <w:r>
          <w:instrText xml:space="preserve"> PAGEREF _Toc193797543 \h </w:instrText>
        </w:r>
        <w:r>
          <w:fldChar w:fldCharType="separate"/>
        </w:r>
        <w:r w:rsidR="00F86A07">
          <w:t>274</w:t>
        </w:r>
        <w:r>
          <w:fldChar w:fldCharType="end"/>
        </w:r>
      </w:hyperlink>
    </w:p>
    <w:p w14:paraId="2B27EB4F" w14:textId="01209510" w:rsidR="00101853" w:rsidRDefault="005B5529" w:rsidP="00427153">
      <w:pPr>
        <w:pStyle w:val="BillBasic"/>
      </w:pPr>
      <w:r>
        <w:fldChar w:fldCharType="end"/>
      </w:r>
    </w:p>
    <w:p w14:paraId="357B0114" w14:textId="77777777" w:rsidR="00101853" w:rsidRDefault="00101853" w:rsidP="00427153">
      <w:pPr>
        <w:pStyle w:val="01Contents"/>
        <w:sectPr w:rsidR="00101853" w:rsidSect="00101853">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AE53744" w14:textId="77777777" w:rsidR="00101853" w:rsidRDefault="00101853" w:rsidP="00D5636C">
      <w:pPr>
        <w:jc w:val="center"/>
      </w:pPr>
      <w:r>
        <w:rPr>
          <w:noProof/>
        </w:rPr>
        <w:lastRenderedPageBreak/>
        <w:drawing>
          <wp:inline distT="0" distB="0" distL="0" distR="0" wp14:anchorId="7CDB534C" wp14:editId="051783FF">
            <wp:extent cx="1333500" cy="1167902"/>
            <wp:effectExtent l="0" t="0" r="0" b="0"/>
            <wp:docPr id="639077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6860983" w14:textId="77777777" w:rsidR="00101853" w:rsidRDefault="00101853" w:rsidP="00D5636C">
      <w:pPr>
        <w:jc w:val="center"/>
        <w:rPr>
          <w:rFonts w:ascii="Arial" w:hAnsi="Arial"/>
        </w:rPr>
      </w:pPr>
      <w:r>
        <w:rPr>
          <w:rFonts w:ascii="Arial" w:hAnsi="Arial"/>
        </w:rPr>
        <w:t>Australian Capital Territory</w:t>
      </w:r>
    </w:p>
    <w:p w14:paraId="6F27D050" w14:textId="05985C1F" w:rsidR="00101853" w:rsidRDefault="00930B71" w:rsidP="00427153">
      <w:pPr>
        <w:pStyle w:val="Billname"/>
      </w:pPr>
      <w:bookmarkStart w:id="6" w:name="Citation"/>
      <w:r>
        <w:t>Building Act 2004</w:t>
      </w:r>
      <w:bookmarkEnd w:id="6"/>
    </w:p>
    <w:p w14:paraId="656F7237" w14:textId="77777777" w:rsidR="00101853" w:rsidRDefault="00101853" w:rsidP="00427153">
      <w:pPr>
        <w:pStyle w:val="ActNo"/>
      </w:pPr>
    </w:p>
    <w:p w14:paraId="7F7D8A35" w14:textId="77777777" w:rsidR="00101853" w:rsidRDefault="00101853" w:rsidP="00427153">
      <w:pPr>
        <w:pStyle w:val="N-line3"/>
      </w:pPr>
    </w:p>
    <w:p w14:paraId="0E2C187B" w14:textId="48F42BCB" w:rsidR="00101853" w:rsidRDefault="00101853" w:rsidP="00427153">
      <w:pPr>
        <w:pStyle w:val="LongTitle"/>
      </w:pPr>
      <w:r>
        <w:t>An Act to regulate buildings and building work, and for other purposes</w:t>
      </w:r>
    </w:p>
    <w:p w14:paraId="4CB3D8A9" w14:textId="77777777" w:rsidR="00101853" w:rsidRDefault="00101853" w:rsidP="00427153">
      <w:pPr>
        <w:pStyle w:val="N-line3"/>
      </w:pPr>
    </w:p>
    <w:p w14:paraId="2A8BAB28" w14:textId="77777777" w:rsidR="00101853" w:rsidRDefault="00101853" w:rsidP="00427153">
      <w:pPr>
        <w:pStyle w:val="Placeholder"/>
      </w:pPr>
      <w:r>
        <w:rPr>
          <w:rStyle w:val="charContents"/>
          <w:sz w:val="16"/>
        </w:rPr>
        <w:t xml:space="preserve">  </w:t>
      </w:r>
      <w:r>
        <w:rPr>
          <w:rStyle w:val="charPage"/>
        </w:rPr>
        <w:t xml:space="preserve">  </w:t>
      </w:r>
    </w:p>
    <w:p w14:paraId="4B31D640" w14:textId="77777777" w:rsidR="00101853" w:rsidRDefault="00101853" w:rsidP="00427153">
      <w:pPr>
        <w:pStyle w:val="Placeholder"/>
      </w:pPr>
      <w:r>
        <w:rPr>
          <w:rStyle w:val="CharChapNo"/>
        </w:rPr>
        <w:t xml:space="preserve">  </w:t>
      </w:r>
      <w:r>
        <w:rPr>
          <w:rStyle w:val="CharChapText"/>
        </w:rPr>
        <w:t xml:space="preserve">  </w:t>
      </w:r>
    </w:p>
    <w:p w14:paraId="51F54258" w14:textId="77777777" w:rsidR="00101853" w:rsidRDefault="00101853" w:rsidP="00427153">
      <w:pPr>
        <w:pStyle w:val="Placeholder"/>
      </w:pPr>
      <w:r>
        <w:rPr>
          <w:rStyle w:val="CharPartNo"/>
        </w:rPr>
        <w:t xml:space="preserve">  </w:t>
      </w:r>
      <w:r>
        <w:rPr>
          <w:rStyle w:val="CharPartText"/>
        </w:rPr>
        <w:t xml:space="preserve">  </w:t>
      </w:r>
    </w:p>
    <w:p w14:paraId="48FF15CA" w14:textId="77777777" w:rsidR="00101853" w:rsidRDefault="00101853" w:rsidP="00427153">
      <w:pPr>
        <w:pStyle w:val="Placeholder"/>
      </w:pPr>
      <w:r>
        <w:rPr>
          <w:rStyle w:val="CharDivNo"/>
        </w:rPr>
        <w:t xml:space="preserve">  </w:t>
      </w:r>
      <w:r>
        <w:rPr>
          <w:rStyle w:val="CharDivText"/>
        </w:rPr>
        <w:t xml:space="preserve">  </w:t>
      </w:r>
    </w:p>
    <w:p w14:paraId="7CF3CED4" w14:textId="77777777" w:rsidR="00101853" w:rsidRPr="00CA74E4" w:rsidRDefault="00101853" w:rsidP="00427153">
      <w:pPr>
        <w:pStyle w:val="PageBreak"/>
      </w:pPr>
      <w:r w:rsidRPr="00CA74E4">
        <w:br w:type="page"/>
      </w:r>
    </w:p>
    <w:p w14:paraId="5E68FCA3" w14:textId="77777777" w:rsidR="00D2695A" w:rsidRPr="008954F4" w:rsidRDefault="00D2695A">
      <w:pPr>
        <w:pStyle w:val="AH2Part"/>
      </w:pPr>
      <w:bookmarkStart w:id="7" w:name="_Toc193797230"/>
      <w:r w:rsidRPr="008954F4">
        <w:rPr>
          <w:rStyle w:val="CharPartNo"/>
        </w:rPr>
        <w:lastRenderedPageBreak/>
        <w:t>Part 1</w:t>
      </w:r>
      <w:r>
        <w:tab/>
      </w:r>
      <w:r w:rsidRPr="008954F4">
        <w:rPr>
          <w:rStyle w:val="CharPartText"/>
        </w:rPr>
        <w:t>Preliminary</w:t>
      </w:r>
      <w:bookmarkEnd w:id="7"/>
    </w:p>
    <w:p w14:paraId="7CB0D06E" w14:textId="77777777" w:rsidR="00D2695A" w:rsidRDefault="00D2695A">
      <w:pPr>
        <w:pStyle w:val="AH5Sec"/>
      </w:pPr>
      <w:bookmarkStart w:id="8" w:name="_Toc193797231"/>
      <w:r w:rsidRPr="008954F4">
        <w:rPr>
          <w:rStyle w:val="CharSectNo"/>
        </w:rPr>
        <w:t>1</w:t>
      </w:r>
      <w:r>
        <w:tab/>
        <w:t>Name of Act</w:t>
      </w:r>
      <w:bookmarkEnd w:id="8"/>
    </w:p>
    <w:p w14:paraId="2638F649" w14:textId="77777777" w:rsidR="00D2695A" w:rsidRDefault="00D2695A">
      <w:pPr>
        <w:pStyle w:val="Amainreturn"/>
      </w:pPr>
      <w:r>
        <w:t xml:space="preserve">This Act is the </w:t>
      </w:r>
      <w:r>
        <w:rPr>
          <w:rStyle w:val="charItals"/>
        </w:rPr>
        <w:t>Building Act 2004</w:t>
      </w:r>
      <w:r>
        <w:t>.</w:t>
      </w:r>
    </w:p>
    <w:p w14:paraId="724D1EC4" w14:textId="77777777" w:rsidR="00D2695A" w:rsidRDefault="00D2695A">
      <w:pPr>
        <w:pStyle w:val="AH5Sec"/>
      </w:pPr>
      <w:bookmarkStart w:id="9" w:name="_Toc193797232"/>
      <w:r w:rsidRPr="008954F4">
        <w:rPr>
          <w:rStyle w:val="CharSectNo"/>
        </w:rPr>
        <w:t>3</w:t>
      </w:r>
      <w:r>
        <w:tab/>
        <w:t>Dictionary</w:t>
      </w:r>
      <w:bookmarkEnd w:id="9"/>
    </w:p>
    <w:p w14:paraId="13A233A7" w14:textId="77777777" w:rsidR="00D2695A" w:rsidRDefault="00D2695A">
      <w:pPr>
        <w:pStyle w:val="Amainreturn"/>
        <w:keepNext/>
      </w:pPr>
      <w:r>
        <w:t>The dictionary at the end of this Act is part of this Act.</w:t>
      </w:r>
    </w:p>
    <w:p w14:paraId="50A43741" w14:textId="77777777" w:rsidR="00D2695A" w:rsidRDefault="00D2695A">
      <w:pPr>
        <w:pStyle w:val="aNote"/>
        <w:keepNext/>
        <w:rPr>
          <w:rFonts w:ascii="Times New (W1)" w:hAnsi="Times New (W1)"/>
        </w:rPr>
      </w:pPr>
      <w:r>
        <w:rPr>
          <w:rStyle w:val="charItals"/>
        </w:rPr>
        <w:t>Note 1</w:t>
      </w:r>
      <w:r>
        <w:rPr>
          <w:rStyle w:val="charItals"/>
        </w:rPr>
        <w:tab/>
      </w:r>
      <w:r>
        <w:rPr>
          <w:rFonts w:ascii="Times New (W1)" w:hAnsi="Times New (W1)"/>
        </w:rPr>
        <w:t>The dictionary at the end of this Act defines certain terms used in this Act, and includes references (</w:t>
      </w:r>
      <w:r>
        <w:rPr>
          <w:rStyle w:val="charBoldItals"/>
        </w:rPr>
        <w:t>signpost definitions</w:t>
      </w:r>
      <w:r>
        <w:rPr>
          <w:rFonts w:ascii="Times New (W1)" w:hAnsi="Times New (W1)"/>
        </w:rPr>
        <w:t>) to other terms defined elsewhere.</w:t>
      </w:r>
    </w:p>
    <w:p w14:paraId="46E88B2F" w14:textId="5C4BDD0E" w:rsidR="00D2695A" w:rsidRDefault="00D2695A">
      <w:pPr>
        <w:pStyle w:val="aNote"/>
        <w:keepNext/>
        <w:rPr>
          <w:rFonts w:ascii="Times New (W1)" w:hAnsi="Times New (W1)"/>
        </w:rPr>
      </w:pPr>
      <w:r>
        <w:rPr>
          <w:rFonts w:ascii="Times New (W1)" w:hAnsi="Times New (W1)"/>
        </w:rPr>
        <w:tab/>
        <w:t>For example, the signpost definition ‘</w:t>
      </w:r>
      <w:r>
        <w:rPr>
          <w:rStyle w:val="charBoldItals"/>
        </w:rPr>
        <w:t>occupation class</w:t>
      </w:r>
      <w:r w:rsidRPr="00B577CD">
        <w:t xml:space="preserve">—see the </w:t>
      </w:r>
      <w:hyperlink r:id="rId28" w:tooltip="A2004-12" w:history="1">
        <w:r w:rsidR="00B577CD" w:rsidRPr="00B577CD">
          <w:rPr>
            <w:rStyle w:val="charCitHyperlinkItal"/>
          </w:rPr>
          <w:t>Construction Occupations (Licensing) Act 2004</w:t>
        </w:r>
      </w:hyperlink>
      <w:r w:rsidRPr="00B577CD">
        <w:t>, dictionary.</w:t>
      </w:r>
      <w:r>
        <w:rPr>
          <w:rFonts w:ascii="Times New (W1)" w:hAnsi="Times New (W1)"/>
        </w:rPr>
        <w:t>’ means that the expression ‘occupation class’ is defined in that dictionary and the definition applies to this Act.</w:t>
      </w:r>
    </w:p>
    <w:p w14:paraId="62306A5B" w14:textId="06CD7E8C" w:rsidR="00D2695A" w:rsidRDefault="00D2695A">
      <w:pPr>
        <w:pStyle w:val="aNote"/>
        <w:rPr>
          <w:rFonts w:ascii="Times New (W1)" w:hAnsi="Times New (W1)"/>
        </w:rPr>
      </w:pPr>
      <w:r>
        <w:rPr>
          <w:rStyle w:val="charItals"/>
        </w:rPr>
        <w:t>Note 2</w:t>
      </w:r>
      <w:r>
        <w:rPr>
          <w:rFonts w:ascii="Times New (W1)" w:hAnsi="Times New (W1)"/>
        </w:rP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B577CD" w:rsidRPr="00B577CD">
          <w:rPr>
            <w:rStyle w:val="charCitHyperlinkAbbrev"/>
          </w:rPr>
          <w:t>Legislation Act</w:t>
        </w:r>
      </w:hyperlink>
      <w:r>
        <w:rPr>
          <w:rFonts w:ascii="Times New (W1)" w:hAnsi="Times New (W1)"/>
        </w:rPr>
        <w:t>, s 155 and s 156 (1)).</w:t>
      </w:r>
    </w:p>
    <w:p w14:paraId="766D0E8E" w14:textId="77777777" w:rsidR="00D2695A" w:rsidRDefault="00D2695A">
      <w:pPr>
        <w:pStyle w:val="AH5Sec"/>
      </w:pPr>
      <w:bookmarkStart w:id="10" w:name="_Toc193797233"/>
      <w:r w:rsidRPr="008954F4">
        <w:rPr>
          <w:rStyle w:val="CharSectNo"/>
        </w:rPr>
        <w:t>4</w:t>
      </w:r>
      <w:r>
        <w:tab/>
        <w:t>Notes</w:t>
      </w:r>
      <w:bookmarkEnd w:id="10"/>
    </w:p>
    <w:p w14:paraId="50D45432" w14:textId="77777777" w:rsidR="00D2695A" w:rsidRDefault="00D2695A">
      <w:pPr>
        <w:pStyle w:val="Amainreturn"/>
        <w:keepNext/>
      </w:pPr>
      <w:r>
        <w:t>A note included in this Act is explanatory and is not part of this Act.</w:t>
      </w:r>
    </w:p>
    <w:p w14:paraId="7CAEF0AE" w14:textId="0842597E" w:rsidR="00D2695A" w:rsidRDefault="00D2695A">
      <w:pPr>
        <w:pStyle w:val="aNote"/>
      </w:pPr>
      <w:r>
        <w:rPr>
          <w:rStyle w:val="charItals"/>
        </w:rPr>
        <w:t>Note</w:t>
      </w:r>
      <w:r>
        <w:rPr>
          <w:rStyle w:val="charItals"/>
        </w:rPr>
        <w:tab/>
      </w:r>
      <w:r>
        <w:t xml:space="preserve">See </w:t>
      </w:r>
      <w:hyperlink r:id="rId30" w:tooltip="A2001-14" w:history="1">
        <w:r w:rsidR="00B577CD" w:rsidRPr="00B577CD">
          <w:rPr>
            <w:rStyle w:val="charCitHyperlinkAbbrev"/>
          </w:rPr>
          <w:t>Legislation Act</w:t>
        </w:r>
      </w:hyperlink>
      <w:r>
        <w:t>, s 127 (1), (4) and (5) for the legal status of notes.</w:t>
      </w:r>
    </w:p>
    <w:p w14:paraId="5E544057" w14:textId="77777777" w:rsidR="00D2695A" w:rsidRDefault="00D2695A">
      <w:pPr>
        <w:pStyle w:val="AH5Sec"/>
      </w:pPr>
      <w:bookmarkStart w:id="11" w:name="_Toc193797234"/>
      <w:r w:rsidRPr="008954F4">
        <w:rPr>
          <w:rStyle w:val="CharSectNo"/>
        </w:rPr>
        <w:lastRenderedPageBreak/>
        <w:t>5</w:t>
      </w:r>
      <w:r>
        <w:tab/>
        <w:t>Offences against Act—application of Criminal Code etc</w:t>
      </w:r>
      <w:bookmarkEnd w:id="11"/>
    </w:p>
    <w:p w14:paraId="613530A1" w14:textId="77777777" w:rsidR="00D2695A" w:rsidRDefault="00D2695A">
      <w:pPr>
        <w:pStyle w:val="Amainreturn"/>
        <w:keepNext/>
        <w:ind w:right="1200"/>
      </w:pPr>
      <w:r>
        <w:t>Other legislation applies in relation to offences against this Act.</w:t>
      </w:r>
    </w:p>
    <w:p w14:paraId="50978753" w14:textId="77777777" w:rsidR="00D2695A" w:rsidRDefault="00D2695A">
      <w:pPr>
        <w:pStyle w:val="aNote"/>
        <w:keepNext/>
      </w:pPr>
      <w:r>
        <w:rPr>
          <w:rStyle w:val="charItals"/>
        </w:rPr>
        <w:t>Note 1</w:t>
      </w:r>
      <w:r>
        <w:tab/>
      </w:r>
      <w:r>
        <w:rPr>
          <w:rStyle w:val="charItals"/>
        </w:rPr>
        <w:t>Criminal Code</w:t>
      </w:r>
    </w:p>
    <w:p w14:paraId="602F5823" w14:textId="03D0D28E" w:rsidR="00D2695A" w:rsidRDefault="00D2695A">
      <w:pPr>
        <w:pStyle w:val="aNote"/>
        <w:keepNext/>
        <w:spacing w:before="20"/>
        <w:ind w:firstLine="0"/>
      </w:pPr>
      <w:r>
        <w:t xml:space="preserve">The </w:t>
      </w:r>
      <w:hyperlink r:id="rId31" w:tooltip="A2002-51" w:history="1">
        <w:r w:rsidR="00B577CD" w:rsidRPr="00B577CD">
          <w:rPr>
            <w:rStyle w:val="charCitHyperlinkAbbrev"/>
          </w:rPr>
          <w:t>Criminal Code</w:t>
        </w:r>
      </w:hyperlink>
      <w:r>
        <w:t xml:space="preserve">, ch 2 applies to all offences against this Act (see Code, pt 2.1).  </w:t>
      </w:r>
    </w:p>
    <w:p w14:paraId="13552084" w14:textId="77777777" w:rsidR="00D2695A" w:rsidRDefault="00D2695A">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43CD2DB6" w14:textId="77777777" w:rsidR="00D2695A" w:rsidRDefault="00D2695A">
      <w:pPr>
        <w:pStyle w:val="aNote"/>
        <w:rPr>
          <w:rStyle w:val="charItals"/>
        </w:rPr>
      </w:pPr>
      <w:r>
        <w:rPr>
          <w:rStyle w:val="charItals"/>
        </w:rPr>
        <w:t>Note 2</w:t>
      </w:r>
      <w:r>
        <w:rPr>
          <w:rStyle w:val="charItals"/>
        </w:rPr>
        <w:tab/>
        <w:t>Penalty units</w:t>
      </w:r>
    </w:p>
    <w:p w14:paraId="315F7D14" w14:textId="5B8B32C2" w:rsidR="00D2695A" w:rsidRDefault="00D2695A">
      <w:pPr>
        <w:pStyle w:val="aNoteText"/>
      </w:pPr>
      <w:r>
        <w:t xml:space="preserve">The </w:t>
      </w:r>
      <w:hyperlink r:id="rId32" w:tooltip="A2001-14" w:history="1">
        <w:r w:rsidR="00B577CD" w:rsidRPr="00B577CD">
          <w:rPr>
            <w:rStyle w:val="charCitHyperlinkAbbrev"/>
          </w:rPr>
          <w:t>Legislation Act</w:t>
        </w:r>
      </w:hyperlink>
      <w:r>
        <w:t>, s 133 deals with the meaning of offence penalties that are expressed in penalty units.</w:t>
      </w:r>
    </w:p>
    <w:p w14:paraId="374E3990" w14:textId="77777777" w:rsidR="00D2695A" w:rsidRDefault="00D2695A">
      <w:pPr>
        <w:pStyle w:val="PageBreak"/>
      </w:pPr>
      <w:r>
        <w:br w:type="page"/>
      </w:r>
    </w:p>
    <w:p w14:paraId="4F032639" w14:textId="77777777" w:rsidR="00D2695A" w:rsidRPr="008954F4" w:rsidRDefault="00D2695A">
      <w:pPr>
        <w:pStyle w:val="AH2Part"/>
      </w:pPr>
      <w:bookmarkStart w:id="12" w:name="_Toc193797235"/>
      <w:r w:rsidRPr="008954F4">
        <w:rPr>
          <w:rStyle w:val="CharPartNo"/>
        </w:rPr>
        <w:lastRenderedPageBreak/>
        <w:t>Part 2</w:t>
      </w:r>
      <w:r>
        <w:tab/>
      </w:r>
      <w:r w:rsidRPr="008954F4">
        <w:rPr>
          <w:rStyle w:val="CharPartText"/>
        </w:rPr>
        <w:t>Important concepts</w:t>
      </w:r>
      <w:bookmarkEnd w:id="12"/>
    </w:p>
    <w:p w14:paraId="46DE3B8A" w14:textId="77777777" w:rsidR="00D2695A" w:rsidRDefault="00D2695A">
      <w:pPr>
        <w:pStyle w:val="AH5Sec"/>
        <w:rPr>
          <w:rStyle w:val="charItals"/>
        </w:rPr>
      </w:pPr>
      <w:bookmarkStart w:id="13" w:name="_Toc193797236"/>
      <w:r w:rsidRPr="008954F4">
        <w:rPr>
          <w:rStyle w:val="CharSectNo"/>
        </w:rPr>
        <w:t>6</w:t>
      </w:r>
      <w:r>
        <w:tab/>
        <w:t xml:space="preserve">Meaning of </w:t>
      </w:r>
      <w:r>
        <w:rPr>
          <w:rStyle w:val="charItals"/>
        </w:rPr>
        <w:t>building work</w:t>
      </w:r>
      <w:bookmarkEnd w:id="13"/>
    </w:p>
    <w:p w14:paraId="569EE703" w14:textId="77777777" w:rsidR="00D2695A" w:rsidRDefault="00D2695A">
      <w:pPr>
        <w:pStyle w:val="Amain"/>
        <w:keepNext/>
      </w:pPr>
      <w:r>
        <w:tab/>
        <w:t>(1)</w:t>
      </w:r>
      <w:r>
        <w:tab/>
        <w:t>In this Act:</w:t>
      </w:r>
    </w:p>
    <w:p w14:paraId="29113BAD" w14:textId="77777777" w:rsidR="00D2695A" w:rsidRDefault="00D2695A">
      <w:pPr>
        <w:pStyle w:val="aDef"/>
        <w:keepNext/>
      </w:pPr>
      <w:r>
        <w:rPr>
          <w:rStyle w:val="charBoldItals"/>
        </w:rPr>
        <w:t>building work</w:t>
      </w:r>
      <w:r>
        <w:t xml:space="preserve"> means—</w:t>
      </w:r>
    </w:p>
    <w:p w14:paraId="152B30AB" w14:textId="77777777" w:rsidR="00D2695A" w:rsidRDefault="00D2695A">
      <w:pPr>
        <w:pStyle w:val="aDefpara"/>
      </w:pPr>
      <w:r>
        <w:tab/>
        <w:t>(a)</w:t>
      </w:r>
      <w:r>
        <w:tab/>
        <w:t>work in relation to the erection, alteration or demolition of a building, and includes disposal of waste materials generated—</w:t>
      </w:r>
    </w:p>
    <w:p w14:paraId="34F6DB46" w14:textId="77777777" w:rsidR="00D2695A" w:rsidRDefault="00D2695A">
      <w:pPr>
        <w:pStyle w:val="aDefsubpara"/>
      </w:pPr>
      <w:r>
        <w:tab/>
        <w:t>(i)</w:t>
      </w:r>
      <w:r>
        <w:tab/>
        <w:t>by the alteration of a building other than a building excluded under the regulations; or</w:t>
      </w:r>
    </w:p>
    <w:p w14:paraId="7D46ED62" w14:textId="77777777" w:rsidR="00D2695A" w:rsidRDefault="00D2695A">
      <w:pPr>
        <w:pStyle w:val="aDefsubpara"/>
        <w:keepNext/>
      </w:pPr>
      <w:r>
        <w:tab/>
        <w:t>(ii)</w:t>
      </w:r>
      <w:r>
        <w:tab/>
        <w:t>by the demolition of a building (but not part of the building); or</w:t>
      </w:r>
    </w:p>
    <w:p w14:paraId="250DCA74" w14:textId="77777777" w:rsidR="00D2695A" w:rsidRDefault="00D2695A">
      <w:pPr>
        <w:pStyle w:val="aDefpara"/>
      </w:pPr>
      <w:r>
        <w:tab/>
        <w:t>(b)</w:t>
      </w:r>
      <w:r>
        <w:tab/>
        <w:t>work in relation to repairs of a structural nature to a building.</w:t>
      </w:r>
    </w:p>
    <w:p w14:paraId="1D1C95BD" w14:textId="77777777" w:rsidR="004259D8" w:rsidRPr="00B91E29" w:rsidRDefault="004259D8" w:rsidP="004259D8">
      <w:pPr>
        <w:pStyle w:val="aNote"/>
      </w:pPr>
      <w:r w:rsidRPr="00B91E29">
        <w:rPr>
          <w:rStyle w:val="charItals"/>
        </w:rPr>
        <w:t>Note</w:t>
      </w:r>
      <w:r w:rsidRPr="00B91E29">
        <w:rPr>
          <w:rStyle w:val="charItals"/>
        </w:rPr>
        <w:tab/>
      </w:r>
      <w:r w:rsidRPr="00B91E29">
        <w:rPr>
          <w:rStyle w:val="charBoldItals"/>
        </w:rPr>
        <w:t>Building work</w:t>
      </w:r>
      <w:r w:rsidRPr="00B91E29">
        <w:t xml:space="preserve">, for pt 6 (Residential buildings—statutory </w:t>
      </w:r>
      <w:r w:rsidR="005174B0">
        <w:t>warranties, standard conditions, insurance</w:t>
      </w:r>
      <w:r w:rsidRPr="00B91E29">
        <w:t xml:space="preserve"> and fidelity certificates) does not include work in relation to the demolition of a whole building (see s 84).</w:t>
      </w:r>
    </w:p>
    <w:p w14:paraId="6CA94614" w14:textId="77777777" w:rsidR="00D2695A" w:rsidRDefault="00D2695A">
      <w:pPr>
        <w:pStyle w:val="Amain"/>
      </w:pPr>
      <w:r>
        <w:tab/>
        <w:t>(2)</w:t>
      </w:r>
      <w:r>
        <w:tab/>
        <w:t>The regulations may—</w:t>
      </w:r>
    </w:p>
    <w:p w14:paraId="34F265FA" w14:textId="77777777" w:rsidR="00D2695A" w:rsidRDefault="00D2695A">
      <w:pPr>
        <w:pStyle w:val="Apara"/>
      </w:pPr>
      <w:r>
        <w:tab/>
        <w:t>(a)</w:t>
      </w:r>
      <w:r>
        <w:tab/>
        <w:t xml:space="preserve">exempt a kind of work from the definition of </w:t>
      </w:r>
      <w:r>
        <w:rPr>
          <w:rStyle w:val="charBoldItals"/>
        </w:rPr>
        <w:t>building work</w:t>
      </w:r>
      <w:r>
        <w:t>; or</w:t>
      </w:r>
    </w:p>
    <w:p w14:paraId="523EF346" w14:textId="77777777" w:rsidR="00D2695A" w:rsidRDefault="00D2695A">
      <w:pPr>
        <w:pStyle w:val="Apara"/>
      </w:pPr>
      <w:r>
        <w:tab/>
        <w:t>(b)</w:t>
      </w:r>
      <w:r>
        <w:tab/>
        <w:t xml:space="preserve">include a kind of work in the definition of </w:t>
      </w:r>
      <w:r>
        <w:rPr>
          <w:rStyle w:val="charBoldItals"/>
        </w:rPr>
        <w:t>building work</w:t>
      </w:r>
      <w:r>
        <w:t>.</w:t>
      </w:r>
    </w:p>
    <w:p w14:paraId="54079AE5" w14:textId="77777777" w:rsidR="00D2695A" w:rsidRDefault="00D2695A">
      <w:pPr>
        <w:pStyle w:val="AH5Sec"/>
        <w:rPr>
          <w:rStyle w:val="charItals"/>
        </w:rPr>
      </w:pPr>
      <w:bookmarkStart w:id="14" w:name="_Toc193797237"/>
      <w:r w:rsidRPr="008954F4">
        <w:rPr>
          <w:rStyle w:val="CharSectNo"/>
        </w:rPr>
        <w:t>7</w:t>
      </w:r>
      <w:r>
        <w:tab/>
        <w:t xml:space="preserve">Meaning of </w:t>
      </w:r>
      <w:r>
        <w:rPr>
          <w:rStyle w:val="charItals"/>
        </w:rPr>
        <w:t>building</w:t>
      </w:r>
      <w:bookmarkEnd w:id="14"/>
    </w:p>
    <w:p w14:paraId="42CE348F" w14:textId="77777777" w:rsidR="00D2695A" w:rsidRDefault="00D2695A">
      <w:pPr>
        <w:pStyle w:val="Amain"/>
      </w:pPr>
      <w:r>
        <w:tab/>
        <w:t>(1)</w:t>
      </w:r>
      <w:r>
        <w:tab/>
        <w:t>In this Act:</w:t>
      </w:r>
    </w:p>
    <w:p w14:paraId="7BC324F7" w14:textId="77777777" w:rsidR="00D2695A" w:rsidRDefault="00D2695A">
      <w:pPr>
        <w:pStyle w:val="aDef"/>
      </w:pPr>
      <w:r>
        <w:rPr>
          <w:rStyle w:val="charBoldItals"/>
        </w:rPr>
        <w:t>building</w:t>
      </w:r>
      <w:r>
        <w:t xml:space="preserve"> includes—</w:t>
      </w:r>
    </w:p>
    <w:p w14:paraId="086E21D4" w14:textId="77777777" w:rsidR="00D2695A" w:rsidRDefault="00D2695A">
      <w:pPr>
        <w:pStyle w:val="aDefpara"/>
      </w:pPr>
      <w:r>
        <w:tab/>
        <w:t>(a)</w:t>
      </w:r>
      <w:r>
        <w:tab/>
        <w:t>a structure on or attached to land; and</w:t>
      </w:r>
    </w:p>
    <w:p w14:paraId="04146C81" w14:textId="77777777" w:rsidR="00D2695A" w:rsidRDefault="00D2695A">
      <w:pPr>
        <w:pStyle w:val="Apara"/>
      </w:pPr>
      <w:r>
        <w:tab/>
        <w:t>(b)</w:t>
      </w:r>
      <w:r>
        <w:tab/>
        <w:t>an addition to a building; and</w:t>
      </w:r>
    </w:p>
    <w:p w14:paraId="1E9343F7" w14:textId="77777777" w:rsidR="00D2695A" w:rsidRDefault="00D2695A">
      <w:pPr>
        <w:pStyle w:val="Apara"/>
      </w:pPr>
      <w:r>
        <w:tab/>
        <w:t>(c)</w:t>
      </w:r>
      <w:r>
        <w:tab/>
        <w:t>a structure attached to a building; and</w:t>
      </w:r>
    </w:p>
    <w:p w14:paraId="12A32FED" w14:textId="77777777" w:rsidR="00D2695A" w:rsidRDefault="00D2695A">
      <w:pPr>
        <w:pStyle w:val="Apara"/>
      </w:pPr>
      <w:r>
        <w:tab/>
        <w:t>(d)</w:t>
      </w:r>
      <w:r>
        <w:tab/>
        <w:t>fixtures; and</w:t>
      </w:r>
    </w:p>
    <w:p w14:paraId="19725EBB" w14:textId="77777777" w:rsidR="00D2695A" w:rsidRDefault="00D2695A">
      <w:pPr>
        <w:pStyle w:val="Apara"/>
        <w:keepNext/>
      </w:pPr>
      <w:r>
        <w:lastRenderedPageBreak/>
        <w:tab/>
        <w:t>(e)</w:t>
      </w:r>
      <w:r>
        <w:tab/>
        <w:t>part of a building, whether the building is completed or not.</w:t>
      </w:r>
    </w:p>
    <w:p w14:paraId="53A8F849" w14:textId="77777777" w:rsidR="00D2695A" w:rsidRDefault="00D2695A">
      <w:pPr>
        <w:pStyle w:val="aExamHdgpar"/>
      </w:pPr>
      <w:r>
        <w:t>Example of part of building</w:t>
      </w:r>
    </w:p>
    <w:p w14:paraId="1449E5E2" w14:textId="77777777" w:rsidR="00D2695A" w:rsidRDefault="00D2695A" w:rsidP="00F23D94">
      <w:pPr>
        <w:pStyle w:val="aExampar"/>
        <w:keepNext/>
      </w:pPr>
      <w:r>
        <w:t>footings poured for a building that is being built</w:t>
      </w:r>
    </w:p>
    <w:p w14:paraId="7204CF03" w14:textId="77777777" w:rsidR="00D2695A" w:rsidRDefault="00D2695A" w:rsidP="005C03B1">
      <w:pPr>
        <w:pStyle w:val="Amain"/>
        <w:ind w:left="0" w:firstLine="0"/>
      </w:pPr>
      <w:r>
        <w:tab/>
        <w:t>(2)</w:t>
      </w:r>
      <w:r>
        <w:tab/>
        <w:t xml:space="preserve">However, </w:t>
      </w:r>
      <w:r>
        <w:rPr>
          <w:rStyle w:val="charBoldItals"/>
        </w:rPr>
        <w:t>building</w:t>
      </w:r>
      <w:r>
        <w:t xml:space="preserve"> does not include—</w:t>
      </w:r>
    </w:p>
    <w:p w14:paraId="3D86A3F8" w14:textId="77777777" w:rsidR="00D2695A" w:rsidRDefault="00D2695A">
      <w:pPr>
        <w:pStyle w:val="Apara"/>
      </w:pPr>
      <w:r>
        <w:tab/>
        <w:t>(a)</w:t>
      </w:r>
      <w:r>
        <w:tab/>
        <w:t>a vehicle or craft that is not used or adapted for use as a class of building or structure classified under the building code; or</w:t>
      </w:r>
    </w:p>
    <w:p w14:paraId="714D40ED" w14:textId="77777777" w:rsidR="00D2695A" w:rsidRDefault="00D2695A">
      <w:pPr>
        <w:pStyle w:val="Apara"/>
      </w:pPr>
      <w:r>
        <w:tab/>
        <w:t>(b)</w:t>
      </w:r>
      <w:r>
        <w:tab/>
        <w:t>a transportable building, mobile home, caravan or similar that—</w:t>
      </w:r>
    </w:p>
    <w:p w14:paraId="3BC0AA27" w14:textId="77777777" w:rsidR="00D2695A" w:rsidRDefault="00D2695A">
      <w:pPr>
        <w:pStyle w:val="Asubpara"/>
      </w:pPr>
      <w:r>
        <w:tab/>
        <w:t>(i)</w:t>
      </w:r>
      <w:r>
        <w:tab/>
        <w:t>is not used for long-term habitation; and</w:t>
      </w:r>
    </w:p>
    <w:p w14:paraId="694C5CED" w14:textId="77777777" w:rsidR="00D2695A" w:rsidRDefault="00D2695A">
      <w:pPr>
        <w:pStyle w:val="Asubpara"/>
      </w:pPr>
      <w:r>
        <w:tab/>
        <w:t>(ii)</w:t>
      </w:r>
      <w:r>
        <w:tab/>
        <w:t>is readily transportable without being disassembled or removed from associated components including a footing, pier, stump, rigid annexe or an attached building or similar; or</w:t>
      </w:r>
    </w:p>
    <w:p w14:paraId="3195EA3B" w14:textId="77777777" w:rsidR="00D2695A" w:rsidRDefault="00D2695A">
      <w:pPr>
        <w:pStyle w:val="Apara"/>
      </w:pPr>
      <w:r>
        <w:tab/>
        <w:t>(c)</w:t>
      </w:r>
      <w:r>
        <w:tab/>
        <w:t>if on the ground and not inside a building—paving, a driveway or a road; or</w:t>
      </w:r>
    </w:p>
    <w:p w14:paraId="5F47B61E" w14:textId="77777777" w:rsidR="00D2695A" w:rsidRDefault="00D2695A">
      <w:pPr>
        <w:pStyle w:val="Apara"/>
      </w:pPr>
      <w:r>
        <w:tab/>
        <w:t>(d)</w:t>
      </w:r>
      <w:r>
        <w:tab/>
        <w:t>a surface-level carpark that is not inside a building; or</w:t>
      </w:r>
    </w:p>
    <w:p w14:paraId="5D229130" w14:textId="77777777" w:rsidR="00D2695A" w:rsidRDefault="00D2695A">
      <w:pPr>
        <w:pStyle w:val="Apara"/>
      </w:pPr>
      <w:r>
        <w:tab/>
        <w:t>(e)</w:t>
      </w:r>
      <w:r>
        <w:tab/>
        <w:t>a ground treatment; or</w:t>
      </w:r>
    </w:p>
    <w:p w14:paraId="1228B4AF" w14:textId="77777777" w:rsidR="00D2695A" w:rsidRDefault="00D2695A">
      <w:pPr>
        <w:pStyle w:val="Apara"/>
      </w:pPr>
      <w:r>
        <w:tab/>
        <w:t>(f)</w:t>
      </w:r>
      <w:r>
        <w:tab/>
        <w:t>vegetation; or</w:t>
      </w:r>
    </w:p>
    <w:p w14:paraId="3EA853AC" w14:textId="77777777" w:rsidR="00D2695A" w:rsidRDefault="00D2695A">
      <w:pPr>
        <w:pStyle w:val="Apara"/>
      </w:pPr>
      <w:r>
        <w:tab/>
        <w:t>(g)</w:t>
      </w:r>
      <w:r>
        <w:tab/>
        <w:t>ground excavations or fillings; or</w:t>
      </w:r>
    </w:p>
    <w:p w14:paraId="5A9ECCDE" w14:textId="77777777" w:rsidR="00D2695A" w:rsidRDefault="00D2695A">
      <w:pPr>
        <w:pStyle w:val="Apara"/>
      </w:pPr>
      <w:r>
        <w:tab/>
        <w:t>(h)</w:t>
      </w:r>
      <w:r>
        <w:tab/>
        <w:t>fittings, other than fittings included in a building—</w:t>
      </w:r>
    </w:p>
    <w:p w14:paraId="19264342" w14:textId="77777777" w:rsidR="00D2695A" w:rsidRDefault="00D2695A">
      <w:pPr>
        <w:pStyle w:val="Asubpara"/>
      </w:pPr>
      <w:r>
        <w:tab/>
        <w:t>(i)</w:t>
      </w:r>
      <w:r>
        <w:tab/>
        <w:t>to make the building comply with the building code; or</w:t>
      </w:r>
    </w:p>
    <w:p w14:paraId="6BEEEFF3" w14:textId="77777777" w:rsidR="00D2695A" w:rsidRDefault="00D2695A">
      <w:pPr>
        <w:pStyle w:val="Asubpara"/>
      </w:pPr>
      <w:r>
        <w:tab/>
        <w:t>(ii)</w:t>
      </w:r>
      <w:r>
        <w:tab/>
        <w:t>that cause the building to not comply with the building code; or</w:t>
      </w:r>
    </w:p>
    <w:p w14:paraId="4878273A" w14:textId="77777777" w:rsidR="00D2695A" w:rsidRDefault="00D2695A">
      <w:pPr>
        <w:pStyle w:val="Apara"/>
      </w:pPr>
      <w:r>
        <w:tab/>
        <w:t>(i)</w:t>
      </w:r>
      <w:r>
        <w:tab/>
        <w:t>fixtures that are not integral to the building, but are fixed to the building to prevent theft or for some other reason not related to the building; or</w:t>
      </w:r>
    </w:p>
    <w:p w14:paraId="4485AFEA" w14:textId="77777777" w:rsidR="00D2695A" w:rsidRDefault="00D2695A" w:rsidP="00A54339">
      <w:pPr>
        <w:pStyle w:val="Apara"/>
        <w:keepNext/>
      </w:pPr>
      <w:r>
        <w:lastRenderedPageBreak/>
        <w:tab/>
        <w:t>(j)</w:t>
      </w:r>
      <w:r>
        <w:tab/>
        <w:t>something exempted under the regulations.</w:t>
      </w:r>
    </w:p>
    <w:p w14:paraId="57BA87A9" w14:textId="77777777" w:rsidR="00D2695A" w:rsidRDefault="00D2695A" w:rsidP="009D6559">
      <w:pPr>
        <w:pStyle w:val="aExamHdgpar"/>
      </w:pPr>
      <w:r>
        <w:t>Examples—par (h)</w:t>
      </w:r>
    </w:p>
    <w:p w14:paraId="29F34E90" w14:textId="77777777" w:rsidR="00D2695A" w:rsidRDefault="00D2695A">
      <w:pPr>
        <w:pStyle w:val="aExamINumpar"/>
        <w:tabs>
          <w:tab w:val="left" w:pos="1960"/>
        </w:tabs>
        <w:ind w:left="1960" w:hanging="360"/>
      </w:pPr>
      <w:r>
        <w:t>1</w:t>
      </w:r>
      <w:r>
        <w:tab/>
        <w:t xml:space="preserve">An existing house was built when there was no requirement for the house to satisfy any energy efficiency requirements or thermal insulation requirements.  Bulk thermal insulation batts are included in an extension to the house to comply with the building code’s energy efficiency provisions which apply to the extension.  The opportunity is taken to include batts in the ceiling of the existing house.  The batts sit loosely on the ceiling and are not fixed to the building. </w:t>
      </w:r>
    </w:p>
    <w:p w14:paraId="7619C0ED" w14:textId="77777777" w:rsidR="00D2695A" w:rsidRDefault="00D2695A">
      <w:pPr>
        <w:pStyle w:val="AExamIPara"/>
        <w:keepLines/>
      </w:pPr>
      <w:r>
        <w:tab/>
      </w:r>
      <w:r>
        <w:tab/>
        <w:t>The batts are part of the extension, because they are regulated under the building code for the extension.  However, they are not part of the existing house, because they are not fixtures, and are not regulated under the building code in relation to the existing house, unless they are needed in the existing house to make the extension comply with the building code.</w:t>
      </w:r>
    </w:p>
    <w:p w14:paraId="550B4366" w14:textId="77777777" w:rsidR="00D2695A" w:rsidRDefault="00D2695A">
      <w:pPr>
        <w:pStyle w:val="aExamINumpar"/>
        <w:tabs>
          <w:tab w:val="left" w:pos="1960"/>
        </w:tabs>
        <w:ind w:left="1960" w:hanging="360"/>
      </w:pPr>
      <w:r>
        <w:t>2</w:t>
      </w:r>
      <w:r>
        <w:tab/>
        <w:t xml:space="preserve">Some light fittings in an office building are fitted with energy efficient lamps to comply with the energy efficiency provisions of the building code. The lamps are part of the building.  However, other lamps that are not relied on to comply with the building code are not part of the building unless another provision brings them within the definition of </w:t>
      </w:r>
      <w:r w:rsidRPr="00B577CD">
        <w:rPr>
          <w:rStyle w:val="charBoldItals"/>
        </w:rPr>
        <w:t>building</w:t>
      </w:r>
      <w:r>
        <w:t xml:space="preserve"> for the Act.</w:t>
      </w:r>
    </w:p>
    <w:p w14:paraId="2C259146" w14:textId="77777777" w:rsidR="00D2695A" w:rsidRDefault="00D2695A">
      <w:pPr>
        <w:pStyle w:val="aExamINumpar"/>
      </w:pPr>
      <w:r>
        <w:t>3</w:t>
      </w:r>
      <w:r>
        <w:tab/>
        <w:t xml:space="preserve">An office building has cubicles that are not fixed to the building.  The cubicles have partition walls, are part of the fit-out for the building and are shown in the building approval.  Some cubicles are placed where they obstruct a fire evacuation path in a way that prevents compliance with the building code.  Those cubicles are part of the building.  The others are not unless another provision brings them within the definition of </w:t>
      </w:r>
      <w:r w:rsidRPr="00B577CD">
        <w:rPr>
          <w:rStyle w:val="charBoldItals"/>
        </w:rPr>
        <w:t>building</w:t>
      </w:r>
      <w:r>
        <w:t xml:space="preserve"> for the Act.</w:t>
      </w:r>
    </w:p>
    <w:p w14:paraId="3842EF84" w14:textId="77777777" w:rsidR="00D2695A" w:rsidRDefault="00D2695A">
      <w:pPr>
        <w:pStyle w:val="aExamINumpar"/>
      </w:pPr>
      <w:r>
        <w:t>4</w:t>
      </w:r>
      <w:r>
        <w:tab/>
        <w:t xml:space="preserve">A warehouse is being extended.  The warehouse stores furniture.  Some partitions for cubicles stored in the warehouse impede fire evacuation paths relied on for the extension to comply with the fire evacuation provisions of the building code.  The partitions cause the extension to not comply with the building code.  The partitions are stored goods and not fittings, so they are not part of the building unless another provision of the Act brings them within the definition of </w:t>
      </w:r>
      <w:r w:rsidRPr="00B577CD">
        <w:rPr>
          <w:rStyle w:val="charBoldItals"/>
        </w:rPr>
        <w:t>building</w:t>
      </w:r>
      <w:r>
        <w:t xml:space="preserve"> for the Act.</w:t>
      </w:r>
    </w:p>
    <w:p w14:paraId="7AEB608F" w14:textId="77777777" w:rsidR="00D2695A" w:rsidRDefault="00D2695A" w:rsidP="007F6414">
      <w:pPr>
        <w:pStyle w:val="aExamINumpar"/>
        <w:keepLines/>
      </w:pPr>
      <w:r>
        <w:lastRenderedPageBreak/>
        <w:t>5</w:t>
      </w:r>
      <w:r>
        <w:tab/>
        <w:t xml:space="preserve">An apartment building has a surface-level carpark, part of which is below the apartments and part of which is adjacent to the building with no building above, below or within it.  The part of the surface-level carpark below the apartments is part of the building or a separate building, depending on the building code.  The other part of the carpark is not part of the building unless another provision of the Act brings it within the definition of </w:t>
      </w:r>
      <w:r w:rsidRPr="00B577CD">
        <w:rPr>
          <w:rStyle w:val="charBoldItals"/>
        </w:rPr>
        <w:t>building</w:t>
      </w:r>
      <w:r>
        <w:t xml:space="preserve"> for the Act.</w:t>
      </w:r>
    </w:p>
    <w:p w14:paraId="32E44456" w14:textId="77777777" w:rsidR="00D2695A" w:rsidRDefault="00D2695A">
      <w:pPr>
        <w:pStyle w:val="aExamINumpar"/>
      </w:pPr>
      <w:r>
        <w:t>6</w:t>
      </w:r>
      <w:r>
        <w:tab/>
        <w:t xml:space="preserve">A concrete floor slab for a home is being poured together with a floor slab for a garage and a surface-level driveway to the garage.  The floor slabs are parts of the building.  The surface-level driveway is not part of the building unless another provision of the Act brings it within the definition of </w:t>
      </w:r>
      <w:r w:rsidRPr="00B577CD">
        <w:rPr>
          <w:rStyle w:val="charBoldItals"/>
        </w:rPr>
        <w:t>building</w:t>
      </w:r>
      <w:r>
        <w:t xml:space="preserve"> for the Act.</w:t>
      </w:r>
    </w:p>
    <w:p w14:paraId="7A1E70C7" w14:textId="77777777" w:rsidR="00D2695A" w:rsidRDefault="00D2695A">
      <w:pPr>
        <w:pStyle w:val="Amain"/>
      </w:pPr>
      <w:r>
        <w:tab/>
        <w:t>(3)</w:t>
      </w:r>
      <w:r>
        <w:tab/>
        <w:t xml:space="preserve">To remove any doubt, something is not excluded from the definition of </w:t>
      </w:r>
      <w:r>
        <w:rPr>
          <w:rStyle w:val="charBoldItals"/>
        </w:rPr>
        <w:t>building</w:t>
      </w:r>
      <w:r>
        <w:t xml:space="preserve"> only because it is temporary or novel.</w:t>
      </w:r>
    </w:p>
    <w:p w14:paraId="7CD984D1" w14:textId="77777777" w:rsidR="00D2695A" w:rsidRDefault="00D2695A">
      <w:pPr>
        <w:pStyle w:val="aExamHdgss"/>
      </w:pPr>
      <w:r>
        <w:t>Example</w:t>
      </w:r>
    </w:p>
    <w:p w14:paraId="3FC92FF3" w14:textId="77777777" w:rsidR="00D2695A" w:rsidRDefault="00D2695A">
      <w:pPr>
        <w:pStyle w:val="aExam"/>
        <w:keepNext/>
      </w:pPr>
      <w:r>
        <w:t>a building used in connection with a fair, circus, carnival, celebration, market, show, concert, display, exhibition, competition, training event, recreational event or publicity event is not excluded on the basis of its temporary or novel nature</w:t>
      </w:r>
    </w:p>
    <w:p w14:paraId="24415804" w14:textId="77777777" w:rsidR="00D2695A" w:rsidRDefault="00D2695A">
      <w:pPr>
        <w:pStyle w:val="AH5Sec"/>
      </w:pPr>
      <w:bookmarkStart w:id="15" w:name="_Toc193797238"/>
      <w:r w:rsidRPr="008954F4">
        <w:rPr>
          <w:rStyle w:val="CharSectNo"/>
        </w:rPr>
        <w:t>7A</w:t>
      </w:r>
      <w:r>
        <w:tab/>
        <w:t xml:space="preserve">Meaning of </w:t>
      </w:r>
      <w:r w:rsidRPr="00B577CD">
        <w:rPr>
          <w:rStyle w:val="charItals"/>
        </w:rPr>
        <w:t>site work</w:t>
      </w:r>
      <w:bookmarkEnd w:id="15"/>
    </w:p>
    <w:p w14:paraId="79DA6A04" w14:textId="77777777" w:rsidR="00D2695A" w:rsidRDefault="00D2695A">
      <w:pPr>
        <w:pStyle w:val="Amainreturn"/>
        <w:keepNext/>
      </w:pPr>
      <w:r>
        <w:t>In this Act:</w:t>
      </w:r>
    </w:p>
    <w:p w14:paraId="4B22101E" w14:textId="77777777" w:rsidR="00D2695A" w:rsidRDefault="00D2695A">
      <w:pPr>
        <w:pStyle w:val="aDef"/>
      </w:pPr>
      <w:r w:rsidRPr="00B577CD">
        <w:rPr>
          <w:rStyle w:val="charBoldItals"/>
        </w:rPr>
        <w:t>site work</w:t>
      </w:r>
      <w:r>
        <w:t xml:space="preserve"> is development that is—</w:t>
      </w:r>
    </w:p>
    <w:p w14:paraId="74D121B1" w14:textId="77777777" w:rsidR="00D2695A" w:rsidRDefault="00D2695A">
      <w:pPr>
        <w:pStyle w:val="aDefpara"/>
      </w:pPr>
      <w:r>
        <w:tab/>
        <w:t>(a)</w:t>
      </w:r>
      <w:r>
        <w:tab/>
        <w:t>building work; and</w:t>
      </w:r>
    </w:p>
    <w:p w14:paraId="1606787E" w14:textId="77777777" w:rsidR="00D2695A" w:rsidRDefault="00D2695A">
      <w:pPr>
        <w:pStyle w:val="aDefpara"/>
      </w:pPr>
      <w:r>
        <w:tab/>
        <w:t>(b)</w:t>
      </w:r>
      <w:r>
        <w:tab/>
        <w:t>work other than building work that—</w:t>
      </w:r>
    </w:p>
    <w:p w14:paraId="1149308D" w14:textId="77777777" w:rsidR="00D2695A" w:rsidRDefault="00D2695A">
      <w:pPr>
        <w:pStyle w:val="Asubpara"/>
      </w:pPr>
      <w:r>
        <w:tab/>
        <w:t>(i)</w:t>
      </w:r>
      <w:r>
        <w:tab/>
        <w:t xml:space="preserve">physically affects the place (the </w:t>
      </w:r>
      <w:r w:rsidRPr="00B577CD">
        <w:rPr>
          <w:rStyle w:val="charBoldItals"/>
        </w:rPr>
        <w:t>building site</w:t>
      </w:r>
      <w:r>
        <w:t>) where the building work is being carried out; and</w:t>
      </w:r>
    </w:p>
    <w:p w14:paraId="3FD83C3B" w14:textId="77777777" w:rsidR="00D2695A" w:rsidRDefault="00D2695A" w:rsidP="0044305A">
      <w:pPr>
        <w:pStyle w:val="Asubpara"/>
      </w:pPr>
      <w:r>
        <w:tab/>
        <w:t>(ii)</w:t>
      </w:r>
      <w:r>
        <w:tab/>
        <w:t>if not carried out at the building site, is carried out near, and connected with, the building site.</w:t>
      </w:r>
    </w:p>
    <w:p w14:paraId="658B8750" w14:textId="77777777" w:rsidR="00D2695A" w:rsidRDefault="00D2695A" w:rsidP="0044305A">
      <w:pPr>
        <w:pStyle w:val="aExamHdgss"/>
        <w:keepNext w:val="0"/>
      </w:pPr>
      <w:r>
        <w:t>Examples of site work</w:t>
      </w:r>
    </w:p>
    <w:p w14:paraId="34D2E6C6" w14:textId="77777777" w:rsidR="00D2695A" w:rsidRDefault="00D2695A" w:rsidP="0044305A">
      <w:pPr>
        <w:pStyle w:val="aExamINumss"/>
      </w:pPr>
      <w:r>
        <w:t>1</w:t>
      </w:r>
      <w:r>
        <w:tab/>
        <w:t>putting up temporary fencing to protect trees growing on a road verge</w:t>
      </w:r>
    </w:p>
    <w:p w14:paraId="19EC0430" w14:textId="77777777" w:rsidR="00D2695A" w:rsidRDefault="00D2695A" w:rsidP="0044305A">
      <w:pPr>
        <w:pStyle w:val="aExamINumss"/>
      </w:pPr>
      <w:r>
        <w:t>2</w:t>
      </w:r>
      <w:r>
        <w:tab/>
        <w:t>building a house</w:t>
      </w:r>
    </w:p>
    <w:p w14:paraId="0E695924" w14:textId="77777777" w:rsidR="00D2695A" w:rsidRDefault="00D2695A" w:rsidP="0044305A">
      <w:pPr>
        <w:pStyle w:val="aExamINumss"/>
      </w:pPr>
      <w:r>
        <w:t>3</w:t>
      </w:r>
      <w:r>
        <w:tab/>
        <w:t>damaging or removing a significant tree</w:t>
      </w:r>
    </w:p>
    <w:p w14:paraId="7A8D7A4A" w14:textId="77777777" w:rsidR="00D2695A" w:rsidRDefault="00D2695A" w:rsidP="0044305A">
      <w:pPr>
        <w:pStyle w:val="aExamINumss"/>
      </w:pPr>
      <w:r>
        <w:t>4</w:t>
      </w:r>
      <w:r>
        <w:tab/>
        <w:t>laying paving for driveways and parking areas</w:t>
      </w:r>
    </w:p>
    <w:p w14:paraId="20995C46" w14:textId="77777777" w:rsidR="00D2695A" w:rsidRDefault="00D2695A">
      <w:pPr>
        <w:pStyle w:val="AH5Sec"/>
        <w:rPr>
          <w:rStyle w:val="charItals"/>
        </w:rPr>
      </w:pPr>
      <w:bookmarkStart w:id="16" w:name="_Toc193797239"/>
      <w:r w:rsidRPr="008954F4">
        <w:rPr>
          <w:rStyle w:val="CharSectNo"/>
        </w:rPr>
        <w:lastRenderedPageBreak/>
        <w:t>8</w:t>
      </w:r>
      <w:r>
        <w:tab/>
        <w:t xml:space="preserve">Meaning of </w:t>
      </w:r>
      <w:r>
        <w:rPr>
          <w:rStyle w:val="charItals"/>
        </w:rPr>
        <w:t>structure</w:t>
      </w:r>
      <w:bookmarkEnd w:id="16"/>
    </w:p>
    <w:p w14:paraId="3675B8C8" w14:textId="77777777" w:rsidR="00D2695A" w:rsidRDefault="00D2695A">
      <w:pPr>
        <w:pStyle w:val="Amain"/>
        <w:keepNext/>
      </w:pPr>
      <w:r>
        <w:tab/>
        <w:t>(1)</w:t>
      </w:r>
      <w:r>
        <w:tab/>
        <w:t>In this Act:</w:t>
      </w:r>
    </w:p>
    <w:p w14:paraId="5D3E91D8" w14:textId="77777777" w:rsidR="00D2695A" w:rsidRDefault="00D2695A">
      <w:pPr>
        <w:pStyle w:val="aDef"/>
        <w:keepNext/>
      </w:pPr>
      <w:r>
        <w:rPr>
          <w:rStyle w:val="charBoldItals"/>
        </w:rPr>
        <w:t>structure</w:t>
      </w:r>
      <w:r>
        <w:t xml:space="preserve"> includes</w:t>
      </w:r>
      <w:r>
        <w:rPr>
          <w:color w:val="000000"/>
        </w:rPr>
        <w:t>—</w:t>
      </w:r>
    </w:p>
    <w:p w14:paraId="446DE65B" w14:textId="77777777" w:rsidR="00D2695A" w:rsidRDefault="00D2695A">
      <w:pPr>
        <w:pStyle w:val="aDefpara"/>
      </w:pPr>
      <w:r>
        <w:tab/>
        <w:t>(a)</w:t>
      </w:r>
      <w:r>
        <w:tab/>
        <w:t>a fence, retaining wall, swimming pool, ornamental pond, mast, antenna, aerial, advertising device, notice or sign; and</w:t>
      </w:r>
    </w:p>
    <w:p w14:paraId="472B178F" w14:textId="77777777" w:rsidR="00D2695A" w:rsidRDefault="00D2695A">
      <w:pPr>
        <w:pStyle w:val="aDefpara"/>
      </w:pPr>
      <w:r>
        <w:tab/>
        <w:t>(b)</w:t>
      </w:r>
      <w:r>
        <w:tab/>
        <w:t xml:space="preserve">a thing prescribed under the regulations as a </w:t>
      </w:r>
      <w:r>
        <w:rPr>
          <w:rStyle w:val="charBoldItals"/>
        </w:rPr>
        <w:t>structure</w:t>
      </w:r>
      <w:r>
        <w:t>.</w:t>
      </w:r>
    </w:p>
    <w:p w14:paraId="5B33B55E" w14:textId="77777777" w:rsidR="00D2695A" w:rsidRDefault="00D2695A">
      <w:pPr>
        <w:pStyle w:val="Amain"/>
      </w:pPr>
      <w:r>
        <w:tab/>
        <w:t>(2)</w:t>
      </w:r>
      <w:r>
        <w:tab/>
        <w:t xml:space="preserve">However, </w:t>
      </w:r>
      <w:r>
        <w:rPr>
          <w:rStyle w:val="charBoldItals"/>
        </w:rPr>
        <w:t>structure</w:t>
      </w:r>
      <w:r>
        <w:t xml:space="preserve"> does not include something that is part of a machine or mechanical plant unless it is—</w:t>
      </w:r>
    </w:p>
    <w:p w14:paraId="69C1D0FB" w14:textId="77777777" w:rsidR="00D2695A" w:rsidRDefault="00D2695A">
      <w:pPr>
        <w:pStyle w:val="Apara"/>
      </w:pPr>
      <w:r>
        <w:tab/>
        <w:t>(a)</w:t>
      </w:r>
      <w:r>
        <w:tab/>
        <w:t>part of something classified as a building or structure by the building code; or</w:t>
      </w:r>
    </w:p>
    <w:p w14:paraId="4B7B145C" w14:textId="77777777" w:rsidR="00D2695A" w:rsidRDefault="00D2695A">
      <w:pPr>
        <w:pStyle w:val="Apara"/>
      </w:pPr>
      <w:r>
        <w:tab/>
        <w:t>(b)</w:t>
      </w:r>
      <w:r>
        <w:tab/>
        <w:t>prescribed under the regulations for this section.</w:t>
      </w:r>
    </w:p>
    <w:p w14:paraId="4BC8EBD5" w14:textId="77777777" w:rsidR="00D2695A" w:rsidRDefault="00D2695A">
      <w:pPr>
        <w:pStyle w:val="AH5Sec"/>
        <w:rPr>
          <w:rStyle w:val="charItals"/>
        </w:rPr>
      </w:pPr>
      <w:bookmarkStart w:id="17" w:name="_Toc193797240"/>
      <w:r w:rsidRPr="008954F4">
        <w:rPr>
          <w:rStyle w:val="CharSectNo"/>
        </w:rPr>
        <w:t>9</w:t>
      </w:r>
      <w:r>
        <w:tab/>
        <w:t xml:space="preserve">Meaning of </w:t>
      </w:r>
      <w:r>
        <w:rPr>
          <w:rStyle w:val="charItals"/>
        </w:rPr>
        <w:t>specialist building work</w:t>
      </w:r>
      <w:bookmarkEnd w:id="17"/>
    </w:p>
    <w:p w14:paraId="760C1F1F" w14:textId="77777777" w:rsidR="00D2695A" w:rsidRDefault="00D2695A">
      <w:pPr>
        <w:pStyle w:val="Amainreturn"/>
        <w:keepNext/>
      </w:pPr>
      <w:r>
        <w:t>In this Act:</w:t>
      </w:r>
    </w:p>
    <w:p w14:paraId="4A12D2CF" w14:textId="77777777" w:rsidR="00D2695A" w:rsidRDefault="00D2695A">
      <w:pPr>
        <w:pStyle w:val="aDef"/>
      </w:pPr>
      <w:r>
        <w:rPr>
          <w:rStyle w:val="charBoldItals"/>
        </w:rPr>
        <w:t>specialist building work</w:t>
      </w:r>
      <w:r>
        <w:t>—</w:t>
      </w:r>
    </w:p>
    <w:p w14:paraId="4F2E346D" w14:textId="77777777" w:rsidR="00D2695A" w:rsidRDefault="00D2695A">
      <w:pPr>
        <w:pStyle w:val="Apara"/>
      </w:pPr>
      <w:r>
        <w:tab/>
        <w:t>(a)</w:t>
      </w:r>
      <w:r>
        <w:tab/>
        <w:t>means—</w:t>
      </w:r>
    </w:p>
    <w:p w14:paraId="3A9E22A6" w14:textId="77777777" w:rsidR="00D2695A" w:rsidRDefault="00D2695A">
      <w:pPr>
        <w:pStyle w:val="aDefsubpara"/>
      </w:pPr>
      <w:r>
        <w:tab/>
        <w:t>(i)</w:t>
      </w:r>
      <w:r>
        <w:tab/>
        <w:t>the installation of a swimming pool; or</w:t>
      </w:r>
    </w:p>
    <w:p w14:paraId="5FA4071B" w14:textId="77777777" w:rsidR="00D2695A" w:rsidRDefault="00D2695A">
      <w:pPr>
        <w:pStyle w:val="aDefsubpara"/>
      </w:pPr>
      <w:r>
        <w:tab/>
        <w:t>(ii)</w:t>
      </w:r>
      <w:r>
        <w:tab/>
        <w:t>the demolition of a building; and</w:t>
      </w:r>
    </w:p>
    <w:p w14:paraId="32B1779E" w14:textId="77777777" w:rsidR="00D2695A" w:rsidRDefault="00D2695A">
      <w:pPr>
        <w:pStyle w:val="Apara"/>
      </w:pPr>
      <w:r>
        <w:tab/>
        <w:t>(b)</w:t>
      </w:r>
      <w:r>
        <w:tab/>
        <w:t>includes building work prescribed under the regulations as specialist building work.</w:t>
      </w:r>
    </w:p>
    <w:p w14:paraId="5D46B5F3" w14:textId="77777777" w:rsidR="00D2695A" w:rsidRDefault="00D2695A">
      <w:pPr>
        <w:pStyle w:val="AH5Sec"/>
        <w:rPr>
          <w:rStyle w:val="charItals"/>
        </w:rPr>
      </w:pPr>
      <w:bookmarkStart w:id="18" w:name="_Toc193797241"/>
      <w:r w:rsidRPr="008954F4">
        <w:rPr>
          <w:rStyle w:val="CharSectNo"/>
        </w:rPr>
        <w:t>10</w:t>
      </w:r>
      <w:r>
        <w:tab/>
        <w:t xml:space="preserve">Meaning of </w:t>
      </w:r>
      <w:r>
        <w:rPr>
          <w:rStyle w:val="charItals"/>
        </w:rPr>
        <w:t>basic building work</w:t>
      </w:r>
      <w:bookmarkEnd w:id="18"/>
    </w:p>
    <w:p w14:paraId="7CBF050A" w14:textId="77777777" w:rsidR="00D2695A" w:rsidRDefault="00D2695A">
      <w:pPr>
        <w:pStyle w:val="Amain"/>
        <w:keepNext/>
      </w:pPr>
      <w:r>
        <w:tab/>
        <w:t>(1)</w:t>
      </w:r>
      <w:r>
        <w:tab/>
        <w:t>In this Act:</w:t>
      </w:r>
    </w:p>
    <w:p w14:paraId="473141B3" w14:textId="77777777" w:rsidR="00D2695A" w:rsidRDefault="00D2695A">
      <w:pPr>
        <w:pStyle w:val="aDef"/>
        <w:keepNext/>
      </w:pPr>
      <w:r>
        <w:rPr>
          <w:rStyle w:val="charBoldItals"/>
        </w:rPr>
        <w:t>basic building work</w:t>
      </w:r>
      <w:r>
        <w:t>—</w:t>
      </w:r>
    </w:p>
    <w:p w14:paraId="47B24D9D" w14:textId="77777777" w:rsidR="00D2695A" w:rsidRDefault="00D2695A">
      <w:pPr>
        <w:pStyle w:val="aDefpara"/>
        <w:keepNext/>
      </w:pPr>
      <w:r>
        <w:tab/>
        <w:t>(a)</w:t>
      </w:r>
      <w:r>
        <w:tab/>
        <w:t>means the following building work:</w:t>
      </w:r>
    </w:p>
    <w:p w14:paraId="1E5854DB" w14:textId="77777777" w:rsidR="00D2695A" w:rsidRDefault="00D2695A">
      <w:pPr>
        <w:pStyle w:val="aDefsubpara"/>
      </w:pPr>
      <w:r>
        <w:tab/>
        <w:t>(i)</w:t>
      </w:r>
      <w:r>
        <w:tab/>
        <w:t>erecting a prefabricated class 10a building;</w:t>
      </w:r>
    </w:p>
    <w:p w14:paraId="3DBC20B6" w14:textId="77777777" w:rsidR="00D2695A" w:rsidRDefault="00D2695A">
      <w:pPr>
        <w:pStyle w:val="aDefsubpara"/>
      </w:pPr>
      <w:r>
        <w:lastRenderedPageBreak/>
        <w:tab/>
        <w:t>(ii)</w:t>
      </w:r>
      <w:r>
        <w:tab/>
        <w:t>erecting a class 10a outbuilding;</w:t>
      </w:r>
    </w:p>
    <w:p w14:paraId="753FC712" w14:textId="77777777" w:rsidR="00D2695A" w:rsidRDefault="00D2695A">
      <w:pPr>
        <w:pStyle w:val="aDefsubpara"/>
      </w:pPr>
      <w:r>
        <w:tab/>
        <w:t>(iii)</w:t>
      </w:r>
      <w:r>
        <w:tab/>
        <w:t>installing fireplaces or solid-fuel heaters;</w:t>
      </w:r>
    </w:p>
    <w:p w14:paraId="2AC4FF64" w14:textId="77777777" w:rsidR="00D2695A" w:rsidRDefault="00D2695A">
      <w:pPr>
        <w:pStyle w:val="aDefsubpara"/>
        <w:keepNext/>
      </w:pPr>
      <w:r>
        <w:tab/>
        <w:t>(iv)</w:t>
      </w:r>
      <w:r>
        <w:tab/>
        <w:t>non-structural work; but</w:t>
      </w:r>
    </w:p>
    <w:p w14:paraId="628670EC" w14:textId="77777777" w:rsidR="00D2695A" w:rsidRDefault="00D2695A">
      <w:pPr>
        <w:pStyle w:val="aDefpara"/>
      </w:pPr>
      <w:r>
        <w:tab/>
        <w:t>(b)</w:t>
      </w:r>
      <w:r>
        <w:tab/>
        <w:t>does not include specialist building work.</w:t>
      </w:r>
    </w:p>
    <w:p w14:paraId="5AA70684" w14:textId="77777777" w:rsidR="00D2695A" w:rsidRDefault="00D2695A">
      <w:pPr>
        <w:pStyle w:val="Amain"/>
        <w:keepNext/>
      </w:pPr>
      <w:r>
        <w:tab/>
        <w:t>(2)</w:t>
      </w:r>
      <w:r>
        <w:tab/>
        <w:t>In subsection (1):</w:t>
      </w:r>
    </w:p>
    <w:p w14:paraId="54B1EEA9" w14:textId="77777777" w:rsidR="00D2695A" w:rsidRDefault="00D2695A">
      <w:pPr>
        <w:pStyle w:val="aDef"/>
        <w:keepNext/>
      </w:pPr>
      <w:r>
        <w:rPr>
          <w:rStyle w:val="charBoldItals"/>
        </w:rPr>
        <w:t>non-structural work</w:t>
      </w:r>
      <w:r>
        <w:t>—</w:t>
      </w:r>
    </w:p>
    <w:p w14:paraId="491DBB23" w14:textId="77777777" w:rsidR="00D2695A" w:rsidRDefault="00D2695A">
      <w:pPr>
        <w:pStyle w:val="aDefpara"/>
      </w:pPr>
      <w:r>
        <w:tab/>
        <w:t>(a)</w:t>
      </w:r>
      <w:r>
        <w:tab/>
        <w:t>means work on a part of a building that does not, or is not intended to, carry a structural load imposed or transmitted by another part of a building; and</w:t>
      </w:r>
    </w:p>
    <w:p w14:paraId="14A0FD37" w14:textId="77777777" w:rsidR="00D2695A" w:rsidRDefault="00D2695A">
      <w:pPr>
        <w:pStyle w:val="aDefpara"/>
      </w:pPr>
      <w:r>
        <w:tab/>
        <w:t>(b)</w:t>
      </w:r>
      <w:r>
        <w:tab/>
        <w:t>includes work on non-load bearing walls, doors, partitioning, reticulated pipework, ventilation ductwork and building fit-out items; but</w:t>
      </w:r>
    </w:p>
    <w:p w14:paraId="7F1EF61A" w14:textId="77777777" w:rsidR="00D2695A" w:rsidRDefault="00D2695A">
      <w:pPr>
        <w:pStyle w:val="aDefpara"/>
        <w:keepNext/>
      </w:pPr>
      <w:r>
        <w:tab/>
        <w:t>(c)</w:t>
      </w:r>
      <w:r>
        <w:tab/>
        <w:t>does not include the following work:</w:t>
      </w:r>
    </w:p>
    <w:p w14:paraId="61D43C74" w14:textId="77777777" w:rsidR="00D2695A" w:rsidRDefault="00D2695A">
      <w:pPr>
        <w:pStyle w:val="Asubpara"/>
      </w:pPr>
      <w:r>
        <w:tab/>
        <w:t>(i)</w:t>
      </w:r>
      <w:r>
        <w:tab/>
        <w:t>work that may affect the structural integrity of a structural element of a building, or weaken or remove, completely or partly, the structural element, if the element is installed in a way that it carries, or can carry, a load of part of a building;</w:t>
      </w:r>
    </w:p>
    <w:p w14:paraId="26201578" w14:textId="77777777" w:rsidR="00D2695A" w:rsidRDefault="00D2695A">
      <w:pPr>
        <w:pStyle w:val="Asubpara"/>
        <w:keepNext/>
      </w:pPr>
      <w:r>
        <w:tab/>
        <w:t>(ii)</w:t>
      </w:r>
      <w:r>
        <w:tab/>
        <w:t>work that involves the use of a structural element to carry, or to possibly carry, a structural load of part of a building.</w:t>
      </w:r>
    </w:p>
    <w:p w14:paraId="37E46294" w14:textId="77777777" w:rsidR="00D2695A" w:rsidRDefault="00D2695A">
      <w:pPr>
        <w:pStyle w:val="aExamHdgsubpar"/>
      </w:pPr>
      <w:r>
        <w:t>Example for par (c) (i)</w:t>
      </w:r>
    </w:p>
    <w:p w14:paraId="4FA69444" w14:textId="77777777" w:rsidR="00D2695A" w:rsidRDefault="00D2695A">
      <w:pPr>
        <w:pStyle w:val="aExamsubpar"/>
      </w:pPr>
      <w:r>
        <w:t>work that affects the existing bracing beams on a multi-storey car park if the bracing beams are designed to bear wind load, even though most of the time they do not carry any load</w:t>
      </w:r>
    </w:p>
    <w:p w14:paraId="4492E000" w14:textId="77777777" w:rsidR="00D2695A" w:rsidRDefault="00D2695A">
      <w:pPr>
        <w:pStyle w:val="aExamHdgsubpar"/>
      </w:pPr>
      <w:r>
        <w:t>Examples for par (c) (ii)</w:t>
      </w:r>
    </w:p>
    <w:p w14:paraId="51A83E09" w14:textId="77777777" w:rsidR="00D2695A" w:rsidRDefault="00D2695A">
      <w:pPr>
        <w:pStyle w:val="aExamsubpar"/>
      </w:pPr>
      <w:r>
        <w:t>1</w:t>
      </w:r>
      <w:r>
        <w:tab/>
        <w:t>the installation of a new storey on a building</w:t>
      </w:r>
    </w:p>
    <w:p w14:paraId="3E60B789" w14:textId="77777777" w:rsidR="00D2695A" w:rsidRDefault="00D2695A">
      <w:pPr>
        <w:pStyle w:val="aExamsubpar"/>
      </w:pPr>
      <w:r>
        <w:t>2</w:t>
      </w:r>
      <w:r>
        <w:tab/>
        <w:t>underpinning a subsiding building</w:t>
      </w:r>
    </w:p>
    <w:p w14:paraId="1F6DDB90" w14:textId="77777777" w:rsidR="00D2695A" w:rsidRDefault="00D2695A" w:rsidP="00402F29">
      <w:pPr>
        <w:pStyle w:val="Amain"/>
        <w:keepNext/>
      </w:pPr>
      <w:r>
        <w:lastRenderedPageBreak/>
        <w:tab/>
        <w:t>(3)</w:t>
      </w:r>
      <w:r>
        <w:tab/>
        <w:t>The regulations may—</w:t>
      </w:r>
    </w:p>
    <w:p w14:paraId="548CE027" w14:textId="77777777" w:rsidR="00D2695A" w:rsidRDefault="00D2695A">
      <w:pPr>
        <w:pStyle w:val="Apara"/>
      </w:pPr>
      <w:r>
        <w:tab/>
        <w:t>(a)</w:t>
      </w:r>
      <w:r>
        <w:tab/>
        <w:t xml:space="preserve">exempt a kind of work from the definition of </w:t>
      </w:r>
      <w:r>
        <w:rPr>
          <w:rStyle w:val="charBoldItals"/>
        </w:rPr>
        <w:t>basic building work</w:t>
      </w:r>
      <w:r>
        <w:t>; or</w:t>
      </w:r>
    </w:p>
    <w:p w14:paraId="3B8024E4" w14:textId="77777777" w:rsidR="00D2695A" w:rsidRDefault="00D2695A">
      <w:pPr>
        <w:pStyle w:val="Apara"/>
      </w:pPr>
      <w:r>
        <w:tab/>
        <w:t>(b)</w:t>
      </w:r>
      <w:r>
        <w:tab/>
        <w:t xml:space="preserve">include a kind of work in the definition of </w:t>
      </w:r>
      <w:r>
        <w:rPr>
          <w:rStyle w:val="charBoldItals"/>
        </w:rPr>
        <w:t>basic building work</w:t>
      </w:r>
      <w:r>
        <w:t>.</w:t>
      </w:r>
    </w:p>
    <w:p w14:paraId="3E1407CF" w14:textId="77777777" w:rsidR="00D2695A" w:rsidRDefault="00D2695A">
      <w:pPr>
        <w:pStyle w:val="AH5Sec"/>
      </w:pPr>
      <w:bookmarkStart w:id="19" w:name="_Toc193797242"/>
      <w:r w:rsidRPr="008954F4">
        <w:rPr>
          <w:rStyle w:val="CharSectNo"/>
        </w:rPr>
        <w:t>10B</w:t>
      </w:r>
      <w:r>
        <w:tab/>
        <w:t xml:space="preserve">Meaning of </w:t>
      </w:r>
      <w:r w:rsidRPr="00B577CD">
        <w:rPr>
          <w:rStyle w:val="charItals"/>
        </w:rPr>
        <w:t>disturbs</w:t>
      </w:r>
      <w:r>
        <w:t xml:space="preserve"> friable asbestos</w:t>
      </w:r>
      <w:bookmarkEnd w:id="19"/>
    </w:p>
    <w:p w14:paraId="217C66E5" w14:textId="77777777" w:rsidR="00D2695A" w:rsidRDefault="00D2695A">
      <w:pPr>
        <w:pStyle w:val="Amainreturn"/>
      </w:pPr>
      <w:r>
        <w:t xml:space="preserve">For this Act, work </w:t>
      </w:r>
      <w:r w:rsidRPr="00B577CD">
        <w:rPr>
          <w:rStyle w:val="charBoldItals"/>
        </w:rPr>
        <w:t>disturbs</w:t>
      </w:r>
      <w:r>
        <w:t xml:space="preserve"> friable asbestos if the work increases, or may significantly increase, the risk of the dispersal of asbestos fibres into the air.</w:t>
      </w:r>
    </w:p>
    <w:p w14:paraId="3C8418BD" w14:textId="77777777" w:rsidR="00D2695A" w:rsidRDefault="00D2695A">
      <w:pPr>
        <w:pStyle w:val="AH5Sec"/>
      </w:pPr>
      <w:bookmarkStart w:id="20" w:name="_Toc193797243"/>
      <w:r w:rsidRPr="008954F4">
        <w:rPr>
          <w:rStyle w:val="CharSectNo"/>
        </w:rPr>
        <w:t>11</w:t>
      </w:r>
      <w:r>
        <w:tab/>
        <w:t>Act does not affect other ACT laws</w:t>
      </w:r>
      <w:bookmarkEnd w:id="20"/>
    </w:p>
    <w:p w14:paraId="32B5D152" w14:textId="77777777" w:rsidR="00D2695A" w:rsidRDefault="00D2695A">
      <w:pPr>
        <w:pStyle w:val="Amainreturn"/>
        <w:keepNext/>
      </w:pPr>
      <w:r>
        <w:t>This Act does not affect the operation of any other law in force in the ACT relating to land use or to the provision of services for a building.</w:t>
      </w:r>
    </w:p>
    <w:p w14:paraId="042BF549" w14:textId="77777777" w:rsidR="00D2695A" w:rsidRDefault="00D2695A">
      <w:pPr>
        <w:pStyle w:val="aExamHead"/>
      </w:pPr>
      <w:r>
        <w:t>Example of related laws not affected</w:t>
      </w:r>
    </w:p>
    <w:p w14:paraId="256D915E" w14:textId="243F76B9" w:rsidR="00D2695A" w:rsidRDefault="00B577CD" w:rsidP="001C2111">
      <w:pPr>
        <w:pStyle w:val="aExam"/>
        <w:keepNext/>
        <w:rPr>
          <w:rStyle w:val="charItals"/>
        </w:rPr>
      </w:pPr>
      <w:hyperlink r:id="rId33" w:tooltip="A1971-30" w:history="1">
        <w:r w:rsidRPr="00B577CD">
          <w:rPr>
            <w:rStyle w:val="charCitHyperlinkItal"/>
          </w:rPr>
          <w:t>Electricity Safety Act 1971</w:t>
        </w:r>
      </w:hyperlink>
    </w:p>
    <w:p w14:paraId="776E7E30" w14:textId="52CA2D81" w:rsidR="00D2695A" w:rsidRDefault="00B577CD" w:rsidP="001C2111">
      <w:pPr>
        <w:pStyle w:val="aExam"/>
        <w:keepNext/>
        <w:rPr>
          <w:rStyle w:val="charItals"/>
        </w:rPr>
      </w:pPr>
      <w:hyperlink r:id="rId34" w:tooltip="A1912-38" w:history="1">
        <w:r w:rsidRPr="00B577CD">
          <w:rPr>
            <w:rStyle w:val="charCitHyperlinkItal"/>
          </w:rPr>
          <w:t>Scaffolding and Lifts Act 1912</w:t>
        </w:r>
      </w:hyperlink>
    </w:p>
    <w:p w14:paraId="64EBFCBC" w14:textId="14CDC89E" w:rsidR="00D2695A" w:rsidRDefault="00B577CD" w:rsidP="001C2111">
      <w:pPr>
        <w:pStyle w:val="aExam"/>
        <w:keepNext/>
        <w:rPr>
          <w:rStyle w:val="charItals"/>
        </w:rPr>
      </w:pPr>
      <w:hyperlink r:id="rId35" w:tooltip="A2000-65" w:history="1">
        <w:r w:rsidRPr="00B577CD">
          <w:rPr>
            <w:rStyle w:val="charCitHyperlinkItal"/>
          </w:rPr>
          <w:t>Utilities Act 2000</w:t>
        </w:r>
      </w:hyperlink>
    </w:p>
    <w:p w14:paraId="4C4B9788" w14:textId="56D11734" w:rsidR="00D2695A" w:rsidRDefault="00B577CD">
      <w:pPr>
        <w:pStyle w:val="aExam"/>
        <w:keepNext/>
        <w:rPr>
          <w:rStyle w:val="charItals"/>
        </w:rPr>
      </w:pPr>
      <w:hyperlink r:id="rId36" w:tooltip="A2000-68" w:history="1">
        <w:r w:rsidRPr="00B577CD">
          <w:rPr>
            <w:rStyle w:val="charCitHyperlinkItal"/>
          </w:rPr>
          <w:t>Water and Sewerage Act 2000</w:t>
        </w:r>
      </w:hyperlink>
    </w:p>
    <w:p w14:paraId="0B011114" w14:textId="77777777" w:rsidR="00D2695A" w:rsidRDefault="00D2695A">
      <w:pPr>
        <w:pStyle w:val="AH5Sec"/>
      </w:pPr>
      <w:bookmarkStart w:id="21" w:name="_Toc193797244"/>
      <w:r w:rsidRPr="008954F4">
        <w:rPr>
          <w:rStyle w:val="CharSectNo"/>
        </w:rPr>
        <w:t>12</w:t>
      </w:r>
      <w:r>
        <w:tab/>
        <w:t>Exempt buildings</w:t>
      </w:r>
      <w:bookmarkEnd w:id="21"/>
    </w:p>
    <w:p w14:paraId="42F8E97B" w14:textId="77777777" w:rsidR="00D2695A" w:rsidRDefault="00D2695A">
      <w:pPr>
        <w:pStyle w:val="Amainreturn"/>
        <w:keepNext/>
      </w:pPr>
      <w:r>
        <w:t>In this Act:</w:t>
      </w:r>
    </w:p>
    <w:p w14:paraId="6221FCE2" w14:textId="77777777" w:rsidR="00D2695A" w:rsidRDefault="00D2695A">
      <w:pPr>
        <w:pStyle w:val="aDef"/>
        <w:keepNext/>
      </w:pPr>
      <w:r>
        <w:rPr>
          <w:rStyle w:val="charBoldItals"/>
        </w:rPr>
        <w:t>exempt building</w:t>
      </w:r>
      <w:r>
        <w:t xml:space="preserve"> means a building prescribed under the regulations.</w:t>
      </w:r>
    </w:p>
    <w:p w14:paraId="4CEF44D7" w14:textId="77777777" w:rsidR="00D2695A" w:rsidRDefault="00D2695A">
      <w:pPr>
        <w:pStyle w:val="aNote"/>
        <w:keepNext/>
      </w:pPr>
      <w:r>
        <w:rPr>
          <w:rStyle w:val="charItals"/>
        </w:rPr>
        <w:t>Note 1</w:t>
      </w:r>
      <w:r>
        <w:rPr>
          <w:rStyle w:val="charItals"/>
        </w:rPr>
        <w:tab/>
      </w:r>
      <w:r>
        <w:rPr>
          <w:rStyle w:val="charBoldItals"/>
        </w:rPr>
        <w:t>Exempt building</w:t>
      </w:r>
      <w:r>
        <w:t xml:space="preserve"> is used to narrow the application of pt 3, pt 5 and pt</w:t>
      </w:r>
      <w:r w:rsidR="002825D9">
        <w:t> </w:t>
      </w:r>
      <w:r>
        <w:t>6.</w:t>
      </w:r>
    </w:p>
    <w:p w14:paraId="1230C4AD" w14:textId="77777777" w:rsidR="00D2695A" w:rsidRDefault="00D2695A">
      <w:pPr>
        <w:pStyle w:val="aNote"/>
      </w:pPr>
      <w:r w:rsidRPr="00B577CD">
        <w:rPr>
          <w:rStyle w:val="charItals"/>
        </w:rPr>
        <w:t>Note 2</w:t>
      </w:r>
      <w:r w:rsidRPr="00B577CD">
        <w:rPr>
          <w:rStyle w:val="charItals"/>
        </w:rPr>
        <w:tab/>
      </w:r>
      <w:r>
        <w:t>A regulation may also exempt a building from the application of this Act or a part of the Act (see s 152 (2)).</w:t>
      </w:r>
    </w:p>
    <w:p w14:paraId="73F5C8C8" w14:textId="77777777" w:rsidR="00A05F32" w:rsidRDefault="00A05F32" w:rsidP="00A05F32">
      <w:pPr>
        <w:pStyle w:val="PageBreak"/>
      </w:pPr>
      <w:r>
        <w:br w:type="page"/>
      </w:r>
    </w:p>
    <w:p w14:paraId="372499BE" w14:textId="77777777" w:rsidR="00A05F32" w:rsidRPr="008954F4" w:rsidRDefault="00A05F32" w:rsidP="00A05F32">
      <w:pPr>
        <w:pStyle w:val="AH2Part"/>
      </w:pPr>
      <w:bookmarkStart w:id="22" w:name="_Toc193797245"/>
      <w:r w:rsidRPr="008954F4">
        <w:rPr>
          <w:rStyle w:val="CharPartNo"/>
        </w:rPr>
        <w:lastRenderedPageBreak/>
        <w:t>Part 2A</w:t>
      </w:r>
      <w:r w:rsidRPr="005E1187">
        <w:tab/>
      </w:r>
      <w:r w:rsidRPr="008954F4">
        <w:rPr>
          <w:rStyle w:val="CharPartText"/>
        </w:rPr>
        <w:t>Exemption assessments</w:t>
      </w:r>
      <w:bookmarkEnd w:id="22"/>
    </w:p>
    <w:p w14:paraId="122AD5E2" w14:textId="77777777" w:rsidR="00A05F32" w:rsidRPr="005E1187" w:rsidRDefault="00A05F32" w:rsidP="00A05F32">
      <w:pPr>
        <w:pStyle w:val="AH5Sec"/>
      </w:pPr>
      <w:bookmarkStart w:id="23" w:name="_Toc193797246"/>
      <w:r w:rsidRPr="008954F4">
        <w:rPr>
          <w:rStyle w:val="CharSectNo"/>
        </w:rPr>
        <w:t>13</w:t>
      </w:r>
      <w:r w:rsidRPr="005E1187">
        <w:tab/>
        <w:t>Purpose of exemption assessment B notices</w:t>
      </w:r>
      <w:bookmarkEnd w:id="23"/>
    </w:p>
    <w:p w14:paraId="105BFA00" w14:textId="77777777" w:rsidR="00A05F32" w:rsidRPr="005E1187" w:rsidRDefault="00A05F32" w:rsidP="00A05F32">
      <w:pPr>
        <w:pStyle w:val="Amain"/>
      </w:pPr>
      <w:r w:rsidRPr="005E1187">
        <w:tab/>
        <w:t>(1)</w:t>
      </w:r>
      <w:r w:rsidRPr="005E1187">
        <w:tab/>
        <w:t>An exemption assessment may relate to building work that is to be done or has been done.</w:t>
      </w:r>
    </w:p>
    <w:p w14:paraId="33927CA3" w14:textId="77777777" w:rsidR="00A05F32" w:rsidRPr="005E1187" w:rsidRDefault="00A05F32" w:rsidP="00A05F32">
      <w:pPr>
        <w:pStyle w:val="Amain"/>
      </w:pPr>
      <w:r w:rsidRPr="005E1187">
        <w:tab/>
        <w:t>(2)</w:t>
      </w:r>
      <w:r w:rsidRPr="005E1187">
        <w:tab/>
        <w:t>An exemption assessment B notice in relation to building work that is to be done certifies that the work is, or is not, exempt from all or part of this Act.</w:t>
      </w:r>
    </w:p>
    <w:p w14:paraId="15C43A41" w14:textId="77777777" w:rsidR="00A05F32" w:rsidRPr="005E1187" w:rsidRDefault="00A05F32" w:rsidP="00A05F32">
      <w:pPr>
        <w:pStyle w:val="aNote"/>
      </w:pPr>
      <w:r w:rsidRPr="0055584E">
        <w:rPr>
          <w:rStyle w:val="charItals"/>
        </w:rPr>
        <w:t>Note</w:t>
      </w:r>
      <w:r w:rsidRPr="0055584E">
        <w:rPr>
          <w:rStyle w:val="charItals"/>
        </w:rPr>
        <w:tab/>
      </w:r>
      <w:r w:rsidRPr="005E1187">
        <w:t>If an exemption assessment B notice certifies that building work is exempt from all or part of this Act, it must also state what provisions of this Act the building work is exempt from and why, and anything else prescribed by regulation (see s 14B (2)).</w:t>
      </w:r>
    </w:p>
    <w:p w14:paraId="23FB9C91" w14:textId="77777777" w:rsidR="00A05F32" w:rsidRPr="005E1187" w:rsidRDefault="00A05F32" w:rsidP="00A05F32">
      <w:pPr>
        <w:pStyle w:val="Amain"/>
      </w:pPr>
      <w:r w:rsidRPr="005E1187">
        <w:tab/>
        <w:t>(3)</w:t>
      </w:r>
      <w:r w:rsidRPr="005E1187">
        <w:tab/>
        <w:t>An exemption assessment B notice in relation to building work that has been done certifies that the work is, or is not, exempt from all or part of this Act based on whether the work was exempt at the time it was done, or is currently exempt.</w:t>
      </w:r>
    </w:p>
    <w:p w14:paraId="06B22F0F" w14:textId="77777777" w:rsidR="00A05F32" w:rsidRPr="005E1187" w:rsidRDefault="00A05F32" w:rsidP="00A05F32">
      <w:pPr>
        <w:pStyle w:val="AH5Sec"/>
      </w:pPr>
      <w:bookmarkStart w:id="24" w:name="_Toc193797247"/>
      <w:r w:rsidRPr="008954F4">
        <w:rPr>
          <w:rStyle w:val="CharSectNo"/>
        </w:rPr>
        <w:t>14</w:t>
      </w:r>
      <w:r w:rsidRPr="005E1187">
        <w:tab/>
        <w:t>Exemption assessment applications</w:t>
      </w:r>
      <w:bookmarkEnd w:id="24"/>
    </w:p>
    <w:p w14:paraId="7CC417C1" w14:textId="77777777" w:rsidR="00A05F32" w:rsidRPr="005E1187" w:rsidRDefault="00A05F32" w:rsidP="00A05F32">
      <w:pPr>
        <w:pStyle w:val="Amain"/>
      </w:pPr>
      <w:r w:rsidRPr="005E1187">
        <w:tab/>
        <w:t>(1)</w:t>
      </w:r>
      <w:r w:rsidRPr="005E1187">
        <w:tab/>
        <w:t xml:space="preserve">The owner of a parcel of land may apply, in writing, to a building surveyor for an assessment (an </w:t>
      </w:r>
      <w:r w:rsidRPr="0055584E">
        <w:rPr>
          <w:rStyle w:val="charBoldItals"/>
        </w:rPr>
        <w:t>exemption assessment</w:t>
      </w:r>
      <w:r w:rsidRPr="005E1187">
        <w:t>) of whether building work to be carried out, or carried out, on the parcel of land is exempt from all or part of this Act.</w:t>
      </w:r>
    </w:p>
    <w:p w14:paraId="09D047FE" w14:textId="33A4F4EB" w:rsidR="00A05F32" w:rsidRPr="005E1187" w:rsidRDefault="00A05F32" w:rsidP="00A05F32">
      <w:pPr>
        <w:pStyle w:val="aNote"/>
        <w:keepNext/>
      </w:pPr>
      <w:r w:rsidRPr="0055584E">
        <w:rPr>
          <w:rStyle w:val="charItals"/>
        </w:rPr>
        <w:t>Note 1</w:t>
      </w:r>
      <w:r w:rsidRPr="0055584E">
        <w:rPr>
          <w:rStyle w:val="charItals"/>
        </w:rPr>
        <w:tab/>
      </w:r>
      <w:r w:rsidRPr="005E1187">
        <w:t xml:space="preserve">Building work may be exempt from all or part of this Act if the work is exempt from this Act, or part of this Act.  For exempt buildings and building works, see the </w:t>
      </w:r>
      <w:hyperlink r:id="rId37" w:tooltip="SL2008-3" w:history="1">
        <w:r w:rsidR="00B577CD" w:rsidRPr="00B577CD">
          <w:rPr>
            <w:rStyle w:val="charCitHyperlinkItal"/>
          </w:rPr>
          <w:t>Building (General) Regulation 2008</w:t>
        </w:r>
      </w:hyperlink>
      <w:r w:rsidRPr="005E1187">
        <w:t>, s 6, s 7 and sch 1.</w:t>
      </w:r>
    </w:p>
    <w:p w14:paraId="16669EF0" w14:textId="7A7A1B2C" w:rsidR="00A05F32" w:rsidRPr="005E1187" w:rsidRDefault="00A05F32" w:rsidP="00A05F32">
      <w:pPr>
        <w:pStyle w:val="aNote"/>
      </w:pPr>
      <w:r w:rsidRPr="0055584E">
        <w:rPr>
          <w:rStyle w:val="charItals"/>
        </w:rPr>
        <w:t>Note 2</w:t>
      </w:r>
      <w:r w:rsidRPr="0055584E">
        <w:rPr>
          <w:rStyle w:val="charItals"/>
        </w:rPr>
        <w:tab/>
      </w:r>
      <w:r w:rsidRPr="005E1187">
        <w:t xml:space="preserve">Applying for an exemption assessment is not a requirement of the building approval or development approval process (see s 14A and </w:t>
      </w:r>
      <w:hyperlink r:id="rId38" w:tooltip="A2023-18" w:history="1">
        <w:r w:rsidR="007C4791" w:rsidRPr="004E4BF5">
          <w:rPr>
            <w:rStyle w:val="charCitHyperlinkItal"/>
          </w:rPr>
          <w:t>Planning Act</w:t>
        </w:r>
        <w:r w:rsidR="007C4791">
          <w:rPr>
            <w:rStyle w:val="charCitHyperlinkItal"/>
          </w:rPr>
          <w:t xml:space="preserve"> </w:t>
        </w:r>
        <w:r w:rsidR="007C4791" w:rsidRPr="004E4BF5">
          <w:rPr>
            <w:rStyle w:val="charCitHyperlinkItal"/>
          </w:rPr>
          <w:t>2023</w:t>
        </w:r>
      </w:hyperlink>
      <w:r w:rsidR="007C4791" w:rsidRPr="007C4791">
        <w:t xml:space="preserve">, s </w:t>
      </w:r>
      <w:r w:rsidR="007C4791" w:rsidRPr="007C4791">
        <w:rPr>
          <w:iCs/>
        </w:rPr>
        <w:t>150</w:t>
      </w:r>
      <w:r w:rsidRPr="005E1187">
        <w:t>).  If a person believes that building work is exempt, the person need not apply for an exemption assessment from a building surveyor.</w:t>
      </w:r>
    </w:p>
    <w:p w14:paraId="79EC117C" w14:textId="77777777" w:rsidR="00A05F32" w:rsidRPr="005E1187" w:rsidRDefault="00A05F32" w:rsidP="00A05F32">
      <w:pPr>
        <w:pStyle w:val="Amain"/>
      </w:pPr>
      <w:r w:rsidRPr="005E1187">
        <w:tab/>
        <w:t>(2)</w:t>
      </w:r>
      <w:r w:rsidRPr="005E1187">
        <w:tab/>
        <w:t>The application must be accompanied by the number of copies of the plans relating to the development work prescribed by regulation.</w:t>
      </w:r>
    </w:p>
    <w:p w14:paraId="7067BA01" w14:textId="77777777" w:rsidR="00A05F32" w:rsidRPr="005E1187" w:rsidRDefault="00A05F32" w:rsidP="00930BA3">
      <w:pPr>
        <w:pStyle w:val="Amain"/>
        <w:keepNext/>
      </w:pPr>
      <w:r w:rsidRPr="005E1187">
        <w:lastRenderedPageBreak/>
        <w:tab/>
        <w:t>(3)</w:t>
      </w:r>
      <w:r w:rsidRPr="005E1187">
        <w:tab/>
        <w:t>The application must contain, or be accompanied by, any other details or material prescribed by regulation.</w:t>
      </w:r>
    </w:p>
    <w:p w14:paraId="5657B139" w14:textId="77777777" w:rsidR="00A05F32" w:rsidRPr="005E1187" w:rsidRDefault="00A05F32" w:rsidP="00A05F32">
      <w:pPr>
        <w:pStyle w:val="aNote"/>
      </w:pPr>
      <w:r w:rsidRPr="0055584E">
        <w:rPr>
          <w:rStyle w:val="charItals"/>
        </w:rPr>
        <w:t>Note</w:t>
      </w:r>
      <w:r w:rsidRPr="005E1187">
        <w:tab/>
        <w:t>If a form is approved under s 151 for an application, the form must be used.</w:t>
      </w:r>
    </w:p>
    <w:p w14:paraId="7D36B118" w14:textId="77777777" w:rsidR="00141BAC" w:rsidRPr="00A9652B" w:rsidRDefault="00141BAC" w:rsidP="00141BAC">
      <w:pPr>
        <w:pStyle w:val="Amain"/>
        <w:rPr>
          <w:lang w:eastAsia="en-AU"/>
        </w:rPr>
      </w:pPr>
      <w:r w:rsidRPr="00A9652B">
        <w:rPr>
          <w:lang w:eastAsia="en-AU"/>
        </w:rPr>
        <w:tab/>
        <w:t>(4)</w:t>
      </w:r>
      <w:r w:rsidRPr="00A9652B">
        <w:rPr>
          <w:lang w:eastAsia="en-AU"/>
        </w:rPr>
        <w:tab/>
        <w:t>A regulation may prescribe—</w:t>
      </w:r>
    </w:p>
    <w:p w14:paraId="3634DA4F" w14:textId="77777777" w:rsidR="00141BAC" w:rsidRPr="00A9652B" w:rsidRDefault="00141BAC" w:rsidP="00141BAC">
      <w:pPr>
        <w:pStyle w:val="Apara"/>
        <w:rPr>
          <w:lang w:eastAsia="en-AU"/>
        </w:rPr>
      </w:pPr>
      <w:r w:rsidRPr="00A9652B">
        <w:rPr>
          <w:lang w:eastAsia="en-AU"/>
        </w:rPr>
        <w:tab/>
        <w:t>(a)</w:t>
      </w:r>
      <w:r w:rsidRPr="00A9652B">
        <w:rPr>
          <w:lang w:eastAsia="en-AU"/>
        </w:rPr>
        <w:tab/>
        <w:t xml:space="preserve">information required to be shown in </w:t>
      </w:r>
      <w:r w:rsidRPr="00A9652B">
        <w:rPr>
          <w:szCs w:val="24"/>
          <w:lang w:eastAsia="en-AU"/>
        </w:rPr>
        <w:t>plans under subsection (2); and</w:t>
      </w:r>
    </w:p>
    <w:p w14:paraId="24A7D474" w14:textId="77777777" w:rsidR="00141BAC" w:rsidRPr="00A9652B" w:rsidRDefault="00141BAC" w:rsidP="00141BAC">
      <w:pPr>
        <w:pStyle w:val="Apara"/>
      </w:pPr>
      <w:r w:rsidRPr="00A9652B">
        <w:tab/>
        <w:t>(b)</w:t>
      </w:r>
      <w:r w:rsidRPr="00A9652B">
        <w:tab/>
        <w:t>requirements with which the plans must comply.</w:t>
      </w:r>
    </w:p>
    <w:p w14:paraId="558E321E" w14:textId="77777777" w:rsidR="00A05F32" w:rsidRPr="005E1187" w:rsidRDefault="00A05F32" w:rsidP="00A05F32">
      <w:pPr>
        <w:pStyle w:val="AH5Sec"/>
      </w:pPr>
      <w:bookmarkStart w:id="25" w:name="_Toc193797248"/>
      <w:r w:rsidRPr="008954F4">
        <w:rPr>
          <w:rStyle w:val="CharSectNo"/>
        </w:rPr>
        <w:t>14A</w:t>
      </w:r>
      <w:r w:rsidRPr="005E1187">
        <w:tab/>
        <w:t>Exemption assessment not required for building approval</w:t>
      </w:r>
      <w:bookmarkEnd w:id="25"/>
    </w:p>
    <w:p w14:paraId="4B2589C8" w14:textId="77777777" w:rsidR="00A05F32" w:rsidRPr="005E1187" w:rsidRDefault="00A05F32" w:rsidP="00A05F32">
      <w:pPr>
        <w:pStyle w:val="Amain"/>
      </w:pPr>
      <w:r w:rsidRPr="005E1187">
        <w:tab/>
        <w:t>(1)</w:t>
      </w:r>
      <w:r w:rsidRPr="005E1187">
        <w:tab/>
        <w:t>An exemption assessment is not a requirement of the building approval process.</w:t>
      </w:r>
    </w:p>
    <w:p w14:paraId="7A23922C" w14:textId="77777777" w:rsidR="00A05F32" w:rsidRPr="005E1187" w:rsidRDefault="00A05F32" w:rsidP="00A05F32">
      <w:pPr>
        <w:pStyle w:val="Amain"/>
      </w:pPr>
      <w:r w:rsidRPr="005E1187">
        <w:tab/>
        <w:t>(2)</w:t>
      </w:r>
      <w:r w:rsidRPr="005E1187">
        <w:tab/>
        <w:t>A building surveyor may issue an exemption assessment B notice to the owner of a parcel of land only if the owner has applied to the building surveyor for an exemption assessment.</w:t>
      </w:r>
    </w:p>
    <w:p w14:paraId="41AB9DFE" w14:textId="77777777" w:rsidR="00A05F32" w:rsidRPr="005E1187" w:rsidRDefault="00A05F32" w:rsidP="00A05F32">
      <w:pPr>
        <w:pStyle w:val="Amain"/>
      </w:pPr>
      <w:r w:rsidRPr="005E1187">
        <w:tab/>
        <w:t>(3)</w:t>
      </w:r>
      <w:r w:rsidRPr="005E1187">
        <w:tab/>
        <w:t>A building surveyor must not refuse to issue a building approval on the ground that the applicant for the approval has not applied for an exemption assessment B notice.</w:t>
      </w:r>
    </w:p>
    <w:p w14:paraId="6FD8E46D" w14:textId="77777777" w:rsidR="00A05F32" w:rsidRPr="005E1187" w:rsidRDefault="00A05F32" w:rsidP="00A05F32">
      <w:pPr>
        <w:pStyle w:val="AH5Sec"/>
      </w:pPr>
      <w:bookmarkStart w:id="26" w:name="_Toc193797249"/>
      <w:r w:rsidRPr="008954F4">
        <w:rPr>
          <w:rStyle w:val="CharSectNo"/>
        </w:rPr>
        <w:t>14B</w:t>
      </w:r>
      <w:r w:rsidRPr="005E1187">
        <w:tab/>
        <w:t>Exemption assessments and notices</w:t>
      </w:r>
      <w:bookmarkEnd w:id="26"/>
    </w:p>
    <w:p w14:paraId="6EC00A8D" w14:textId="77777777" w:rsidR="00A05F32" w:rsidRPr="005E1187" w:rsidRDefault="00A05F32" w:rsidP="00A05F32">
      <w:pPr>
        <w:pStyle w:val="Amain"/>
      </w:pPr>
      <w:r w:rsidRPr="005E1187">
        <w:tab/>
        <w:t>(1)</w:t>
      </w:r>
      <w:r w:rsidRPr="005E1187">
        <w:tab/>
        <w:t>This section applies if—</w:t>
      </w:r>
    </w:p>
    <w:p w14:paraId="5861C539" w14:textId="77777777" w:rsidR="00A05F32" w:rsidRPr="005E1187" w:rsidRDefault="00A05F32" w:rsidP="00A05F32">
      <w:pPr>
        <w:pStyle w:val="Apara"/>
      </w:pPr>
      <w:r w:rsidRPr="005E1187">
        <w:tab/>
        <w:t>(a)</w:t>
      </w:r>
      <w:r w:rsidRPr="005E1187">
        <w:tab/>
        <w:t>the owner of a parcel of land applies to a building surveyor for an exemption assessment under section 14; and</w:t>
      </w:r>
    </w:p>
    <w:p w14:paraId="39D7FB3E" w14:textId="77777777" w:rsidR="00A05F32" w:rsidRPr="005E1187" w:rsidRDefault="00A05F32" w:rsidP="00A05F32">
      <w:pPr>
        <w:pStyle w:val="Apara"/>
      </w:pPr>
      <w:r w:rsidRPr="005E1187">
        <w:tab/>
        <w:t>(b)</w:t>
      </w:r>
      <w:r w:rsidRPr="005E1187">
        <w:tab/>
        <w:t>the building surveyor agrees to provide the exemption assessment.</w:t>
      </w:r>
    </w:p>
    <w:p w14:paraId="2DCE43B4" w14:textId="77777777" w:rsidR="00A05F32" w:rsidRPr="005E1187" w:rsidRDefault="00A05F32" w:rsidP="00A05F32">
      <w:pPr>
        <w:pStyle w:val="Amain"/>
      </w:pPr>
      <w:r w:rsidRPr="005E1187">
        <w:tab/>
        <w:t>(2)</w:t>
      </w:r>
      <w:r w:rsidRPr="005E1187">
        <w:tab/>
        <w:t>The building surveyor must—</w:t>
      </w:r>
    </w:p>
    <w:p w14:paraId="5D08237C" w14:textId="77777777" w:rsidR="00A05F32" w:rsidRPr="005E1187" w:rsidRDefault="00A05F32" w:rsidP="00A05F32">
      <w:pPr>
        <w:pStyle w:val="Apara"/>
      </w:pPr>
      <w:r w:rsidRPr="005E1187">
        <w:tab/>
        <w:t>(a)</w:t>
      </w:r>
      <w:r w:rsidRPr="005E1187">
        <w:tab/>
        <w:t>undertake the exemption assessment; and</w:t>
      </w:r>
    </w:p>
    <w:p w14:paraId="1C4636BF" w14:textId="77777777" w:rsidR="00A05F32" w:rsidRPr="005E1187" w:rsidRDefault="00A05F32" w:rsidP="007F6414">
      <w:pPr>
        <w:pStyle w:val="Apara"/>
        <w:keepNext/>
      </w:pPr>
      <w:r w:rsidRPr="005E1187">
        <w:lastRenderedPageBreak/>
        <w:tab/>
        <w:t>(b)</w:t>
      </w:r>
      <w:r w:rsidRPr="005E1187">
        <w:tab/>
        <w:t xml:space="preserve">issue a notice (an </w:t>
      </w:r>
      <w:r w:rsidRPr="0055584E">
        <w:rPr>
          <w:rStyle w:val="charBoldItals"/>
        </w:rPr>
        <w:t>exemption assessment B notice</w:t>
      </w:r>
      <w:r w:rsidRPr="005E1187">
        <w:t>) stating—</w:t>
      </w:r>
    </w:p>
    <w:p w14:paraId="4CAF0A0A" w14:textId="77777777" w:rsidR="00A05F32" w:rsidRPr="005E1187" w:rsidRDefault="00A05F32" w:rsidP="007F6414">
      <w:pPr>
        <w:pStyle w:val="Asubpara"/>
        <w:keepNext/>
      </w:pPr>
      <w:r w:rsidRPr="005E1187">
        <w:tab/>
        <w:t>(i)</w:t>
      </w:r>
      <w:r w:rsidRPr="005E1187">
        <w:tab/>
        <w:t>if any building work is exempt from all or part of this Act—</w:t>
      </w:r>
    </w:p>
    <w:p w14:paraId="7220F480" w14:textId="77777777" w:rsidR="00A05F32" w:rsidRPr="005E1187" w:rsidRDefault="00A05F32" w:rsidP="00A05F32">
      <w:pPr>
        <w:pStyle w:val="Asubsubpara"/>
      </w:pPr>
      <w:r w:rsidRPr="005E1187">
        <w:tab/>
        <w:t>(A)</w:t>
      </w:r>
      <w:r w:rsidRPr="005E1187">
        <w:tab/>
        <w:t>the building work that is exempt; and</w:t>
      </w:r>
    </w:p>
    <w:p w14:paraId="7550CEA7" w14:textId="77777777" w:rsidR="00A05F32" w:rsidRPr="005E1187" w:rsidRDefault="00A05F32" w:rsidP="00A05F32">
      <w:pPr>
        <w:pStyle w:val="Asubsubpara"/>
      </w:pPr>
      <w:r w:rsidRPr="005E1187">
        <w:tab/>
        <w:t>(B)</w:t>
      </w:r>
      <w:r w:rsidRPr="005E1187">
        <w:tab/>
        <w:t>the provisions of this Act that the building work is exempt from and why; and</w:t>
      </w:r>
    </w:p>
    <w:p w14:paraId="3814DC1F" w14:textId="77777777" w:rsidR="00A05F32" w:rsidRPr="005E1187" w:rsidRDefault="00A05F32" w:rsidP="00A05F32">
      <w:pPr>
        <w:pStyle w:val="aNotesubpar"/>
      </w:pPr>
      <w:r w:rsidRPr="0055584E">
        <w:rPr>
          <w:rStyle w:val="charItals"/>
        </w:rPr>
        <w:t>Note</w:t>
      </w:r>
      <w:r w:rsidRPr="0055584E">
        <w:rPr>
          <w:rStyle w:val="charItals"/>
        </w:rPr>
        <w:tab/>
      </w:r>
      <w:r w:rsidRPr="005E1187">
        <w:t>For building work that is completed, see also s (</w:t>
      </w:r>
      <w:r w:rsidR="009620EC">
        <w:t>4</w:t>
      </w:r>
      <w:r w:rsidRPr="005E1187">
        <w:t>).</w:t>
      </w:r>
    </w:p>
    <w:p w14:paraId="134D6A0E" w14:textId="77777777" w:rsidR="00A05F32" w:rsidRPr="005E1187" w:rsidRDefault="00A05F32" w:rsidP="00A05F32">
      <w:pPr>
        <w:pStyle w:val="Asubpara"/>
      </w:pPr>
      <w:r w:rsidRPr="005E1187">
        <w:tab/>
        <w:t>(ii)</w:t>
      </w:r>
      <w:r w:rsidRPr="005E1187">
        <w:tab/>
        <w:t>any building work that is not exempt from any part of this Act; and</w:t>
      </w:r>
    </w:p>
    <w:p w14:paraId="1BEA57EE" w14:textId="77777777" w:rsidR="00A05F32" w:rsidRPr="005E1187" w:rsidRDefault="00A05F32" w:rsidP="00A05F32">
      <w:pPr>
        <w:pStyle w:val="Asubpara"/>
      </w:pPr>
      <w:r w:rsidRPr="005E1187">
        <w:tab/>
        <w:t>(iii)</w:t>
      </w:r>
      <w:r w:rsidRPr="005E1187">
        <w:tab/>
        <w:t>anything else prescribed by regulation; and</w:t>
      </w:r>
    </w:p>
    <w:p w14:paraId="083C0BD3" w14:textId="77777777" w:rsidR="00A05F32" w:rsidRPr="005E1187" w:rsidRDefault="00A05F32" w:rsidP="00A05F32">
      <w:pPr>
        <w:pStyle w:val="aNotepar"/>
      </w:pPr>
      <w:r w:rsidRPr="0055584E">
        <w:rPr>
          <w:rStyle w:val="charItals"/>
        </w:rPr>
        <w:t>Note</w:t>
      </w:r>
      <w:r w:rsidRPr="0055584E">
        <w:rPr>
          <w:rStyle w:val="charItals"/>
        </w:rPr>
        <w:tab/>
      </w:r>
      <w:r w:rsidRPr="005E1187">
        <w:t>The building surveyor may refuse to issue a notice if the building surveyor does not have enough information (see s 14E).</w:t>
      </w:r>
    </w:p>
    <w:p w14:paraId="029E4046" w14:textId="77777777" w:rsidR="00A05F32" w:rsidRPr="005E1187" w:rsidRDefault="00A05F32" w:rsidP="00A05F32">
      <w:pPr>
        <w:pStyle w:val="Apara"/>
      </w:pPr>
      <w:r w:rsidRPr="005E1187">
        <w:tab/>
        <w:t>(c)</w:t>
      </w:r>
      <w:r w:rsidRPr="005E1187">
        <w:tab/>
        <w:t>give the exemption assessment B notice to the owner; and</w:t>
      </w:r>
    </w:p>
    <w:p w14:paraId="0C146DC3" w14:textId="77777777" w:rsidR="00A05F32" w:rsidRPr="005E1187" w:rsidRDefault="00A05F32" w:rsidP="00A05F32">
      <w:pPr>
        <w:pStyle w:val="Apara"/>
      </w:pPr>
      <w:r w:rsidRPr="005E1187">
        <w:tab/>
        <w:t>(d)</w:t>
      </w:r>
      <w:r w:rsidRPr="005E1187">
        <w:tab/>
        <w:t>within 5 days after the day the building surveyor issues the notice—give a copy of the notice to the construction occupations registrar.</w:t>
      </w:r>
    </w:p>
    <w:p w14:paraId="06C38B64" w14:textId="77777777" w:rsidR="00141BAC" w:rsidRPr="00A9652B" w:rsidRDefault="00141BAC" w:rsidP="00141BAC">
      <w:pPr>
        <w:pStyle w:val="Amain"/>
      </w:pPr>
      <w:r w:rsidRPr="00A9652B">
        <w:tab/>
        <w:t>(</w:t>
      </w:r>
      <w:r w:rsidR="009620EC">
        <w:t>3</w:t>
      </w:r>
      <w:r w:rsidRPr="00A9652B">
        <w:t>)</w:t>
      </w:r>
      <w:r w:rsidRPr="00A9652B">
        <w:tab/>
        <w:t>A regulation may prescribe—</w:t>
      </w:r>
    </w:p>
    <w:p w14:paraId="16C7329E" w14:textId="77777777" w:rsidR="00141BAC" w:rsidRPr="00A9652B" w:rsidRDefault="00141BAC" w:rsidP="00141BAC">
      <w:pPr>
        <w:pStyle w:val="Apara"/>
      </w:pPr>
      <w:r w:rsidRPr="00A9652B">
        <w:tab/>
        <w:t>(a)</w:t>
      </w:r>
      <w:r w:rsidRPr="00A9652B">
        <w:tab/>
        <w:t>any document that must be attached to the exemption assessment B notice; and</w:t>
      </w:r>
    </w:p>
    <w:p w14:paraId="72EDA3ED" w14:textId="77777777" w:rsidR="00141BAC" w:rsidRPr="00A9652B" w:rsidRDefault="00141BAC" w:rsidP="00141BAC">
      <w:pPr>
        <w:pStyle w:val="Apara"/>
      </w:pPr>
      <w:r w:rsidRPr="00A9652B">
        <w:tab/>
        <w:t>(b)</w:t>
      </w:r>
      <w:r w:rsidRPr="00A9652B">
        <w:tab/>
        <w:t>information required to be shown in the document.</w:t>
      </w:r>
    </w:p>
    <w:p w14:paraId="21B6ADD1" w14:textId="77777777" w:rsidR="00A05F32" w:rsidRPr="005E1187" w:rsidRDefault="00A05F32" w:rsidP="00A05F32">
      <w:pPr>
        <w:pStyle w:val="Amain"/>
      </w:pPr>
      <w:r w:rsidRPr="005E1187">
        <w:tab/>
        <w:t>(</w:t>
      </w:r>
      <w:r w:rsidR="009620EC">
        <w:t>4</w:t>
      </w:r>
      <w:r w:rsidRPr="005E1187">
        <w:t>)</w:t>
      </w:r>
      <w:r w:rsidRPr="005E1187">
        <w:tab/>
        <w:t>If the building work that is the subject of the application has been completed and the building surveyor certifies that the building work is exempt because the building work was exempt when carried out, the exemption assessment B notice must also include the dates on which the building surveyor has based the assessment that the building work was exempt.</w:t>
      </w:r>
    </w:p>
    <w:p w14:paraId="7836E1FF" w14:textId="77777777" w:rsidR="00A05F32" w:rsidRPr="005E1187" w:rsidRDefault="00A05F32" w:rsidP="00930BA3">
      <w:pPr>
        <w:pStyle w:val="Amain"/>
        <w:keepLines/>
      </w:pPr>
      <w:r w:rsidRPr="005E1187">
        <w:lastRenderedPageBreak/>
        <w:tab/>
        <w:t>(</w:t>
      </w:r>
      <w:r w:rsidR="009620EC">
        <w:t>5</w:t>
      </w:r>
      <w:r w:rsidRPr="005E1187">
        <w:t>)</w:t>
      </w:r>
      <w:r w:rsidRPr="005E1187">
        <w:tab/>
        <w:t>If, after taking reasonable steps, the owner cannot find a building surveyor who will agree to provide an exemption assessment, the owner may apply to the construction occupations registrar to appoint a building surveyor to undertake the exemption assessment and issue an exemption assessment B notice to the owner.</w:t>
      </w:r>
    </w:p>
    <w:p w14:paraId="6C88E0E1" w14:textId="77777777" w:rsidR="00A05F32" w:rsidRPr="005E1187" w:rsidRDefault="00A05F32" w:rsidP="00A05F32">
      <w:pPr>
        <w:pStyle w:val="AH5Sec"/>
      </w:pPr>
      <w:bookmarkStart w:id="27" w:name="_Toc193797250"/>
      <w:r w:rsidRPr="008954F4">
        <w:rPr>
          <w:rStyle w:val="CharSectNo"/>
        </w:rPr>
        <w:t>14C</w:t>
      </w:r>
      <w:r w:rsidRPr="005E1187">
        <w:tab/>
        <w:t>Exemption assessment applications—request for further information</w:t>
      </w:r>
      <w:bookmarkEnd w:id="27"/>
    </w:p>
    <w:p w14:paraId="5A2811A5" w14:textId="77777777" w:rsidR="00A05F32" w:rsidRPr="005E1187" w:rsidRDefault="00A05F32" w:rsidP="00A05F32">
      <w:pPr>
        <w:pStyle w:val="Amain"/>
      </w:pPr>
      <w:r w:rsidRPr="005E1187">
        <w:tab/>
        <w:t>(1)</w:t>
      </w:r>
      <w:r w:rsidRPr="005E1187">
        <w:tab/>
        <w:t>This section applies if—</w:t>
      </w:r>
    </w:p>
    <w:p w14:paraId="4E39D529" w14:textId="77777777" w:rsidR="00A05F32" w:rsidRPr="005E1187" w:rsidRDefault="00A05F32" w:rsidP="00A05F32">
      <w:pPr>
        <w:pStyle w:val="Apara"/>
      </w:pPr>
      <w:r w:rsidRPr="005E1187">
        <w:tab/>
        <w:t>(a)</w:t>
      </w:r>
      <w:r w:rsidRPr="005E1187">
        <w:tab/>
        <w:t>a building surveyor requires further information for an exemption assessment under section 14B; and</w:t>
      </w:r>
    </w:p>
    <w:p w14:paraId="1BB36727" w14:textId="77777777" w:rsidR="00A05F32" w:rsidRPr="005E1187" w:rsidRDefault="00A05F32" w:rsidP="00A05F32">
      <w:pPr>
        <w:pStyle w:val="Apara"/>
      </w:pPr>
      <w:r w:rsidRPr="005E1187">
        <w:tab/>
        <w:t>(b)</w:t>
      </w:r>
      <w:r w:rsidRPr="005E1187">
        <w:tab/>
        <w:t>the owner of the parcel of land and the building surveyor have not agreed that the building surveyor will obtain the further information; and</w:t>
      </w:r>
    </w:p>
    <w:p w14:paraId="4C89142A" w14:textId="77777777" w:rsidR="00A05F32" w:rsidRPr="005E1187" w:rsidRDefault="00A05F32" w:rsidP="00A05F32">
      <w:pPr>
        <w:pStyle w:val="Apara"/>
      </w:pPr>
      <w:r w:rsidRPr="005E1187">
        <w:tab/>
        <w:t>(c)</w:t>
      </w:r>
      <w:r w:rsidRPr="005E1187">
        <w:tab/>
        <w:t>the building surveyor believes on reasonable grounds that the further information will help the building surveyor to prepare the assessment.</w:t>
      </w:r>
    </w:p>
    <w:p w14:paraId="41D776A9" w14:textId="77777777" w:rsidR="00A05F32" w:rsidRDefault="00A05F32" w:rsidP="00A05F32">
      <w:pPr>
        <w:pStyle w:val="Amain"/>
      </w:pPr>
      <w:r w:rsidRPr="005E1187">
        <w:tab/>
        <w:t>(2)</w:t>
      </w:r>
      <w:r w:rsidRPr="005E1187">
        <w:tab/>
        <w:t>The building surveyor may, by written notice, ask the owner to give the building surveyor stated further information in relation to the application.</w:t>
      </w:r>
    </w:p>
    <w:p w14:paraId="01EFFE5A" w14:textId="4C3A8915" w:rsidR="00D10EA7" w:rsidRPr="00326F84" w:rsidRDefault="00D10EA7" w:rsidP="00D10EA7">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39" w:tooltip="A2002-51" w:history="1">
        <w:r w:rsidRPr="00326F84">
          <w:rPr>
            <w:rStyle w:val="charCitHyperlinkAbbrev"/>
          </w:rPr>
          <w:t>Criminal Code</w:t>
        </w:r>
      </w:hyperlink>
      <w:r w:rsidRPr="00326F84">
        <w:t>, pt 3.4).</w:t>
      </w:r>
    </w:p>
    <w:p w14:paraId="6EFD64B6" w14:textId="77777777" w:rsidR="00A05F32" w:rsidRPr="005E1187" w:rsidRDefault="00A05F32" w:rsidP="00A05F32">
      <w:pPr>
        <w:pStyle w:val="Amain"/>
      </w:pPr>
      <w:r w:rsidRPr="005E1187">
        <w:tab/>
        <w:t>(3)</w:t>
      </w:r>
      <w:r w:rsidRPr="005E1187">
        <w:tab/>
        <w:t>This section does not entitle a building surveyor to require—</w:t>
      </w:r>
    </w:p>
    <w:p w14:paraId="0A0D85CC" w14:textId="77777777" w:rsidR="00A05F32" w:rsidRPr="005E1187" w:rsidRDefault="00A05F32" w:rsidP="00A05F32">
      <w:pPr>
        <w:pStyle w:val="Apara"/>
      </w:pPr>
      <w:r w:rsidRPr="005E1187">
        <w:tab/>
        <w:t>(a)</w:t>
      </w:r>
      <w:r w:rsidRPr="005E1187">
        <w:tab/>
        <w:t>photographs to be taken by someone other than the owner of the parcel of land; or</w:t>
      </w:r>
    </w:p>
    <w:p w14:paraId="43D287E6" w14:textId="77777777" w:rsidR="00A05F32" w:rsidRPr="005E1187" w:rsidRDefault="00A05F32" w:rsidP="00A05F32">
      <w:pPr>
        <w:pStyle w:val="Apara"/>
      </w:pPr>
      <w:r w:rsidRPr="005E1187">
        <w:tab/>
        <w:t>(b)</w:t>
      </w:r>
      <w:r w:rsidRPr="005E1187">
        <w:tab/>
        <w:t>photographs to be taken using equipment other than equipment of the owner’s choice; or</w:t>
      </w:r>
    </w:p>
    <w:p w14:paraId="7EB46382" w14:textId="77777777" w:rsidR="00A05F32" w:rsidRPr="005E1187" w:rsidRDefault="00A05F32" w:rsidP="00C372EA">
      <w:pPr>
        <w:pStyle w:val="Apara"/>
        <w:keepNext/>
      </w:pPr>
      <w:r w:rsidRPr="005E1187">
        <w:lastRenderedPageBreak/>
        <w:tab/>
        <w:t>(c)</w:t>
      </w:r>
      <w:r w:rsidRPr="005E1187">
        <w:tab/>
        <w:t>further information if—</w:t>
      </w:r>
    </w:p>
    <w:p w14:paraId="695A7413" w14:textId="77777777" w:rsidR="00A05F32" w:rsidRPr="005E1187" w:rsidRDefault="00A05F32" w:rsidP="00A05F32">
      <w:pPr>
        <w:pStyle w:val="Asubpara"/>
      </w:pPr>
      <w:r w:rsidRPr="005E1187">
        <w:tab/>
        <w:t>(i)</w:t>
      </w:r>
      <w:r w:rsidRPr="005E1187">
        <w:tab/>
        <w:t>the building surveyor has, or has reasonable access to, suitable information that allows the building surveyor to decide the application without personally inspecting the land where the building work is to be carried out; or</w:t>
      </w:r>
    </w:p>
    <w:p w14:paraId="4E23F4DD" w14:textId="77777777" w:rsidR="00A05F32" w:rsidRPr="005E1187" w:rsidRDefault="00A05F32" w:rsidP="00930BA3">
      <w:pPr>
        <w:pStyle w:val="Asubpara"/>
        <w:keepNext/>
      </w:pPr>
      <w:r w:rsidRPr="005E1187">
        <w:tab/>
        <w:t>(ii)</w:t>
      </w:r>
      <w:r w:rsidRPr="005E1187">
        <w:tab/>
        <w:t>a territory law requires the building surveyor to personally obtain or be given the information.</w:t>
      </w:r>
    </w:p>
    <w:p w14:paraId="547594B5" w14:textId="77777777" w:rsidR="00A05F32" w:rsidRPr="005E1187" w:rsidRDefault="00A05F32" w:rsidP="00A05F32">
      <w:pPr>
        <w:pStyle w:val="aExamHdgss"/>
      </w:pPr>
      <w:r w:rsidRPr="005E1187">
        <w:t>Examples</w:t>
      </w:r>
      <w:r>
        <w:t>—</w:t>
      </w:r>
      <w:r w:rsidRPr="005E1187">
        <w:t>suitable information building surveyor has or has reasonable access to</w:t>
      </w:r>
    </w:p>
    <w:p w14:paraId="3DD6B61A" w14:textId="1AD6FF41" w:rsidR="000A3524" w:rsidRPr="005E1187" w:rsidRDefault="000A3524" w:rsidP="000A3524">
      <w:pPr>
        <w:pStyle w:val="aExamINumss"/>
      </w:pPr>
      <w:r w:rsidRPr="005E1187">
        <w:t>1</w:t>
      </w:r>
      <w:r w:rsidRPr="005E1187">
        <w:tab/>
        <w:t xml:space="preserve">The website </w:t>
      </w:r>
      <w:hyperlink r:id="rId40" w:tooltip="ACT Government online interactive maps" w:history="1">
        <w:r w:rsidRPr="000A3524">
          <w:rPr>
            <w:rStyle w:val="charCitHyperlinkAbbrev"/>
          </w:rPr>
          <w:t>www.actmapi.act.gov.au</w:t>
        </w:r>
      </w:hyperlink>
      <w:r w:rsidRPr="005E1187">
        <w:t xml:space="preserve"> provides aerial photographs and topographical information including ground contours for some ACT areas.  If the land to which an application relates is covered by the website, the photographs and contours have sufficient information, and are accurate and recent enough, to decide the application in relation to tree and ground</w:t>
      </w:r>
      <w:r w:rsidRPr="005E1187">
        <w:noBreakHyphen/>
        <w:t>height related matters, the building surveyor may not require further information or documents by way of photographs or topographical information in relation to trees and ground heights.</w:t>
      </w:r>
    </w:p>
    <w:p w14:paraId="7114CED2" w14:textId="77777777" w:rsidR="00A05F32" w:rsidRPr="005E1187" w:rsidRDefault="00A05F32" w:rsidP="00A05F32">
      <w:pPr>
        <w:pStyle w:val="aExamINumss"/>
      </w:pPr>
      <w:r w:rsidRPr="005E1187">
        <w:t>2</w:t>
      </w:r>
      <w:r w:rsidRPr="005E1187">
        <w:tab/>
        <w:t>A building surveyor may verify land tenure and permit and statutory approval matters by contacting the statutory custodians of the information to a sufficient degree to decide the application in relation to those matters.  The building surveyor may not require further information in relation to those matters.</w:t>
      </w:r>
    </w:p>
    <w:p w14:paraId="464F4427" w14:textId="594D1724" w:rsidR="000A3524" w:rsidRPr="005E1187" w:rsidRDefault="000A3524" w:rsidP="000A3524">
      <w:pPr>
        <w:pStyle w:val="aExamINumss"/>
        <w:keepNext/>
      </w:pPr>
      <w:r w:rsidRPr="005E1187">
        <w:t>3</w:t>
      </w:r>
      <w:r w:rsidRPr="005E1187">
        <w:tab/>
        <w:t xml:space="preserve">The land to which an application relates is covered by </w:t>
      </w:r>
      <w:hyperlink r:id="rId41" w:tooltip="ACT Government online interactive maps" w:history="1">
        <w:r w:rsidRPr="000A3524">
          <w:rPr>
            <w:rStyle w:val="charCitHyperlinkAbbrev"/>
          </w:rPr>
          <w:t>www.actmapi.act.gov.au</w:t>
        </w:r>
      </w:hyperlink>
      <w:r w:rsidRPr="005E1187">
        <w:t xml:space="preserve"> but, because the slope of the land to be built on is steeper than would be adequately shown on the website, the building surveyor does not have suitable information to allow the building surveyor to decide the application without personally inspecting the land.  Another website has some topographical information on the land, but it is not of sufficient resolution, or recent enough, to be relied on by the building surveyor in relation to ground heights to decide the application.  The building surveyor may require further information in relation to ground heights.</w:t>
      </w:r>
    </w:p>
    <w:p w14:paraId="69F65B5D" w14:textId="77777777" w:rsidR="00A05F32" w:rsidRPr="005E1187" w:rsidRDefault="00A05F32" w:rsidP="00A05F32">
      <w:pPr>
        <w:pStyle w:val="Amain"/>
      </w:pPr>
      <w:r w:rsidRPr="005E1187">
        <w:tab/>
        <w:t>(4)</w:t>
      </w:r>
      <w:r w:rsidRPr="005E1187">
        <w:tab/>
        <w:t>For this section, a building surveyor that is a partnership inspects land personally if any partner inspects the land.</w:t>
      </w:r>
    </w:p>
    <w:p w14:paraId="2B1BFEC4" w14:textId="77777777" w:rsidR="00A05F32" w:rsidRPr="005E1187" w:rsidRDefault="00A05F32" w:rsidP="00CA7D9C">
      <w:pPr>
        <w:pStyle w:val="AH5Sec"/>
      </w:pPr>
      <w:bookmarkStart w:id="28" w:name="_Toc193797251"/>
      <w:r w:rsidRPr="008954F4">
        <w:rPr>
          <w:rStyle w:val="CharSectNo"/>
        </w:rPr>
        <w:lastRenderedPageBreak/>
        <w:t>14D</w:t>
      </w:r>
      <w:r w:rsidRPr="005E1187">
        <w:tab/>
        <w:t>Exemption assessment applications—contents of request for further information</w:t>
      </w:r>
      <w:bookmarkEnd w:id="28"/>
    </w:p>
    <w:p w14:paraId="6C0961F8" w14:textId="77777777" w:rsidR="00A05F32" w:rsidRPr="005E1187" w:rsidRDefault="00A05F32" w:rsidP="00CA7D9C">
      <w:pPr>
        <w:pStyle w:val="Amain"/>
        <w:keepNext/>
      </w:pPr>
      <w:r w:rsidRPr="005E1187">
        <w:tab/>
        <w:t>(1)</w:t>
      </w:r>
      <w:r w:rsidRPr="005E1187">
        <w:tab/>
        <w:t>A request under section 14C must—</w:t>
      </w:r>
    </w:p>
    <w:p w14:paraId="3F004CD9" w14:textId="77777777" w:rsidR="00A05F32" w:rsidRPr="005E1187" w:rsidRDefault="00A05F32" w:rsidP="00A05F32">
      <w:pPr>
        <w:pStyle w:val="Apara"/>
      </w:pPr>
      <w:r w:rsidRPr="005E1187">
        <w:tab/>
        <w:t>(a)</w:t>
      </w:r>
      <w:r w:rsidRPr="005E1187">
        <w:tab/>
        <w:t>state the period within which the further information asked for must be provided; and</w:t>
      </w:r>
    </w:p>
    <w:p w14:paraId="0990EE16" w14:textId="77777777" w:rsidR="00A05F32" w:rsidRPr="005E1187" w:rsidRDefault="00A05F32" w:rsidP="00A05F32">
      <w:pPr>
        <w:pStyle w:val="Apara"/>
      </w:pPr>
      <w:r w:rsidRPr="005E1187">
        <w:tab/>
        <w:t>(b)</w:t>
      </w:r>
      <w:r w:rsidRPr="005E1187">
        <w:tab/>
        <w:t>if the further information is not a document—state that the further information must be provided in writing; and</w:t>
      </w:r>
    </w:p>
    <w:p w14:paraId="180A7FE3" w14:textId="77777777" w:rsidR="00A05F32" w:rsidRPr="005E1187" w:rsidRDefault="00A05F32" w:rsidP="00A05F32">
      <w:pPr>
        <w:pStyle w:val="Apara"/>
      </w:pPr>
      <w:r w:rsidRPr="005E1187">
        <w:tab/>
        <w:t>(c)</w:t>
      </w:r>
      <w:r w:rsidRPr="005E1187">
        <w:tab/>
        <w:t>state that the owner need not provide the further information, but if the owner fails to provide some or all of the information in accordance with the request, the building surveyor may refuse under section 14E to issue an exemption assessment B notice; and</w:t>
      </w:r>
    </w:p>
    <w:p w14:paraId="65D8DC4A" w14:textId="77777777" w:rsidR="00A05F32" w:rsidRPr="005E1187" w:rsidRDefault="00A05F32" w:rsidP="00A05F32">
      <w:pPr>
        <w:pStyle w:val="Apara"/>
      </w:pPr>
      <w:r w:rsidRPr="005E1187">
        <w:tab/>
        <w:t>(d)</w:t>
      </w:r>
      <w:r w:rsidRPr="005E1187">
        <w:tab/>
        <w:t>state that, despite the owner and building surveyor having previously not agreed that the building surveyor would obtain the further information, the owner and building surveyor may agree that the building surveyor will obtain the information.</w:t>
      </w:r>
    </w:p>
    <w:p w14:paraId="4B87DEE5" w14:textId="77777777" w:rsidR="00A05F32" w:rsidRPr="005E1187" w:rsidRDefault="00D10EA7" w:rsidP="00A05F32">
      <w:pPr>
        <w:pStyle w:val="Amain"/>
      </w:pPr>
      <w:r>
        <w:tab/>
        <w:t>(2</w:t>
      </w:r>
      <w:r w:rsidR="00A05F32" w:rsidRPr="005E1187">
        <w:t>)</w:t>
      </w:r>
      <w:r w:rsidR="00A05F32" w:rsidRPr="005E1187">
        <w:tab/>
        <w:t>The period stated under subsection (1) (a) must be at least 20 working days or, if a shorter period is prescribed by regulation, the shorter period.</w:t>
      </w:r>
    </w:p>
    <w:p w14:paraId="367ED321" w14:textId="77777777" w:rsidR="00A05F32" w:rsidRPr="005E1187" w:rsidRDefault="00D10EA7" w:rsidP="00A05F32">
      <w:pPr>
        <w:pStyle w:val="Amain"/>
      </w:pPr>
      <w:r>
        <w:tab/>
        <w:t>(3</w:t>
      </w:r>
      <w:r w:rsidR="00A05F32" w:rsidRPr="005E1187">
        <w:t>)</w:t>
      </w:r>
      <w:r w:rsidR="00A05F32" w:rsidRPr="005E1187">
        <w:tab/>
        <w:t>The building surveyor may, on application before the end of the period stated under subsection (1) (a), extend the period within which the further information must be provided once only, for a period not longer than 20 working days.</w:t>
      </w:r>
    </w:p>
    <w:p w14:paraId="3A766DF5" w14:textId="77777777" w:rsidR="00A05F32" w:rsidRPr="005E1187" w:rsidRDefault="00A05F32" w:rsidP="00A05F32">
      <w:pPr>
        <w:pStyle w:val="AH5Sec"/>
      </w:pPr>
      <w:bookmarkStart w:id="29" w:name="_Toc193797252"/>
      <w:r w:rsidRPr="008954F4">
        <w:rPr>
          <w:rStyle w:val="CharSectNo"/>
        </w:rPr>
        <w:t>14E</w:t>
      </w:r>
      <w:r w:rsidRPr="005E1187">
        <w:tab/>
        <w:t>Exemption assessment applications—effect of failure to provide further information</w:t>
      </w:r>
      <w:bookmarkEnd w:id="29"/>
    </w:p>
    <w:p w14:paraId="6C652917" w14:textId="77777777" w:rsidR="00A05F32" w:rsidRPr="005E1187" w:rsidRDefault="00A05F32" w:rsidP="00A05F32">
      <w:pPr>
        <w:pStyle w:val="Amain"/>
      </w:pPr>
      <w:r w:rsidRPr="005E1187">
        <w:tab/>
        <w:t>(1)</w:t>
      </w:r>
      <w:r w:rsidRPr="005E1187">
        <w:tab/>
        <w:t>This section applies if—</w:t>
      </w:r>
    </w:p>
    <w:p w14:paraId="7FE6566E" w14:textId="77777777" w:rsidR="00A05F32" w:rsidRPr="005E1187" w:rsidRDefault="00A05F32" w:rsidP="00A05F32">
      <w:pPr>
        <w:pStyle w:val="Apara"/>
      </w:pPr>
      <w:r w:rsidRPr="005E1187">
        <w:tab/>
        <w:t>(a)</w:t>
      </w:r>
      <w:r w:rsidRPr="005E1187">
        <w:tab/>
        <w:t>a building surveyor has asked for further information under section 14C in relation to an exemption assessment application; and</w:t>
      </w:r>
    </w:p>
    <w:p w14:paraId="428EBC90" w14:textId="77777777" w:rsidR="00A05F32" w:rsidRPr="005E1187" w:rsidRDefault="00A05F32" w:rsidP="00A05F32">
      <w:pPr>
        <w:pStyle w:val="Apara"/>
      </w:pPr>
      <w:r w:rsidRPr="005E1187">
        <w:lastRenderedPageBreak/>
        <w:tab/>
        <w:t>(b)</w:t>
      </w:r>
      <w:r w:rsidRPr="005E1187">
        <w:tab/>
        <w:t>the owner has not provided some or all of the information by—</w:t>
      </w:r>
    </w:p>
    <w:p w14:paraId="78E4AADD" w14:textId="77777777" w:rsidR="00A05F32" w:rsidRPr="005E1187" w:rsidRDefault="00A05F32" w:rsidP="00A05F32">
      <w:pPr>
        <w:pStyle w:val="Asubpara"/>
      </w:pPr>
      <w:r w:rsidRPr="005E1187">
        <w:tab/>
        <w:t>(i)</w:t>
      </w:r>
      <w:r w:rsidRPr="005E1187">
        <w:tab/>
        <w:t>the end of the period stated in the request; or</w:t>
      </w:r>
    </w:p>
    <w:p w14:paraId="777BD638" w14:textId="77777777" w:rsidR="00A05F32" w:rsidRPr="005E1187" w:rsidRDefault="00A05F32" w:rsidP="00A05F32">
      <w:pPr>
        <w:pStyle w:val="Asubpara"/>
      </w:pPr>
      <w:r w:rsidRPr="005E1187">
        <w:tab/>
        <w:t>(ii)</w:t>
      </w:r>
      <w:r w:rsidRPr="005E1187">
        <w:tab/>
        <w:t>if the building surveyor has extended the period within which the further information must be provided—the end of that period; and</w:t>
      </w:r>
    </w:p>
    <w:p w14:paraId="64D61EF3" w14:textId="77777777" w:rsidR="00A05F32" w:rsidRPr="005E1187" w:rsidRDefault="00A05F32" w:rsidP="00A05F32">
      <w:pPr>
        <w:pStyle w:val="Apara"/>
      </w:pPr>
      <w:r w:rsidRPr="005E1187">
        <w:tab/>
        <w:t>(c)</w:t>
      </w:r>
      <w:r w:rsidRPr="005E1187">
        <w:tab/>
        <w:t>the owner and the building surveyor have not agreed that the building surveyor will obtain the further information.</w:t>
      </w:r>
    </w:p>
    <w:p w14:paraId="056E2CD1" w14:textId="77777777" w:rsidR="00A05F32" w:rsidRPr="005E1187" w:rsidRDefault="00A05F32" w:rsidP="00A05F32">
      <w:pPr>
        <w:pStyle w:val="Amain"/>
      </w:pPr>
      <w:r w:rsidRPr="005E1187">
        <w:tab/>
        <w:t>(2)</w:t>
      </w:r>
      <w:r w:rsidRPr="005E1187">
        <w:tab/>
        <w:t>The building surveyor may refuse to issue an exemption assessment B notice under section 14B.</w:t>
      </w:r>
    </w:p>
    <w:p w14:paraId="6EBA0DE9" w14:textId="77777777" w:rsidR="00D2695A" w:rsidRDefault="00D2695A">
      <w:pPr>
        <w:pStyle w:val="PageBreak"/>
      </w:pPr>
      <w:r>
        <w:br w:type="page"/>
      </w:r>
    </w:p>
    <w:p w14:paraId="72B4A87D" w14:textId="77777777" w:rsidR="00D2695A" w:rsidRPr="008954F4" w:rsidRDefault="00D2695A">
      <w:pPr>
        <w:pStyle w:val="AH2Part"/>
      </w:pPr>
      <w:bookmarkStart w:id="30" w:name="_Toc193797253"/>
      <w:r w:rsidRPr="008954F4">
        <w:rPr>
          <w:rStyle w:val="CharPartNo"/>
        </w:rPr>
        <w:lastRenderedPageBreak/>
        <w:t>Part 3</w:t>
      </w:r>
      <w:r>
        <w:tab/>
      </w:r>
      <w:r w:rsidRPr="008954F4">
        <w:rPr>
          <w:rStyle w:val="CharPartText"/>
        </w:rPr>
        <w:t>Building work</w:t>
      </w:r>
      <w:bookmarkEnd w:id="30"/>
    </w:p>
    <w:p w14:paraId="17B0C590" w14:textId="77777777" w:rsidR="00D2695A" w:rsidRPr="008954F4" w:rsidRDefault="00D2695A">
      <w:pPr>
        <w:pStyle w:val="AH3Div"/>
      </w:pPr>
      <w:bookmarkStart w:id="31" w:name="_Toc193797254"/>
      <w:r w:rsidRPr="008954F4">
        <w:rPr>
          <w:rStyle w:val="CharDivNo"/>
        </w:rPr>
        <w:t>Division 3.2</w:t>
      </w:r>
      <w:r>
        <w:tab/>
      </w:r>
      <w:r w:rsidRPr="008954F4">
        <w:rPr>
          <w:rStyle w:val="CharDivText"/>
        </w:rPr>
        <w:t>Certifiers and government certifiers</w:t>
      </w:r>
      <w:bookmarkEnd w:id="31"/>
    </w:p>
    <w:p w14:paraId="7397EC6B" w14:textId="77777777" w:rsidR="00D2695A" w:rsidRDefault="00D2695A">
      <w:pPr>
        <w:pStyle w:val="aNote"/>
      </w:pPr>
      <w:r w:rsidRPr="00B577CD">
        <w:rPr>
          <w:rStyle w:val="charItals"/>
        </w:rPr>
        <w:t>Note</w:t>
      </w:r>
      <w:r w:rsidRPr="00B577CD">
        <w:rPr>
          <w:rStyle w:val="charItals"/>
        </w:rPr>
        <w:tab/>
      </w:r>
      <w:r>
        <w:t>This division applies to building work and other site work.</w:t>
      </w:r>
    </w:p>
    <w:p w14:paraId="2655AD2C" w14:textId="77777777" w:rsidR="00D2695A" w:rsidRDefault="00D2695A">
      <w:pPr>
        <w:pStyle w:val="AH5Sec"/>
      </w:pPr>
      <w:bookmarkStart w:id="32" w:name="_Toc193797255"/>
      <w:r w:rsidRPr="008954F4">
        <w:rPr>
          <w:rStyle w:val="CharSectNo"/>
        </w:rPr>
        <w:t>17</w:t>
      </w:r>
      <w:r>
        <w:tab/>
        <w:t>Definitions for div 3.2</w:t>
      </w:r>
      <w:bookmarkEnd w:id="32"/>
    </w:p>
    <w:p w14:paraId="3FE144D4" w14:textId="77777777" w:rsidR="00D2695A" w:rsidRDefault="00D2695A">
      <w:pPr>
        <w:pStyle w:val="Amainreturn"/>
        <w:keepNext/>
      </w:pPr>
      <w:r>
        <w:t>In this division:</w:t>
      </w:r>
    </w:p>
    <w:p w14:paraId="401A5CAC" w14:textId="77777777" w:rsidR="00D2695A" w:rsidRDefault="00D2695A">
      <w:pPr>
        <w:pStyle w:val="aDef"/>
      </w:pPr>
      <w:r>
        <w:rPr>
          <w:rStyle w:val="charBoldItals"/>
        </w:rPr>
        <w:t>certifier</w:t>
      </w:r>
      <w:r>
        <w:t xml:space="preserve"> does not include government certifier.</w:t>
      </w:r>
    </w:p>
    <w:p w14:paraId="4E61FC4A" w14:textId="77777777" w:rsidR="00D2695A" w:rsidRDefault="00D2695A">
      <w:pPr>
        <w:pStyle w:val="aDef"/>
      </w:pPr>
      <w:r>
        <w:rPr>
          <w:rStyle w:val="charBoldItals"/>
        </w:rPr>
        <w:t>eligible entity</w:t>
      </w:r>
      <w:r>
        <w:t>, for building work—see section 18.</w:t>
      </w:r>
    </w:p>
    <w:p w14:paraId="20187981" w14:textId="77777777" w:rsidR="00D2695A" w:rsidRDefault="00D2695A">
      <w:pPr>
        <w:pStyle w:val="aDef"/>
      </w:pPr>
      <w:r>
        <w:rPr>
          <w:rStyle w:val="charBoldItals"/>
        </w:rPr>
        <w:t>government certifier</w:t>
      </w:r>
      <w:r>
        <w:t>, for building work, means an entity that is appointed under section 20 (4) for the work.</w:t>
      </w:r>
    </w:p>
    <w:p w14:paraId="65F9FC70" w14:textId="77777777" w:rsidR="0083350E" w:rsidRPr="00633B73" w:rsidRDefault="0083350E" w:rsidP="0083350E">
      <w:pPr>
        <w:pStyle w:val="AH5Sec"/>
        <w:rPr>
          <w:lang w:eastAsia="en-AU"/>
        </w:rPr>
      </w:pPr>
      <w:bookmarkStart w:id="33" w:name="_Toc193797256"/>
      <w:r w:rsidRPr="008954F4">
        <w:rPr>
          <w:rStyle w:val="CharSectNo"/>
        </w:rPr>
        <w:t>17A</w:t>
      </w:r>
      <w:r w:rsidRPr="00633B73">
        <w:rPr>
          <w:lang w:eastAsia="en-AU"/>
        </w:rPr>
        <w:tab/>
        <w:t>Certifier—functions</w:t>
      </w:r>
      <w:bookmarkEnd w:id="33"/>
    </w:p>
    <w:p w14:paraId="425645D4" w14:textId="77777777" w:rsidR="0083350E" w:rsidRPr="00633B73" w:rsidRDefault="0083350E" w:rsidP="0083350E">
      <w:pPr>
        <w:pStyle w:val="Amainreturn"/>
      </w:pPr>
      <w:r w:rsidRPr="00633B73">
        <w:rPr>
          <w:lang w:eastAsia="en-AU"/>
        </w:rPr>
        <w:t xml:space="preserve">A certifier appointed for </w:t>
      </w:r>
      <w:r w:rsidRPr="00633B73">
        <w:t>building work or proposed building work has the following functions in relation to the work:</w:t>
      </w:r>
    </w:p>
    <w:p w14:paraId="02C1BA80" w14:textId="77777777" w:rsidR="0083350E" w:rsidRPr="00633B73" w:rsidRDefault="0083350E" w:rsidP="0083350E">
      <w:pPr>
        <w:pStyle w:val="Apara"/>
      </w:pPr>
      <w:r w:rsidRPr="00633B73">
        <w:tab/>
        <w:t>(a)</w:t>
      </w:r>
      <w:r w:rsidRPr="00633B73">
        <w:tab/>
        <w:t>receiving and deciding an application from a land owner for—</w:t>
      </w:r>
    </w:p>
    <w:p w14:paraId="5D1C63DD" w14:textId="77777777" w:rsidR="0083350E" w:rsidRPr="00633B73" w:rsidRDefault="0083350E" w:rsidP="0083350E">
      <w:pPr>
        <w:pStyle w:val="Asubpara"/>
      </w:pPr>
      <w:r w:rsidRPr="00633B73">
        <w:tab/>
        <w:t>(i)</w:t>
      </w:r>
      <w:r w:rsidRPr="00633B73">
        <w:tab/>
        <w:t xml:space="preserve">building approvals for the work; and </w:t>
      </w:r>
    </w:p>
    <w:p w14:paraId="25300B4D" w14:textId="77777777" w:rsidR="0083350E" w:rsidRPr="00633B73" w:rsidRDefault="0083350E" w:rsidP="0083350E">
      <w:pPr>
        <w:pStyle w:val="Asubpara"/>
      </w:pPr>
      <w:r w:rsidRPr="00633B73">
        <w:tab/>
        <w:t>(ii)</w:t>
      </w:r>
      <w:r w:rsidRPr="00633B73">
        <w:tab/>
        <w:t>amendments to building approvals for the work;</w:t>
      </w:r>
    </w:p>
    <w:p w14:paraId="3F2E56AC" w14:textId="77777777" w:rsidR="0083350E" w:rsidRPr="00633B73" w:rsidRDefault="0083350E" w:rsidP="0083350E">
      <w:pPr>
        <w:pStyle w:val="Apara"/>
      </w:pPr>
      <w:r w:rsidRPr="00633B73">
        <w:tab/>
        <w:t>(b)</w:t>
      </w:r>
      <w:r w:rsidRPr="00633B73">
        <w:tab/>
        <w:t>for building work on buildings other than class 1, class 10a or class 10b buildings—stating in the relevant building approval the structural framework, the placement of formwork and the steel reinforcing for any reinforced concrete member that will require inspection before proceeding beyond that stage;</w:t>
      </w:r>
    </w:p>
    <w:p w14:paraId="6FBFEC2F" w14:textId="77777777" w:rsidR="0083350E" w:rsidRPr="00633B73" w:rsidRDefault="0083350E" w:rsidP="0083350E">
      <w:pPr>
        <w:pStyle w:val="Apara"/>
      </w:pPr>
      <w:r w:rsidRPr="00633B73">
        <w:tab/>
        <w:t>(c)</w:t>
      </w:r>
      <w:r w:rsidRPr="00633B73">
        <w:tab/>
        <w:t>receiving and deciding an application from a building licensee for a commencement notice for the work;</w:t>
      </w:r>
    </w:p>
    <w:p w14:paraId="30D4AFE6" w14:textId="77777777" w:rsidR="0083350E" w:rsidRPr="00633B73" w:rsidRDefault="0083350E" w:rsidP="0046527F">
      <w:pPr>
        <w:pStyle w:val="Apara"/>
        <w:keepNext/>
      </w:pPr>
      <w:r w:rsidRPr="00633B73">
        <w:lastRenderedPageBreak/>
        <w:tab/>
        <w:t>(d)</w:t>
      </w:r>
      <w:r w:rsidRPr="00633B73">
        <w:tab/>
        <w:t>inspecting building work at prescribed stages, and stages stated in a building approval, to determine compliance with this Act, including the following:</w:t>
      </w:r>
    </w:p>
    <w:p w14:paraId="6A6CE8E3" w14:textId="77777777" w:rsidR="0083350E" w:rsidRPr="00633B73" w:rsidRDefault="0083350E" w:rsidP="0083350E">
      <w:pPr>
        <w:pStyle w:val="Asubpara"/>
      </w:pPr>
      <w:r w:rsidRPr="00633B73">
        <w:tab/>
        <w:t>(i)</w:t>
      </w:r>
      <w:r w:rsidRPr="00633B73">
        <w:tab/>
        <w:t xml:space="preserve">requesting and verifying records of tests for the building work; </w:t>
      </w:r>
    </w:p>
    <w:p w14:paraId="6F2F409A" w14:textId="77777777" w:rsidR="0083350E" w:rsidRPr="00633B73" w:rsidRDefault="0083350E" w:rsidP="0083350E">
      <w:pPr>
        <w:pStyle w:val="Asubpara"/>
      </w:pPr>
      <w:r w:rsidRPr="00633B73">
        <w:tab/>
        <w:t>(ii)</w:t>
      </w:r>
      <w:r w:rsidRPr="00633B73">
        <w:tab/>
        <w:t xml:space="preserve">if building work does not comply with this Act—giving the building licensee notice of the noncompliance and directions on how to achieve compliance; </w:t>
      </w:r>
    </w:p>
    <w:p w14:paraId="02CE429E" w14:textId="77777777" w:rsidR="0083350E" w:rsidRPr="00633B73" w:rsidRDefault="0083350E" w:rsidP="0083350E">
      <w:pPr>
        <w:pStyle w:val="Asubpara"/>
      </w:pPr>
      <w:r w:rsidRPr="00633B73">
        <w:tab/>
        <w:t>(iii)</w:t>
      </w:r>
      <w:r w:rsidRPr="00633B73">
        <w:tab/>
        <w:t>giving directions about safety precautions to the building licensee if required;</w:t>
      </w:r>
    </w:p>
    <w:p w14:paraId="3DDE65D0" w14:textId="77777777" w:rsidR="0083350E" w:rsidRPr="00633B73" w:rsidRDefault="0083350E" w:rsidP="0083350E">
      <w:pPr>
        <w:pStyle w:val="Asubpara"/>
      </w:pPr>
      <w:r w:rsidRPr="00633B73">
        <w:tab/>
        <w:t>(iv)</w:t>
      </w:r>
      <w:r w:rsidRPr="00633B73">
        <w:tab/>
        <w:t xml:space="preserve">authorising building work to proceed beyond a stage if appropriate; </w:t>
      </w:r>
    </w:p>
    <w:p w14:paraId="17F4C22C" w14:textId="77777777" w:rsidR="0083350E" w:rsidRPr="00633B73" w:rsidRDefault="0083350E" w:rsidP="0083350E">
      <w:pPr>
        <w:pStyle w:val="Asubpara"/>
      </w:pPr>
      <w:r w:rsidRPr="00633B73">
        <w:tab/>
        <w:t>(v)</w:t>
      </w:r>
      <w:r w:rsidRPr="00633B73">
        <w:tab/>
        <w:t>providing advice to the construction occupations registrar about the completeness of building work and compliance with this Act;</w:t>
      </w:r>
    </w:p>
    <w:p w14:paraId="23C9C1CA" w14:textId="77777777" w:rsidR="0083350E" w:rsidRPr="00633B73" w:rsidRDefault="0083350E" w:rsidP="0083350E">
      <w:pPr>
        <w:pStyle w:val="Apara"/>
      </w:pPr>
      <w:r w:rsidRPr="00633B73">
        <w:tab/>
        <w:t>(e)</w:t>
      </w:r>
      <w:r w:rsidRPr="00633B73">
        <w:tab/>
        <w:t>notifying the construction occupations registrar about contraventions or suspected contraventions of this Act;</w:t>
      </w:r>
    </w:p>
    <w:p w14:paraId="0E1C37E1" w14:textId="77777777" w:rsidR="0083350E" w:rsidRPr="00633B73" w:rsidRDefault="0083350E" w:rsidP="0083350E">
      <w:pPr>
        <w:pStyle w:val="Apara"/>
      </w:pPr>
      <w:r w:rsidRPr="00633B73">
        <w:tab/>
        <w:t>(f)</w:t>
      </w:r>
      <w:r w:rsidRPr="00633B73">
        <w:tab/>
        <w:t>issuing stop notices if appropriate;</w:t>
      </w:r>
    </w:p>
    <w:p w14:paraId="6B986FE1" w14:textId="77777777" w:rsidR="0083350E" w:rsidRPr="00633B73" w:rsidRDefault="0083350E" w:rsidP="0083350E">
      <w:pPr>
        <w:pStyle w:val="Apara"/>
      </w:pPr>
      <w:r w:rsidRPr="00633B73">
        <w:tab/>
        <w:t>(g)</w:t>
      </w:r>
      <w:r w:rsidRPr="00633B73">
        <w:tab/>
        <w:t>giving building licensees directions about safety precautions;</w:t>
      </w:r>
    </w:p>
    <w:p w14:paraId="5208ECF8" w14:textId="6FDED906" w:rsidR="0083350E" w:rsidRPr="00633B73" w:rsidRDefault="0083350E" w:rsidP="0083350E">
      <w:pPr>
        <w:pStyle w:val="Apara"/>
      </w:pPr>
      <w:r w:rsidRPr="00633B73">
        <w:tab/>
        <w:t>(h)</w:t>
      </w:r>
      <w:r w:rsidRPr="00633B73">
        <w:tab/>
        <w:t xml:space="preserve">telling the </w:t>
      </w:r>
      <w:r w:rsidR="007C4791" w:rsidRPr="007C4791">
        <w:rPr>
          <w:rStyle w:val="charCitHyperlinkAbbrev"/>
          <w:color w:val="auto"/>
        </w:rPr>
        <w:t>territory plan</w:t>
      </w:r>
      <w:r w:rsidR="007C4791" w:rsidRPr="007C4791">
        <w:t xml:space="preserve">ning </w:t>
      </w:r>
      <w:r w:rsidR="007C4791" w:rsidRPr="009F2AB1">
        <w:t>authority</w:t>
      </w:r>
      <w:r w:rsidRPr="00633B73">
        <w:t xml:space="preserve"> if the certifier suspects there is non-compliant site work;</w:t>
      </w:r>
    </w:p>
    <w:p w14:paraId="3B77C507" w14:textId="77777777" w:rsidR="0083350E" w:rsidRPr="00633B73" w:rsidRDefault="0083350E" w:rsidP="0083350E">
      <w:pPr>
        <w:pStyle w:val="Apara"/>
      </w:pPr>
      <w:r w:rsidRPr="00633B73">
        <w:tab/>
        <w:t>(i)</w:t>
      </w:r>
      <w:r w:rsidRPr="00633B73">
        <w:tab/>
        <w:t>maintaining documents, records and information in relation to building approvals, stage inspections, directions, notices and other matters as required under the following:</w:t>
      </w:r>
    </w:p>
    <w:p w14:paraId="7CCE7CB3" w14:textId="77777777" w:rsidR="0083350E" w:rsidRPr="00633B73" w:rsidRDefault="0083350E" w:rsidP="0083350E">
      <w:pPr>
        <w:pStyle w:val="Asubpara"/>
      </w:pPr>
      <w:r w:rsidRPr="00633B73">
        <w:tab/>
        <w:t>(i)</w:t>
      </w:r>
      <w:r w:rsidRPr="00633B73">
        <w:tab/>
        <w:t>this Act;</w:t>
      </w:r>
    </w:p>
    <w:p w14:paraId="1892D318" w14:textId="77777777" w:rsidR="0083350E" w:rsidRPr="00633B73" w:rsidRDefault="0083350E" w:rsidP="0083350E">
      <w:pPr>
        <w:pStyle w:val="Asubpara"/>
      </w:pPr>
      <w:r w:rsidRPr="00633B73">
        <w:tab/>
        <w:t>(ii)</w:t>
      </w:r>
      <w:r w:rsidRPr="00633B73">
        <w:tab/>
        <w:t xml:space="preserve">a code of practice under this Act; </w:t>
      </w:r>
    </w:p>
    <w:p w14:paraId="53B90121" w14:textId="58BA04B2" w:rsidR="0083350E" w:rsidRPr="00633B73" w:rsidRDefault="0083350E" w:rsidP="0083350E">
      <w:pPr>
        <w:pStyle w:val="Asubpara"/>
      </w:pPr>
      <w:r w:rsidRPr="00633B73">
        <w:tab/>
        <w:t>(iii)</w:t>
      </w:r>
      <w:r w:rsidRPr="00633B73">
        <w:tab/>
        <w:t xml:space="preserve">a code of practice under the </w:t>
      </w:r>
      <w:hyperlink r:id="rId42" w:tooltip="A2004-12" w:history="1">
        <w:r w:rsidRPr="00633B73">
          <w:rPr>
            <w:rStyle w:val="charCitHyperlinkItal"/>
          </w:rPr>
          <w:t>Construction Occupations (Licensing) Act 2004</w:t>
        </w:r>
      </w:hyperlink>
      <w:r w:rsidRPr="00633B73">
        <w:t>;</w:t>
      </w:r>
    </w:p>
    <w:p w14:paraId="7B6D3EC7" w14:textId="77777777" w:rsidR="0083350E" w:rsidRPr="00633B73" w:rsidRDefault="0083350E" w:rsidP="0046527F">
      <w:pPr>
        <w:pStyle w:val="Apara"/>
        <w:keepNext/>
      </w:pPr>
      <w:r w:rsidRPr="00633B73">
        <w:lastRenderedPageBreak/>
        <w:tab/>
        <w:t>(j)</w:t>
      </w:r>
      <w:r w:rsidRPr="00633B73">
        <w:tab/>
        <w:t>any other function under this Act or prescribed by regulation.</w:t>
      </w:r>
    </w:p>
    <w:p w14:paraId="290E58CC" w14:textId="77777777" w:rsidR="0083350E" w:rsidRPr="00633B73" w:rsidRDefault="0083350E" w:rsidP="0083350E">
      <w:pPr>
        <w:pStyle w:val="aNote"/>
        <w:keepNext/>
      </w:pPr>
      <w:r w:rsidRPr="00633B73">
        <w:rPr>
          <w:rStyle w:val="charItals"/>
        </w:rPr>
        <w:t>Note 1</w:t>
      </w:r>
      <w:r w:rsidRPr="00633B73">
        <w:rPr>
          <w:rStyle w:val="charItals"/>
        </w:rPr>
        <w:tab/>
      </w:r>
      <w:r w:rsidRPr="00633B73">
        <w:t>Eligibility criteria for appointment of certifiers and suspension and ending appointments are set out in this division and the regulation.</w:t>
      </w:r>
    </w:p>
    <w:p w14:paraId="2671515E" w14:textId="5104FCAC" w:rsidR="0083350E" w:rsidRPr="00633B73" w:rsidRDefault="0083350E" w:rsidP="0083350E">
      <w:pPr>
        <w:pStyle w:val="aNote"/>
      </w:pPr>
      <w:r w:rsidRPr="00633B73">
        <w:rPr>
          <w:rStyle w:val="charItals"/>
        </w:rPr>
        <w:t>Note 2</w:t>
      </w:r>
      <w:r w:rsidRPr="00633B73">
        <w:rPr>
          <w:rStyle w:val="charItals"/>
        </w:rPr>
        <w:tab/>
      </w:r>
      <w:r w:rsidRPr="00633B73">
        <w:t xml:space="preserve">Power to make a decision includes power to reverse or change the decision (see </w:t>
      </w:r>
      <w:hyperlink r:id="rId43" w:tooltip="A2001-14" w:history="1">
        <w:r w:rsidRPr="00633B73">
          <w:rPr>
            <w:rStyle w:val="charCitHyperlinkAbbrev"/>
          </w:rPr>
          <w:t>Legislation Act</w:t>
        </w:r>
      </w:hyperlink>
      <w:r w:rsidRPr="00633B73">
        <w:t>, s 180).</w:t>
      </w:r>
    </w:p>
    <w:p w14:paraId="644B5305" w14:textId="77777777" w:rsidR="00D2695A" w:rsidRDefault="00D2695A">
      <w:pPr>
        <w:pStyle w:val="AH5Sec"/>
      </w:pPr>
      <w:bookmarkStart w:id="34" w:name="_Toc193797257"/>
      <w:r w:rsidRPr="008954F4">
        <w:rPr>
          <w:rStyle w:val="CharSectNo"/>
        </w:rPr>
        <w:t>18</w:t>
      </w:r>
      <w:r>
        <w:tab/>
        <w:t>Eligibility for appointment—certifiers and government certifiers</w:t>
      </w:r>
      <w:bookmarkEnd w:id="34"/>
    </w:p>
    <w:p w14:paraId="38BCD8C8" w14:textId="77777777" w:rsidR="00D2695A" w:rsidRDefault="00D2695A">
      <w:pPr>
        <w:pStyle w:val="Amainreturn"/>
        <w:keepNext/>
      </w:pPr>
      <w:r>
        <w:t xml:space="preserve">A licensed construction practitioner (an </w:t>
      </w:r>
      <w:r>
        <w:rPr>
          <w:rStyle w:val="charBoldItals"/>
        </w:rPr>
        <w:t>eligible entity</w:t>
      </w:r>
      <w:r>
        <w:t>) is eligible to be appointed certifier or government certifier for building work if the construction practitioner—</w:t>
      </w:r>
    </w:p>
    <w:p w14:paraId="3FD5550F" w14:textId="054FA160" w:rsidR="00D2695A" w:rsidRDefault="00D2695A">
      <w:pPr>
        <w:pStyle w:val="Apara"/>
      </w:pPr>
      <w:r>
        <w:tab/>
        <w:t>(a)</w:t>
      </w:r>
      <w:r>
        <w:tab/>
        <w:t>is entitled under the</w:t>
      </w:r>
      <w:r>
        <w:rPr>
          <w:rStyle w:val="charItals"/>
        </w:rPr>
        <w:t xml:space="preserve"> </w:t>
      </w:r>
      <w:hyperlink r:id="rId44" w:tooltip="A2004-12" w:history="1">
        <w:r w:rsidR="0071263A">
          <w:rPr>
            <w:rStyle w:val="charCitHyperlinkItal"/>
          </w:rPr>
          <w:t>Construction Occupations (Licensing) Act 2004</w:t>
        </w:r>
      </w:hyperlink>
      <w:r>
        <w:t xml:space="preserve"> to perform services as certifier for the work; and</w:t>
      </w:r>
    </w:p>
    <w:p w14:paraId="762D0992" w14:textId="77777777" w:rsidR="00D2695A" w:rsidRDefault="00D2695A">
      <w:pPr>
        <w:pStyle w:val="Apara"/>
      </w:pPr>
      <w:r>
        <w:tab/>
        <w:t>(b)</w:t>
      </w:r>
      <w:r>
        <w:tab/>
        <w:t>is qualified under the regulations to be appointed for the work.</w:t>
      </w:r>
    </w:p>
    <w:p w14:paraId="38D5202C" w14:textId="77777777" w:rsidR="00D2695A" w:rsidRDefault="00D2695A">
      <w:pPr>
        <w:pStyle w:val="AH5Sec"/>
      </w:pPr>
      <w:bookmarkStart w:id="35" w:name="_Toc193797258"/>
      <w:r w:rsidRPr="008954F4">
        <w:rPr>
          <w:rStyle w:val="CharSectNo"/>
        </w:rPr>
        <w:t>19</w:t>
      </w:r>
      <w:r>
        <w:tab/>
        <w:t>Appointment of certifiers—work not begun</w:t>
      </w:r>
      <w:bookmarkEnd w:id="35"/>
    </w:p>
    <w:p w14:paraId="634014D2" w14:textId="77777777" w:rsidR="00D2695A" w:rsidRDefault="00B23300" w:rsidP="00B23300">
      <w:pPr>
        <w:pStyle w:val="Amain"/>
      </w:pPr>
      <w:r>
        <w:tab/>
        <w:t>(1)</w:t>
      </w:r>
      <w:r>
        <w:tab/>
      </w:r>
      <w:r w:rsidR="00D2695A">
        <w:t xml:space="preserve">The owner of land where it is proposed to carry out building work </w:t>
      </w:r>
      <w:r w:rsidR="00D36319">
        <w:t>must</w:t>
      </w:r>
      <w:r w:rsidR="00D2695A">
        <w:t xml:space="preserve"> appoint an eligible entity as certifier for the work.</w:t>
      </w:r>
    </w:p>
    <w:p w14:paraId="2C6B9827" w14:textId="0FA2DDD5" w:rsidR="00D2695A" w:rsidRDefault="00D2695A" w:rsidP="00B23300">
      <w:pPr>
        <w:pStyle w:val="aNote"/>
      </w:pPr>
      <w:r>
        <w:rPr>
          <w:rStyle w:val="charItals"/>
        </w:rPr>
        <w:t>Note</w:t>
      </w:r>
      <w:r>
        <w:rPr>
          <w:rStyle w:val="charItals"/>
        </w:rPr>
        <w:tab/>
      </w:r>
      <w:r>
        <w:t xml:space="preserve">An appointment must be in writing (see </w:t>
      </w:r>
      <w:hyperlink r:id="rId45" w:tooltip="A2001-14" w:history="1">
        <w:r w:rsidR="00B577CD" w:rsidRPr="00B577CD">
          <w:rPr>
            <w:rStyle w:val="charCitHyperlinkAbbrev"/>
          </w:rPr>
          <w:t>Legislation Act</w:t>
        </w:r>
      </w:hyperlink>
      <w:r>
        <w:t>, s 206).</w:t>
      </w:r>
    </w:p>
    <w:p w14:paraId="36B8DE2B" w14:textId="77777777" w:rsidR="00B23300" w:rsidRPr="00BD6EB1" w:rsidRDefault="00B23300" w:rsidP="00B23300">
      <w:pPr>
        <w:pStyle w:val="Amain"/>
      </w:pPr>
      <w:r w:rsidRPr="00BD6EB1">
        <w:tab/>
        <w:t>(2)</w:t>
      </w:r>
      <w:r w:rsidRPr="00BD6EB1">
        <w:tab/>
        <w:t>This section does not apply to building work that is exempt from the following provisions:</w:t>
      </w:r>
    </w:p>
    <w:p w14:paraId="6D2FF4D4" w14:textId="77777777" w:rsidR="00B23300" w:rsidRPr="00BD6EB1" w:rsidRDefault="00B23300" w:rsidP="00B23300">
      <w:pPr>
        <w:pStyle w:val="Apara"/>
      </w:pPr>
      <w:r w:rsidRPr="00BD6EB1">
        <w:tab/>
        <w:t>(a)</w:t>
      </w:r>
      <w:r w:rsidRPr="00BD6EB1">
        <w:tab/>
        <w:t>division 3.2 (Certifiers and government certifiers);</w:t>
      </w:r>
    </w:p>
    <w:p w14:paraId="63D067B8" w14:textId="77777777" w:rsidR="00B23300" w:rsidRPr="00BD6EB1" w:rsidRDefault="00B23300" w:rsidP="00B23300">
      <w:pPr>
        <w:pStyle w:val="Apara"/>
      </w:pPr>
      <w:r w:rsidRPr="00BD6EB1">
        <w:tab/>
        <w:t>(b)</w:t>
      </w:r>
      <w:r w:rsidRPr="00BD6EB1">
        <w:tab/>
        <w:t>division 3.3 (Building approvals);</w:t>
      </w:r>
    </w:p>
    <w:p w14:paraId="4D27DDAD" w14:textId="77777777" w:rsidR="00B23300" w:rsidRPr="00BD6EB1" w:rsidRDefault="00B23300" w:rsidP="00B23300">
      <w:pPr>
        <w:pStyle w:val="Apara"/>
      </w:pPr>
      <w:r w:rsidRPr="00BD6EB1">
        <w:tab/>
        <w:t>(c)</w:t>
      </w:r>
      <w:r w:rsidRPr="00BD6EB1">
        <w:tab/>
        <w:t>division 3.4 (Building commencement notices and building work signs);</w:t>
      </w:r>
    </w:p>
    <w:p w14:paraId="0D701BE7" w14:textId="77777777" w:rsidR="00B23300" w:rsidRDefault="00B23300" w:rsidP="00B23300">
      <w:pPr>
        <w:pStyle w:val="Apara"/>
      </w:pPr>
      <w:r w:rsidRPr="00BD6EB1">
        <w:tab/>
        <w:t>(d)</w:t>
      </w:r>
      <w:r w:rsidRPr="00BD6EB1">
        <w:tab/>
        <w:t>section 43 (Stages of building work).</w:t>
      </w:r>
    </w:p>
    <w:p w14:paraId="20EB2F88" w14:textId="77777777" w:rsidR="00D2695A" w:rsidRDefault="00D2695A" w:rsidP="00B23300">
      <w:pPr>
        <w:pStyle w:val="AH5Sec"/>
      </w:pPr>
      <w:bookmarkStart w:id="36" w:name="_Toc193797259"/>
      <w:r w:rsidRPr="008954F4">
        <w:rPr>
          <w:rStyle w:val="CharSectNo"/>
        </w:rPr>
        <w:lastRenderedPageBreak/>
        <w:t>19A</w:t>
      </w:r>
      <w:r>
        <w:tab/>
        <w:t>Appointment of certifiers—work begun</w:t>
      </w:r>
      <w:bookmarkEnd w:id="36"/>
    </w:p>
    <w:p w14:paraId="798B3A3C" w14:textId="77777777" w:rsidR="00D2695A" w:rsidRDefault="00D2695A" w:rsidP="00B23300">
      <w:pPr>
        <w:pStyle w:val="Amain"/>
        <w:keepNext/>
      </w:pPr>
      <w:r>
        <w:tab/>
        <w:t>(1)</w:t>
      </w:r>
      <w:r>
        <w:tab/>
        <w:t>This section applies if—</w:t>
      </w:r>
    </w:p>
    <w:p w14:paraId="6D461B16" w14:textId="77777777" w:rsidR="00D2695A" w:rsidRDefault="00D2695A">
      <w:pPr>
        <w:pStyle w:val="Apara"/>
      </w:pPr>
      <w:r>
        <w:tab/>
        <w:t>(a)</w:t>
      </w:r>
      <w:r>
        <w:tab/>
        <w:t>building work has begun on a parcel of land; and</w:t>
      </w:r>
    </w:p>
    <w:p w14:paraId="358A0E9C" w14:textId="77777777" w:rsidR="00D2695A" w:rsidRDefault="00D2695A">
      <w:pPr>
        <w:pStyle w:val="Apara"/>
      </w:pPr>
      <w:r>
        <w:tab/>
        <w:t>(b)</w:t>
      </w:r>
      <w:r>
        <w:tab/>
        <w:t>the building work has been carried out in accordance with this part</w:t>
      </w:r>
      <w:r w:rsidR="000C3432">
        <w:t>; and</w:t>
      </w:r>
    </w:p>
    <w:p w14:paraId="0C5F34A4" w14:textId="77777777" w:rsidR="005C722B" w:rsidRPr="00BD6EB1" w:rsidRDefault="005C722B" w:rsidP="005C722B">
      <w:pPr>
        <w:pStyle w:val="Apara"/>
      </w:pPr>
      <w:r w:rsidRPr="00BD6EB1">
        <w:tab/>
        <w:t>(c)</w:t>
      </w:r>
      <w:r w:rsidRPr="00BD6EB1">
        <w:tab/>
        <w:t>the building work is not building work that is exempt from the following provisions:</w:t>
      </w:r>
    </w:p>
    <w:p w14:paraId="3B73335F" w14:textId="77777777" w:rsidR="005C722B" w:rsidRPr="00BD6EB1" w:rsidRDefault="005C722B" w:rsidP="005C722B">
      <w:pPr>
        <w:pStyle w:val="Asubpara"/>
      </w:pPr>
      <w:r w:rsidRPr="00BD6EB1">
        <w:tab/>
        <w:t>(i)</w:t>
      </w:r>
      <w:r w:rsidRPr="00BD6EB1">
        <w:tab/>
        <w:t>division 3.2 (Certifiers and government certifiers);</w:t>
      </w:r>
    </w:p>
    <w:p w14:paraId="4D869B67" w14:textId="77777777" w:rsidR="005C722B" w:rsidRPr="00BD6EB1" w:rsidRDefault="005C722B" w:rsidP="005C722B">
      <w:pPr>
        <w:pStyle w:val="Asubpara"/>
      </w:pPr>
      <w:r w:rsidRPr="00BD6EB1">
        <w:tab/>
        <w:t>(ii)</w:t>
      </w:r>
      <w:r w:rsidRPr="00BD6EB1">
        <w:tab/>
        <w:t>division 3.3 (Building approvals);</w:t>
      </w:r>
    </w:p>
    <w:p w14:paraId="40049ABB" w14:textId="77777777" w:rsidR="005C722B" w:rsidRPr="00BD6EB1" w:rsidRDefault="005C722B" w:rsidP="005C722B">
      <w:pPr>
        <w:pStyle w:val="Asubpara"/>
      </w:pPr>
      <w:r w:rsidRPr="00BD6EB1">
        <w:tab/>
        <w:t>(iii)</w:t>
      </w:r>
      <w:r w:rsidRPr="00BD6EB1">
        <w:tab/>
        <w:t>division 3.4 (Building commencement notices and building work signs);</w:t>
      </w:r>
    </w:p>
    <w:p w14:paraId="0BB0C962" w14:textId="77777777" w:rsidR="005C722B" w:rsidRDefault="005C722B" w:rsidP="005C722B">
      <w:pPr>
        <w:pStyle w:val="Asubpara"/>
      </w:pPr>
      <w:r w:rsidRPr="00BD6EB1">
        <w:tab/>
        <w:t>(iv)</w:t>
      </w:r>
      <w:r w:rsidRPr="00BD6EB1">
        <w:tab/>
        <w:t>section 43 (Stages of building work).</w:t>
      </w:r>
    </w:p>
    <w:p w14:paraId="182A7917" w14:textId="77777777" w:rsidR="00D2695A" w:rsidRDefault="00D2695A" w:rsidP="00BE1B4A">
      <w:pPr>
        <w:pStyle w:val="Amain"/>
        <w:keepNext/>
      </w:pPr>
      <w:r>
        <w:tab/>
        <w:t>(2)</w:t>
      </w:r>
      <w:r>
        <w:tab/>
        <w:t xml:space="preserve">The owner of land </w:t>
      </w:r>
      <w:r w:rsidR="0071039D">
        <w:t>must</w:t>
      </w:r>
      <w:r>
        <w:t xml:space="preserve"> appoint an eligible entity as certifier for the building work.</w:t>
      </w:r>
    </w:p>
    <w:p w14:paraId="30741B95" w14:textId="03637144" w:rsidR="00BE1B4A" w:rsidRPr="007B6AE8" w:rsidRDefault="00BE1B4A" w:rsidP="00BE1B4A">
      <w:pPr>
        <w:pStyle w:val="aNote"/>
      </w:pPr>
      <w:r w:rsidRPr="00E31226">
        <w:rPr>
          <w:rStyle w:val="charItals"/>
        </w:rPr>
        <w:t>Note</w:t>
      </w:r>
      <w:r w:rsidRPr="007B6AE8">
        <w:tab/>
        <w:t xml:space="preserve">An appointment must be in writing (see </w:t>
      </w:r>
      <w:hyperlink r:id="rId46" w:tooltip="A2001-14" w:history="1">
        <w:r w:rsidRPr="00E31226">
          <w:rPr>
            <w:rStyle w:val="charCitHyperlinkAbbrev"/>
          </w:rPr>
          <w:t>Legislation Act</w:t>
        </w:r>
      </w:hyperlink>
      <w:r w:rsidRPr="007B6AE8">
        <w:t xml:space="preserve">, s 206). </w:t>
      </w:r>
    </w:p>
    <w:p w14:paraId="7152EDC1" w14:textId="77777777" w:rsidR="00D2695A" w:rsidRDefault="00D2695A">
      <w:pPr>
        <w:pStyle w:val="AH5Sec"/>
      </w:pPr>
      <w:bookmarkStart w:id="37" w:name="_Toc193797260"/>
      <w:r w:rsidRPr="008954F4">
        <w:rPr>
          <w:rStyle w:val="CharSectNo"/>
        </w:rPr>
        <w:t>19B</w:t>
      </w:r>
      <w:r>
        <w:tab/>
        <w:t>Automatic suspension</w:t>
      </w:r>
      <w:bookmarkEnd w:id="37"/>
    </w:p>
    <w:p w14:paraId="15780206" w14:textId="77777777" w:rsidR="00D2695A" w:rsidRDefault="00D2695A">
      <w:pPr>
        <w:pStyle w:val="Amainreturn"/>
      </w:pPr>
      <w:r>
        <w:t>An entity’s appointment as certifier is suspended if the entity stops being an eligible entity.</w:t>
      </w:r>
    </w:p>
    <w:p w14:paraId="37F24BDD" w14:textId="77777777" w:rsidR="00D2695A" w:rsidRDefault="00D2695A">
      <w:pPr>
        <w:pStyle w:val="AH5Sec"/>
      </w:pPr>
      <w:bookmarkStart w:id="38" w:name="_Toc193797261"/>
      <w:r w:rsidRPr="008954F4">
        <w:rPr>
          <w:rStyle w:val="CharSectNo"/>
        </w:rPr>
        <w:t>19C</w:t>
      </w:r>
      <w:r>
        <w:tab/>
        <w:t>Ending suspensions</w:t>
      </w:r>
      <w:bookmarkEnd w:id="38"/>
    </w:p>
    <w:p w14:paraId="65553327" w14:textId="77777777" w:rsidR="00D2695A" w:rsidRDefault="00D2695A">
      <w:pPr>
        <w:pStyle w:val="Amain"/>
      </w:pPr>
      <w:r>
        <w:tab/>
        <w:t>(1)</w:t>
      </w:r>
      <w:r>
        <w:tab/>
        <w:t>This section applies if an entity’s appointment as certifier is suspended.</w:t>
      </w:r>
    </w:p>
    <w:p w14:paraId="10983F28" w14:textId="77777777" w:rsidR="00D2695A" w:rsidRDefault="00D2695A">
      <w:pPr>
        <w:pStyle w:val="Amain"/>
        <w:keepNext/>
      </w:pPr>
      <w:r>
        <w:tab/>
        <w:t>(2)</w:t>
      </w:r>
      <w:r>
        <w:tab/>
        <w:t>The entity’s suspension ends when—</w:t>
      </w:r>
    </w:p>
    <w:p w14:paraId="3BBB88CB" w14:textId="77777777" w:rsidR="00D2695A" w:rsidRDefault="00D2695A">
      <w:pPr>
        <w:pStyle w:val="Apara"/>
      </w:pPr>
      <w:r>
        <w:tab/>
        <w:t>(a)</w:t>
      </w:r>
      <w:r>
        <w:tab/>
        <w:t>the entity becomes an eligible entity; or</w:t>
      </w:r>
    </w:p>
    <w:p w14:paraId="247BB47B" w14:textId="77777777" w:rsidR="00D2695A" w:rsidRDefault="00D2695A">
      <w:pPr>
        <w:pStyle w:val="Apara"/>
      </w:pPr>
      <w:r>
        <w:tab/>
        <w:t>(b)</w:t>
      </w:r>
      <w:r>
        <w:tab/>
        <w:t>the entity’s appointment as a certifier ends.</w:t>
      </w:r>
    </w:p>
    <w:p w14:paraId="38C79944" w14:textId="77777777" w:rsidR="00D2695A" w:rsidRDefault="00D2695A">
      <w:pPr>
        <w:pStyle w:val="AH5Sec"/>
      </w:pPr>
      <w:bookmarkStart w:id="39" w:name="_Toc193797262"/>
      <w:r w:rsidRPr="008954F4">
        <w:rPr>
          <w:rStyle w:val="CharSectNo"/>
        </w:rPr>
        <w:lastRenderedPageBreak/>
        <w:t>19D</w:t>
      </w:r>
      <w:r>
        <w:tab/>
        <w:t>Ending appointments</w:t>
      </w:r>
      <w:bookmarkEnd w:id="39"/>
    </w:p>
    <w:p w14:paraId="5C4FA396" w14:textId="77777777" w:rsidR="00D2695A" w:rsidRDefault="00D2695A">
      <w:pPr>
        <w:pStyle w:val="Amain"/>
      </w:pPr>
      <w:r>
        <w:tab/>
        <w:t>(1)</w:t>
      </w:r>
      <w:r>
        <w:tab/>
        <w:t>An entity’s appointment as certifier for building work on land ends if—</w:t>
      </w:r>
    </w:p>
    <w:p w14:paraId="7643A22E" w14:textId="77777777" w:rsidR="00D2695A" w:rsidRDefault="00D2695A">
      <w:pPr>
        <w:pStyle w:val="Apara"/>
      </w:pPr>
      <w:r>
        <w:tab/>
        <w:t>(a)</w:t>
      </w:r>
      <w:r>
        <w:tab/>
        <w:t>the owner of the land revokes the appointment by written notice given to the entity; or</w:t>
      </w:r>
    </w:p>
    <w:p w14:paraId="1BB1C61C" w14:textId="77777777" w:rsidR="00D2695A" w:rsidRDefault="00D2695A">
      <w:pPr>
        <w:pStyle w:val="Apara"/>
      </w:pPr>
      <w:r>
        <w:tab/>
        <w:t>(b)</w:t>
      </w:r>
      <w:r>
        <w:tab/>
        <w:t>the entity resigns the appointment; or</w:t>
      </w:r>
    </w:p>
    <w:p w14:paraId="0E09DC58" w14:textId="77777777" w:rsidR="00D2695A" w:rsidRDefault="00D2695A">
      <w:pPr>
        <w:pStyle w:val="Apara"/>
      </w:pPr>
      <w:r>
        <w:tab/>
        <w:t>(c)</w:t>
      </w:r>
      <w:r>
        <w:tab/>
        <w:t>the entity’s appointment has been suspended for a single period of 3 months or longer; or</w:t>
      </w:r>
    </w:p>
    <w:p w14:paraId="2B56C9FA" w14:textId="77777777" w:rsidR="00D2695A" w:rsidRDefault="00D2695A">
      <w:pPr>
        <w:pStyle w:val="Apara"/>
      </w:pPr>
      <w:r>
        <w:tab/>
        <w:t>(d)</w:t>
      </w:r>
      <w:r>
        <w:tab/>
        <w:t>each of the following apply:</w:t>
      </w:r>
    </w:p>
    <w:p w14:paraId="3B8F4387" w14:textId="77777777" w:rsidR="00D2695A" w:rsidRDefault="00D2695A">
      <w:pPr>
        <w:pStyle w:val="Asubpara"/>
      </w:pPr>
      <w:r>
        <w:tab/>
        <w:t>(i)</w:t>
      </w:r>
      <w:r>
        <w:tab/>
        <w:t>a certificate under part 5 (Building occupancy) is issued for the building work;</w:t>
      </w:r>
    </w:p>
    <w:p w14:paraId="021E655E" w14:textId="77777777" w:rsidR="00D2695A" w:rsidRDefault="00D2695A">
      <w:pPr>
        <w:pStyle w:val="Asubpara"/>
      </w:pPr>
      <w:r>
        <w:tab/>
        <w:t>(ii)</w:t>
      </w:r>
      <w:r>
        <w:tab/>
        <w:t>the certificate is not subject to a condition that requires building work to be done;</w:t>
      </w:r>
    </w:p>
    <w:p w14:paraId="63237A06" w14:textId="77777777" w:rsidR="00D2695A" w:rsidRDefault="00D2695A">
      <w:pPr>
        <w:pStyle w:val="Asubpara"/>
      </w:pPr>
      <w:r>
        <w:tab/>
        <w:t>(iii)</w:t>
      </w:r>
      <w:r>
        <w:tab/>
        <w:t>there is no part of the building work for which a certificate under part 5 has not been issued; or</w:t>
      </w:r>
    </w:p>
    <w:p w14:paraId="630D1ED5" w14:textId="77777777" w:rsidR="00D2695A" w:rsidRDefault="00D2695A">
      <w:pPr>
        <w:pStyle w:val="Apara"/>
      </w:pPr>
      <w:r>
        <w:tab/>
        <w:t>(e)</w:t>
      </w:r>
      <w:r>
        <w:tab/>
        <w:t>it has been 5 years since the certifier was last appointed as certifier for the building work.</w:t>
      </w:r>
    </w:p>
    <w:p w14:paraId="0964BC61" w14:textId="77777777" w:rsidR="00D2695A" w:rsidRDefault="00D2695A">
      <w:pPr>
        <w:pStyle w:val="Amain"/>
      </w:pPr>
      <w:r>
        <w:tab/>
        <w:t>(2)</w:t>
      </w:r>
      <w:r>
        <w:tab/>
        <w:t>An entity may resign an appointment as certifier only—</w:t>
      </w:r>
    </w:p>
    <w:p w14:paraId="789B9766" w14:textId="77777777" w:rsidR="00D2695A" w:rsidRDefault="00D2695A">
      <w:pPr>
        <w:pStyle w:val="Apara"/>
      </w:pPr>
      <w:r>
        <w:tab/>
        <w:t>(a)</w:t>
      </w:r>
      <w:r>
        <w:tab/>
        <w:t>with the written approval of the construction occupations registrar; and</w:t>
      </w:r>
    </w:p>
    <w:p w14:paraId="040C0CCF" w14:textId="77777777" w:rsidR="00D2695A" w:rsidRDefault="00D2695A">
      <w:pPr>
        <w:pStyle w:val="Apara"/>
      </w:pPr>
      <w:r>
        <w:tab/>
        <w:t>(b)</w:t>
      </w:r>
      <w:r>
        <w:tab/>
        <w:t>by written notice given to the owner of the land.</w:t>
      </w:r>
    </w:p>
    <w:p w14:paraId="5D541247" w14:textId="77777777" w:rsidR="00D2695A" w:rsidRDefault="00D2695A">
      <w:pPr>
        <w:pStyle w:val="Amain"/>
        <w:keepNext/>
      </w:pPr>
      <w:r>
        <w:tab/>
        <w:t>(3)</w:t>
      </w:r>
      <w:r>
        <w:tab/>
        <w:t>The construction occupations registrar may approve the resignation of the entity as certifier only if satisfied that—</w:t>
      </w:r>
    </w:p>
    <w:p w14:paraId="7D4E06A8" w14:textId="77777777" w:rsidR="00D2695A" w:rsidRDefault="00D2695A">
      <w:pPr>
        <w:pStyle w:val="Apara"/>
      </w:pPr>
      <w:r>
        <w:tab/>
        <w:t>(a)</w:t>
      </w:r>
      <w:r>
        <w:tab/>
        <w:t>the entity can not exercise the entity’s functions as a certifier in relation to the building work because of mental or physical incapacity; or</w:t>
      </w:r>
    </w:p>
    <w:p w14:paraId="35624535" w14:textId="77777777" w:rsidR="00D2695A" w:rsidRDefault="00D2695A">
      <w:pPr>
        <w:pStyle w:val="Apara"/>
      </w:pPr>
      <w:r>
        <w:lastRenderedPageBreak/>
        <w:tab/>
        <w:t>(b)</w:t>
      </w:r>
      <w:r>
        <w:tab/>
        <w:t>the entity has arranged for another certifier to take over the entity’s functions as a certifier in relation to the building work; or</w:t>
      </w:r>
    </w:p>
    <w:p w14:paraId="1605C491" w14:textId="77777777" w:rsidR="00D2695A" w:rsidRDefault="00D2695A">
      <w:pPr>
        <w:pStyle w:val="Apara"/>
      </w:pPr>
      <w:r>
        <w:tab/>
        <w:t>(c)</w:t>
      </w:r>
      <w:r>
        <w:tab/>
        <w:t>it is otherwise appropriate to approve the resignation.</w:t>
      </w:r>
    </w:p>
    <w:p w14:paraId="7652BEFF" w14:textId="77777777" w:rsidR="00D2695A" w:rsidRDefault="00D2695A">
      <w:pPr>
        <w:pStyle w:val="Amain"/>
      </w:pPr>
      <w:r>
        <w:tab/>
        <w:t>(4)</w:t>
      </w:r>
      <w:r>
        <w:tab/>
        <w:t>An appointment that ends under subsection (1) (c) ends—</w:t>
      </w:r>
    </w:p>
    <w:p w14:paraId="5F76320C" w14:textId="77777777" w:rsidR="00D2695A" w:rsidRDefault="00D2695A">
      <w:pPr>
        <w:pStyle w:val="Apara"/>
      </w:pPr>
      <w:r>
        <w:tab/>
        <w:t>(a)</w:t>
      </w:r>
      <w:r>
        <w:tab/>
        <w:t>for a suspension for a single period of 3 months—on the day after the end of the 3-month period; or</w:t>
      </w:r>
    </w:p>
    <w:p w14:paraId="546AE879" w14:textId="77777777" w:rsidR="00D2695A" w:rsidRDefault="00D2695A">
      <w:pPr>
        <w:pStyle w:val="Apara"/>
      </w:pPr>
      <w:r>
        <w:tab/>
        <w:t>(b)</w:t>
      </w:r>
      <w:r>
        <w:tab/>
        <w:t>for a suspension for a single period of longer than 3 months—on the day after the end of the first 3 months of the period.</w:t>
      </w:r>
    </w:p>
    <w:p w14:paraId="24655C4D" w14:textId="77777777" w:rsidR="00D2695A" w:rsidRDefault="00D2695A">
      <w:pPr>
        <w:pStyle w:val="AH5Sec"/>
      </w:pPr>
      <w:bookmarkStart w:id="40" w:name="_Toc193797263"/>
      <w:r w:rsidRPr="008954F4">
        <w:rPr>
          <w:rStyle w:val="CharSectNo"/>
        </w:rPr>
        <w:t>19E</w:t>
      </w:r>
      <w:r>
        <w:rPr>
          <w:color w:val="000000"/>
        </w:rPr>
        <w:tab/>
        <w:t>Appointment of certifier after appointment ends under s 19D (1) (e)</w:t>
      </w:r>
      <w:bookmarkEnd w:id="40"/>
    </w:p>
    <w:p w14:paraId="5F92B07D" w14:textId="77777777" w:rsidR="00D2695A" w:rsidRDefault="00D2695A">
      <w:pPr>
        <w:pStyle w:val="Amain"/>
      </w:pPr>
      <w:r>
        <w:rPr>
          <w:color w:val="000000"/>
        </w:rPr>
        <w:tab/>
        <w:t>(1)</w:t>
      </w:r>
      <w:r>
        <w:rPr>
          <w:color w:val="000000"/>
        </w:rPr>
        <w:tab/>
        <w:t xml:space="preserve">This section applies if an eligible entity’s appointment as certifier for building work on land (the </w:t>
      </w:r>
      <w:r w:rsidRPr="00B577CD">
        <w:rPr>
          <w:rStyle w:val="charBoldItals"/>
        </w:rPr>
        <w:t>first appointment</w:t>
      </w:r>
      <w:r>
        <w:rPr>
          <w:color w:val="000000"/>
        </w:rPr>
        <w:t>) ends under section 19D (1) (e).</w:t>
      </w:r>
    </w:p>
    <w:p w14:paraId="1989A64C" w14:textId="77777777" w:rsidR="00D2695A" w:rsidRDefault="00D2695A" w:rsidP="00BE1B4A">
      <w:pPr>
        <w:pStyle w:val="Amain"/>
        <w:keepNext/>
      </w:pPr>
      <w:r>
        <w:tab/>
        <w:t>(2)</w:t>
      </w:r>
      <w:r>
        <w:tab/>
        <w:t xml:space="preserve">The owner of the land may appoint the entity as certifier for the building work (the </w:t>
      </w:r>
      <w:r w:rsidRPr="00B577CD">
        <w:rPr>
          <w:rStyle w:val="charBoldItals"/>
        </w:rPr>
        <w:t>second appointment</w:t>
      </w:r>
      <w:r>
        <w:t>).</w:t>
      </w:r>
    </w:p>
    <w:p w14:paraId="50BD60E3" w14:textId="3A55C80A" w:rsidR="00BE1B4A" w:rsidRPr="007B6AE8" w:rsidRDefault="00BE1B4A" w:rsidP="00BE1B4A">
      <w:pPr>
        <w:pStyle w:val="aNote"/>
      </w:pPr>
      <w:r w:rsidRPr="00E31226">
        <w:rPr>
          <w:rStyle w:val="charItals"/>
        </w:rPr>
        <w:t>Note</w:t>
      </w:r>
      <w:r w:rsidRPr="007B6AE8">
        <w:tab/>
        <w:t xml:space="preserve">An appointment must be in writing (see </w:t>
      </w:r>
      <w:hyperlink r:id="rId47" w:tooltip="A2001-14" w:history="1">
        <w:r w:rsidRPr="00E31226">
          <w:rPr>
            <w:rStyle w:val="charCitHyperlinkAbbrev"/>
          </w:rPr>
          <w:t>Legislation Act</w:t>
        </w:r>
      </w:hyperlink>
      <w:r w:rsidRPr="007B6AE8">
        <w:t xml:space="preserve">, s 206). </w:t>
      </w:r>
    </w:p>
    <w:p w14:paraId="0C3AD5E9" w14:textId="77777777" w:rsidR="00D2695A" w:rsidRDefault="00D2695A" w:rsidP="0046527F">
      <w:pPr>
        <w:pStyle w:val="Amain"/>
        <w:keepNext/>
      </w:pPr>
      <w:r>
        <w:tab/>
        <w:t>(3)</w:t>
      </w:r>
      <w:r>
        <w:tab/>
        <w:t>If the certifier is an eligible entity during all of the relevant period, the second appointment is taken—</w:t>
      </w:r>
    </w:p>
    <w:p w14:paraId="482CFF45" w14:textId="77777777" w:rsidR="00D2695A" w:rsidRDefault="00D2695A">
      <w:pPr>
        <w:pStyle w:val="Apara"/>
      </w:pPr>
      <w:r>
        <w:rPr>
          <w:color w:val="000000"/>
        </w:rPr>
        <w:tab/>
        <w:t>(a)</w:t>
      </w:r>
      <w:r>
        <w:rPr>
          <w:color w:val="000000"/>
        </w:rPr>
        <w:tab/>
      </w:r>
      <w:r>
        <w:t>to begin on the day after the day the first appointment ends; and</w:t>
      </w:r>
    </w:p>
    <w:p w14:paraId="0149D9AE" w14:textId="77777777" w:rsidR="00D2695A" w:rsidRDefault="00D2695A">
      <w:pPr>
        <w:pStyle w:val="Apara"/>
        <w:rPr>
          <w:color w:val="000000"/>
        </w:rPr>
      </w:pPr>
      <w:r>
        <w:rPr>
          <w:color w:val="000000"/>
        </w:rPr>
        <w:tab/>
        <w:t>(b)</w:t>
      </w:r>
      <w:r>
        <w:rPr>
          <w:color w:val="000000"/>
        </w:rPr>
        <w:tab/>
        <w:t>to be a continuation of the first appointment, not a new appointment.</w:t>
      </w:r>
    </w:p>
    <w:p w14:paraId="09309300" w14:textId="77777777" w:rsidR="00D2695A" w:rsidRDefault="00D2695A">
      <w:pPr>
        <w:pStyle w:val="Amain"/>
      </w:pPr>
      <w:r>
        <w:tab/>
        <w:t>(4)</w:t>
      </w:r>
      <w:r>
        <w:tab/>
        <w:t>However, for section 19D (1) (e), the second appointment is taken to be the last appointment if no appointment has been made after it.</w:t>
      </w:r>
    </w:p>
    <w:p w14:paraId="27840F9D" w14:textId="77777777" w:rsidR="00D2695A" w:rsidRDefault="00D2695A" w:rsidP="00CA7D9C">
      <w:pPr>
        <w:pStyle w:val="Amain"/>
        <w:keepNext/>
      </w:pPr>
      <w:r>
        <w:lastRenderedPageBreak/>
        <w:tab/>
        <w:t>(5)</w:t>
      </w:r>
      <w:r>
        <w:tab/>
        <w:t>In this section:</w:t>
      </w:r>
    </w:p>
    <w:p w14:paraId="1057CA40" w14:textId="77777777" w:rsidR="00D2695A" w:rsidRDefault="00D2695A" w:rsidP="00CA7D9C">
      <w:pPr>
        <w:pStyle w:val="aDef"/>
        <w:keepNext/>
      </w:pPr>
      <w:r w:rsidRPr="00B577CD">
        <w:rPr>
          <w:rStyle w:val="charBoldItals"/>
        </w:rPr>
        <w:t>relevant period</w:t>
      </w:r>
      <w:r>
        <w:t xml:space="preserve"> means the period that—</w:t>
      </w:r>
    </w:p>
    <w:p w14:paraId="12F6AAAB" w14:textId="77777777" w:rsidR="00D2695A" w:rsidRDefault="00D2695A" w:rsidP="00CA7D9C">
      <w:pPr>
        <w:pStyle w:val="aDefpara"/>
        <w:keepNext/>
      </w:pPr>
      <w:r>
        <w:tab/>
        <w:t>(a)</w:t>
      </w:r>
      <w:r>
        <w:tab/>
        <w:t xml:space="preserve">begins on the day after the day the first appointment ends; and </w:t>
      </w:r>
    </w:p>
    <w:p w14:paraId="1BFE20CD" w14:textId="77777777" w:rsidR="00D2695A" w:rsidRDefault="00D2695A">
      <w:pPr>
        <w:pStyle w:val="aDefpara"/>
      </w:pPr>
      <w:r>
        <w:tab/>
        <w:t>(b)</w:t>
      </w:r>
      <w:r>
        <w:tab/>
        <w:t>ends on the day before the day the second appointment is made.</w:t>
      </w:r>
    </w:p>
    <w:p w14:paraId="7F3D1CEB" w14:textId="77777777" w:rsidR="00D2695A" w:rsidRDefault="00D2695A">
      <w:pPr>
        <w:pStyle w:val="AH5Sec"/>
      </w:pPr>
      <w:bookmarkStart w:id="41" w:name="_Toc193797264"/>
      <w:r w:rsidRPr="008954F4">
        <w:rPr>
          <w:rStyle w:val="CharSectNo"/>
        </w:rPr>
        <w:t>20</w:t>
      </w:r>
      <w:r>
        <w:tab/>
        <w:t>Appointment of government certifiers</w:t>
      </w:r>
      <w:bookmarkEnd w:id="41"/>
    </w:p>
    <w:p w14:paraId="668B4DA8" w14:textId="77777777" w:rsidR="00D2695A" w:rsidRDefault="00D2695A">
      <w:pPr>
        <w:pStyle w:val="Amain"/>
      </w:pPr>
      <w:r>
        <w:tab/>
        <w:t>(1)</w:t>
      </w:r>
      <w:r>
        <w:tab/>
        <w:t>This section applies to building work if the last certifier appointed for the work is no longer the certifier for the work.</w:t>
      </w:r>
    </w:p>
    <w:p w14:paraId="092F0605" w14:textId="77777777" w:rsidR="00D2695A" w:rsidRDefault="00D2695A">
      <w:pPr>
        <w:pStyle w:val="Amain"/>
      </w:pPr>
      <w:r>
        <w:tab/>
        <w:t>(2)</w:t>
      </w:r>
      <w:r>
        <w:tab/>
        <w:t xml:space="preserve">A certifier is </w:t>
      </w:r>
      <w:r>
        <w:rPr>
          <w:rStyle w:val="charBoldItals"/>
        </w:rPr>
        <w:t>no longer the certifier</w:t>
      </w:r>
      <w:r>
        <w:t xml:space="preserve"> for building work if—</w:t>
      </w:r>
    </w:p>
    <w:p w14:paraId="6C069514" w14:textId="77777777" w:rsidR="00D2695A" w:rsidRDefault="00D2695A">
      <w:pPr>
        <w:pStyle w:val="Apara"/>
      </w:pPr>
      <w:r>
        <w:tab/>
        <w:t>(a)</w:t>
      </w:r>
      <w:r>
        <w:tab/>
        <w:t>the certifier’s licence is suspended for longer than 3 months; or</w:t>
      </w:r>
    </w:p>
    <w:p w14:paraId="539200FF" w14:textId="77777777" w:rsidR="00D2695A" w:rsidRDefault="00D2695A">
      <w:pPr>
        <w:pStyle w:val="Apara"/>
      </w:pPr>
      <w:r>
        <w:tab/>
        <w:t>(b)</w:t>
      </w:r>
      <w:r>
        <w:tab/>
        <w:t>the certifier’s licence has been cancelled; or</w:t>
      </w:r>
    </w:p>
    <w:p w14:paraId="233D23A9" w14:textId="77777777" w:rsidR="00D2695A" w:rsidRDefault="00D2695A">
      <w:pPr>
        <w:pStyle w:val="Apara"/>
      </w:pPr>
      <w:r>
        <w:tab/>
        <w:t>(c)</w:t>
      </w:r>
      <w:r>
        <w:tab/>
        <w:t>the certifier has resigned the appointment under section 19D (Ending appointments); or</w:t>
      </w:r>
    </w:p>
    <w:p w14:paraId="7B8DC8E2" w14:textId="77777777" w:rsidR="00D2695A" w:rsidRDefault="00D2695A">
      <w:pPr>
        <w:pStyle w:val="Apara"/>
      </w:pPr>
      <w:r>
        <w:tab/>
        <w:t>(d)</w:t>
      </w:r>
      <w:r>
        <w:tab/>
        <w:t>the certifier is dead; or</w:t>
      </w:r>
    </w:p>
    <w:p w14:paraId="096072AD" w14:textId="69B89A32" w:rsidR="00D2695A" w:rsidRDefault="00D2695A">
      <w:pPr>
        <w:pStyle w:val="Apara"/>
      </w:pPr>
      <w:r>
        <w:tab/>
        <w:t>(e)</w:t>
      </w:r>
      <w:r>
        <w:tab/>
        <w:t xml:space="preserve">for a building certifier in the same occupation class as the certifier—the certifier is not covered by insurance required under the </w:t>
      </w:r>
      <w:hyperlink r:id="rId48" w:tooltip="A2004-12" w:history="1">
        <w:r w:rsidR="00B577CD" w:rsidRPr="00B577CD">
          <w:rPr>
            <w:rStyle w:val="charCitHyperlinkItal"/>
          </w:rPr>
          <w:t>Construction Occupations (Licensing) Act 2004</w:t>
        </w:r>
      </w:hyperlink>
      <w:r>
        <w:t>.</w:t>
      </w:r>
    </w:p>
    <w:p w14:paraId="541C11F7" w14:textId="77777777" w:rsidR="00D2695A" w:rsidRDefault="00D2695A" w:rsidP="0046527F">
      <w:pPr>
        <w:pStyle w:val="Amain"/>
        <w:keepNext/>
        <w:keepLines/>
      </w:pPr>
      <w:r>
        <w:tab/>
        <w:t>(3)</w:t>
      </w:r>
      <w:r>
        <w:tab/>
        <w:t>The owner of the land where the building work is being carried out (or proposed to be carried out) may apply to the construction occupations registrar for the appointment of a government certifier for the work.</w:t>
      </w:r>
    </w:p>
    <w:p w14:paraId="53EA16A2" w14:textId="77777777" w:rsidR="00D2695A" w:rsidRDefault="00D2695A">
      <w:pPr>
        <w:pStyle w:val="aNote"/>
      </w:pPr>
      <w:r>
        <w:rPr>
          <w:rStyle w:val="charItals"/>
        </w:rPr>
        <w:t>Note</w:t>
      </w:r>
      <w:r>
        <w:tab/>
        <w:t>If a form is approved under s 151 for an application, the form must be used.</w:t>
      </w:r>
    </w:p>
    <w:p w14:paraId="56731FE3" w14:textId="77777777" w:rsidR="00D2695A" w:rsidRDefault="00D2695A" w:rsidP="00BE1B4A">
      <w:pPr>
        <w:pStyle w:val="Amain"/>
        <w:keepNext/>
      </w:pPr>
      <w:r>
        <w:tab/>
        <w:t>(4)</w:t>
      </w:r>
      <w:r>
        <w:tab/>
        <w:t>The construction occupations registrar may appoint a government certifier for the building work if satisfied that the criteria prescribed under the regulations are satisfied.</w:t>
      </w:r>
    </w:p>
    <w:p w14:paraId="199B3BE8" w14:textId="2D879BF6" w:rsidR="00BE1B4A" w:rsidRPr="007B6AE8" w:rsidRDefault="00BE1B4A" w:rsidP="00BE1B4A">
      <w:pPr>
        <w:pStyle w:val="aNote"/>
      </w:pPr>
      <w:r w:rsidRPr="00E31226">
        <w:rPr>
          <w:rStyle w:val="charItals"/>
        </w:rPr>
        <w:t>Note</w:t>
      </w:r>
      <w:r w:rsidRPr="007B6AE8">
        <w:tab/>
        <w:t xml:space="preserve">An appointment must be in writing (see </w:t>
      </w:r>
      <w:hyperlink r:id="rId49" w:tooltip="A2001-14" w:history="1">
        <w:r w:rsidRPr="00E31226">
          <w:rPr>
            <w:rStyle w:val="charCitHyperlinkAbbrev"/>
          </w:rPr>
          <w:t>Legislation Act</w:t>
        </w:r>
      </w:hyperlink>
      <w:r w:rsidRPr="007B6AE8">
        <w:t xml:space="preserve">, s 206). </w:t>
      </w:r>
    </w:p>
    <w:p w14:paraId="7355F118" w14:textId="77777777" w:rsidR="00D2695A" w:rsidRDefault="00D2695A">
      <w:pPr>
        <w:pStyle w:val="Amain"/>
      </w:pPr>
      <w:r>
        <w:tab/>
        <w:t>(5)</w:t>
      </w:r>
      <w:r>
        <w:tab/>
        <w:t>The regulations may prescribe what must accompany the application.</w:t>
      </w:r>
    </w:p>
    <w:p w14:paraId="430F204D" w14:textId="77777777" w:rsidR="00D2695A" w:rsidRDefault="00D2695A">
      <w:pPr>
        <w:pStyle w:val="Amain"/>
        <w:keepNext/>
      </w:pPr>
      <w:r>
        <w:lastRenderedPageBreak/>
        <w:tab/>
        <w:t>(6)</w:t>
      </w:r>
      <w:r>
        <w:tab/>
        <w:t>In this section:</w:t>
      </w:r>
    </w:p>
    <w:p w14:paraId="36570A1B" w14:textId="5BE8D6F2" w:rsidR="00D2695A" w:rsidRDefault="00D2695A">
      <w:pPr>
        <w:pStyle w:val="aDef"/>
      </w:pPr>
      <w:r>
        <w:rPr>
          <w:rStyle w:val="charBoldItals"/>
        </w:rPr>
        <w:t>licence</w:t>
      </w:r>
      <w:r>
        <w:t xml:space="preserve"> means a building surveyor licence under the </w:t>
      </w:r>
      <w:hyperlink r:id="rId50" w:tooltip="A2004-12" w:history="1">
        <w:r w:rsidR="00B577CD" w:rsidRPr="00B577CD">
          <w:rPr>
            <w:rStyle w:val="charCitHyperlinkItal"/>
          </w:rPr>
          <w:t>Construction Occupations (Licensing) Act 2004</w:t>
        </w:r>
      </w:hyperlink>
      <w:r>
        <w:t>.</w:t>
      </w:r>
    </w:p>
    <w:p w14:paraId="442B895F" w14:textId="77777777" w:rsidR="00D2695A" w:rsidRDefault="00D2695A">
      <w:pPr>
        <w:pStyle w:val="AH5Sec"/>
      </w:pPr>
      <w:bookmarkStart w:id="42" w:name="_Toc193797265"/>
      <w:r w:rsidRPr="008954F4">
        <w:rPr>
          <w:rStyle w:val="CharSectNo"/>
        </w:rPr>
        <w:t>21</w:t>
      </w:r>
      <w:r>
        <w:tab/>
        <w:t>Power to require building documents</w:t>
      </w:r>
      <w:bookmarkEnd w:id="42"/>
    </w:p>
    <w:p w14:paraId="5541DA00" w14:textId="77777777" w:rsidR="00D2695A" w:rsidRDefault="00D2695A">
      <w:pPr>
        <w:pStyle w:val="Amain"/>
      </w:pPr>
      <w:r>
        <w:tab/>
        <w:t>(1)</w:t>
      </w:r>
      <w:r>
        <w:tab/>
        <w:t>A government certifier appointed for building work may, by written notice, require the entity that was the certifier (or last certifier) for the building work to give the government certifier any building document the entity has in relation to the work within the period stated in the notice.</w:t>
      </w:r>
    </w:p>
    <w:p w14:paraId="5A551FB2" w14:textId="77777777" w:rsidR="00D2695A" w:rsidRDefault="00D2695A">
      <w:pPr>
        <w:pStyle w:val="Amain"/>
      </w:pPr>
      <w:r>
        <w:tab/>
        <w:t>(2)</w:t>
      </w:r>
      <w:r>
        <w:tab/>
        <w:t>The period stated in the notice must not be less than 2 weeks after the day the notice is given.</w:t>
      </w:r>
    </w:p>
    <w:p w14:paraId="0EADC682" w14:textId="77777777" w:rsidR="00D2695A" w:rsidRDefault="00D2695A">
      <w:pPr>
        <w:pStyle w:val="Amain"/>
      </w:pPr>
      <w:r>
        <w:tab/>
        <w:t>(3)</w:t>
      </w:r>
      <w:r>
        <w:tab/>
        <w:t>A person commits an offence if the person contravenes a notice given to the person under subsection (1).</w:t>
      </w:r>
    </w:p>
    <w:p w14:paraId="3BA530B5" w14:textId="77777777" w:rsidR="00D2695A" w:rsidRDefault="00D2695A">
      <w:pPr>
        <w:pStyle w:val="Penalty"/>
        <w:keepNext/>
      </w:pPr>
      <w:r>
        <w:t>Maximum penalty:  50 penalty units.</w:t>
      </w:r>
    </w:p>
    <w:p w14:paraId="4B4A7488" w14:textId="77777777" w:rsidR="00D2695A" w:rsidRDefault="00D2695A" w:rsidP="0046527F">
      <w:pPr>
        <w:pStyle w:val="Amain"/>
        <w:keepNext/>
      </w:pPr>
      <w:r>
        <w:tab/>
        <w:t>(4)</w:t>
      </w:r>
      <w:r>
        <w:tab/>
        <w:t>Each partner commits an offence if the partnership contravenes a notice given to the partnership under subsection (1).</w:t>
      </w:r>
    </w:p>
    <w:p w14:paraId="02656B03" w14:textId="77777777" w:rsidR="00D2695A" w:rsidRDefault="00D2695A" w:rsidP="0046527F">
      <w:pPr>
        <w:pStyle w:val="Penalty"/>
      </w:pPr>
      <w:r>
        <w:t>Maximum penalty:  50 penalty units.</w:t>
      </w:r>
    </w:p>
    <w:p w14:paraId="07C71142" w14:textId="77777777" w:rsidR="00D2695A" w:rsidRDefault="00D2695A" w:rsidP="0046527F">
      <w:pPr>
        <w:pStyle w:val="Amain"/>
        <w:keepNext/>
      </w:pPr>
      <w:r>
        <w:tab/>
        <w:t>(5)</w:t>
      </w:r>
      <w:r>
        <w:tab/>
        <w:t>It is a defence to a prosecution for an offence against subsection (4) if the partner proves—</w:t>
      </w:r>
    </w:p>
    <w:p w14:paraId="7AEDC92C" w14:textId="77777777" w:rsidR="00D2695A" w:rsidRDefault="00D2695A">
      <w:pPr>
        <w:pStyle w:val="Apara"/>
      </w:pPr>
      <w:r>
        <w:tab/>
        <w:t>(a)</w:t>
      </w:r>
      <w:r>
        <w:tab/>
        <w:t>that—</w:t>
      </w:r>
    </w:p>
    <w:p w14:paraId="0F4B96A9" w14:textId="77777777" w:rsidR="00D2695A" w:rsidRDefault="00D2695A">
      <w:pPr>
        <w:pStyle w:val="Asubpara"/>
      </w:pPr>
      <w:r>
        <w:tab/>
        <w:t>(i)</w:t>
      </w:r>
      <w:r>
        <w:tab/>
        <w:t>the partner did not know about the contravention of the subsection involved in the offence; and</w:t>
      </w:r>
    </w:p>
    <w:p w14:paraId="61DF9B7F" w14:textId="77777777" w:rsidR="00D2695A" w:rsidRDefault="00D2695A">
      <w:pPr>
        <w:pStyle w:val="Asubpara"/>
      </w:pPr>
      <w:r>
        <w:tab/>
        <w:t>(ii)</w:t>
      </w:r>
      <w:r>
        <w:tab/>
        <w:t>the partner took reasonable precautions and exercised appropriate diligence to avoid the contravention; or</w:t>
      </w:r>
    </w:p>
    <w:p w14:paraId="5A5D49A0" w14:textId="77777777" w:rsidR="00D2695A" w:rsidRDefault="00D2695A">
      <w:pPr>
        <w:pStyle w:val="Apara"/>
      </w:pPr>
      <w:r>
        <w:tab/>
        <w:t>(b)</w:t>
      </w:r>
      <w:r>
        <w:tab/>
        <w:t>that the partner was not in a position to influence the partnership in relation to the conduct involved in the contravention.</w:t>
      </w:r>
    </w:p>
    <w:p w14:paraId="47DE6DF2" w14:textId="77777777" w:rsidR="00D2695A" w:rsidRDefault="00D2695A">
      <w:pPr>
        <w:pStyle w:val="Amain"/>
      </w:pPr>
      <w:r>
        <w:tab/>
        <w:t>(6)</w:t>
      </w:r>
      <w:r>
        <w:tab/>
        <w:t>An offence against subsection (3) or (4) is a strict liability offence.</w:t>
      </w:r>
    </w:p>
    <w:p w14:paraId="3B2CA931" w14:textId="77777777" w:rsidR="00D2695A" w:rsidRDefault="00D2695A">
      <w:pPr>
        <w:pStyle w:val="Amain"/>
      </w:pPr>
      <w:r>
        <w:lastRenderedPageBreak/>
        <w:tab/>
        <w:t>(7)</w:t>
      </w:r>
      <w:r>
        <w:tab/>
        <w:t>In this section:</w:t>
      </w:r>
    </w:p>
    <w:p w14:paraId="3B639332" w14:textId="77777777" w:rsidR="00D2695A" w:rsidRDefault="00D2695A">
      <w:pPr>
        <w:pStyle w:val="aDef"/>
      </w:pPr>
      <w:r>
        <w:rPr>
          <w:rStyle w:val="charBoldItals"/>
        </w:rPr>
        <w:t xml:space="preserve">building document </w:t>
      </w:r>
      <w:r>
        <w:t>means a document mentioned in section 48 (3) (Completion of building work).</w:t>
      </w:r>
    </w:p>
    <w:p w14:paraId="7612A932" w14:textId="77777777" w:rsidR="00D2695A" w:rsidRDefault="00D2695A">
      <w:pPr>
        <w:pStyle w:val="AH5Sec"/>
      </w:pPr>
      <w:bookmarkStart w:id="43" w:name="_Toc193797266"/>
      <w:r w:rsidRPr="008954F4">
        <w:rPr>
          <w:rStyle w:val="CharSectNo"/>
        </w:rPr>
        <w:t>22</w:t>
      </w:r>
      <w:r>
        <w:tab/>
        <w:t>Protection of government certifiers from liability</w:t>
      </w:r>
      <w:bookmarkEnd w:id="43"/>
      <w:r>
        <w:rPr>
          <w:b w:val="0"/>
          <w:bCs/>
        </w:rPr>
        <w:t xml:space="preserve"> </w:t>
      </w:r>
    </w:p>
    <w:p w14:paraId="44F1E0AB" w14:textId="77777777" w:rsidR="00D2695A" w:rsidRDefault="00D2695A">
      <w:pPr>
        <w:pStyle w:val="Amain"/>
      </w:pPr>
      <w:r>
        <w:tab/>
        <w:t>(1)</w:t>
      </w:r>
      <w:r>
        <w:tab/>
        <w:t>A government certifier does not incur civil or criminal liability for an act or omission done honestly as a government certifier.</w:t>
      </w:r>
    </w:p>
    <w:p w14:paraId="0E44E38E" w14:textId="77777777" w:rsidR="00D2695A" w:rsidRDefault="00D2695A">
      <w:pPr>
        <w:pStyle w:val="Amain"/>
      </w:pPr>
      <w:r>
        <w:tab/>
        <w:t>(2)</w:t>
      </w:r>
      <w:r>
        <w:tab/>
        <w:t>A civil liability that would, apart from this section, attach to the government certifier attaches instead to the Territory.</w:t>
      </w:r>
    </w:p>
    <w:p w14:paraId="03DA737D" w14:textId="77777777" w:rsidR="00D2695A" w:rsidRDefault="00D2695A">
      <w:pPr>
        <w:pStyle w:val="AH5Sec"/>
      </w:pPr>
      <w:bookmarkStart w:id="44" w:name="_Toc193797267"/>
      <w:r w:rsidRPr="008954F4">
        <w:rPr>
          <w:rStyle w:val="CharSectNo"/>
        </w:rPr>
        <w:t>23</w:t>
      </w:r>
      <w:r>
        <w:tab/>
        <w:t>Entitlement to act as certifier</w:t>
      </w:r>
      <w:bookmarkEnd w:id="44"/>
    </w:p>
    <w:p w14:paraId="6E8D3F06" w14:textId="120F802E" w:rsidR="00D2695A" w:rsidRDefault="00D2695A">
      <w:pPr>
        <w:pStyle w:val="Amain"/>
      </w:pPr>
      <w:r>
        <w:tab/>
        <w:t>(1)</w:t>
      </w:r>
      <w:r>
        <w:tab/>
        <w:t xml:space="preserve">A licensed construction practitioner is not entitled to perform services as a certifier in relation to building work if </w:t>
      </w:r>
      <w:r w:rsidR="00DC0464" w:rsidRPr="004F7C1A">
        <w:rPr>
          <w:color w:val="000000"/>
        </w:rPr>
        <w:t>the practitioner</w:t>
      </w:r>
      <w:r>
        <w:t xml:space="preserve"> has an interest in the work.</w:t>
      </w:r>
    </w:p>
    <w:p w14:paraId="3BB7C75C" w14:textId="77777777" w:rsidR="00D2695A" w:rsidRDefault="00D2695A" w:rsidP="0046527F">
      <w:pPr>
        <w:pStyle w:val="Amain"/>
        <w:keepNext/>
      </w:pPr>
      <w:r>
        <w:tab/>
        <w:t>(2)</w:t>
      </w:r>
      <w:r>
        <w:tab/>
        <w:t xml:space="preserve">For this section, a licensed construction practitioner has an </w:t>
      </w:r>
      <w:r>
        <w:rPr>
          <w:rStyle w:val="charBoldItals"/>
        </w:rPr>
        <w:t xml:space="preserve">interest </w:t>
      </w:r>
      <w:r>
        <w:t>in building work if the practitioner, or a person related to the practitioner—</w:t>
      </w:r>
    </w:p>
    <w:p w14:paraId="1467E9C5" w14:textId="77777777" w:rsidR="00D2695A" w:rsidRDefault="00D2695A">
      <w:pPr>
        <w:pStyle w:val="Apara"/>
      </w:pPr>
      <w:r>
        <w:tab/>
        <w:t>(a)</w:t>
      </w:r>
      <w:r>
        <w:tab/>
        <w:t>has a legal or equitable interest in the land where the building work is, or is to be, carried out; or</w:t>
      </w:r>
    </w:p>
    <w:p w14:paraId="717FD9C5" w14:textId="77777777" w:rsidR="00D2695A" w:rsidRDefault="00D2695A">
      <w:pPr>
        <w:pStyle w:val="Apara"/>
      </w:pPr>
      <w:r>
        <w:tab/>
        <w:t>(b)</w:t>
      </w:r>
      <w:r>
        <w:tab/>
        <w:t>has prepared, or intends to prepare, drawings intended to be used in relation to the construction of the building work; or</w:t>
      </w:r>
    </w:p>
    <w:p w14:paraId="50D2450A" w14:textId="77777777" w:rsidR="00D2695A" w:rsidRDefault="00D2695A">
      <w:pPr>
        <w:pStyle w:val="Apara"/>
      </w:pPr>
      <w:r>
        <w:tab/>
        <w:t>(c)</w:t>
      </w:r>
      <w:r>
        <w:tab/>
        <w:t>has carried out, or intends to carry out, any of the building work; or</w:t>
      </w:r>
    </w:p>
    <w:p w14:paraId="2DAF6ED2" w14:textId="77777777" w:rsidR="00D2695A" w:rsidRDefault="00D2695A">
      <w:pPr>
        <w:pStyle w:val="Apara"/>
      </w:pPr>
      <w:r>
        <w:tab/>
        <w:t>(d)</w:t>
      </w:r>
      <w:r>
        <w:tab/>
        <w:t>has a financial interest in the construction or completion of the building work.</w:t>
      </w:r>
    </w:p>
    <w:p w14:paraId="3E3B2E21" w14:textId="77777777" w:rsidR="00D2695A" w:rsidRDefault="00D2695A">
      <w:pPr>
        <w:pStyle w:val="Amain"/>
      </w:pPr>
      <w:r>
        <w:tab/>
        <w:t>(3)</w:t>
      </w:r>
      <w:r>
        <w:tab/>
        <w:t xml:space="preserve">For this section, a person is </w:t>
      </w:r>
      <w:r>
        <w:rPr>
          <w:rStyle w:val="charBoldItals"/>
        </w:rPr>
        <w:t xml:space="preserve">related to </w:t>
      </w:r>
      <w:r>
        <w:t>a licensed construction practitioner if the person is—</w:t>
      </w:r>
    </w:p>
    <w:p w14:paraId="7F657888" w14:textId="77777777" w:rsidR="00D2695A" w:rsidRDefault="00D2695A">
      <w:pPr>
        <w:pStyle w:val="Apara"/>
      </w:pPr>
      <w:r>
        <w:tab/>
        <w:t>(a)</w:t>
      </w:r>
      <w:r>
        <w:tab/>
        <w:t>a person with whom the practitioner has a personal, professional, commercial or financial relationship; or</w:t>
      </w:r>
    </w:p>
    <w:p w14:paraId="72CE03B9" w14:textId="77777777" w:rsidR="00D2695A" w:rsidRDefault="00D2695A">
      <w:pPr>
        <w:pStyle w:val="Apara"/>
      </w:pPr>
      <w:r>
        <w:lastRenderedPageBreak/>
        <w:tab/>
        <w:t>(b)</w:t>
      </w:r>
      <w:r>
        <w:tab/>
        <w:t>an employer or employee of the practitioner; or</w:t>
      </w:r>
    </w:p>
    <w:p w14:paraId="6471B608" w14:textId="77777777" w:rsidR="00D2695A" w:rsidRDefault="00D2695A">
      <w:pPr>
        <w:pStyle w:val="Apara"/>
      </w:pPr>
      <w:r>
        <w:tab/>
        <w:t>(c)</w:t>
      </w:r>
      <w:r>
        <w:tab/>
        <w:t>a company of which the practitioner is a director or in which the practitioner holds a share.</w:t>
      </w:r>
    </w:p>
    <w:p w14:paraId="79614B69" w14:textId="77777777" w:rsidR="00D2695A" w:rsidRDefault="00D2695A">
      <w:pPr>
        <w:pStyle w:val="Amain"/>
      </w:pPr>
      <w:r>
        <w:tab/>
        <w:t>(4)</w:t>
      </w:r>
      <w:r>
        <w:tab/>
        <w:t>This section does not prevent a certifier from sketching a required design solution as part of a direction in a notice under section 44 (2) (a).</w:t>
      </w:r>
    </w:p>
    <w:p w14:paraId="2496FAAD" w14:textId="77777777" w:rsidR="00D2695A" w:rsidRDefault="00D2695A">
      <w:pPr>
        <w:pStyle w:val="AH5Sec"/>
      </w:pPr>
      <w:bookmarkStart w:id="45" w:name="_Toc193797268"/>
      <w:r w:rsidRPr="008954F4">
        <w:rPr>
          <w:rStyle w:val="CharSectNo"/>
        </w:rPr>
        <w:t>24</w:t>
      </w:r>
      <w:r>
        <w:tab/>
        <w:t>Notice of certifier’s appointment or end of appointment</w:t>
      </w:r>
      <w:bookmarkEnd w:id="45"/>
    </w:p>
    <w:p w14:paraId="4F1B7851" w14:textId="77777777" w:rsidR="00D2695A" w:rsidRDefault="00D2695A">
      <w:pPr>
        <w:pStyle w:val="Amain"/>
      </w:pPr>
      <w:r>
        <w:tab/>
        <w:t>(1)</w:t>
      </w:r>
      <w:r>
        <w:tab/>
        <w:t>This section applies if—</w:t>
      </w:r>
    </w:p>
    <w:p w14:paraId="6BE3A17A" w14:textId="77777777" w:rsidR="00D2695A" w:rsidRDefault="00D2695A">
      <w:pPr>
        <w:pStyle w:val="Apara"/>
      </w:pPr>
      <w:r>
        <w:tab/>
        <w:t>(a)</w:t>
      </w:r>
      <w:r>
        <w:tab/>
        <w:t>a building approval has been issued for building work; and</w:t>
      </w:r>
    </w:p>
    <w:p w14:paraId="16B6AE4C" w14:textId="77777777" w:rsidR="00D2695A" w:rsidRDefault="00D2695A">
      <w:pPr>
        <w:pStyle w:val="Apara"/>
      </w:pPr>
      <w:r>
        <w:tab/>
        <w:t>(b)</w:t>
      </w:r>
      <w:r>
        <w:tab/>
        <w:t>after the issue, either—</w:t>
      </w:r>
    </w:p>
    <w:p w14:paraId="79495F84" w14:textId="77777777" w:rsidR="00D2695A" w:rsidRDefault="00D2695A">
      <w:pPr>
        <w:pStyle w:val="Asubpara"/>
      </w:pPr>
      <w:r>
        <w:tab/>
        <w:t>(i)</w:t>
      </w:r>
      <w:r>
        <w:tab/>
        <w:t>an entity is appointed certifier for the work; or</w:t>
      </w:r>
    </w:p>
    <w:p w14:paraId="0EE236DA" w14:textId="77777777" w:rsidR="00D2695A" w:rsidRDefault="00D2695A">
      <w:pPr>
        <w:pStyle w:val="Asubpara"/>
      </w:pPr>
      <w:r>
        <w:tab/>
        <w:t>(ii)</w:t>
      </w:r>
      <w:r>
        <w:tab/>
        <w:t>an entity’s appointment as certifier for the work ends</w:t>
      </w:r>
      <w:r>
        <w:rPr>
          <w:color w:val="000000"/>
        </w:rPr>
        <w:t xml:space="preserve"> under section 19D (1) (a) or (b)</w:t>
      </w:r>
      <w:r>
        <w:t>.</w:t>
      </w:r>
    </w:p>
    <w:p w14:paraId="175F1241" w14:textId="77777777" w:rsidR="00D2695A" w:rsidRDefault="00D2695A">
      <w:pPr>
        <w:pStyle w:val="Amain"/>
      </w:pPr>
      <w:r>
        <w:tab/>
        <w:t>(2)</w:t>
      </w:r>
      <w:r>
        <w:tab/>
        <w:t>Within 7 days after the day the entity is appointed or the appointment ends, the entity must give the construction occupations registrar written notice of the appointment or end.</w:t>
      </w:r>
    </w:p>
    <w:p w14:paraId="354BFEE9" w14:textId="77777777" w:rsidR="00D2695A" w:rsidRDefault="00D2695A">
      <w:pPr>
        <w:pStyle w:val="aNote"/>
      </w:pPr>
      <w:r>
        <w:rPr>
          <w:rStyle w:val="charItals"/>
        </w:rPr>
        <w:t>Note</w:t>
      </w:r>
      <w:r>
        <w:rPr>
          <w:rStyle w:val="charItals"/>
        </w:rPr>
        <w:tab/>
      </w:r>
      <w:r>
        <w:t>If a form is approved under s 151 for a notification, the form must be used.</w:t>
      </w:r>
    </w:p>
    <w:p w14:paraId="3F7F0C6F" w14:textId="77777777" w:rsidR="00D2695A" w:rsidRDefault="00D2695A">
      <w:pPr>
        <w:pStyle w:val="AH5Sec"/>
      </w:pPr>
      <w:bookmarkStart w:id="46" w:name="_Toc193797269"/>
      <w:r w:rsidRPr="008954F4">
        <w:rPr>
          <w:rStyle w:val="CharSectNo"/>
        </w:rPr>
        <w:t>25</w:t>
      </w:r>
      <w:r>
        <w:tab/>
        <w:t>Prohibition against contracting out of pt 3</w:t>
      </w:r>
      <w:bookmarkEnd w:id="46"/>
    </w:p>
    <w:p w14:paraId="080CC55C" w14:textId="77777777" w:rsidR="00D2695A" w:rsidRDefault="00D2695A">
      <w:pPr>
        <w:pStyle w:val="Amainreturn"/>
      </w:pPr>
      <w:r>
        <w:t>A provision in a contract or agreement is void if it limits or modifies, or purports to limit or modify, the operation of this part, including this section, in relation to a certifier or building work.</w:t>
      </w:r>
    </w:p>
    <w:p w14:paraId="6CFC1563" w14:textId="77777777" w:rsidR="00D2695A" w:rsidRPr="008954F4" w:rsidRDefault="00D2695A">
      <w:pPr>
        <w:pStyle w:val="AH3Div"/>
      </w:pPr>
      <w:bookmarkStart w:id="47" w:name="_Toc193797270"/>
      <w:r w:rsidRPr="008954F4">
        <w:rPr>
          <w:rStyle w:val="CharDivNo"/>
        </w:rPr>
        <w:lastRenderedPageBreak/>
        <w:t>Division 3.3</w:t>
      </w:r>
      <w:r>
        <w:tab/>
      </w:r>
      <w:r w:rsidRPr="008954F4">
        <w:rPr>
          <w:rStyle w:val="CharDivText"/>
        </w:rPr>
        <w:t>Building approvals</w:t>
      </w:r>
      <w:bookmarkEnd w:id="47"/>
      <w:r w:rsidRPr="008954F4">
        <w:rPr>
          <w:rStyle w:val="CharDivText"/>
        </w:rPr>
        <w:t xml:space="preserve"> </w:t>
      </w:r>
    </w:p>
    <w:p w14:paraId="1DCD754C" w14:textId="77777777" w:rsidR="00D2695A" w:rsidRDefault="00D2695A">
      <w:pPr>
        <w:pStyle w:val="AH5Sec"/>
      </w:pPr>
      <w:bookmarkStart w:id="48" w:name="_Toc193797271"/>
      <w:r w:rsidRPr="008954F4">
        <w:rPr>
          <w:rStyle w:val="CharSectNo"/>
        </w:rPr>
        <w:t>25A</w:t>
      </w:r>
      <w:r>
        <w:tab/>
        <w:t>Overview—div 3.3</w:t>
      </w:r>
      <w:bookmarkEnd w:id="48"/>
    </w:p>
    <w:p w14:paraId="6E19A1AC" w14:textId="77777777" w:rsidR="00D2695A" w:rsidRDefault="00D2695A">
      <w:pPr>
        <w:pStyle w:val="Amain"/>
      </w:pPr>
      <w:r>
        <w:tab/>
        <w:t>(1)</w:t>
      </w:r>
      <w:r>
        <w:tab/>
        <w:t>This division deals with building approvals for building work carried out on land and how the owner of the land may apply for building approval.</w:t>
      </w:r>
    </w:p>
    <w:p w14:paraId="685C451C" w14:textId="77777777" w:rsidR="00D2695A" w:rsidRDefault="00D2695A">
      <w:pPr>
        <w:pStyle w:val="Amain"/>
      </w:pPr>
      <w:r>
        <w:tab/>
        <w:t>(2)</w:t>
      </w:r>
      <w:r>
        <w:tab/>
        <w:t>Section 27 to section 30A affect the issue of building approvals as follows:</w:t>
      </w:r>
    </w:p>
    <w:p w14:paraId="36D4264E" w14:textId="77777777" w:rsidR="00D2695A" w:rsidRDefault="00D2695A">
      <w:pPr>
        <w:pStyle w:val="Apara"/>
      </w:pPr>
      <w:r>
        <w:tab/>
        <w:t>(a)</w:t>
      </w:r>
      <w:r>
        <w:tab/>
        <w:t>section 27 provides that a certifier must not consider an application for building approval unless, among other things, the accompanying plans comply with the requirements prescribed by regulation;</w:t>
      </w:r>
    </w:p>
    <w:p w14:paraId="03CE3DBB" w14:textId="77777777" w:rsidR="00D2695A" w:rsidRDefault="00D2695A">
      <w:pPr>
        <w:pStyle w:val="Apara"/>
      </w:pPr>
      <w:r>
        <w:tab/>
        <w:t>(b)</w:t>
      </w:r>
      <w:r>
        <w:tab/>
        <w:t>section 28 provides that an application for building approval must be approved if the plans meet each approval requirement under section 29, and deals with how the approval is given;</w:t>
      </w:r>
    </w:p>
    <w:p w14:paraId="1A22D5AD" w14:textId="77777777" w:rsidR="00D2695A" w:rsidRDefault="00D2695A">
      <w:pPr>
        <w:pStyle w:val="Apara"/>
      </w:pPr>
      <w:r>
        <w:tab/>
        <w:t>(c)</w:t>
      </w:r>
      <w:r>
        <w:tab/>
        <w:t>section 28A sets out how a building approval is marked on plans;</w:t>
      </w:r>
    </w:p>
    <w:p w14:paraId="456BFDCD" w14:textId="77777777" w:rsidR="00D2695A" w:rsidRDefault="00D2695A">
      <w:pPr>
        <w:pStyle w:val="Apara"/>
      </w:pPr>
      <w:r>
        <w:tab/>
        <w:t>(d)</w:t>
      </w:r>
      <w:r>
        <w:tab/>
        <w:t>section 29 sets out the approval requirements for the plans;</w:t>
      </w:r>
    </w:p>
    <w:p w14:paraId="5AF484E7" w14:textId="77777777" w:rsidR="00D2695A" w:rsidRDefault="00D2695A">
      <w:pPr>
        <w:pStyle w:val="Apara"/>
      </w:pPr>
      <w:r>
        <w:tab/>
        <w:t>(e)</w:t>
      </w:r>
      <w:r>
        <w:tab/>
        <w:t>section 30 and section 30A set out when an application for building approval must be refused.</w:t>
      </w:r>
    </w:p>
    <w:p w14:paraId="719B6D2E" w14:textId="77777777" w:rsidR="00B155A9" w:rsidRPr="00FF0E0E" w:rsidRDefault="00B155A9" w:rsidP="00D445B0">
      <w:pPr>
        <w:pStyle w:val="AH5Sec"/>
        <w:keepLines/>
      </w:pPr>
      <w:bookmarkStart w:id="49" w:name="_Toc193797272"/>
      <w:r w:rsidRPr="008954F4">
        <w:rPr>
          <w:rStyle w:val="CharSectNo"/>
        </w:rPr>
        <w:lastRenderedPageBreak/>
        <w:t>25AA</w:t>
      </w:r>
      <w:r w:rsidRPr="00FF0E0E">
        <w:tab/>
        <w:t xml:space="preserve">Meaning of </w:t>
      </w:r>
      <w:r w:rsidRPr="00FF0E0E">
        <w:rPr>
          <w:rStyle w:val="charItals"/>
        </w:rPr>
        <w:t>site work notice</w:t>
      </w:r>
      <w:r w:rsidRPr="00FF0E0E">
        <w:t>—div 3.3</w:t>
      </w:r>
      <w:bookmarkEnd w:id="49"/>
    </w:p>
    <w:p w14:paraId="72B860B0" w14:textId="77777777" w:rsidR="00B155A9" w:rsidRPr="00FF0E0E" w:rsidRDefault="00B155A9" w:rsidP="00D445B0">
      <w:pPr>
        <w:pStyle w:val="Amainreturn"/>
        <w:keepNext/>
        <w:keepLines/>
      </w:pPr>
      <w:r w:rsidRPr="00FF0E0E">
        <w:t>In this division:</w:t>
      </w:r>
    </w:p>
    <w:p w14:paraId="26623E32" w14:textId="77777777" w:rsidR="00B155A9" w:rsidRPr="00FF0E0E" w:rsidRDefault="00B155A9" w:rsidP="00D445B0">
      <w:pPr>
        <w:pStyle w:val="aDef"/>
        <w:keepNext/>
        <w:keepLines/>
      </w:pPr>
      <w:r w:rsidRPr="00FF0E0E">
        <w:rPr>
          <w:rStyle w:val="charBoldItals"/>
        </w:rPr>
        <w:t xml:space="preserve">site work notice </w:t>
      </w:r>
      <w:r w:rsidRPr="00FF0E0E">
        <w:t xml:space="preserve">means a notice issued by </w:t>
      </w:r>
      <w:r w:rsidR="00E95300">
        <w:t>a certifier under section 28 (1A</w:t>
      </w:r>
      <w:r w:rsidRPr="00FF0E0E">
        <w:t>)—</w:t>
      </w:r>
    </w:p>
    <w:p w14:paraId="21F8BA31" w14:textId="77777777" w:rsidR="00B155A9" w:rsidRPr="00FF0E0E" w:rsidRDefault="00B155A9" w:rsidP="00D445B0">
      <w:pPr>
        <w:pStyle w:val="aDefpara"/>
        <w:keepNext/>
        <w:keepLines/>
      </w:pPr>
      <w:r w:rsidRPr="00FF0E0E">
        <w:tab/>
        <w:t>(a)</w:t>
      </w:r>
      <w:r w:rsidRPr="00FF0E0E">
        <w:tab/>
        <w:t>stating—</w:t>
      </w:r>
    </w:p>
    <w:p w14:paraId="5E0B9BDA" w14:textId="0364A707" w:rsidR="00B155A9" w:rsidRPr="00FF0E0E" w:rsidRDefault="00B155A9" w:rsidP="00D445B0">
      <w:pPr>
        <w:pStyle w:val="Asubpara"/>
        <w:keepNext/>
        <w:keepLines/>
      </w:pPr>
      <w:r w:rsidRPr="00FF0E0E">
        <w:tab/>
        <w:t>(i)</w:t>
      </w:r>
      <w:r w:rsidRPr="00FF0E0E">
        <w:tab/>
        <w:t xml:space="preserve">that the plans for the building work to which the application for building approval relates show all the information necessary to establish that site work to which the building work relates is exempt development under the </w:t>
      </w:r>
      <w:hyperlink r:id="rId51" w:tooltip="A2023-18" w:history="1">
        <w:r w:rsidR="007C4791" w:rsidRPr="004E4BF5">
          <w:rPr>
            <w:rStyle w:val="charCitHyperlinkItal"/>
          </w:rPr>
          <w:t>Planning Act</w:t>
        </w:r>
        <w:r w:rsidR="007C4791">
          <w:rPr>
            <w:rStyle w:val="charCitHyperlinkItal"/>
          </w:rPr>
          <w:t xml:space="preserve"> </w:t>
        </w:r>
        <w:r w:rsidR="007C4791" w:rsidRPr="004E4BF5">
          <w:rPr>
            <w:rStyle w:val="charCitHyperlinkItal"/>
          </w:rPr>
          <w:t>2023</w:t>
        </w:r>
      </w:hyperlink>
      <w:r w:rsidR="007C4791" w:rsidRPr="006F27A9">
        <w:t>, section</w:t>
      </w:r>
      <w:r w:rsidR="007C4791">
        <w:t xml:space="preserve"> </w:t>
      </w:r>
      <w:r w:rsidR="007C4791" w:rsidRPr="006F27A9">
        <w:t>145</w:t>
      </w:r>
      <w:r w:rsidRPr="00FF0E0E">
        <w:t>; and</w:t>
      </w:r>
    </w:p>
    <w:p w14:paraId="7E66E0EB" w14:textId="77777777" w:rsidR="00B155A9" w:rsidRPr="00FF0E0E" w:rsidRDefault="00B155A9" w:rsidP="00B155A9">
      <w:pPr>
        <w:pStyle w:val="Asubpara"/>
      </w:pPr>
      <w:r w:rsidRPr="00FF0E0E">
        <w:tab/>
        <w:t>(ii)</w:t>
      </w:r>
      <w:r w:rsidRPr="00FF0E0E">
        <w:tab/>
        <w:t>that the site work is exempt development; and</w:t>
      </w:r>
    </w:p>
    <w:p w14:paraId="4BCF98B2" w14:textId="77777777" w:rsidR="00B155A9" w:rsidRPr="00FF0E0E" w:rsidRDefault="00B155A9" w:rsidP="00B155A9">
      <w:pPr>
        <w:pStyle w:val="Asubpara"/>
      </w:pPr>
      <w:r w:rsidRPr="00FF0E0E">
        <w:tab/>
        <w:t>(iii)</w:t>
      </w:r>
      <w:r w:rsidRPr="00FF0E0E">
        <w:tab/>
        <w:t>the certifier’s reasons for assessing that the site work is exempt development; and</w:t>
      </w:r>
    </w:p>
    <w:p w14:paraId="7621D248" w14:textId="77777777" w:rsidR="00B155A9" w:rsidRPr="00FF0E0E" w:rsidRDefault="00B155A9" w:rsidP="00B155A9">
      <w:pPr>
        <w:pStyle w:val="aDefpara"/>
      </w:pPr>
      <w:r w:rsidRPr="00FF0E0E">
        <w:tab/>
        <w:t>(b)</w:t>
      </w:r>
      <w:r w:rsidRPr="00FF0E0E">
        <w:tab/>
        <w:t>including any document or information prescribed by regulation.</w:t>
      </w:r>
    </w:p>
    <w:p w14:paraId="0A8D0A66" w14:textId="77777777" w:rsidR="00D2695A" w:rsidRDefault="00D2695A">
      <w:pPr>
        <w:pStyle w:val="AH5Sec"/>
      </w:pPr>
      <w:bookmarkStart w:id="50" w:name="_Toc193797273"/>
      <w:r w:rsidRPr="008954F4">
        <w:rPr>
          <w:rStyle w:val="CharSectNo"/>
        </w:rPr>
        <w:t>25B</w:t>
      </w:r>
      <w:r>
        <w:tab/>
        <w:t>Why are building approvals necessary?</w:t>
      </w:r>
      <w:bookmarkEnd w:id="50"/>
    </w:p>
    <w:p w14:paraId="5FD49071" w14:textId="77777777" w:rsidR="00D2695A" w:rsidRDefault="00D2695A" w:rsidP="006F5DE9">
      <w:pPr>
        <w:pStyle w:val="Amain"/>
        <w:keepNext/>
      </w:pPr>
      <w:r>
        <w:tab/>
        <w:t>(1)</w:t>
      </w:r>
      <w:r>
        <w:tab/>
        <w:t>A building approval is necessary because—</w:t>
      </w:r>
    </w:p>
    <w:p w14:paraId="78B63163" w14:textId="77777777" w:rsidR="00D2695A" w:rsidRDefault="00D2695A">
      <w:pPr>
        <w:pStyle w:val="Apara"/>
      </w:pPr>
      <w:r>
        <w:tab/>
        <w:t>(a)</w:t>
      </w:r>
      <w:r>
        <w:tab/>
        <w:t>section 42 (1) (d) requires building work to be carried out in accordance with approved plans (which may have to comply with this Act in relation to asbestos); and</w:t>
      </w:r>
    </w:p>
    <w:p w14:paraId="0091AA37" w14:textId="77777777" w:rsidR="00D2695A" w:rsidRDefault="00D2695A">
      <w:pPr>
        <w:pStyle w:val="Apara"/>
      </w:pPr>
      <w:r>
        <w:tab/>
        <w:t>(b)</w:t>
      </w:r>
      <w:r>
        <w:tab/>
        <w:t>approved plans are plans that relate to building work for which a building approval is in effect.</w:t>
      </w:r>
    </w:p>
    <w:p w14:paraId="6F3BAE35" w14:textId="77777777" w:rsidR="00D2695A" w:rsidRDefault="00D2695A">
      <w:pPr>
        <w:pStyle w:val="Amain"/>
      </w:pPr>
      <w:r>
        <w:tab/>
        <w:t>(2)</w:t>
      </w:r>
      <w:r>
        <w:tab/>
        <w:t>Section 42 provides that building work must not be carried out except in accordance with the requirements set out in the section.</w:t>
      </w:r>
    </w:p>
    <w:p w14:paraId="5F972A3A" w14:textId="77777777" w:rsidR="00D2695A" w:rsidRDefault="00D2695A" w:rsidP="00BD432B">
      <w:pPr>
        <w:pStyle w:val="Amain"/>
        <w:keepNext/>
        <w:keepLines/>
      </w:pPr>
      <w:r>
        <w:lastRenderedPageBreak/>
        <w:tab/>
        <w:t>(3)</w:t>
      </w:r>
      <w:r>
        <w:tab/>
        <w:t>Not complying with section 42, for example—</w:t>
      </w:r>
    </w:p>
    <w:p w14:paraId="453BEBEE" w14:textId="77777777" w:rsidR="00D2695A" w:rsidRDefault="00D2695A" w:rsidP="00BD432B">
      <w:pPr>
        <w:pStyle w:val="Apara"/>
        <w:keepNext/>
        <w:keepLines/>
      </w:pPr>
      <w:r>
        <w:tab/>
        <w:t>(a)</w:t>
      </w:r>
      <w:r>
        <w:tab/>
        <w:t>is an element of offences against section 42A (Contravention of requirements for building work involving asbestos) and section 51 (Carrying out building work in contravention of s 42); and</w:t>
      </w:r>
    </w:p>
    <w:p w14:paraId="26D6E2C7" w14:textId="77777777" w:rsidR="00D2695A" w:rsidRDefault="00D2695A">
      <w:pPr>
        <w:pStyle w:val="Apara"/>
      </w:pPr>
      <w:r>
        <w:tab/>
        <w:t>(b)</w:t>
      </w:r>
      <w:r>
        <w:tab/>
        <w:t>is a ground for giving a notice to a building licensee under section 44 (2) (a) (Stage inspections); and</w:t>
      </w:r>
    </w:p>
    <w:p w14:paraId="1CC6B38D" w14:textId="77777777" w:rsidR="00D2695A" w:rsidRDefault="00D2695A">
      <w:pPr>
        <w:pStyle w:val="Apara"/>
      </w:pPr>
      <w:r>
        <w:tab/>
        <w:t>(c)</w:t>
      </w:r>
      <w:r>
        <w:tab/>
        <w:t>is a ground for giving a notice to carry out building work under section 62 (see s 61 (b)).</w:t>
      </w:r>
    </w:p>
    <w:p w14:paraId="0DE2F819" w14:textId="09B0C995" w:rsidR="00D2695A" w:rsidRDefault="00D2695A">
      <w:pPr>
        <w:pStyle w:val="aNote"/>
        <w:keepNext/>
      </w:pPr>
      <w:r w:rsidRPr="00B577CD">
        <w:rPr>
          <w:rStyle w:val="charItals"/>
        </w:rPr>
        <w:t>Note</w:t>
      </w:r>
      <w:r w:rsidRPr="00B577CD">
        <w:rPr>
          <w:rStyle w:val="charItals"/>
        </w:rPr>
        <w:tab/>
      </w:r>
      <w:r>
        <w:t xml:space="preserve">Not complying with s 42 may also be grounds for </w:t>
      </w:r>
      <w:r w:rsidR="00BA3B19">
        <w:t>occupational</w:t>
      </w:r>
      <w:r>
        <w:t xml:space="preserve"> </w:t>
      </w:r>
      <w:r w:rsidR="00BA3B19">
        <w:t>discipline</w:t>
      </w:r>
      <w:r>
        <w:t xml:space="preserve"> under the </w:t>
      </w:r>
      <w:hyperlink r:id="rId52" w:tooltip="A2004-12" w:history="1">
        <w:r w:rsidR="00B577CD" w:rsidRPr="00B577CD">
          <w:rPr>
            <w:rStyle w:val="charCitHyperlinkItal"/>
          </w:rPr>
          <w:t>Construction Occupations (Licensing) Act 2004</w:t>
        </w:r>
      </w:hyperlink>
      <w:r>
        <w:t>.</w:t>
      </w:r>
    </w:p>
    <w:p w14:paraId="5754A2AF" w14:textId="77777777" w:rsidR="00D2695A" w:rsidRDefault="00D2695A">
      <w:pPr>
        <w:pStyle w:val="AH5Sec"/>
      </w:pPr>
      <w:bookmarkStart w:id="51" w:name="_Toc193797274"/>
      <w:r w:rsidRPr="008954F4">
        <w:rPr>
          <w:rStyle w:val="CharSectNo"/>
        </w:rPr>
        <w:t>25C</w:t>
      </w:r>
      <w:r>
        <w:tab/>
        <w:t>Building approvals apply to building work</w:t>
      </w:r>
      <w:bookmarkEnd w:id="51"/>
    </w:p>
    <w:p w14:paraId="64F1F7FA" w14:textId="77777777" w:rsidR="00D2695A" w:rsidRDefault="00D2695A">
      <w:pPr>
        <w:pStyle w:val="Amainreturn"/>
      </w:pPr>
      <w:r>
        <w:t>To remove any doubt—</w:t>
      </w:r>
    </w:p>
    <w:p w14:paraId="31C31AF2" w14:textId="77777777" w:rsidR="00D2695A" w:rsidRDefault="00D2695A">
      <w:pPr>
        <w:pStyle w:val="Apara"/>
      </w:pPr>
      <w:r>
        <w:tab/>
        <w:t>(a)</w:t>
      </w:r>
      <w:r>
        <w:tab/>
        <w:t>a building approval only relates to building work shown on the approved plans under the approval, other than building work—</w:t>
      </w:r>
    </w:p>
    <w:p w14:paraId="24ED89B0" w14:textId="77777777" w:rsidR="00D2695A" w:rsidRDefault="00D2695A">
      <w:pPr>
        <w:pStyle w:val="Asubpara"/>
      </w:pPr>
      <w:r>
        <w:tab/>
        <w:t>(i)</w:t>
      </w:r>
      <w:r>
        <w:tab/>
        <w:t>identified in the plans as not forming part of the approval; and</w:t>
      </w:r>
    </w:p>
    <w:p w14:paraId="47C7DB43" w14:textId="77777777" w:rsidR="00D2695A" w:rsidRDefault="00D2695A">
      <w:pPr>
        <w:pStyle w:val="Asubpara"/>
      </w:pPr>
      <w:r>
        <w:tab/>
        <w:t>(ii)</w:t>
      </w:r>
      <w:r>
        <w:tab/>
        <w:t>on a parcel of land other than a parcel to which the application for approval relates; and</w:t>
      </w:r>
    </w:p>
    <w:p w14:paraId="59336744" w14:textId="77777777" w:rsidR="00D2695A" w:rsidRDefault="00D2695A" w:rsidP="00BD432B">
      <w:pPr>
        <w:pStyle w:val="Apara"/>
        <w:keepNext/>
        <w:keepLines/>
      </w:pPr>
      <w:r>
        <w:lastRenderedPageBreak/>
        <w:tab/>
        <w:t>(b)</w:t>
      </w:r>
      <w:r>
        <w:tab/>
        <w:t>the issue of a building approval does not indicate that carrying out work other than building work identified in the plans is consistent with the law or lease provisions applying to carrying out the work.</w:t>
      </w:r>
    </w:p>
    <w:p w14:paraId="240D71F3" w14:textId="77777777" w:rsidR="00D2695A" w:rsidRDefault="00D2695A" w:rsidP="00BD432B">
      <w:pPr>
        <w:pStyle w:val="aExamHdgss"/>
        <w:keepLines/>
      </w:pPr>
      <w:r>
        <w:t>Example of work other than building work shown in approved plans</w:t>
      </w:r>
    </w:p>
    <w:p w14:paraId="32D92D60" w14:textId="77777777" w:rsidR="00D2695A" w:rsidRDefault="00D2695A" w:rsidP="00BD432B">
      <w:pPr>
        <w:pStyle w:val="aExamss"/>
        <w:keepNext/>
        <w:keepLines/>
      </w:pPr>
      <w:r>
        <w:t>Approved plans show a multi-unit townhouse development.  As well as showing the townhouse buildings, the plans include landscape plans and structural engineer’s plans for structural elements, brickwork screen walls, paling fencing and reinforced concrete pedestrian surface paving.  The building approval only relates to the townhouse buildings (including their structural elements), the retaining walls, the screen walls and the fencing.</w:t>
      </w:r>
    </w:p>
    <w:p w14:paraId="50AE9B42" w14:textId="77777777" w:rsidR="00D2695A" w:rsidRDefault="00D2695A">
      <w:pPr>
        <w:pStyle w:val="aExamHdgss"/>
      </w:pPr>
      <w:r>
        <w:t>Example of building work on parcel of land other than parcel to which application relates</w:t>
      </w:r>
    </w:p>
    <w:p w14:paraId="55871595" w14:textId="77777777" w:rsidR="00D2695A" w:rsidRDefault="00D2695A">
      <w:pPr>
        <w:pStyle w:val="aExamINumss"/>
      </w:pPr>
      <w:r>
        <w:t>1</w:t>
      </w:r>
      <w:r>
        <w:tab/>
        <w:t>Approved plans show a shop which is proposed to have an awning over the footpath in front of the shop.  The awning is over unleased territory land, while the rest of the shop is on leased land.  An application for building approval may only be made by the owner of the parcel of land for approval to carry out building work on the land.  If only the owner of the leased land applies for building approval and the building approval is issued, the building approval can relate only to building work on the leased land and not to the awning.  However, if the Territory and the owner of the leased land jointly apply for building approval and the approval is issued, the approval can relate to building work on both the awning and the leased land.  But, if the Territory grants the applicant a permit for the awning to be over a public place, the permit-holder is, under this Act, taken to be the owner and may apply for building approval for all the building work, including the awning.</w:t>
      </w:r>
    </w:p>
    <w:p w14:paraId="3A53D078" w14:textId="77777777" w:rsidR="00D2695A" w:rsidRDefault="00D2695A" w:rsidP="00A54339">
      <w:pPr>
        <w:pStyle w:val="aExamINumss"/>
      </w:pPr>
      <w:r>
        <w:t>2</w:t>
      </w:r>
      <w:r>
        <w:tab/>
        <w:t>Approved plans show proposed demolition of a fence and a party wall.  The wall and fence straddle a common boundary shared by 2 land parcels.  The building approval can not operate in relation to only 1 of the parcels.  If building approval is required for the demolition, it must relate to both parcels of land.</w:t>
      </w:r>
    </w:p>
    <w:p w14:paraId="3C714F2E" w14:textId="77777777" w:rsidR="00D2695A" w:rsidRDefault="00D2695A" w:rsidP="00D445B0">
      <w:pPr>
        <w:pStyle w:val="AH5Sec"/>
      </w:pPr>
      <w:bookmarkStart w:id="52" w:name="_Toc193797275"/>
      <w:r w:rsidRPr="008954F4">
        <w:rPr>
          <w:rStyle w:val="CharSectNo"/>
        </w:rPr>
        <w:lastRenderedPageBreak/>
        <w:t>26</w:t>
      </w:r>
      <w:r>
        <w:tab/>
        <w:t>Building approval applications</w:t>
      </w:r>
      <w:bookmarkEnd w:id="52"/>
    </w:p>
    <w:p w14:paraId="61F76B67" w14:textId="77777777" w:rsidR="00D2695A" w:rsidRDefault="00D2695A" w:rsidP="00D445B0">
      <w:pPr>
        <w:pStyle w:val="Amain"/>
        <w:keepNext/>
      </w:pPr>
      <w:r>
        <w:tab/>
        <w:t>(1)</w:t>
      </w:r>
      <w:r>
        <w:tab/>
        <w:t>The owner of a parcel of land may, in writing, apply to the certifier for a building approval for building work to be carried out on the land.</w:t>
      </w:r>
    </w:p>
    <w:p w14:paraId="6BE04A7F" w14:textId="77777777" w:rsidR="00D2695A" w:rsidRDefault="00D2695A" w:rsidP="00D445B0">
      <w:pPr>
        <w:pStyle w:val="aNote"/>
        <w:keepNext/>
      </w:pPr>
      <w:r>
        <w:rPr>
          <w:rStyle w:val="charItals"/>
        </w:rPr>
        <w:t xml:space="preserve">Note </w:t>
      </w:r>
      <w:r>
        <w:rPr>
          <w:rStyle w:val="charItals"/>
        </w:rPr>
        <w:tab/>
      </w:r>
      <w:r>
        <w:t>At common law, an agent may make an application on the owner’s behalf.</w:t>
      </w:r>
    </w:p>
    <w:p w14:paraId="1696E28D" w14:textId="77777777" w:rsidR="00D2695A" w:rsidRDefault="00D2695A">
      <w:pPr>
        <w:pStyle w:val="Amain"/>
        <w:keepNext/>
      </w:pPr>
      <w:r>
        <w:tab/>
        <w:t>(2)</w:t>
      </w:r>
      <w:r>
        <w:tab/>
        <w:t>The application must—</w:t>
      </w:r>
    </w:p>
    <w:p w14:paraId="357DEACE" w14:textId="77777777" w:rsidR="00D2695A" w:rsidRDefault="00D2695A">
      <w:pPr>
        <w:pStyle w:val="Apara"/>
      </w:pPr>
      <w:r>
        <w:tab/>
        <w:t>(a)</w:t>
      </w:r>
      <w:r>
        <w:tab/>
        <w:t>be accompanied by the number of copies of the plans relating to the proposed work prescribed under the regulations; and</w:t>
      </w:r>
    </w:p>
    <w:p w14:paraId="72431423" w14:textId="51E9E7DC" w:rsidR="00D14B24" w:rsidRPr="009841C0" w:rsidRDefault="00D14B24" w:rsidP="00D14B24">
      <w:pPr>
        <w:pStyle w:val="Apara"/>
      </w:pPr>
      <w:r w:rsidRPr="009841C0">
        <w:tab/>
        <w:t>(</w:t>
      </w:r>
      <w:r w:rsidR="007C2956">
        <w:t>b</w:t>
      </w:r>
      <w:r w:rsidRPr="009841C0">
        <w:t>)</w:t>
      </w:r>
      <w:r w:rsidRPr="009841C0">
        <w:tab/>
        <w:t>nominate the kind of certificate of occupancy for which the applicant proposes to apply; and</w:t>
      </w:r>
    </w:p>
    <w:p w14:paraId="3AA5A16D" w14:textId="113410F9" w:rsidR="00D2695A" w:rsidRDefault="00D2695A">
      <w:pPr>
        <w:pStyle w:val="Apara"/>
      </w:pPr>
      <w:r>
        <w:tab/>
        <w:t>(</w:t>
      </w:r>
      <w:r w:rsidR="007C2956">
        <w:t>c</w:t>
      </w:r>
      <w:r>
        <w:t>)</w:t>
      </w:r>
      <w:r>
        <w:tab/>
        <w:t>be accompanied by a waste management plan if the building work involves—</w:t>
      </w:r>
    </w:p>
    <w:p w14:paraId="7F2E9C19" w14:textId="77777777" w:rsidR="00D2695A" w:rsidRDefault="00D2695A">
      <w:pPr>
        <w:pStyle w:val="Asubpara"/>
      </w:pPr>
      <w:r>
        <w:tab/>
        <w:t>(i)</w:t>
      </w:r>
      <w:r>
        <w:tab/>
        <w:t>the demolition of a building; or</w:t>
      </w:r>
    </w:p>
    <w:p w14:paraId="3A27728E" w14:textId="77777777" w:rsidR="00D2695A" w:rsidRDefault="00D2695A">
      <w:pPr>
        <w:pStyle w:val="Asubpara"/>
      </w:pPr>
      <w:r>
        <w:tab/>
        <w:t>(ii)</w:t>
      </w:r>
      <w:r>
        <w:tab/>
        <w:t>the alteration of a building other than a class 1, class 2 or class 10a building; and</w:t>
      </w:r>
    </w:p>
    <w:p w14:paraId="166274A6" w14:textId="390C1A25" w:rsidR="00D2695A" w:rsidRDefault="00D2695A">
      <w:pPr>
        <w:pStyle w:val="Apara"/>
      </w:pPr>
      <w:r>
        <w:tab/>
        <w:t>(</w:t>
      </w:r>
      <w:r w:rsidR="007C2956">
        <w:t>d</w:t>
      </w:r>
      <w:r>
        <w:t>)</w:t>
      </w:r>
      <w:r>
        <w:tab/>
        <w:t>be accompanied by an asbestos removal control plan if a building to which the building work relates—</w:t>
      </w:r>
    </w:p>
    <w:p w14:paraId="5A21CD95" w14:textId="77777777" w:rsidR="00D2695A" w:rsidRDefault="00D2695A">
      <w:pPr>
        <w:pStyle w:val="Asubpara"/>
      </w:pPr>
      <w:r>
        <w:tab/>
        <w:t>(i)</w:t>
      </w:r>
      <w:r>
        <w:tab/>
        <w:t>is a class 1, class 2, class 3 or class 4 building, or a class 10 building associated with a class 1, class 2, class 3 or class 4 building; and</w:t>
      </w:r>
    </w:p>
    <w:p w14:paraId="5DD8BFB1" w14:textId="77777777" w:rsidR="00D2695A" w:rsidRDefault="00D2695A">
      <w:pPr>
        <w:pStyle w:val="Asubpara"/>
      </w:pPr>
      <w:r>
        <w:tab/>
        <w:t>(ii)</w:t>
      </w:r>
      <w:r>
        <w:tab/>
        <w:t>was erected before, or the erection of which started before, 1985; and</w:t>
      </w:r>
    </w:p>
    <w:p w14:paraId="5F3EDF16" w14:textId="2DEDD09F" w:rsidR="00D2695A" w:rsidRDefault="00D2695A">
      <w:pPr>
        <w:pStyle w:val="Apara"/>
        <w:keepNext/>
      </w:pPr>
      <w:r>
        <w:tab/>
        <w:t>(</w:t>
      </w:r>
      <w:r w:rsidR="007C2956">
        <w:t>e</w:t>
      </w:r>
      <w:r>
        <w:t>)</w:t>
      </w:r>
      <w:r>
        <w:tab/>
        <w:t>if there is an asbestos assessment report for premises to which the building work relates—be accompanied by a copy of the asbestos assessment report unless the applicant cannot obtain the repor</w:t>
      </w:r>
      <w:r w:rsidR="00FE4CFA">
        <w:t>t after taking reasonable steps; and</w:t>
      </w:r>
    </w:p>
    <w:p w14:paraId="0A013D84" w14:textId="25D197EC" w:rsidR="002825D9" w:rsidRPr="005E1187" w:rsidRDefault="002825D9" w:rsidP="002825D9">
      <w:pPr>
        <w:pStyle w:val="Apara"/>
      </w:pPr>
      <w:r w:rsidRPr="005E1187">
        <w:tab/>
        <w:t>(</w:t>
      </w:r>
      <w:r w:rsidR="007C2956">
        <w:t>f</w:t>
      </w:r>
      <w:r w:rsidRPr="005E1187">
        <w:t>)</w:t>
      </w:r>
      <w:r w:rsidRPr="005E1187">
        <w:tab/>
      </w:r>
      <w:r w:rsidRPr="005E1187">
        <w:rPr>
          <w:lang w:eastAsia="en-AU"/>
        </w:rPr>
        <w:t>if there is development approval for development to which the building work relates—</w:t>
      </w:r>
      <w:r w:rsidRPr="005E1187">
        <w:t xml:space="preserve">be accompanied by </w:t>
      </w:r>
      <w:r w:rsidRPr="005E1187">
        <w:rPr>
          <w:lang w:eastAsia="en-AU"/>
        </w:rPr>
        <w:t xml:space="preserve">a copy of the development approval, unless the applicant cannot obtain a copy of </w:t>
      </w:r>
      <w:r w:rsidRPr="005E1187">
        <w:rPr>
          <w:szCs w:val="24"/>
          <w:lang w:eastAsia="en-AU"/>
        </w:rPr>
        <w:t>the approval after taking reasonable steps; and</w:t>
      </w:r>
    </w:p>
    <w:p w14:paraId="6CA1A15B" w14:textId="064FD65E" w:rsidR="002825D9" w:rsidRPr="005E1187" w:rsidRDefault="002825D9" w:rsidP="002825D9">
      <w:pPr>
        <w:pStyle w:val="Apara"/>
        <w:rPr>
          <w:lang w:eastAsia="en-AU"/>
        </w:rPr>
      </w:pPr>
      <w:r w:rsidRPr="005E1187">
        <w:lastRenderedPageBreak/>
        <w:tab/>
        <w:t>(</w:t>
      </w:r>
      <w:r w:rsidR="007C2956">
        <w:t>g</w:t>
      </w:r>
      <w:r w:rsidRPr="005E1187">
        <w:t>)</w:t>
      </w:r>
      <w:r w:rsidRPr="005E1187">
        <w:tab/>
      </w:r>
      <w:r w:rsidRPr="005E1187">
        <w:rPr>
          <w:lang w:eastAsia="en-AU"/>
        </w:rPr>
        <w:t xml:space="preserve">if there is an exemption assessment D notice for development to which </w:t>
      </w:r>
      <w:r w:rsidRPr="005E1187">
        <w:rPr>
          <w:szCs w:val="24"/>
          <w:lang w:eastAsia="en-AU"/>
        </w:rPr>
        <w:t>the building work relates—</w:t>
      </w:r>
      <w:r w:rsidRPr="005E1187">
        <w:t>be accompanied by</w:t>
      </w:r>
      <w:r w:rsidRPr="005E1187">
        <w:rPr>
          <w:lang w:eastAsia="en-AU"/>
        </w:rPr>
        <w:t xml:space="preserve"> a copy of th</w:t>
      </w:r>
      <w:r w:rsidR="00FE4CFA">
        <w:rPr>
          <w:lang w:eastAsia="en-AU"/>
        </w:rPr>
        <w:t>e exemption assessment D notice; and</w:t>
      </w:r>
    </w:p>
    <w:p w14:paraId="0FB806F0" w14:textId="7E32A88D" w:rsidR="003E6B78" w:rsidRPr="00AF0B59" w:rsidRDefault="003E6B78" w:rsidP="006774AA">
      <w:pPr>
        <w:pStyle w:val="Apara"/>
        <w:keepNext/>
      </w:pPr>
      <w:r w:rsidRPr="00AF0B59">
        <w:tab/>
        <w:t>(</w:t>
      </w:r>
      <w:r w:rsidR="007C2956">
        <w:t>h</w:t>
      </w:r>
      <w:r w:rsidRPr="00AF0B59">
        <w:t>)</w:t>
      </w:r>
      <w:r w:rsidRPr="00AF0B59">
        <w:tab/>
        <w:t>if required under an energy efficiency provision—be accompanied by an energy efficiency certificate</w:t>
      </w:r>
      <w:r w:rsidR="003B6749">
        <w:t>; and</w:t>
      </w:r>
    </w:p>
    <w:p w14:paraId="21EEE7CD" w14:textId="401D735D" w:rsidR="005B1521" w:rsidRPr="008A0DA4" w:rsidRDefault="005B1521" w:rsidP="009D3F66">
      <w:pPr>
        <w:pStyle w:val="Apara"/>
      </w:pPr>
      <w:r w:rsidRPr="008A0DA4">
        <w:tab/>
        <w:t>(</w:t>
      </w:r>
      <w:r w:rsidR="007C2956">
        <w:t>i</w:t>
      </w:r>
      <w:r w:rsidRPr="008A0DA4">
        <w:t>)</w:t>
      </w:r>
      <w:r w:rsidRPr="008A0DA4">
        <w:tab/>
        <w:t xml:space="preserve">if the development to which the building work relates is a development proposal to which the </w:t>
      </w:r>
      <w:hyperlink r:id="rId53" w:tooltip="SL2023-21" w:history="1">
        <w:r w:rsidR="007C4791" w:rsidRPr="00C810B7">
          <w:rPr>
            <w:rStyle w:val="charCitHyperlinkItal"/>
          </w:rPr>
          <w:t>Planning (Exempt Development) Regulation 2023</w:t>
        </w:r>
      </w:hyperlink>
      <w:r w:rsidR="007C4791" w:rsidRPr="006F27A9">
        <w:t>, schedule</w:t>
      </w:r>
      <w:r w:rsidR="007C4791">
        <w:t xml:space="preserve"> </w:t>
      </w:r>
      <w:r w:rsidR="007C4791" w:rsidRPr="006F27A9">
        <w:t>1, section</w:t>
      </w:r>
      <w:r w:rsidR="007C4791">
        <w:t xml:space="preserve"> </w:t>
      </w:r>
      <w:r w:rsidR="007C4791" w:rsidRPr="006F27A9">
        <w:t>1.18</w:t>
      </w:r>
      <w:r w:rsidRPr="008A0DA4">
        <w:t xml:space="preserve"> applies—be accompanied by a written notice that the section has been complied with within 2 years before the day the application is made. </w:t>
      </w:r>
    </w:p>
    <w:p w14:paraId="653F694E" w14:textId="77777777" w:rsidR="005B1521" w:rsidRPr="008A0DA4" w:rsidRDefault="005B1521" w:rsidP="005B1521">
      <w:pPr>
        <w:pStyle w:val="aExamHdgpar"/>
      </w:pPr>
      <w:r w:rsidRPr="008A0DA4">
        <w:t>Example</w:t>
      </w:r>
      <w:r w:rsidRPr="008A0DA4">
        <w:rPr>
          <w:bCs/>
          <w:szCs w:val="18"/>
        </w:rPr>
        <w:t>—written notice</w:t>
      </w:r>
    </w:p>
    <w:p w14:paraId="4CB7BA44" w14:textId="4C8600C9" w:rsidR="005B1521" w:rsidRPr="008A0DA4" w:rsidRDefault="005B1521" w:rsidP="005B1521">
      <w:pPr>
        <w:pStyle w:val="aExampar"/>
      </w:pPr>
      <w:r w:rsidRPr="008A0DA4">
        <w:t xml:space="preserve">a copy of any form prepared for </w:t>
      </w:r>
      <w:r w:rsidR="007C4791" w:rsidRPr="00A609FC">
        <w:t xml:space="preserve">the </w:t>
      </w:r>
      <w:hyperlink r:id="rId54" w:tooltip="SL2023-21" w:history="1">
        <w:r w:rsidR="007C4791" w:rsidRPr="00C810B7">
          <w:rPr>
            <w:rStyle w:val="charCitHyperlinkItal"/>
          </w:rPr>
          <w:t>Planning (Exempt Development) Regulation 2023</w:t>
        </w:r>
      </w:hyperlink>
      <w:r w:rsidR="007C4791" w:rsidRPr="00A609FC">
        <w:t>, sch 1, s 1.18</w:t>
      </w:r>
      <w:r w:rsidRPr="008A0DA4">
        <w:t xml:space="preserve"> and a statement about how and when it was given</w:t>
      </w:r>
    </w:p>
    <w:p w14:paraId="02A98807" w14:textId="4BE97DF9" w:rsidR="003A180C" w:rsidRPr="005E1187" w:rsidRDefault="003A180C" w:rsidP="003A180C">
      <w:pPr>
        <w:pStyle w:val="aNote"/>
      </w:pPr>
      <w:r w:rsidRPr="0055584E">
        <w:rPr>
          <w:rStyle w:val="charItals"/>
        </w:rPr>
        <w:t>Note</w:t>
      </w:r>
      <w:r w:rsidRPr="005E1187">
        <w:tab/>
        <w:t>If a form is approved under s 151</w:t>
      </w:r>
      <w:r w:rsidRPr="005E1187">
        <w:rPr>
          <w:color w:val="FF0000"/>
        </w:rPr>
        <w:t xml:space="preserve"> </w:t>
      </w:r>
      <w:r w:rsidRPr="005E1187">
        <w:t>for this provision, the form must be used.</w:t>
      </w:r>
    </w:p>
    <w:p w14:paraId="3CD42D7D" w14:textId="77777777" w:rsidR="00D2695A" w:rsidRDefault="00D2695A">
      <w:pPr>
        <w:pStyle w:val="Amain"/>
      </w:pPr>
      <w:r>
        <w:tab/>
        <w:t>(3)</w:t>
      </w:r>
      <w:r>
        <w:tab/>
        <w:t>The regulations may require the application to contain other details or be accompanied by other material.</w:t>
      </w:r>
    </w:p>
    <w:p w14:paraId="32E1F00D" w14:textId="77777777" w:rsidR="00FA5DBF" w:rsidRPr="00AF0B59" w:rsidRDefault="00FA5DBF" w:rsidP="00FA5DBF">
      <w:pPr>
        <w:pStyle w:val="Amain"/>
      </w:pPr>
      <w:r w:rsidRPr="00AF0B59">
        <w:tab/>
        <w:t>(4)</w:t>
      </w:r>
      <w:r w:rsidRPr="00AF0B59">
        <w:tab/>
        <w:t>In this section:</w:t>
      </w:r>
    </w:p>
    <w:p w14:paraId="20C2F2D3" w14:textId="77777777" w:rsidR="00FA5DBF" w:rsidRPr="00AF0B59" w:rsidRDefault="00FA5DBF" w:rsidP="00FA5DBF">
      <w:pPr>
        <w:pStyle w:val="aDef"/>
        <w:rPr>
          <w:lang w:eastAsia="en-AU"/>
        </w:rPr>
      </w:pPr>
      <w:r w:rsidRPr="00BB312D">
        <w:rPr>
          <w:rStyle w:val="charBoldItals"/>
        </w:rPr>
        <w:t>energy efficiency provision</w:t>
      </w:r>
      <w:r w:rsidRPr="00AF0B59">
        <w:t>—see section 139C (4).</w:t>
      </w:r>
    </w:p>
    <w:p w14:paraId="71EA42CB" w14:textId="77777777" w:rsidR="00D2695A" w:rsidRDefault="00D2695A" w:rsidP="003A180C">
      <w:pPr>
        <w:pStyle w:val="AH5Sec"/>
      </w:pPr>
      <w:bookmarkStart w:id="53" w:name="_Toc193797276"/>
      <w:r w:rsidRPr="008954F4">
        <w:rPr>
          <w:rStyle w:val="CharSectNo"/>
        </w:rPr>
        <w:t>26A</w:t>
      </w:r>
      <w:r>
        <w:tab/>
        <w:t>Applications for building approval—certifier may require further information</w:t>
      </w:r>
      <w:bookmarkEnd w:id="53"/>
    </w:p>
    <w:p w14:paraId="43116426" w14:textId="77777777" w:rsidR="00D2695A" w:rsidRDefault="00D2695A" w:rsidP="00E36210">
      <w:pPr>
        <w:pStyle w:val="Amain"/>
        <w:keepNext/>
      </w:pPr>
      <w:r>
        <w:tab/>
        <w:t>(1)</w:t>
      </w:r>
      <w:r>
        <w:tab/>
        <w:t>This section applies if—</w:t>
      </w:r>
    </w:p>
    <w:p w14:paraId="0D3BF022" w14:textId="77777777" w:rsidR="00D2695A" w:rsidRDefault="00D2695A">
      <w:pPr>
        <w:pStyle w:val="Apara"/>
      </w:pPr>
      <w:r>
        <w:tab/>
        <w:t>(a)</w:t>
      </w:r>
      <w:r>
        <w:tab/>
        <w:t xml:space="preserve">the owner of a parcel of land (the </w:t>
      </w:r>
      <w:r w:rsidRPr="00B577CD">
        <w:rPr>
          <w:rStyle w:val="charBoldItals"/>
        </w:rPr>
        <w:t>applicant</w:t>
      </w:r>
      <w:r>
        <w:t>) has applied to a certifier for building approval for building work to be carried out on the land; and</w:t>
      </w:r>
    </w:p>
    <w:p w14:paraId="4F77F229" w14:textId="77777777" w:rsidR="00D2695A" w:rsidRDefault="00D2695A">
      <w:pPr>
        <w:pStyle w:val="Apara"/>
      </w:pPr>
      <w:r>
        <w:tab/>
        <w:t>(b)</w:t>
      </w:r>
      <w:r>
        <w:tab/>
        <w:t>further information is required for the certifier to be able to decide the application without personally inspecting the land where the building work is to be carried out; and</w:t>
      </w:r>
    </w:p>
    <w:p w14:paraId="4791F65F" w14:textId="77777777" w:rsidR="00D2695A" w:rsidRDefault="00D2695A">
      <w:pPr>
        <w:pStyle w:val="Apara"/>
      </w:pPr>
      <w:r>
        <w:lastRenderedPageBreak/>
        <w:tab/>
        <w:t>(c)</w:t>
      </w:r>
      <w:r>
        <w:tab/>
        <w:t>the applicant and the certifier have not agreed that the certifier will obtain the further information.</w:t>
      </w:r>
    </w:p>
    <w:p w14:paraId="45A56E6E" w14:textId="77777777" w:rsidR="00D2695A" w:rsidRDefault="00D2695A" w:rsidP="00584D39">
      <w:pPr>
        <w:pStyle w:val="Amain"/>
        <w:keepNext/>
        <w:keepLines/>
      </w:pPr>
      <w:r>
        <w:tab/>
        <w:t>(2)</w:t>
      </w:r>
      <w:r>
        <w:tab/>
        <w:t>The certifier may, by written notice, ask the applicant to give the certifier stated further information in relation to the application if the certifier believes on reasonable grounds that the information will help the certifier to decide the application without personally inspecting the land where the building work is to be carried out.</w:t>
      </w:r>
    </w:p>
    <w:p w14:paraId="768A5C95" w14:textId="77777777" w:rsidR="00D2695A" w:rsidRDefault="00D2695A">
      <w:pPr>
        <w:pStyle w:val="aExamHdgss"/>
      </w:pPr>
      <w:r>
        <w:t>Examples of what certifier may ask for</w:t>
      </w:r>
    </w:p>
    <w:p w14:paraId="350EAC2D" w14:textId="77777777" w:rsidR="00D2695A" w:rsidRDefault="00D2695A">
      <w:pPr>
        <w:pStyle w:val="aExamINumss"/>
      </w:pPr>
      <w:r>
        <w:t>1</w:t>
      </w:r>
      <w:r>
        <w:tab/>
        <w:t>photos, including ground, aerial, or satellite photos of the land or anything on, over or near the land</w:t>
      </w:r>
    </w:p>
    <w:p w14:paraId="0EF0117E" w14:textId="77777777" w:rsidR="00D2695A" w:rsidRDefault="00D2695A">
      <w:pPr>
        <w:pStyle w:val="aExamINumss"/>
      </w:pPr>
      <w:r>
        <w:t>2</w:t>
      </w:r>
      <w:r>
        <w:tab/>
        <w:t>approval, permission or tenure documents, including leases, licences, permits, statutory approvals or advices</w:t>
      </w:r>
    </w:p>
    <w:p w14:paraId="2ADBCBC4" w14:textId="77777777" w:rsidR="00D2695A" w:rsidRDefault="00D2695A">
      <w:pPr>
        <w:pStyle w:val="aExamINumss"/>
        <w:keepNext/>
      </w:pPr>
      <w:r>
        <w:t>3</w:t>
      </w:r>
      <w:r>
        <w:tab/>
        <w:t>topographical information, including ground surface height contours, for the land and surroundings</w:t>
      </w:r>
    </w:p>
    <w:p w14:paraId="4D24F27F" w14:textId="5C2674BC" w:rsidR="006565A2" w:rsidRDefault="006565A2">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55" w:tooltip="A2002-51" w:history="1">
        <w:r w:rsidRPr="00326F84">
          <w:rPr>
            <w:rStyle w:val="charCitHyperlinkAbbrev"/>
          </w:rPr>
          <w:t>Criminal Code</w:t>
        </w:r>
      </w:hyperlink>
      <w:r w:rsidRPr="00326F84">
        <w:t>, pt 3.4).</w:t>
      </w:r>
    </w:p>
    <w:p w14:paraId="1D77D93E" w14:textId="77777777" w:rsidR="00D2695A" w:rsidRDefault="00D2695A" w:rsidP="00C372EA">
      <w:pPr>
        <w:pStyle w:val="Amain"/>
        <w:keepNext/>
      </w:pPr>
      <w:r>
        <w:tab/>
        <w:t>(3)</w:t>
      </w:r>
      <w:r>
        <w:tab/>
        <w:t>To remove any doubt, this section does not entitle a certifier to require—</w:t>
      </w:r>
    </w:p>
    <w:p w14:paraId="19D5D09B" w14:textId="77777777" w:rsidR="00D2695A" w:rsidRDefault="00D2695A">
      <w:pPr>
        <w:pStyle w:val="Apara"/>
      </w:pPr>
      <w:r>
        <w:tab/>
        <w:t>(a)</w:t>
      </w:r>
      <w:r>
        <w:tab/>
        <w:t>photographs to be taken by someone other than the applicant; or</w:t>
      </w:r>
    </w:p>
    <w:p w14:paraId="3AB07CD0" w14:textId="77777777" w:rsidR="003A180C" w:rsidRPr="005E1187" w:rsidRDefault="003A180C" w:rsidP="003A180C">
      <w:pPr>
        <w:pStyle w:val="Apara"/>
      </w:pPr>
      <w:r w:rsidRPr="005E1187">
        <w:tab/>
        <w:t>(b)</w:t>
      </w:r>
      <w:r w:rsidRPr="005E1187">
        <w:tab/>
        <w:t>photographs to be taken using equipment other than equipment of the applicant’s choice; or</w:t>
      </w:r>
    </w:p>
    <w:p w14:paraId="1FB0FB60" w14:textId="77777777" w:rsidR="00D2695A" w:rsidRDefault="00D2695A">
      <w:pPr>
        <w:pStyle w:val="Apara"/>
      </w:pPr>
      <w:r>
        <w:tab/>
        <w:t>(c)</w:t>
      </w:r>
      <w:r>
        <w:tab/>
        <w:t>further information if—</w:t>
      </w:r>
    </w:p>
    <w:p w14:paraId="63A8541C" w14:textId="77777777" w:rsidR="00D2695A" w:rsidRDefault="00D2695A">
      <w:pPr>
        <w:pStyle w:val="Asubpara"/>
      </w:pPr>
      <w:r>
        <w:tab/>
        <w:t>(i)</w:t>
      </w:r>
      <w:r>
        <w:tab/>
        <w:t>the certifier has, or has reasonable access to, suitable information that allows the certifier to decide the application without personally inspecting the land where the building work is to be carried out; or</w:t>
      </w:r>
    </w:p>
    <w:p w14:paraId="4BAFA5E4" w14:textId="77777777" w:rsidR="00D2695A" w:rsidRDefault="00D2695A">
      <w:pPr>
        <w:pStyle w:val="Asubpara"/>
        <w:keepNext/>
      </w:pPr>
      <w:r>
        <w:lastRenderedPageBreak/>
        <w:tab/>
        <w:t>(ii)</w:t>
      </w:r>
      <w:r>
        <w:tab/>
        <w:t>a territory law requires the certifier to personally obtain or be given the information.</w:t>
      </w:r>
    </w:p>
    <w:p w14:paraId="2C7BEF00" w14:textId="77777777" w:rsidR="00D2695A" w:rsidRDefault="00D2695A">
      <w:pPr>
        <w:pStyle w:val="aExamHdgss"/>
      </w:pPr>
      <w:r>
        <w:t>Examples of suitable information certifier has or has reasonable access to</w:t>
      </w:r>
    </w:p>
    <w:p w14:paraId="298C9E4E" w14:textId="590B99E3" w:rsidR="002410DD" w:rsidRDefault="002410DD" w:rsidP="002A5B2A">
      <w:pPr>
        <w:pStyle w:val="aExamINumss"/>
        <w:keepLines/>
      </w:pPr>
      <w:r>
        <w:t>1</w:t>
      </w:r>
      <w:r>
        <w:tab/>
        <w:t xml:space="preserve">The internet website </w:t>
      </w:r>
      <w:hyperlink r:id="rId56" w:tooltip="ACT Government online interactive maps" w:history="1">
        <w:r w:rsidRPr="002410DD">
          <w:rPr>
            <w:rStyle w:val="charCitHyperlinkAbbrev"/>
          </w:rPr>
          <w:t>www.actmapi.act.gov.au</w:t>
        </w:r>
      </w:hyperlink>
      <w:r>
        <w:t xml:space="preserve"> provides aerial photographs and topographical information including ground contours for some ACT areas.  If the land to which an application relates is covered by the website, the photographs and contours have sufficient information, and are accurate and recent enough, to decide the application in relation to tree and ground</w:t>
      </w:r>
      <w:r>
        <w:noBreakHyphen/>
        <w:t>height related matters, the certifier may not require further information or documents by way of photographs or topographical information in relation to trees and ground heights.</w:t>
      </w:r>
    </w:p>
    <w:p w14:paraId="12A1DEDF" w14:textId="77777777" w:rsidR="00D2695A" w:rsidRDefault="00D2695A">
      <w:pPr>
        <w:pStyle w:val="aExamINumss"/>
      </w:pPr>
      <w:r>
        <w:t>2</w:t>
      </w:r>
      <w:r>
        <w:tab/>
        <w:t>A certifier may verify land tenure and permit and statutory approval matters by contacting the statutory custodians of the information to a sufficient degree to decide the application in relation to those matters.  The certifier may not require further information in relation to those matters.</w:t>
      </w:r>
    </w:p>
    <w:p w14:paraId="66EFBDE4" w14:textId="12653A87" w:rsidR="002410DD" w:rsidRDefault="002410DD" w:rsidP="00597057">
      <w:pPr>
        <w:pStyle w:val="aExamINumss"/>
        <w:keepNext/>
        <w:keepLines/>
      </w:pPr>
      <w:r>
        <w:t>3</w:t>
      </w:r>
      <w:r>
        <w:tab/>
        <w:t xml:space="preserve">The land to which an application relates is covered by </w:t>
      </w:r>
      <w:hyperlink r:id="rId57" w:tooltip="ACT Government online interactive maps" w:history="1">
        <w:r w:rsidR="002D75A0" w:rsidRPr="002410DD">
          <w:rPr>
            <w:rStyle w:val="charCitHyperlinkAbbrev"/>
          </w:rPr>
          <w:t>www.actmapi.act.gov.au</w:t>
        </w:r>
      </w:hyperlink>
      <w:r>
        <w:t xml:space="preserve"> but, because the slope of the land to be built on is steeper than would be adequately shown on the website, the certifier does not have suitable information to allow the certifier to decide the application without personally inspecting the land.  Another website has some topographical information on the land, but it is not of sufficient resolution, or recent enough, to be relied on by the certifier in relation to ground heights to decide the application.  The certifier may require further information in relation to ground heights.</w:t>
      </w:r>
    </w:p>
    <w:p w14:paraId="1654CC77" w14:textId="77777777" w:rsidR="00D2695A" w:rsidRDefault="00D2695A">
      <w:pPr>
        <w:pStyle w:val="Amain"/>
      </w:pPr>
      <w:r>
        <w:tab/>
        <w:t>(4)</w:t>
      </w:r>
      <w:r>
        <w:tab/>
        <w:t>For this section, a certifier that is a partnership inspects land personally if any partner inspects the land.</w:t>
      </w:r>
    </w:p>
    <w:p w14:paraId="4E34B5A4" w14:textId="77777777" w:rsidR="00D2695A" w:rsidRDefault="00D2695A" w:rsidP="003A180C">
      <w:pPr>
        <w:pStyle w:val="AH5Sec"/>
      </w:pPr>
      <w:bookmarkStart w:id="54" w:name="_Toc193797277"/>
      <w:r w:rsidRPr="008954F4">
        <w:rPr>
          <w:rStyle w:val="CharSectNo"/>
        </w:rPr>
        <w:t>26B</w:t>
      </w:r>
      <w:r>
        <w:tab/>
        <w:t>Contents of request for further information</w:t>
      </w:r>
      <w:bookmarkEnd w:id="54"/>
    </w:p>
    <w:p w14:paraId="57292832" w14:textId="77777777" w:rsidR="00D2695A" w:rsidRDefault="00D2695A">
      <w:pPr>
        <w:pStyle w:val="Amain"/>
      </w:pPr>
      <w:r>
        <w:tab/>
        <w:t>(1)</w:t>
      </w:r>
      <w:r>
        <w:tab/>
        <w:t>A request under section 26A must—</w:t>
      </w:r>
    </w:p>
    <w:p w14:paraId="60F7FB46" w14:textId="77777777" w:rsidR="00D2695A" w:rsidRDefault="00D2695A">
      <w:pPr>
        <w:pStyle w:val="Apara"/>
      </w:pPr>
      <w:r>
        <w:tab/>
        <w:t>(a)</w:t>
      </w:r>
      <w:r>
        <w:tab/>
        <w:t>state the period within which the further information asked for must be provided; and</w:t>
      </w:r>
    </w:p>
    <w:p w14:paraId="246FA8F6" w14:textId="77777777" w:rsidR="00D2695A" w:rsidRDefault="00D2695A">
      <w:pPr>
        <w:pStyle w:val="Apara"/>
      </w:pPr>
      <w:r>
        <w:tab/>
        <w:t>(b)</w:t>
      </w:r>
      <w:r>
        <w:tab/>
        <w:t>if the further information is not a document—state that the further information must be provided in writing; and</w:t>
      </w:r>
    </w:p>
    <w:p w14:paraId="6AB1BADC" w14:textId="77777777" w:rsidR="00D2695A" w:rsidRDefault="00D2695A" w:rsidP="00D445B0">
      <w:pPr>
        <w:pStyle w:val="Apara"/>
        <w:keepLines/>
      </w:pPr>
      <w:r>
        <w:lastRenderedPageBreak/>
        <w:tab/>
        <w:t>(c)</w:t>
      </w:r>
      <w:r>
        <w:tab/>
        <w:t>state that the applicant need not provide the further information, but if the applicant fails to provide some or all of the information in accordance with the request, the certifier may refuse to issue a building approval under section 28; and</w:t>
      </w:r>
    </w:p>
    <w:p w14:paraId="3F5A6D6D" w14:textId="77777777" w:rsidR="00D2695A" w:rsidRDefault="00D2695A">
      <w:pPr>
        <w:pStyle w:val="Apara"/>
      </w:pPr>
      <w:r>
        <w:tab/>
        <w:t>(d)</w:t>
      </w:r>
      <w:r>
        <w:tab/>
        <w:t>state that, despite the applicant and certifier having previously not agreed that the certifier would obtain the further information, the applicant and certifier may agree that the certifier will obtain the information.</w:t>
      </w:r>
    </w:p>
    <w:p w14:paraId="0B24D0D5" w14:textId="77777777" w:rsidR="00D2695A" w:rsidRDefault="00543DCD">
      <w:pPr>
        <w:pStyle w:val="Amain"/>
      </w:pPr>
      <w:r>
        <w:tab/>
        <w:t>(2</w:t>
      </w:r>
      <w:r w:rsidR="00D2695A">
        <w:t>)</w:t>
      </w:r>
      <w:r w:rsidR="00D2695A">
        <w:tab/>
        <w:t>The period stated under subsection (1) (a) must be at least 20 working days or, if a shorter period is prescribed by regulation, the shorter period.</w:t>
      </w:r>
    </w:p>
    <w:p w14:paraId="1E6C33E1" w14:textId="77777777" w:rsidR="00D2695A" w:rsidRDefault="00543DCD">
      <w:pPr>
        <w:pStyle w:val="Amain"/>
      </w:pPr>
      <w:r>
        <w:tab/>
        <w:t>(3</w:t>
      </w:r>
      <w:r w:rsidR="00D2695A">
        <w:t>)</w:t>
      </w:r>
      <w:r w:rsidR="00D2695A">
        <w:tab/>
        <w:t>The certifier may, on application before the end of the period stated under subsection (1) (a), extend the period within which the further information must be provided once only, for a period not longer than 20 working days.</w:t>
      </w:r>
    </w:p>
    <w:p w14:paraId="380EF091" w14:textId="77777777" w:rsidR="00D2695A" w:rsidRDefault="00D2695A" w:rsidP="00E36210">
      <w:pPr>
        <w:pStyle w:val="AH5Sec"/>
      </w:pPr>
      <w:bookmarkStart w:id="55" w:name="_Toc193797278"/>
      <w:r w:rsidRPr="008954F4">
        <w:rPr>
          <w:rStyle w:val="CharSectNo"/>
        </w:rPr>
        <w:t>26C</w:t>
      </w:r>
      <w:r>
        <w:tab/>
        <w:t>Applications for building approval—effect of failure to provide further information</w:t>
      </w:r>
      <w:bookmarkEnd w:id="55"/>
    </w:p>
    <w:p w14:paraId="302FBC80" w14:textId="77777777" w:rsidR="00D2695A" w:rsidRDefault="00D2695A" w:rsidP="00E36210">
      <w:pPr>
        <w:pStyle w:val="Amain"/>
        <w:keepNext/>
      </w:pPr>
      <w:r>
        <w:tab/>
        <w:t>(1)</w:t>
      </w:r>
      <w:r>
        <w:tab/>
        <w:t>This section applies if—</w:t>
      </w:r>
    </w:p>
    <w:p w14:paraId="325F3B77" w14:textId="77777777" w:rsidR="00D2695A" w:rsidRDefault="00D2695A">
      <w:pPr>
        <w:pStyle w:val="Apara"/>
      </w:pPr>
      <w:r>
        <w:tab/>
        <w:t>(a)</w:t>
      </w:r>
      <w:r>
        <w:tab/>
        <w:t>a certifier has asked for further information under section 26A in relation to an application; and</w:t>
      </w:r>
    </w:p>
    <w:p w14:paraId="0A790A38" w14:textId="77777777" w:rsidR="00D2695A" w:rsidRDefault="00D2695A">
      <w:pPr>
        <w:pStyle w:val="Apara"/>
      </w:pPr>
      <w:r>
        <w:tab/>
        <w:t>(b)</w:t>
      </w:r>
      <w:r>
        <w:tab/>
        <w:t>the applicant has not provided some or all of the information in accordance with the request; and</w:t>
      </w:r>
    </w:p>
    <w:p w14:paraId="6089AC7B" w14:textId="77777777" w:rsidR="00D2695A" w:rsidRDefault="00D2695A">
      <w:pPr>
        <w:pStyle w:val="Apara"/>
      </w:pPr>
      <w:r>
        <w:tab/>
        <w:t>(c)</w:t>
      </w:r>
      <w:r>
        <w:tab/>
        <w:t>the applicant and the certifier have not agreed that the certifier will obtain the further information.</w:t>
      </w:r>
    </w:p>
    <w:p w14:paraId="1CAAD5FC" w14:textId="77777777" w:rsidR="00D2695A" w:rsidRDefault="00D2695A">
      <w:pPr>
        <w:pStyle w:val="Amain"/>
      </w:pPr>
      <w:r>
        <w:tab/>
        <w:t>(2)</w:t>
      </w:r>
      <w:r>
        <w:tab/>
        <w:t>The certifier may refuse to issue a building approval under section 28.</w:t>
      </w:r>
    </w:p>
    <w:p w14:paraId="60DFDC38" w14:textId="77777777" w:rsidR="00D2695A" w:rsidRDefault="00D2695A" w:rsidP="00B14650">
      <w:pPr>
        <w:pStyle w:val="AH5Sec"/>
      </w:pPr>
      <w:bookmarkStart w:id="56" w:name="_Toc193797279"/>
      <w:r w:rsidRPr="008954F4">
        <w:rPr>
          <w:rStyle w:val="CharSectNo"/>
        </w:rPr>
        <w:lastRenderedPageBreak/>
        <w:t>27</w:t>
      </w:r>
      <w:r>
        <w:tab/>
        <w:t>Certifier not to consider certain applications</w:t>
      </w:r>
      <w:bookmarkEnd w:id="56"/>
    </w:p>
    <w:p w14:paraId="0710289D" w14:textId="77777777" w:rsidR="00D2695A" w:rsidRDefault="00D2695A" w:rsidP="00584D39">
      <w:pPr>
        <w:pStyle w:val="Amain"/>
        <w:keepNext/>
      </w:pPr>
      <w:r>
        <w:tab/>
        <w:t>(1)</w:t>
      </w:r>
      <w:r>
        <w:tab/>
        <w:t>A certifier must not consider an application under section 26 unless—</w:t>
      </w:r>
    </w:p>
    <w:p w14:paraId="11F2C177" w14:textId="77777777" w:rsidR="00D2695A" w:rsidRDefault="00D2695A">
      <w:pPr>
        <w:pStyle w:val="Apara"/>
      </w:pPr>
      <w:r>
        <w:tab/>
        <w:t>(a)</w:t>
      </w:r>
      <w:r>
        <w:tab/>
        <w:t>the plans that accompany the application comply with any requirements prescribed under the regulations; and</w:t>
      </w:r>
    </w:p>
    <w:p w14:paraId="28F4AF13" w14:textId="77777777" w:rsidR="00D2695A" w:rsidRDefault="00D2695A">
      <w:pPr>
        <w:pStyle w:val="Apara"/>
      </w:pPr>
      <w:r>
        <w:tab/>
        <w:t>(b)</w:t>
      </w:r>
      <w:r>
        <w:tab/>
        <w:t>if—</w:t>
      </w:r>
    </w:p>
    <w:p w14:paraId="4DED3242" w14:textId="77777777" w:rsidR="00D2695A" w:rsidRDefault="00D2695A">
      <w:pPr>
        <w:pStyle w:val="Asubpara"/>
      </w:pPr>
      <w:r>
        <w:tab/>
        <w:t>(i)</w:t>
      </w:r>
      <w:r>
        <w:tab/>
        <w:t>a regulation prescribes that an entity’s advice on the application must be sought—the entity’s advice has been sought; or</w:t>
      </w:r>
    </w:p>
    <w:p w14:paraId="1FADFD53" w14:textId="77777777" w:rsidR="00D2695A" w:rsidRDefault="00D2695A">
      <w:pPr>
        <w:pStyle w:val="Asubpara"/>
      </w:pPr>
      <w:r>
        <w:tab/>
        <w:t>(ii)</w:t>
      </w:r>
      <w:r>
        <w:tab/>
        <w:t>a regulation prescribes that an entity must be consulted about the application—the entity has been consulted; or</w:t>
      </w:r>
    </w:p>
    <w:p w14:paraId="70DC097A" w14:textId="77777777" w:rsidR="00D2695A" w:rsidRDefault="00D2695A">
      <w:pPr>
        <w:pStyle w:val="Asubpara"/>
      </w:pPr>
      <w:r>
        <w:tab/>
        <w:t>(iii)</w:t>
      </w:r>
      <w:r>
        <w:tab/>
        <w:t>a regulation prescribes that an entity’s consent to, or approval of, the application is required—the entity has consented to, or approved, the application; or</w:t>
      </w:r>
    </w:p>
    <w:p w14:paraId="44649398" w14:textId="77777777" w:rsidR="00D2695A" w:rsidRDefault="00D2695A">
      <w:pPr>
        <w:pStyle w:val="Asubpara"/>
      </w:pPr>
      <w:r>
        <w:tab/>
        <w:t>(iv)</w:t>
      </w:r>
      <w:r>
        <w:tab/>
        <w:t>a consent or approval prescribed by regulation contains a condition that must be complied with—the certifier is satisfied on reasonable grounds that the condition has been complied with; and</w:t>
      </w:r>
    </w:p>
    <w:p w14:paraId="617EF4E0" w14:textId="77777777" w:rsidR="00D2695A" w:rsidRDefault="00D2695A">
      <w:pPr>
        <w:pStyle w:val="Apara"/>
      </w:pPr>
      <w:r>
        <w:tab/>
        <w:t>(c)</w:t>
      </w:r>
      <w:r>
        <w:tab/>
        <w:t>if the application is made on behalf of the owner of the parcel of land—it is made by an agent authorised in writing by the owner; and</w:t>
      </w:r>
    </w:p>
    <w:p w14:paraId="5E851A3A" w14:textId="77777777" w:rsidR="00D2695A" w:rsidRDefault="00D2695A">
      <w:pPr>
        <w:pStyle w:val="Apara"/>
        <w:rPr>
          <w:color w:val="000000"/>
        </w:rPr>
      </w:pPr>
      <w:r>
        <w:rPr>
          <w:color w:val="000000"/>
        </w:rPr>
        <w:tab/>
        <w:t>(d)</w:t>
      </w:r>
      <w:r>
        <w:rPr>
          <w:color w:val="000000"/>
        </w:rPr>
        <w:tab/>
      </w:r>
      <w:r>
        <w:t>the training levy has been paid.</w:t>
      </w:r>
    </w:p>
    <w:p w14:paraId="334C0FA4" w14:textId="77777777" w:rsidR="00D2695A" w:rsidRDefault="00D2695A">
      <w:pPr>
        <w:pStyle w:val="Amain"/>
        <w:keepNext/>
      </w:pPr>
      <w:r>
        <w:tab/>
        <w:t>(2)</w:t>
      </w:r>
      <w:r>
        <w:tab/>
        <w:t>In this section:</w:t>
      </w:r>
    </w:p>
    <w:p w14:paraId="0800E7FD" w14:textId="4C7882D5" w:rsidR="00D2695A" w:rsidRDefault="00D2695A">
      <w:pPr>
        <w:pStyle w:val="aDef"/>
      </w:pPr>
      <w:r>
        <w:rPr>
          <w:rStyle w:val="charBoldItals"/>
        </w:rPr>
        <w:t>training levy</w:t>
      </w:r>
      <w:r>
        <w:t xml:space="preserve"> means the training levy under the</w:t>
      </w:r>
      <w:r>
        <w:rPr>
          <w:rStyle w:val="charItals"/>
        </w:rPr>
        <w:t xml:space="preserve"> </w:t>
      </w:r>
      <w:hyperlink r:id="rId58" w:tooltip="A1999-30" w:history="1">
        <w:r w:rsidR="00B577CD" w:rsidRPr="00B577CD">
          <w:rPr>
            <w:rStyle w:val="charCitHyperlinkItal"/>
          </w:rPr>
          <w:t>Building and Construction Industry Training Levy Act 1999</w:t>
        </w:r>
      </w:hyperlink>
      <w:r>
        <w:t>.</w:t>
      </w:r>
    </w:p>
    <w:p w14:paraId="25D08D7C" w14:textId="77777777" w:rsidR="003A180C" w:rsidRPr="005E1187" w:rsidRDefault="003A180C" w:rsidP="00D445B0">
      <w:pPr>
        <w:pStyle w:val="AH5Sec"/>
      </w:pPr>
      <w:bookmarkStart w:id="57" w:name="_Toc193797280"/>
      <w:r w:rsidRPr="008954F4">
        <w:rPr>
          <w:rStyle w:val="CharSectNo"/>
        </w:rPr>
        <w:lastRenderedPageBreak/>
        <w:t>27A</w:t>
      </w:r>
      <w:r w:rsidRPr="005E1187">
        <w:tab/>
        <w:t>Notice if building approval not issued</w:t>
      </w:r>
      <w:bookmarkEnd w:id="57"/>
    </w:p>
    <w:p w14:paraId="4CD086D8" w14:textId="77777777" w:rsidR="003A180C" w:rsidRPr="005E1187" w:rsidRDefault="003A180C" w:rsidP="00D445B0">
      <w:pPr>
        <w:pStyle w:val="Amain"/>
        <w:keepNext/>
      </w:pPr>
      <w:r w:rsidRPr="005E1187">
        <w:tab/>
        <w:t>(1)</w:t>
      </w:r>
      <w:r w:rsidRPr="005E1187">
        <w:tab/>
        <w:t>This section applies if—</w:t>
      </w:r>
    </w:p>
    <w:p w14:paraId="76D1DA2B" w14:textId="77777777" w:rsidR="003A180C" w:rsidRPr="005E1187" w:rsidRDefault="003A180C" w:rsidP="00D445B0">
      <w:pPr>
        <w:pStyle w:val="Apara"/>
        <w:keepNext/>
      </w:pPr>
      <w:r w:rsidRPr="005E1187">
        <w:tab/>
        <w:t>(a)</w:t>
      </w:r>
      <w:r w:rsidRPr="005E1187">
        <w:tab/>
        <w:t>an application for a building approval is made to the certifier under section 26; and</w:t>
      </w:r>
    </w:p>
    <w:p w14:paraId="6BAB8B52" w14:textId="77777777" w:rsidR="003A180C" w:rsidRPr="005E1187" w:rsidRDefault="003A180C" w:rsidP="003A180C">
      <w:pPr>
        <w:pStyle w:val="Apara"/>
      </w:pPr>
      <w:r w:rsidRPr="005E1187">
        <w:tab/>
        <w:t>(b)</w:t>
      </w:r>
      <w:r w:rsidRPr="005E1187">
        <w:tab/>
        <w:t>the certifier does not issue the building approval for all or part of the building work that is the subject of the application because the certifier—</w:t>
      </w:r>
    </w:p>
    <w:p w14:paraId="2F0CB19D" w14:textId="77777777" w:rsidR="003A180C" w:rsidRPr="005E1187" w:rsidRDefault="003A180C" w:rsidP="003A180C">
      <w:pPr>
        <w:pStyle w:val="Asubpara"/>
      </w:pPr>
      <w:r w:rsidRPr="005E1187">
        <w:tab/>
        <w:t>(i)</w:t>
      </w:r>
      <w:r w:rsidRPr="005E1187">
        <w:tab/>
        <w:t>refuses to issue the approval under section 26C; or</w:t>
      </w:r>
    </w:p>
    <w:p w14:paraId="1506B25F" w14:textId="77777777" w:rsidR="003A180C" w:rsidRPr="005E1187" w:rsidRDefault="003A180C" w:rsidP="003A180C">
      <w:pPr>
        <w:pStyle w:val="Asubpara"/>
      </w:pPr>
      <w:r w:rsidRPr="005E1187">
        <w:tab/>
        <w:t>(ii)</w:t>
      </w:r>
      <w:r w:rsidRPr="005E1187">
        <w:tab/>
        <w:t>must not consider the application under section 27; or</w:t>
      </w:r>
    </w:p>
    <w:p w14:paraId="3CF5B44A" w14:textId="77777777" w:rsidR="003A180C" w:rsidRPr="005E1187" w:rsidRDefault="003A180C" w:rsidP="003A180C">
      <w:pPr>
        <w:pStyle w:val="Asubpara"/>
      </w:pPr>
      <w:r w:rsidRPr="005E1187">
        <w:tab/>
        <w:t>(iii)</w:t>
      </w:r>
      <w:r w:rsidRPr="005E1187">
        <w:tab/>
        <w:t>must not issue the approval under section 30 or section 30A; or</w:t>
      </w:r>
    </w:p>
    <w:p w14:paraId="39124330" w14:textId="77777777" w:rsidR="003A180C" w:rsidRPr="005E1187" w:rsidRDefault="003A180C" w:rsidP="003A180C">
      <w:pPr>
        <w:pStyle w:val="Asubpara"/>
      </w:pPr>
      <w:r w:rsidRPr="005E1187">
        <w:tab/>
        <w:t>(iv)</w:t>
      </w:r>
      <w:r w:rsidRPr="005E1187">
        <w:tab/>
        <w:t>decides that the approval is not required for all or part of the building work for which the application is made.</w:t>
      </w:r>
    </w:p>
    <w:p w14:paraId="0CA86D25" w14:textId="77777777" w:rsidR="003A180C" w:rsidRPr="005E1187" w:rsidRDefault="003A180C" w:rsidP="003A180C">
      <w:pPr>
        <w:pStyle w:val="Amain"/>
      </w:pPr>
      <w:r w:rsidRPr="005E1187">
        <w:tab/>
        <w:t>(2)</w:t>
      </w:r>
      <w:r w:rsidRPr="005E1187">
        <w:tab/>
        <w:t xml:space="preserve">The certifier must give the applicant written notice stating that building approval is not issued for the building work mentioned in subsection (1) (b) and the reason why the approval is not issued. </w:t>
      </w:r>
    </w:p>
    <w:p w14:paraId="346FDCB7" w14:textId="77777777" w:rsidR="00D2695A" w:rsidRDefault="00D2695A" w:rsidP="0066561D">
      <w:pPr>
        <w:pStyle w:val="AH5Sec"/>
      </w:pPr>
      <w:bookmarkStart w:id="58" w:name="_Toc193797281"/>
      <w:r w:rsidRPr="008954F4">
        <w:rPr>
          <w:rStyle w:val="CharSectNo"/>
        </w:rPr>
        <w:t>28</w:t>
      </w:r>
      <w:r>
        <w:tab/>
        <w:t>Issue of building approvals</w:t>
      </w:r>
      <w:bookmarkEnd w:id="58"/>
    </w:p>
    <w:p w14:paraId="42731BC4" w14:textId="77777777" w:rsidR="00D2695A" w:rsidRDefault="00D2695A" w:rsidP="006F5DE9">
      <w:pPr>
        <w:pStyle w:val="Amain"/>
        <w:keepNext/>
      </w:pPr>
      <w:r>
        <w:tab/>
        <w:t>(1)</w:t>
      </w:r>
      <w:r>
        <w:tab/>
        <w:t>This section applies if—</w:t>
      </w:r>
    </w:p>
    <w:p w14:paraId="54FD0C63" w14:textId="77777777" w:rsidR="00D2695A" w:rsidRDefault="00D2695A">
      <w:pPr>
        <w:pStyle w:val="Apara"/>
      </w:pPr>
      <w:r>
        <w:tab/>
        <w:t>(a)</w:t>
      </w:r>
      <w:r>
        <w:tab/>
        <w:t>an application for a building approval is made to the certifier under section 26; and</w:t>
      </w:r>
    </w:p>
    <w:p w14:paraId="0AD1182C" w14:textId="77777777" w:rsidR="00D2695A" w:rsidRDefault="00D2695A">
      <w:pPr>
        <w:pStyle w:val="Apara"/>
      </w:pPr>
      <w:r>
        <w:tab/>
        <w:t>(b)</w:t>
      </w:r>
      <w:r>
        <w:tab/>
        <w:t>the certifier may consider the application; and</w:t>
      </w:r>
    </w:p>
    <w:p w14:paraId="1298FA2C" w14:textId="77777777" w:rsidR="00D2695A" w:rsidRDefault="00D2695A">
      <w:pPr>
        <w:pStyle w:val="Apara"/>
      </w:pPr>
      <w:r>
        <w:tab/>
        <w:t>(c)</w:t>
      </w:r>
      <w:r>
        <w:tab/>
        <w:t>section 30 (When building approvals not to be issued—general) and section 30A (When building approvals not to be issued—advice on referral) do not prevent the issue of the approval; and</w:t>
      </w:r>
    </w:p>
    <w:p w14:paraId="11C22794" w14:textId="77777777" w:rsidR="00D2695A" w:rsidRDefault="00D2695A" w:rsidP="00597057">
      <w:pPr>
        <w:pStyle w:val="Apara"/>
        <w:keepNext/>
        <w:keepLines/>
      </w:pPr>
      <w:r>
        <w:lastRenderedPageBreak/>
        <w:tab/>
        <w:t>(d)</w:t>
      </w:r>
      <w:r>
        <w:tab/>
        <w:t>if there is a written agreement between the certifier and applicant for the payment of an amount for deciding the application and the agreement states that the amount is to be paid before the application is decided—the amount has been paid.</w:t>
      </w:r>
    </w:p>
    <w:p w14:paraId="60751814" w14:textId="77777777" w:rsidR="00B155A9" w:rsidRPr="00FF0E0E" w:rsidRDefault="00E95300" w:rsidP="00B155A9">
      <w:pPr>
        <w:pStyle w:val="Amain"/>
      </w:pPr>
      <w:r>
        <w:tab/>
        <w:t>(1A</w:t>
      </w:r>
      <w:r w:rsidR="00B155A9" w:rsidRPr="00FF0E0E">
        <w:t>)</w:t>
      </w:r>
      <w:r w:rsidR="00B155A9" w:rsidRPr="00FF0E0E">
        <w:tab/>
        <w:t>As soon as practicable after receiving the application for building approval, the certifier must issue a site work notice—</w:t>
      </w:r>
    </w:p>
    <w:p w14:paraId="0729A3C4" w14:textId="77777777" w:rsidR="00B155A9" w:rsidRPr="00FF0E0E" w:rsidRDefault="00B155A9" w:rsidP="00B155A9">
      <w:pPr>
        <w:pStyle w:val="Apara"/>
      </w:pPr>
      <w:r w:rsidRPr="00FF0E0E">
        <w:tab/>
        <w:t>(a)</w:t>
      </w:r>
      <w:r w:rsidRPr="00FF0E0E">
        <w:tab/>
        <w:t>if an exemption assessment D notice stating that the site work is exempt development has not been issued for the site work; and</w:t>
      </w:r>
    </w:p>
    <w:p w14:paraId="18865931" w14:textId="01A15C32" w:rsidR="007C4791" w:rsidRPr="006F27A9" w:rsidRDefault="007C4791" w:rsidP="007C4791">
      <w:pPr>
        <w:pStyle w:val="Apara"/>
      </w:pPr>
      <w:r w:rsidRPr="006F27A9">
        <w:tab/>
        <w:t>(b)</w:t>
      </w:r>
      <w:r w:rsidRPr="006F27A9">
        <w:tab/>
        <w:t>if the</w:t>
      </w:r>
      <w:r w:rsidRPr="004E4BF5">
        <w:t xml:space="preserve"> </w:t>
      </w:r>
      <w:hyperlink r:id="rId59" w:tooltip="NI2008-27" w:history="1">
        <w:r w:rsidRPr="004E4BF5">
          <w:t>territory plan</w:t>
        </w:r>
      </w:hyperlink>
      <w:r w:rsidRPr="006F27A9">
        <w:t xml:space="preserve">ning authority has not made an exemption declaration under the </w:t>
      </w:r>
      <w:hyperlink r:id="rId60" w:tooltip="SL2023-21" w:history="1">
        <w:r w:rsidRPr="00C810B7">
          <w:rPr>
            <w:rStyle w:val="charCitHyperlinkItal"/>
          </w:rPr>
          <w:t>Planning (Exempt Development) Regulation 2023</w:t>
        </w:r>
      </w:hyperlink>
      <w:r w:rsidRPr="006F27A9">
        <w:t>, schedule</w:t>
      </w:r>
      <w:r>
        <w:t xml:space="preserve"> </w:t>
      </w:r>
      <w:r w:rsidRPr="006F27A9">
        <w:t>1, section</w:t>
      </w:r>
      <w:r>
        <w:t xml:space="preserve"> </w:t>
      </w:r>
      <w:r w:rsidRPr="006F27A9">
        <w:t>1.131</w:t>
      </w:r>
      <w:r>
        <w:t xml:space="preserve"> </w:t>
      </w:r>
      <w:r w:rsidRPr="006F27A9">
        <w:t>(1)</w:t>
      </w:r>
      <w:r>
        <w:t xml:space="preserve"> </w:t>
      </w:r>
      <w:r w:rsidRPr="006F27A9">
        <w:t>(d); and</w:t>
      </w:r>
    </w:p>
    <w:p w14:paraId="323A68D9" w14:textId="77777777" w:rsidR="00B155A9" w:rsidRPr="00FF0E0E" w:rsidRDefault="00B155A9" w:rsidP="00B155A9">
      <w:pPr>
        <w:pStyle w:val="Apara"/>
      </w:pPr>
      <w:r w:rsidRPr="00FF0E0E">
        <w:tab/>
        <w:t>(c)</w:t>
      </w:r>
      <w:r w:rsidRPr="00FF0E0E">
        <w:tab/>
        <w:t>if a development approval has not been issued in relation to the site work; and</w:t>
      </w:r>
    </w:p>
    <w:p w14:paraId="05D52B9F" w14:textId="77777777" w:rsidR="00B155A9" w:rsidRPr="00FF0E0E" w:rsidRDefault="00B155A9" w:rsidP="00F00D1D">
      <w:pPr>
        <w:pStyle w:val="Apara"/>
        <w:keepNext/>
      </w:pPr>
      <w:r w:rsidRPr="00FF0E0E">
        <w:tab/>
        <w:t>(d)</w:t>
      </w:r>
      <w:r w:rsidRPr="00FF0E0E">
        <w:tab/>
        <w:t>if satisfied on reasonable grounds that—</w:t>
      </w:r>
    </w:p>
    <w:p w14:paraId="5DF71D9F" w14:textId="7DFF6701" w:rsidR="00B155A9" w:rsidRPr="00FF0E0E" w:rsidRDefault="00B155A9" w:rsidP="00B155A9">
      <w:pPr>
        <w:pStyle w:val="Asubpara"/>
      </w:pPr>
      <w:r w:rsidRPr="00FF0E0E">
        <w:tab/>
        <w:t>(i)</w:t>
      </w:r>
      <w:r w:rsidRPr="00FF0E0E">
        <w:tab/>
      </w:r>
      <w:r w:rsidRPr="00FF0E0E">
        <w:tab/>
        <w:t xml:space="preserve">the plans show all the information necessary to establish that the site work to which the building work relates is exempt development under the </w:t>
      </w:r>
      <w:hyperlink r:id="rId61" w:tooltip="A2023-18" w:history="1">
        <w:r w:rsidR="007C4791" w:rsidRPr="004E4BF5">
          <w:rPr>
            <w:rStyle w:val="charCitHyperlinkItal"/>
          </w:rPr>
          <w:t>Planning Act</w:t>
        </w:r>
        <w:r w:rsidR="007C4791">
          <w:rPr>
            <w:rStyle w:val="charCitHyperlinkItal"/>
          </w:rPr>
          <w:t xml:space="preserve"> </w:t>
        </w:r>
        <w:r w:rsidR="007C4791" w:rsidRPr="004E4BF5">
          <w:rPr>
            <w:rStyle w:val="charCitHyperlinkItal"/>
          </w:rPr>
          <w:t>2023</w:t>
        </w:r>
      </w:hyperlink>
      <w:r w:rsidR="007C4791" w:rsidRPr="006F27A9">
        <w:t>, section</w:t>
      </w:r>
      <w:r w:rsidR="007C4791">
        <w:t xml:space="preserve"> </w:t>
      </w:r>
      <w:r w:rsidR="007C4791" w:rsidRPr="006F27A9">
        <w:t>145</w:t>
      </w:r>
      <w:r w:rsidRPr="00FF0E0E">
        <w:t>; and</w:t>
      </w:r>
    </w:p>
    <w:p w14:paraId="6C3832B4" w14:textId="77777777" w:rsidR="00B155A9" w:rsidRPr="00FF0E0E" w:rsidRDefault="00B155A9" w:rsidP="00B155A9">
      <w:pPr>
        <w:pStyle w:val="Asubpara"/>
      </w:pPr>
      <w:r w:rsidRPr="00FF0E0E">
        <w:tab/>
        <w:t>(ii)</w:t>
      </w:r>
      <w:r w:rsidRPr="00FF0E0E">
        <w:tab/>
        <w:t>the site work is exempt development.</w:t>
      </w:r>
    </w:p>
    <w:p w14:paraId="42FE0A58" w14:textId="77777777" w:rsidR="00D2695A" w:rsidRDefault="00E95300">
      <w:pPr>
        <w:pStyle w:val="Amain"/>
      </w:pPr>
      <w:r>
        <w:tab/>
        <w:t>(2</w:t>
      </w:r>
      <w:r w:rsidR="00D2695A">
        <w:t>)</w:t>
      </w:r>
      <w:r w:rsidR="00D2695A">
        <w:tab/>
        <w:t>As soon as practicable after receiving the application for building approval, the certifier must—</w:t>
      </w:r>
    </w:p>
    <w:p w14:paraId="26DF9BA0" w14:textId="77777777" w:rsidR="00D2695A" w:rsidRDefault="00D2695A" w:rsidP="00930BA3">
      <w:pPr>
        <w:pStyle w:val="Apara"/>
        <w:keepNext/>
      </w:pPr>
      <w:r>
        <w:tab/>
        <w:t>(a)</w:t>
      </w:r>
      <w:r>
        <w:tab/>
        <w:t>take all reasonable steps to get the information the certifier reasonably needs to decide the application; and</w:t>
      </w:r>
    </w:p>
    <w:p w14:paraId="6B6211CE" w14:textId="39B1376B" w:rsidR="00A844E4" w:rsidRPr="005E1187" w:rsidRDefault="00A844E4" w:rsidP="00A844E4">
      <w:pPr>
        <w:pStyle w:val="aNotepar"/>
      </w:pPr>
      <w:r w:rsidRPr="0055584E">
        <w:rPr>
          <w:rStyle w:val="charItals"/>
        </w:rPr>
        <w:t>Note</w:t>
      </w:r>
      <w:r w:rsidRPr="0055584E">
        <w:rPr>
          <w:rStyle w:val="charItals"/>
        </w:rPr>
        <w:tab/>
      </w:r>
      <w:r w:rsidRPr="005E1187">
        <w:t xml:space="preserve">This may include deciding whether the building work </w:t>
      </w:r>
      <w:r w:rsidR="007C4791" w:rsidRPr="006F27A9">
        <w:t xml:space="preserve">is exempt from requiring development approval under the </w:t>
      </w:r>
      <w:hyperlink r:id="rId62" w:tooltip="A2023-18" w:history="1">
        <w:r w:rsidR="007C4791" w:rsidRPr="00C42770">
          <w:rPr>
            <w:rStyle w:val="charCitHyperlinkItal"/>
          </w:rPr>
          <w:t>Planning Act 2023</w:t>
        </w:r>
      </w:hyperlink>
      <w:r w:rsidRPr="007C4791">
        <w:t xml:space="preserve"> </w:t>
      </w:r>
      <w:r w:rsidRPr="005E1187">
        <w:t>(see s 29 (1) (g)).</w:t>
      </w:r>
    </w:p>
    <w:p w14:paraId="2C51ED05" w14:textId="77777777" w:rsidR="00D2695A" w:rsidRDefault="00D2695A" w:rsidP="007F6414">
      <w:pPr>
        <w:pStyle w:val="Apara"/>
        <w:keepNext/>
      </w:pPr>
      <w:r>
        <w:lastRenderedPageBreak/>
        <w:tab/>
        <w:t>(b)</w:t>
      </w:r>
      <w:r>
        <w:tab/>
        <w:t>if satisfied on reasonable grounds that the plans meet each applicable approval requirement under section 29 and is not prevented from being issued under section 30 or section 30A—</w:t>
      </w:r>
    </w:p>
    <w:p w14:paraId="5DFEA2EB" w14:textId="77777777" w:rsidR="00D2695A" w:rsidRDefault="00D2695A">
      <w:pPr>
        <w:pStyle w:val="Asubpara"/>
      </w:pPr>
      <w:r>
        <w:tab/>
        <w:t>(i)</w:t>
      </w:r>
      <w:r>
        <w:tab/>
        <w:t xml:space="preserve">prepare a notice (the </w:t>
      </w:r>
      <w:r w:rsidRPr="00B577CD">
        <w:rPr>
          <w:rStyle w:val="charBoldItals"/>
        </w:rPr>
        <w:t>building approval certificate</w:t>
      </w:r>
      <w:r>
        <w:t>) certifying what approval requirements apply to the application and why the building approval is not prevented from being issued; and</w:t>
      </w:r>
    </w:p>
    <w:p w14:paraId="0CBD03DD" w14:textId="77777777" w:rsidR="00D2695A" w:rsidRDefault="00D2695A" w:rsidP="00597057">
      <w:pPr>
        <w:pStyle w:val="Asubpara"/>
        <w:keepNext/>
      </w:pPr>
      <w:r>
        <w:tab/>
        <w:t>(ii)</w:t>
      </w:r>
      <w:r>
        <w:tab/>
        <w:t>issue the building approval and give the building approval certificate to the applicant.</w:t>
      </w:r>
    </w:p>
    <w:p w14:paraId="4A49FDBE" w14:textId="77777777" w:rsidR="00D2695A" w:rsidRDefault="00D2695A" w:rsidP="00597057">
      <w:pPr>
        <w:pStyle w:val="aNote"/>
        <w:keepNext/>
      </w:pPr>
      <w:r w:rsidRPr="00B577CD">
        <w:rPr>
          <w:rStyle w:val="charItals"/>
        </w:rPr>
        <w:t>Note 1</w:t>
      </w:r>
      <w:r>
        <w:tab/>
        <w:t>If a form is approved under s 151</w:t>
      </w:r>
      <w:r>
        <w:rPr>
          <w:color w:val="FF0000"/>
        </w:rPr>
        <w:t xml:space="preserve"> </w:t>
      </w:r>
      <w:r>
        <w:t>for this provision, the form must be used.</w:t>
      </w:r>
    </w:p>
    <w:p w14:paraId="13982E4E" w14:textId="77777777" w:rsidR="00D2695A" w:rsidRDefault="00D2695A">
      <w:pPr>
        <w:pStyle w:val="aNote"/>
      </w:pPr>
      <w:r w:rsidRPr="00B577CD">
        <w:rPr>
          <w:rStyle w:val="charItals"/>
        </w:rPr>
        <w:t>Note 2</w:t>
      </w:r>
      <w:r>
        <w:tab/>
        <w:t>A fee may be determined under s 150 for this provision.</w:t>
      </w:r>
    </w:p>
    <w:p w14:paraId="5035165D" w14:textId="77777777" w:rsidR="00D2695A" w:rsidRDefault="00E95300">
      <w:pPr>
        <w:pStyle w:val="Amain"/>
      </w:pPr>
      <w:r>
        <w:tab/>
        <w:t>(3</w:t>
      </w:r>
      <w:r w:rsidR="00D2695A">
        <w:t>)</w:t>
      </w:r>
      <w:r w:rsidR="00D2695A">
        <w:tab/>
        <w:t>To remove any doubt, a certifier is not required to decide an application for building approval if the applicant has asked the certifier to delay making the decision, whether to allow the applicant to negotiate with an entity to which the application has been referred or for any other reason.</w:t>
      </w:r>
    </w:p>
    <w:p w14:paraId="1FA7D830" w14:textId="77777777" w:rsidR="00D2695A" w:rsidRDefault="00D2695A">
      <w:pPr>
        <w:pStyle w:val="AH5Sec"/>
      </w:pPr>
      <w:bookmarkStart w:id="59" w:name="_Toc193797282"/>
      <w:r w:rsidRPr="008954F4">
        <w:rPr>
          <w:rStyle w:val="CharSectNo"/>
        </w:rPr>
        <w:t>28A</w:t>
      </w:r>
      <w:r>
        <w:tab/>
        <w:t>Marking building approval</w:t>
      </w:r>
      <w:bookmarkEnd w:id="59"/>
    </w:p>
    <w:p w14:paraId="051D5A38" w14:textId="77777777" w:rsidR="00D2695A" w:rsidRDefault="00D2695A" w:rsidP="00BD432B">
      <w:pPr>
        <w:pStyle w:val="Amain"/>
        <w:keepNext/>
      </w:pPr>
      <w:r>
        <w:tab/>
        <w:t>(1)</w:t>
      </w:r>
      <w:r>
        <w:tab/>
        <w:t>If a certifier issues a building approval under section 28—</w:t>
      </w:r>
    </w:p>
    <w:p w14:paraId="521AD356" w14:textId="77777777" w:rsidR="00D2695A" w:rsidRDefault="00D2695A" w:rsidP="00BD432B">
      <w:pPr>
        <w:pStyle w:val="Apara"/>
        <w:keepNext/>
      </w:pPr>
      <w:r>
        <w:tab/>
        <w:t>(a)</w:t>
      </w:r>
      <w:r>
        <w:tab/>
        <w:t>the approval must be marked on, attached to or partly marked on and partly attached to, each page of the plans it relates to; and</w:t>
      </w:r>
    </w:p>
    <w:p w14:paraId="6A2A5E89" w14:textId="77777777" w:rsidR="00D2695A" w:rsidRDefault="00D2695A">
      <w:pPr>
        <w:pStyle w:val="Apara"/>
      </w:pPr>
      <w:r>
        <w:tab/>
        <w:t>(b)</w:t>
      </w:r>
      <w:r>
        <w:tab/>
        <w:t>the certifier must—</w:t>
      </w:r>
    </w:p>
    <w:p w14:paraId="767994DE" w14:textId="77777777" w:rsidR="00D2695A" w:rsidRDefault="00D2695A">
      <w:pPr>
        <w:pStyle w:val="Asubpara"/>
      </w:pPr>
      <w:r>
        <w:tab/>
        <w:t>(i)</w:t>
      </w:r>
      <w:r>
        <w:tab/>
        <w:t>initial, date and mark the certifier’s licence number on each page of the plans; and</w:t>
      </w:r>
    </w:p>
    <w:p w14:paraId="31510674" w14:textId="77777777" w:rsidR="00D2695A" w:rsidRDefault="00D2695A">
      <w:pPr>
        <w:pStyle w:val="Asubpara"/>
      </w:pPr>
      <w:r>
        <w:tab/>
        <w:t>(ii)</w:t>
      </w:r>
      <w:r>
        <w:tab/>
        <w:t>attach each accompanying document to the plans; and</w:t>
      </w:r>
    </w:p>
    <w:p w14:paraId="0C716915" w14:textId="77777777" w:rsidR="00D2695A" w:rsidRDefault="00D2695A" w:rsidP="00E36210">
      <w:pPr>
        <w:pStyle w:val="Asubpara"/>
        <w:keepNext/>
      </w:pPr>
      <w:r>
        <w:tab/>
        <w:t>(iii)</w:t>
      </w:r>
      <w:r>
        <w:tab/>
        <w:t>if the accompanying documents do not include an asbestos assessment report—attach an asbestos advice to the plans.</w:t>
      </w:r>
    </w:p>
    <w:p w14:paraId="75D91568" w14:textId="77777777" w:rsidR="00D2695A" w:rsidRDefault="00D2695A">
      <w:pPr>
        <w:pStyle w:val="aNote"/>
      </w:pPr>
      <w:r>
        <w:rPr>
          <w:rStyle w:val="charItals"/>
        </w:rPr>
        <w:t>Note</w:t>
      </w:r>
      <w:r>
        <w:rPr>
          <w:rStyle w:val="charItals"/>
        </w:rPr>
        <w:tab/>
      </w:r>
      <w:r>
        <w:t>If a form is approved under s 151 for a building approval, the form must be used.</w:t>
      </w:r>
    </w:p>
    <w:p w14:paraId="24171B43" w14:textId="77777777" w:rsidR="00D2695A" w:rsidRDefault="00D2695A">
      <w:pPr>
        <w:pStyle w:val="Amain"/>
      </w:pPr>
      <w:r>
        <w:lastRenderedPageBreak/>
        <w:tab/>
        <w:t>(2)</w:t>
      </w:r>
      <w:r>
        <w:tab/>
        <w:t>However, if, because of the size of the plans, it is impractical to mark the building approval on each page of the plans, the certifier may, instead of marking the approval under subsection (1) (a), mark each page of the plans with—</w:t>
      </w:r>
    </w:p>
    <w:p w14:paraId="257DA325" w14:textId="77777777" w:rsidR="00D2695A" w:rsidRDefault="00D2695A">
      <w:pPr>
        <w:pStyle w:val="Apara"/>
      </w:pPr>
      <w:r>
        <w:tab/>
        <w:t>(a)</w:t>
      </w:r>
      <w:r>
        <w:tab/>
        <w:t>the certifier’s initials and licence number and the date; and</w:t>
      </w:r>
    </w:p>
    <w:p w14:paraId="5FE8990F" w14:textId="77777777" w:rsidR="00D2695A" w:rsidRDefault="00D2695A">
      <w:pPr>
        <w:pStyle w:val="Apara"/>
      </w:pPr>
      <w:r>
        <w:tab/>
        <w:t>(b)</w:t>
      </w:r>
      <w:r>
        <w:tab/>
        <w:t>an indication that the approval, or part of the approval, is in a separate document.</w:t>
      </w:r>
    </w:p>
    <w:p w14:paraId="7944AD63" w14:textId="77777777" w:rsidR="00D2695A" w:rsidRDefault="00D2695A">
      <w:pPr>
        <w:pStyle w:val="Amain"/>
      </w:pPr>
      <w:r>
        <w:tab/>
        <w:t>(3)</w:t>
      </w:r>
      <w:r>
        <w:tab/>
        <w:t xml:space="preserve">Also, if, because of the size of 1 or more of the accompanying documents (the </w:t>
      </w:r>
      <w:r w:rsidRPr="00B577CD">
        <w:rPr>
          <w:rStyle w:val="charBoldItals"/>
        </w:rPr>
        <w:t>relevant documents</w:t>
      </w:r>
      <w:r>
        <w:t>), it is impractical to attach the relevant documents to the plans, the certifier may, instead of attaching the relevant documents under subsection (1) (b) (ii), mark each page of the plans with an indication that the relevant documents are separate.</w:t>
      </w:r>
    </w:p>
    <w:p w14:paraId="5ABCA01B" w14:textId="77777777" w:rsidR="00D2695A" w:rsidRDefault="00D2695A" w:rsidP="00584D39">
      <w:pPr>
        <w:pStyle w:val="Amain"/>
        <w:keepNext/>
      </w:pPr>
      <w:r>
        <w:tab/>
        <w:t>(4)</w:t>
      </w:r>
      <w:r>
        <w:tab/>
        <w:t>If the certifier issues the building approval, the certifier must—</w:t>
      </w:r>
    </w:p>
    <w:p w14:paraId="11571071" w14:textId="77777777" w:rsidR="00D2695A" w:rsidRDefault="00D2695A" w:rsidP="00584D39">
      <w:pPr>
        <w:pStyle w:val="Apara"/>
        <w:keepNext/>
      </w:pPr>
      <w:r>
        <w:tab/>
        <w:t>(a)</w:t>
      </w:r>
      <w:r>
        <w:tab/>
        <w:t>give to the person who applied for the approval a copy of—</w:t>
      </w:r>
    </w:p>
    <w:p w14:paraId="541E705A" w14:textId="77777777" w:rsidR="00D2695A" w:rsidRDefault="00D2695A">
      <w:pPr>
        <w:pStyle w:val="Asubpara"/>
      </w:pPr>
      <w:r>
        <w:tab/>
        <w:t>(i)</w:t>
      </w:r>
      <w:r>
        <w:tab/>
        <w:t>the approval; and</w:t>
      </w:r>
    </w:p>
    <w:p w14:paraId="2EC91A77" w14:textId="77777777" w:rsidR="00D2695A" w:rsidRDefault="00D2695A">
      <w:pPr>
        <w:pStyle w:val="Asubpara"/>
      </w:pPr>
      <w:r>
        <w:tab/>
        <w:t>(ii)</w:t>
      </w:r>
      <w:r>
        <w:tab/>
        <w:t>the relevant plans; and</w:t>
      </w:r>
    </w:p>
    <w:p w14:paraId="7409250A" w14:textId="77777777" w:rsidR="00B155A9" w:rsidRPr="00FF0E0E" w:rsidRDefault="009D7077" w:rsidP="00B155A9">
      <w:pPr>
        <w:pStyle w:val="Asubpara"/>
      </w:pPr>
      <w:r>
        <w:tab/>
        <w:t>(iii</w:t>
      </w:r>
      <w:r w:rsidR="00B155A9" w:rsidRPr="00FF0E0E">
        <w:t>)</w:t>
      </w:r>
      <w:r w:rsidR="00B155A9" w:rsidRPr="00FF0E0E">
        <w:tab/>
        <w:t>if the certifier issues a site work notice in relation to the site work to which the building work relates—the site work notice; and</w:t>
      </w:r>
    </w:p>
    <w:p w14:paraId="1DDEDA5C" w14:textId="77777777" w:rsidR="00D2695A" w:rsidRDefault="009D7077">
      <w:pPr>
        <w:pStyle w:val="Asubpara"/>
      </w:pPr>
      <w:r>
        <w:tab/>
        <w:t>(iv</w:t>
      </w:r>
      <w:r w:rsidR="00D2695A">
        <w:t>)</w:t>
      </w:r>
      <w:r w:rsidR="00D2695A">
        <w:tab/>
        <w:t>if 1 or more of the accompanying documents are not attached to the plans—the accompanying documents that are not attached; and</w:t>
      </w:r>
    </w:p>
    <w:p w14:paraId="096BBA4A" w14:textId="77777777" w:rsidR="00D2695A" w:rsidRDefault="00D2695A">
      <w:pPr>
        <w:pStyle w:val="Apara"/>
      </w:pPr>
      <w:r>
        <w:tab/>
        <w:t>(b)</w:t>
      </w:r>
      <w:r>
        <w:tab/>
        <w:t>not later than 7 days after the day of issue, give to the construction occupations registrar—</w:t>
      </w:r>
    </w:p>
    <w:p w14:paraId="04D66B93" w14:textId="77777777" w:rsidR="00D2695A" w:rsidRDefault="00D2695A">
      <w:pPr>
        <w:pStyle w:val="Asubpara"/>
      </w:pPr>
      <w:r>
        <w:tab/>
        <w:t>(i)</w:t>
      </w:r>
      <w:r>
        <w:tab/>
        <w:t>a copy of the approval; and</w:t>
      </w:r>
    </w:p>
    <w:p w14:paraId="30E98CD8" w14:textId="77777777" w:rsidR="00D2695A" w:rsidRDefault="00D2695A">
      <w:pPr>
        <w:pStyle w:val="Asubpara"/>
      </w:pPr>
      <w:r>
        <w:tab/>
        <w:t>(ii)</w:t>
      </w:r>
      <w:r>
        <w:tab/>
        <w:t>the building approval certificate; and</w:t>
      </w:r>
    </w:p>
    <w:p w14:paraId="0ACCF4EB" w14:textId="77777777" w:rsidR="00D2695A" w:rsidRDefault="00D2695A">
      <w:pPr>
        <w:pStyle w:val="Asubpara"/>
      </w:pPr>
      <w:r>
        <w:tab/>
        <w:t>(iii)</w:t>
      </w:r>
      <w:r>
        <w:tab/>
        <w:t>a copy of the relevant plans; and</w:t>
      </w:r>
    </w:p>
    <w:p w14:paraId="73DC828E" w14:textId="77777777" w:rsidR="00B155A9" w:rsidRPr="00FF0E0E" w:rsidRDefault="009D7077" w:rsidP="00B155A9">
      <w:pPr>
        <w:pStyle w:val="Asubpara"/>
      </w:pPr>
      <w:r>
        <w:lastRenderedPageBreak/>
        <w:tab/>
        <w:t>(iv</w:t>
      </w:r>
      <w:r w:rsidR="00B155A9" w:rsidRPr="00FF0E0E">
        <w:t>)</w:t>
      </w:r>
      <w:r w:rsidR="00B155A9" w:rsidRPr="00FF0E0E">
        <w:tab/>
        <w:t>if the certifier issues a site work notice in relation to the site work to which the building work relates—a copy of the site work notice; and</w:t>
      </w:r>
    </w:p>
    <w:p w14:paraId="6D8981B6" w14:textId="77777777" w:rsidR="00D2695A" w:rsidRDefault="009D7077">
      <w:pPr>
        <w:pStyle w:val="Asubpara"/>
      </w:pPr>
      <w:r>
        <w:tab/>
        <w:t>(</w:t>
      </w:r>
      <w:r w:rsidR="00D2695A">
        <w:t>v)</w:t>
      </w:r>
      <w:r w:rsidR="00D2695A">
        <w:tab/>
        <w:t>if 1 or more of the accompanying documents are not attached to the plans—a copy of the accompanying documents that are not attached; and</w:t>
      </w:r>
    </w:p>
    <w:p w14:paraId="4F421455" w14:textId="77777777" w:rsidR="00D2695A" w:rsidRDefault="00D2695A">
      <w:pPr>
        <w:pStyle w:val="Asubpara"/>
      </w:pPr>
      <w:r>
        <w:tab/>
        <w:t>(v</w:t>
      </w:r>
      <w:r w:rsidR="009D7077">
        <w:t>i</w:t>
      </w:r>
      <w:r>
        <w:t>)</w:t>
      </w:r>
      <w:r>
        <w:tab/>
        <w:t>if notification of the certifier’s appointment has not previously been given to the registrar—notification of the appointment.</w:t>
      </w:r>
    </w:p>
    <w:p w14:paraId="3512EC67" w14:textId="77777777" w:rsidR="00D2695A" w:rsidRDefault="00D2695A">
      <w:pPr>
        <w:pStyle w:val="aNote"/>
        <w:keepNext/>
      </w:pPr>
      <w:r>
        <w:rPr>
          <w:rStyle w:val="charItals"/>
        </w:rPr>
        <w:t>Note 1</w:t>
      </w:r>
      <w:r>
        <w:rPr>
          <w:rStyle w:val="charItals"/>
        </w:rPr>
        <w:tab/>
      </w:r>
      <w:r>
        <w:t>If a form is approved under s 151 for a notification of appointment, the form must be used.</w:t>
      </w:r>
    </w:p>
    <w:p w14:paraId="3203F7FF" w14:textId="77777777" w:rsidR="00D2695A" w:rsidRDefault="00D2695A">
      <w:pPr>
        <w:pStyle w:val="aNote"/>
        <w:rPr>
          <w:rFonts w:ascii="Times New (W1)" w:hAnsi="Times New (W1)" w:cs="Times New (W1)"/>
        </w:rPr>
      </w:pPr>
      <w:r>
        <w:rPr>
          <w:rStyle w:val="charItals"/>
        </w:rPr>
        <w:t>Note 2</w:t>
      </w:r>
      <w:r>
        <w:rPr>
          <w:rFonts w:ascii="Times New (W1)" w:hAnsi="Times New (W1)" w:cs="Times New (W1)"/>
        </w:rPr>
        <w:tab/>
        <w:t>A fee may be determined under s 150 for this section.</w:t>
      </w:r>
    </w:p>
    <w:p w14:paraId="5D4DBD8A" w14:textId="77777777" w:rsidR="00D2695A" w:rsidRDefault="00D2695A">
      <w:pPr>
        <w:pStyle w:val="Amain"/>
        <w:keepNext/>
      </w:pPr>
      <w:r>
        <w:tab/>
        <w:t>(5)</w:t>
      </w:r>
      <w:r>
        <w:tab/>
        <w:t>In this section:</w:t>
      </w:r>
    </w:p>
    <w:p w14:paraId="0A6D310D" w14:textId="77777777" w:rsidR="00D2695A" w:rsidRDefault="00D2695A">
      <w:pPr>
        <w:pStyle w:val="aDef"/>
        <w:keepNext/>
      </w:pPr>
      <w:r w:rsidRPr="00B577CD">
        <w:rPr>
          <w:rStyle w:val="charBoldItals"/>
        </w:rPr>
        <w:t>accompanying document</w:t>
      </w:r>
      <w:r>
        <w:t>, in relation to a building approval, means a document required to accompany the application for the building approval.</w:t>
      </w:r>
    </w:p>
    <w:p w14:paraId="19FF7201" w14:textId="77777777" w:rsidR="00D2695A" w:rsidRDefault="00D2695A">
      <w:pPr>
        <w:pStyle w:val="aNote"/>
      </w:pPr>
      <w:r w:rsidRPr="00B577CD">
        <w:rPr>
          <w:rStyle w:val="charItals"/>
        </w:rPr>
        <w:t>Note</w:t>
      </w:r>
      <w:r w:rsidRPr="00B577CD">
        <w:rPr>
          <w:rStyle w:val="charItals"/>
        </w:rPr>
        <w:tab/>
      </w:r>
      <w:r>
        <w:t>Section 26 requires certain documents to accompany applications for building approval and allows other material required to accompany applications to be prescribed by regulation.</w:t>
      </w:r>
    </w:p>
    <w:p w14:paraId="77C53F44" w14:textId="6A86AE8D" w:rsidR="00512236" w:rsidRPr="00BC795F" w:rsidRDefault="00512236" w:rsidP="00512236">
      <w:pPr>
        <w:pStyle w:val="aDef"/>
      </w:pPr>
      <w:r w:rsidRPr="00BC795F">
        <w:rPr>
          <w:rStyle w:val="charBoldItals"/>
        </w:rPr>
        <w:t>asbestos advice</w:t>
      </w:r>
      <w:r w:rsidRPr="00BC795F">
        <w:t xml:space="preserve"> means an advice prepared under the </w:t>
      </w:r>
      <w:hyperlink r:id="rId63" w:tooltip="A2004-7" w:history="1">
        <w:r w:rsidRPr="00BC795F">
          <w:rPr>
            <w:rStyle w:val="charCitHyperlinkItal"/>
          </w:rPr>
          <w:t>Dangerous Substances Act 2004</w:t>
        </w:r>
      </w:hyperlink>
      <w:r w:rsidRPr="00BC795F">
        <w:t>, section 47M.</w:t>
      </w:r>
    </w:p>
    <w:p w14:paraId="651908AA" w14:textId="77777777" w:rsidR="00D2695A" w:rsidRDefault="00D2695A" w:rsidP="00A844E4">
      <w:pPr>
        <w:pStyle w:val="AH5Sec"/>
      </w:pPr>
      <w:bookmarkStart w:id="60" w:name="_Toc193797283"/>
      <w:r w:rsidRPr="008954F4">
        <w:rPr>
          <w:rStyle w:val="CharSectNo"/>
        </w:rPr>
        <w:t>29</w:t>
      </w:r>
      <w:r>
        <w:tab/>
        <w:t>Approval requirements</w:t>
      </w:r>
      <w:bookmarkEnd w:id="60"/>
    </w:p>
    <w:p w14:paraId="0C6E506E" w14:textId="77777777" w:rsidR="00D2695A" w:rsidRDefault="00D2695A">
      <w:pPr>
        <w:pStyle w:val="Amain"/>
        <w:keepNext/>
      </w:pPr>
      <w:r>
        <w:tab/>
        <w:t>(1)</w:t>
      </w:r>
      <w:r>
        <w:tab/>
        <w:t xml:space="preserve">Each of the following is an </w:t>
      </w:r>
      <w:r>
        <w:rPr>
          <w:rStyle w:val="charBoldItals"/>
        </w:rPr>
        <w:t>approval requirement</w:t>
      </w:r>
      <w:r>
        <w:t xml:space="preserve"> for plans:</w:t>
      </w:r>
    </w:p>
    <w:p w14:paraId="7F104A4C" w14:textId="77777777" w:rsidR="00D2695A" w:rsidRDefault="00D2695A">
      <w:pPr>
        <w:pStyle w:val="Apara"/>
      </w:pPr>
      <w:r>
        <w:tab/>
        <w:t>(a)</w:t>
      </w:r>
      <w:r>
        <w:tab/>
        <w:t>if the plans are for the substantial alteration of a building—the building as altered will comply with this Act and the building code;</w:t>
      </w:r>
    </w:p>
    <w:p w14:paraId="2EFF4A9C" w14:textId="77777777" w:rsidR="00D2695A" w:rsidRDefault="00D2695A">
      <w:pPr>
        <w:pStyle w:val="aNotepar"/>
      </w:pPr>
      <w:r>
        <w:rPr>
          <w:rStyle w:val="charItals"/>
        </w:rPr>
        <w:t>Note 1</w:t>
      </w:r>
      <w:r>
        <w:rPr>
          <w:rStyle w:val="charItals"/>
        </w:rPr>
        <w:tab/>
      </w:r>
      <w:r>
        <w:rPr>
          <w:rStyle w:val="charBoldItals"/>
        </w:rPr>
        <w:t>Substantial alteration</w:t>
      </w:r>
      <w:r>
        <w:t>—see s (2).</w:t>
      </w:r>
    </w:p>
    <w:p w14:paraId="12DE0609" w14:textId="6AB4ECBE" w:rsidR="00D2695A" w:rsidRDefault="00D2695A">
      <w:pPr>
        <w:pStyle w:val="aNotepar"/>
      </w:pPr>
      <w:r>
        <w:rPr>
          <w:rStyle w:val="charItals"/>
        </w:rPr>
        <w:t>Note 2</w:t>
      </w:r>
      <w:r>
        <w:rPr>
          <w:rStyle w:val="charItals"/>
        </w:rPr>
        <w:tab/>
      </w:r>
      <w:r>
        <w:t xml:space="preserve">A reference to an Act includes a reference to the statutory instruments made or in force under the Act, including regulations and the building code (see </w:t>
      </w:r>
      <w:hyperlink r:id="rId64" w:tooltip="A2001-14" w:history="1">
        <w:r w:rsidR="00B577CD" w:rsidRPr="00B577CD">
          <w:rPr>
            <w:rStyle w:val="charCitHyperlinkAbbrev"/>
          </w:rPr>
          <w:t>Legislation Act</w:t>
        </w:r>
      </w:hyperlink>
      <w:r>
        <w:t>, s 104).</w:t>
      </w:r>
    </w:p>
    <w:p w14:paraId="6A9A460F" w14:textId="77777777" w:rsidR="00D2695A" w:rsidRDefault="00D2695A">
      <w:pPr>
        <w:pStyle w:val="Apara"/>
      </w:pPr>
      <w:r>
        <w:lastRenderedPageBreak/>
        <w:tab/>
        <w:t>(b)</w:t>
      </w:r>
      <w:r>
        <w:tab/>
        <w:t>if the plans are for the erection or alteration of a building—the building, if erected or altered in accordance with the plans, will comply with this Act;</w:t>
      </w:r>
    </w:p>
    <w:p w14:paraId="3B7E8F88" w14:textId="77777777" w:rsidR="00D2695A" w:rsidRDefault="00D2695A" w:rsidP="00597057">
      <w:pPr>
        <w:pStyle w:val="Apara"/>
        <w:keepNext/>
      </w:pPr>
      <w:r>
        <w:tab/>
        <w:t>(c)</w:t>
      </w:r>
      <w:r>
        <w:tab/>
        <w:t>if the plans are for the demolition of a building—demolition in accordance with the plans will comply with this Act;</w:t>
      </w:r>
    </w:p>
    <w:p w14:paraId="01552555" w14:textId="77777777" w:rsidR="00D2695A" w:rsidRDefault="00D2695A">
      <w:pPr>
        <w:pStyle w:val="Apara"/>
      </w:pPr>
      <w:r>
        <w:tab/>
        <w:t>(d)</w:t>
      </w:r>
      <w:r>
        <w:tab/>
        <w:t>if a waste management plan is required to accompany the application—the plan is adequate;</w:t>
      </w:r>
    </w:p>
    <w:p w14:paraId="3A85E7F3" w14:textId="43C2C57E" w:rsidR="00D2695A" w:rsidRDefault="00D2695A">
      <w:pPr>
        <w:pStyle w:val="Apara"/>
      </w:pPr>
      <w:r>
        <w:tab/>
        <w:t>(e)</w:t>
      </w:r>
      <w:r>
        <w:tab/>
        <w:t xml:space="preserve">if an asbestos removal control plan is required to accompany the application—the plan complies with the </w:t>
      </w:r>
      <w:hyperlink r:id="rId65" w:tooltip="A2004-7" w:history="1">
        <w:r w:rsidR="004259D8" w:rsidRPr="00B91E29">
          <w:rPr>
            <w:rStyle w:val="charCitHyperlinkItal"/>
          </w:rPr>
          <w:t>Dangerous Substances Act 2004</w:t>
        </w:r>
      </w:hyperlink>
      <w:r w:rsidR="004259D8" w:rsidRPr="00B91E29">
        <w:rPr>
          <w:rStyle w:val="charItals"/>
        </w:rPr>
        <w:t xml:space="preserve"> </w:t>
      </w:r>
      <w:r w:rsidR="004259D8" w:rsidRPr="00B91E29">
        <w:t xml:space="preserve">and the </w:t>
      </w:r>
      <w:hyperlink r:id="rId66" w:tooltip="A2011-35" w:history="1">
        <w:r w:rsidR="004259D8" w:rsidRPr="00B91E29">
          <w:rPr>
            <w:rStyle w:val="charCitHyperlinkItal"/>
          </w:rPr>
          <w:t>Work Health and Safety Act 2011</w:t>
        </w:r>
      </w:hyperlink>
      <w:r>
        <w:t>;</w:t>
      </w:r>
    </w:p>
    <w:p w14:paraId="3E20265A" w14:textId="2A0A442A" w:rsidR="00D2695A" w:rsidRDefault="00D2695A">
      <w:pPr>
        <w:pStyle w:val="Apara"/>
      </w:pPr>
      <w:r>
        <w:tab/>
        <w:t>(f)</w:t>
      </w:r>
      <w:r>
        <w:tab/>
        <w:t>the building as proposed to be erected or altered will be structurally sufficient, safe and stable</w:t>
      </w:r>
      <w:r w:rsidR="00BB3F39">
        <w:t>;</w:t>
      </w:r>
    </w:p>
    <w:p w14:paraId="726C1E2A" w14:textId="271B4594" w:rsidR="00C30950" w:rsidRPr="00FF0E0E" w:rsidRDefault="00C30950" w:rsidP="004D1C60">
      <w:pPr>
        <w:pStyle w:val="Apara"/>
        <w:keepNext/>
        <w:keepLines/>
      </w:pPr>
      <w:r w:rsidRPr="00FF0E0E">
        <w:tab/>
        <w:t>(g)</w:t>
      </w:r>
      <w:r w:rsidRPr="00FF0E0E">
        <w:tab/>
        <w:t xml:space="preserve">if the plans show site work that, if carried out in accordance with the plans, might be exempt under the </w:t>
      </w:r>
      <w:hyperlink r:id="rId67" w:tooltip="A2023-18" w:history="1">
        <w:r w:rsidR="007C4791" w:rsidRPr="00C42770">
          <w:rPr>
            <w:rStyle w:val="charCitHyperlinkItal"/>
          </w:rPr>
          <w:t>Planning Act 2023</w:t>
        </w:r>
      </w:hyperlink>
      <w:r w:rsidR="007C4791">
        <w:t xml:space="preserve"> </w:t>
      </w:r>
      <w:r w:rsidRPr="00FF0E0E">
        <w:t>from requiring development approval—</w:t>
      </w:r>
    </w:p>
    <w:p w14:paraId="38CE186F" w14:textId="77777777" w:rsidR="00C30950" w:rsidRPr="00FF0E0E" w:rsidRDefault="00C30950" w:rsidP="004D1C60">
      <w:pPr>
        <w:pStyle w:val="Asubpara"/>
        <w:keepNext/>
        <w:keepLines/>
      </w:pPr>
      <w:r w:rsidRPr="00FF0E0E">
        <w:tab/>
        <w:t>(i)</w:t>
      </w:r>
      <w:r w:rsidRPr="00FF0E0E">
        <w:tab/>
        <w:t>a copy of an exemption assessment D notice for the site work stating that the site work is exempt development is attached; or</w:t>
      </w:r>
    </w:p>
    <w:p w14:paraId="558C38CF" w14:textId="77EC0A63" w:rsidR="00C30950" w:rsidRPr="00FF0E0E" w:rsidRDefault="00C30950" w:rsidP="004D1C60">
      <w:pPr>
        <w:pStyle w:val="aNotesubpar"/>
        <w:keepNext/>
        <w:keepLines/>
      </w:pPr>
      <w:r w:rsidRPr="00FF0E0E">
        <w:rPr>
          <w:rStyle w:val="charItals"/>
        </w:rPr>
        <w:t>Note</w:t>
      </w:r>
      <w:r w:rsidRPr="00FF0E0E">
        <w:rPr>
          <w:rStyle w:val="charItals"/>
        </w:rPr>
        <w:tab/>
      </w:r>
      <w:r w:rsidRPr="00FF0E0E">
        <w:t xml:space="preserve">Applying for an exemption assessment is not a requirement of the development approval or building approval process. If a person believes that a development is an exempt development, the person need not apply for an exemption assessment from a works assessor or building surveyor (see </w:t>
      </w:r>
      <w:hyperlink r:id="rId68" w:tooltip="A2023-18" w:history="1">
        <w:r w:rsidR="007C4791" w:rsidRPr="004E4BF5">
          <w:rPr>
            <w:rStyle w:val="charCitHyperlinkItal"/>
          </w:rPr>
          <w:t>Planning Act</w:t>
        </w:r>
        <w:r w:rsidR="007C4791">
          <w:rPr>
            <w:rStyle w:val="charCitHyperlinkItal"/>
          </w:rPr>
          <w:t xml:space="preserve"> </w:t>
        </w:r>
        <w:r w:rsidR="007C4791" w:rsidRPr="004E4BF5">
          <w:rPr>
            <w:rStyle w:val="charCitHyperlinkItal"/>
          </w:rPr>
          <w:t>2023</w:t>
        </w:r>
      </w:hyperlink>
      <w:r w:rsidR="007C4791" w:rsidRPr="006F27A9">
        <w:rPr>
          <w:szCs w:val="16"/>
        </w:rPr>
        <w:t>, s</w:t>
      </w:r>
      <w:r w:rsidR="007C4791">
        <w:rPr>
          <w:szCs w:val="16"/>
        </w:rPr>
        <w:t xml:space="preserve"> </w:t>
      </w:r>
      <w:r w:rsidR="007C4791" w:rsidRPr="00A609FC">
        <w:t>150</w:t>
      </w:r>
      <w:r w:rsidRPr="00FF0E0E">
        <w:t>).</w:t>
      </w:r>
    </w:p>
    <w:p w14:paraId="7F6C38E8" w14:textId="77777777" w:rsidR="00C30950" w:rsidRPr="00FF0E0E" w:rsidRDefault="00C30950" w:rsidP="00C30950">
      <w:pPr>
        <w:pStyle w:val="Asubpara"/>
      </w:pPr>
      <w:r w:rsidRPr="00FF0E0E">
        <w:tab/>
        <w:t>(ii)</w:t>
      </w:r>
      <w:r w:rsidRPr="00FF0E0E">
        <w:tab/>
        <w:t xml:space="preserve">a site work notice for the site work, stating that the site work is exempt development, has </w:t>
      </w:r>
      <w:r w:rsidR="009D7077">
        <w:t>been issue</w:t>
      </w:r>
      <w:r w:rsidR="00E95300">
        <w:t>d under section 28 (1A</w:t>
      </w:r>
      <w:r w:rsidRPr="00FF0E0E">
        <w:t>); or</w:t>
      </w:r>
    </w:p>
    <w:p w14:paraId="75D02912" w14:textId="770BC267" w:rsidR="00C30950" w:rsidRPr="00FF0E0E" w:rsidRDefault="00C30950" w:rsidP="00C30950">
      <w:pPr>
        <w:pStyle w:val="aNotesubpar"/>
      </w:pPr>
      <w:r w:rsidRPr="00FF0E0E">
        <w:rPr>
          <w:rStyle w:val="charItals"/>
        </w:rPr>
        <w:t>Note</w:t>
      </w:r>
      <w:r w:rsidRPr="00FF0E0E">
        <w:rPr>
          <w:rStyle w:val="charItals"/>
        </w:rPr>
        <w:tab/>
      </w:r>
      <w:r w:rsidRPr="00FF0E0E">
        <w:t xml:space="preserve">If site work is an exempt development, it does not require development approval (see </w:t>
      </w:r>
      <w:hyperlink r:id="rId69" w:tooltip="A2023-18" w:history="1">
        <w:r w:rsidR="007C4791" w:rsidRPr="00963C59">
          <w:rPr>
            <w:rStyle w:val="charCitHyperlinkItal"/>
          </w:rPr>
          <w:t>Planning Act</w:t>
        </w:r>
        <w:r w:rsidR="007C4791">
          <w:rPr>
            <w:rStyle w:val="charCitHyperlinkItal"/>
          </w:rPr>
          <w:t xml:space="preserve"> </w:t>
        </w:r>
        <w:r w:rsidR="007C4791" w:rsidRPr="00963C59">
          <w:rPr>
            <w:rStyle w:val="charCitHyperlinkItal"/>
          </w:rPr>
          <w:t>2023</w:t>
        </w:r>
      </w:hyperlink>
      <w:r w:rsidR="007C4791" w:rsidRPr="006F27A9">
        <w:rPr>
          <w:szCs w:val="16"/>
        </w:rPr>
        <w:t>, s</w:t>
      </w:r>
      <w:r w:rsidR="007C4791">
        <w:rPr>
          <w:szCs w:val="16"/>
        </w:rPr>
        <w:t xml:space="preserve"> </w:t>
      </w:r>
      <w:r w:rsidR="007C4791" w:rsidRPr="00A609FC">
        <w:t>145</w:t>
      </w:r>
      <w:r w:rsidRPr="00FF0E0E">
        <w:t>).</w:t>
      </w:r>
    </w:p>
    <w:p w14:paraId="4DC47D11" w14:textId="77777777" w:rsidR="00C30950" w:rsidRPr="00FF0E0E" w:rsidRDefault="00C30950" w:rsidP="00C30950">
      <w:pPr>
        <w:pStyle w:val="Asubpara"/>
      </w:pPr>
      <w:r w:rsidRPr="00FF0E0E">
        <w:tab/>
        <w:t>(iii)</w:t>
      </w:r>
      <w:r w:rsidRPr="00FF0E0E">
        <w:tab/>
        <w:t>development approval for the site work is attached; or</w:t>
      </w:r>
    </w:p>
    <w:p w14:paraId="05FED3D0" w14:textId="10CFF171" w:rsidR="00C30950" w:rsidRPr="00FF0E0E" w:rsidRDefault="00C30950" w:rsidP="00597057">
      <w:pPr>
        <w:pStyle w:val="Asubpara"/>
        <w:keepNext/>
        <w:keepLines/>
      </w:pPr>
      <w:r w:rsidRPr="00FF0E0E">
        <w:lastRenderedPageBreak/>
        <w:tab/>
        <w:t>(iv)</w:t>
      </w:r>
      <w:r w:rsidRPr="00FF0E0E">
        <w:tab/>
        <w:t xml:space="preserve">a copy of an exemption declaration under the </w:t>
      </w:r>
      <w:hyperlink r:id="rId70" w:tooltip="SL2023-21" w:history="1">
        <w:r w:rsidR="007C4791" w:rsidRPr="00C810B7">
          <w:rPr>
            <w:rStyle w:val="charCitHyperlinkItal"/>
          </w:rPr>
          <w:t>Planning (Exempt Development) Regulation 2023</w:t>
        </w:r>
      </w:hyperlink>
      <w:r w:rsidR="007C4791" w:rsidRPr="00963C59">
        <w:t>,</w:t>
      </w:r>
      <w:r w:rsidR="007C4791" w:rsidRPr="006F27A9">
        <w:t xml:space="preserve"> schedule</w:t>
      </w:r>
      <w:r w:rsidR="007C4791">
        <w:t xml:space="preserve"> </w:t>
      </w:r>
      <w:r w:rsidR="007C4791" w:rsidRPr="006F27A9">
        <w:t>1, section</w:t>
      </w:r>
      <w:r w:rsidR="007C4791">
        <w:t xml:space="preserve"> </w:t>
      </w:r>
      <w:r w:rsidR="007C4791" w:rsidRPr="006F27A9">
        <w:t>1.131</w:t>
      </w:r>
      <w:r w:rsidR="007C4791">
        <w:t xml:space="preserve"> </w:t>
      </w:r>
      <w:r w:rsidR="007C4791" w:rsidRPr="006F27A9">
        <w:t>(1)</w:t>
      </w:r>
      <w:r w:rsidR="007C4791">
        <w:t xml:space="preserve"> </w:t>
      </w:r>
      <w:r w:rsidR="007C4791" w:rsidRPr="006F27A9">
        <w:t>(d)</w:t>
      </w:r>
      <w:r w:rsidR="007C4791">
        <w:t xml:space="preserve"> </w:t>
      </w:r>
      <w:r w:rsidRPr="00FF0E0E">
        <w:t>is attached.</w:t>
      </w:r>
    </w:p>
    <w:p w14:paraId="1C1095DA" w14:textId="77777777" w:rsidR="00D2695A" w:rsidRDefault="00D2695A" w:rsidP="00597057">
      <w:pPr>
        <w:pStyle w:val="aExamHdgss"/>
        <w:keepLines/>
      </w:pPr>
      <w:r>
        <w:t>Example</w:t>
      </w:r>
    </w:p>
    <w:p w14:paraId="43518404" w14:textId="77777777" w:rsidR="00D2695A" w:rsidRDefault="00D2695A" w:rsidP="00597057">
      <w:pPr>
        <w:pStyle w:val="aExamss"/>
        <w:keepNext/>
        <w:keepLines/>
      </w:pPr>
      <w:r>
        <w:t>Plans show a proposed residence and garage, and development approval has not been given.  The information in the plans in relation to the residence and garage suggests that the residence and garage might be exempt from the requirement for development approval.</w:t>
      </w:r>
    </w:p>
    <w:p w14:paraId="294273A8" w14:textId="62643CBD" w:rsidR="00D2695A" w:rsidRDefault="00D2695A">
      <w:pPr>
        <w:pStyle w:val="aExamss"/>
      </w:pPr>
      <w:r>
        <w:t xml:space="preserve">However, the </w:t>
      </w:r>
      <w:hyperlink r:id="rId71" w:tooltip="NI2023-540" w:history="1">
        <w:r w:rsidR="00D84AD5" w:rsidRPr="00D84AD5">
          <w:rPr>
            <w:rStyle w:val="charCitHyperlinkAbbrev"/>
          </w:rPr>
          <w:t>territory plan</w:t>
        </w:r>
      </w:hyperlink>
      <w:r>
        <w:t xml:space="preserve"> sets out other requirements that must be satisfied before the proposed residence and garage will be exempt from requiring development approval, for example, requirements in relation to trees, driveways, car parking, colours and the amount of the land parcel that must not contain certain buildings.</w:t>
      </w:r>
    </w:p>
    <w:p w14:paraId="755BC494" w14:textId="1D95D5E7" w:rsidR="00D2695A" w:rsidRDefault="00D2695A" w:rsidP="004D1C60">
      <w:pPr>
        <w:pStyle w:val="aExamss"/>
        <w:keepLines/>
      </w:pPr>
      <w:r>
        <w:t xml:space="preserve">The plans must show all the information necessary for the certifier to be satisfied that all the requirements for the proposed residence and garage to be exempt from requiring development approval have been met, including the requirements in relation to trees, driveways and other matters related to the residence and garage in the </w:t>
      </w:r>
      <w:hyperlink r:id="rId72" w:tooltip="NI2023-540" w:history="1">
        <w:r w:rsidR="00D84AD5" w:rsidRPr="00D84AD5">
          <w:rPr>
            <w:rStyle w:val="charCitHyperlinkAbbrev"/>
          </w:rPr>
          <w:t>territory plan</w:t>
        </w:r>
      </w:hyperlink>
      <w:r>
        <w:t>.</w:t>
      </w:r>
    </w:p>
    <w:p w14:paraId="5C9145B8" w14:textId="77777777" w:rsidR="00D2695A" w:rsidRDefault="00D2695A">
      <w:pPr>
        <w:pStyle w:val="aExamss"/>
        <w:keepNext/>
      </w:pPr>
      <w:r>
        <w:t>If development approval is given for the proposed residence and the garage, then the plans do not need to include the information necessary to establish that they are exempt from requiring development approval.</w:t>
      </w:r>
    </w:p>
    <w:p w14:paraId="4C2C89AC" w14:textId="77777777" w:rsidR="00C049D7" w:rsidRPr="005E1187" w:rsidRDefault="00C049D7" w:rsidP="00C049D7">
      <w:pPr>
        <w:pStyle w:val="aExamss"/>
        <w:keepNext/>
        <w:rPr>
          <w:lang w:eastAsia="en-AU"/>
        </w:rPr>
      </w:pPr>
      <w:r w:rsidRPr="005E1187">
        <w:rPr>
          <w:lang w:eastAsia="en-AU"/>
        </w:rPr>
        <w:t>If an exemption assessment D notice for the proposed residence and garage indicates the residence and garage are exempt from requiring development approval, then the plans do not need to include any additional information to establish that the proposed residence and garage are an exempt development.</w:t>
      </w:r>
    </w:p>
    <w:p w14:paraId="63AA5F8D" w14:textId="48371BD5" w:rsidR="00C049D7" w:rsidRPr="005E1187" w:rsidRDefault="00C049D7" w:rsidP="00C049D7">
      <w:pPr>
        <w:pStyle w:val="aNote"/>
      </w:pPr>
      <w:r w:rsidRPr="0055584E">
        <w:rPr>
          <w:rStyle w:val="charItals"/>
        </w:rPr>
        <w:t>Note 1</w:t>
      </w:r>
      <w:r w:rsidRPr="0055584E">
        <w:rPr>
          <w:rStyle w:val="charItals"/>
        </w:rPr>
        <w:tab/>
      </w:r>
      <w:r w:rsidRPr="005E1187">
        <w:t>This provision does not give a certifier power to require an applicant to provide either development approval, or an exemption assessment D notice, under the</w:t>
      </w:r>
      <w:r w:rsidRPr="0055584E">
        <w:rPr>
          <w:rStyle w:val="charItals"/>
        </w:rPr>
        <w:t xml:space="preserve"> </w:t>
      </w:r>
      <w:hyperlink r:id="rId73" w:tooltip="A2023-18" w:history="1">
        <w:r w:rsidR="007C4791" w:rsidRPr="00C42770">
          <w:rPr>
            <w:rStyle w:val="charCitHyperlinkItal"/>
          </w:rPr>
          <w:t>Planning Act 2023</w:t>
        </w:r>
      </w:hyperlink>
      <w:r w:rsidRPr="005E1187">
        <w:t>.</w:t>
      </w:r>
    </w:p>
    <w:p w14:paraId="1A209CC9" w14:textId="77777777" w:rsidR="00D2695A" w:rsidRDefault="00D2695A">
      <w:pPr>
        <w:pStyle w:val="aNote"/>
      </w:pPr>
      <w:r w:rsidRPr="00B577CD">
        <w:rPr>
          <w:rStyle w:val="charItals"/>
        </w:rPr>
        <w:t xml:space="preserve">Note </w:t>
      </w:r>
      <w:r w:rsidR="007E0B59" w:rsidRPr="00B577CD">
        <w:rPr>
          <w:rStyle w:val="charItals"/>
        </w:rPr>
        <w:t>2</w:t>
      </w:r>
      <w:r>
        <w:tab/>
        <w:t>Section 30 and s 30A prevent building approval from being given in some cases.</w:t>
      </w:r>
    </w:p>
    <w:p w14:paraId="702B8875" w14:textId="77777777" w:rsidR="00D2695A" w:rsidRDefault="00D2695A" w:rsidP="00597057">
      <w:pPr>
        <w:pStyle w:val="Amain"/>
        <w:keepNext/>
      </w:pPr>
      <w:r>
        <w:tab/>
        <w:t>(2)</w:t>
      </w:r>
      <w:r>
        <w:tab/>
        <w:t>A regulation may declare that—</w:t>
      </w:r>
    </w:p>
    <w:p w14:paraId="511EEE9C" w14:textId="77777777" w:rsidR="00D2695A" w:rsidRDefault="00D2695A" w:rsidP="00597057">
      <w:pPr>
        <w:pStyle w:val="Apara"/>
        <w:keepNext/>
      </w:pPr>
      <w:r>
        <w:tab/>
        <w:t>(a)</w:t>
      </w:r>
      <w:r>
        <w:tab/>
        <w:t>an alteration of a building is or is not a substantial alteration; or</w:t>
      </w:r>
    </w:p>
    <w:p w14:paraId="2AB4A520" w14:textId="77777777" w:rsidR="00D2695A" w:rsidRDefault="00D2695A">
      <w:pPr>
        <w:pStyle w:val="Apara"/>
      </w:pPr>
      <w:r>
        <w:tab/>
        <w:t>(b)</w:t>
      </w:r>
      <w:r>
        <w:tab/>
        <w:t xml:space="preserve">a part of a building (the </w:t>
      </w:r>
      <w:r>
        <w:rPr>
          <w:rStyle w:val="charBoldItals"/>
        </w:rPr>
        <w:t>unaltered part</w:t>
      </w:r>
      <w:r>
        <w:t>) that has not been altered need not comply with the building code despite subsection</w:t>
      </w:r>
      <w:r w:rsidR="00A54339">
        <w:t> </w:t>
      </w:r>
      <w:r>
        <w:t>(1)</w:t>
      </w:r>
      <w:r w:rsidR="00A54339">
        <w:t> </w:t>
      </w:r>
      <w:r>
        <w:t>(a).</w:t>
      </w:r>
    </w:p>
    <w:p w14:paraId="6F2F76EB" w14:textId="77777777" w:rsidR="00D2695A" w:rsidRDefault="00D2695A" w:rsidP="00D445B0">
      <w:pPr>
        <w:pStyle w:val="Amain"/>
        <w:keepNext/>
      </w:pPr>
      <w:r>
        <w:lastRenderedPageBreak/>
        <w:tab/>
        <w:t>(3)</w:t>
      </w:r>
      <w:r>
        <w:tab/>
        <w:t>For subsection (1)—</w:t>
      </w:r>
    </w:p>
    <w:p w14:paraId="0AF1FB5A" w14:textId="77777777" w:rsidR="00D2695A" w:rsidRDefault="00D2695A">
      <w:pPr>
        <w:pStyle w:val="Apara"/>
      </w:pPr>
      <w:r>
        <w:tab/>
        <w:t>(a)</w:t>
      </w:r>
      <w:r>
        <w:tab/>
        <w:t xml:space="preserve">a building or a building </w:t>
      </w:r>
      <w:r>
        <w:rPr>
          <w:rFonts w:ascii="Times" w:hAnsi="Times" w:cs="Times"/>
        </w:rPr>
        <w:t xml:space="preserve">as altered </w:t>
      </w:r>
      <w:r>
        <w:t>does not fail to comply with this Act only because the plans for the building or alteration contain something to which the building code does not apply; and</w:t>
      </w:r>
    </w:p>
    <w:p w14:paraId="0044676B" w14:textId="77777777" w:rsidR="00D2695A" w:rsidRDefault="00D2695A" w:rsidP="0046527F">
      <w:pPr>
        <w:pStyle w:val="Apara"/>
        <w:keepLines/>
      </w:pPr>
      <w:r>
        <w:tab/>
        <w:t>(b)</w:t>
      </w:r>
      <w:r>
        <w:tab/>
        <w:t>a building product, construction method, design, component or system connected with a building is taken to comply with the building code if the product, method, design, component or system complies with a recognised standard.</w:t>
      </w:r>
    </w:p>
    <w:p w14:paraId="5B401E6E" w14:textId="77777777" w:rsidR="00D2695A" w:rsidRDefault="00D2695A" w:rsidP="003A7989">
      <w:pPr>
        <w:pStyle w:val="Amain"/>
        <w:keepNext/>
      </w:pPr>
      <w:r>
        <w:tab/>
        <w:t>(4)</w:t>
      </w:r>
      <w:r>
        <w:tab/>
        <w:t xml:space="preserve">For subsection (1) (d), a waste management plan is </w:t>
      </w:r>
      <w:r>
        <w:rPr>
          <w:rStyle w:val="charBoldItals"/>
        </w:rPr>
        <w:t>adequate</w:t>
      </w:r>
      <w:r>
        <w:t xml:space="preserve"> if—</w:t>
      </w:r>
    </w:p>
    <w:p w14:paraId="45DC4265" w14:textId="77777777" w:rsidR="00D2695A" w:rsidRDefault="00D2695A" w:rsidP="00584D39">
      <w:pPr>
        <w:pStyle w:val="Apara"/>
        <w:keepNext/>
      </w:pPr>
      <w:r>
        <w:tab/>
        <w:t>(a)</w:t>
      </w:r>
      <w:r>
        <w:tab/>
        <w:t>the plan satisfies any requirements prescribed under the regulations; and</w:t>
      </w:r>
    </w:p>
    <w:p w14:paraId="2DEBFC27" w14:textId="77777777" w:rsidR="00D2695A" w:rsidRDefault="00D2695A">
      <w:pPr>
        <w:pStyle w:val="Apara"/>
      </w:pPr>
      <w:r>
        <w:tab/>
        <w:t>(b)</w:t>
      </w:r>
      <w:r>
        <w:tab/>
        <w:t>there is a recycling facility for the reuse or recycling of material mentioned in the plan and the plan states that the material will be disposed of, if practicable, at the facility.</w:t>
      </w:r>
    </w:p>
    <w:p w14:paraId="51352761" w14:textId="77777777" w:rsidR="00D2695A" w:rsidRDefault="00D2695A">
      <w:pPr>
        <w:pStyle w:val="Amain"/>
      </w:pPr>
      <w:r>
        <w:tab/>
        <w:t>(</w:t>
      </w:r>
      <w:r w:rsidR="00BA3B19">
        <w:t>5)</w:t>
      </w:r>
      <w:r w:rsidR="00BA3B19">
        <w:tab/>
        <w:t>The Minister may</w:t>
      </w:r>
      <w:r>
        <w:t xml:space="preserve"> declare that a facility outside the ACT is suitable to reuse or recycle stated material.</w:t>
      </w:r>
    </w:p>
    <w:p w14:paraId="7F348B74" w14:textId="77777777" w:rsidR="00D2695A" w:rsidRDefault="00D2695A">
      <w:pPr>
        <w:pStyle w:val="Amain"/>
        <w:keepNext/>
      </w:pPr>
      <w:r>
        <w:tab/>
        <w:t>(6)</w:t>
      </w:r>
      <w:r>
        <w:tab/>
        <w:t>A declaration is a notifiable instrument.</w:t>
      </w:r>
    </w:p>
    <w:p w14:paraId="1DD6CB77" w14:textId="288D45B7" w:rsidR="00D2695A" w:rsidRDefault="00D2695A">
      <w:pPr>
        <w:pStyle w:val="aNote"/>
      </w:pPr>
      <w:r>
        <w:rPr>
          <w:rStyle w:val="charItals"/>
        </w:rPr>
        <w:t>Note</w:t>
      </w:r>
      <w:r>
        <w:rPr>
          <w:rStyle w:val="charItals"/>
        </w:rPr>
        <w:tab/>
      </w:r>
      <w:r>
        <w:t xml:space="preserve">A notifiable instrument must be notified under the </w:t>
      </w:r>
      <w:hyperlink r:id="rId74" w:tooltip="A2001-14" w:history="1">
        <w:r w:rsidR="00B577CD" w:rsidRPr="00B577CD">
          <w:rPr>
            <w:rStyle w:val="charCitHyperlinkAbbrev"/>
          </w:rPr>
          <w:t>Legislation Act</w:t>
        </w:r>
      </w:hyperlink>
      <w:r>
        <w:t>.</w:t>
      </w:r>
    </w:p>
    <w:p w14:paraId="5448647A" w14:textId="77777777" w:rsidR="007E0B59" w:rsidRPr="005E1187" w:rsidRDefault="007E0B59" w:rsidP="00597057">
      <w:pPr>
        <w:pStyle w:val="Amain"/>
        <w:keepNext/>
      </w:pPr>
      <w:r w:rsidRPr="005E1187">
        <w:tab/>
        <w:t>(</w:t>
      </w:r>
      <w:r w:rsidR="002C4F14">
        <w:t>7</w:t>
      </w:r>
      <w:r w:rsidRPr="005E1187">
        <w:t>)</w:t>
      </w:r>
      <w:r w:rsidRPr="005E1187">
        <w:tab/>
        <w:t>For subsection (1) (g) (</w:t>
      </w:r>
      <w:r w:rsidR="002C4F14">
        <w:t>ii</w:t>
      </w:r>
      <w:r w:rsidRPr="005E1187">
        <w:t>), the certifier must be satisfied that the exemption assessment D notice—</w:t>
      </w:r>
    </w:p>
    <w:p w14:paraId="78438AC3" w14:textId="77777777" w:rsidR="007E0B59" w:rsidRPr="005E1187" w:rsidRDefault="007E0B59" w:rsidP="00597057">
      <w:pPr>
        <w:pStyle w:val="Apara"/>
        <w:keepNext/>
      </w:pPr>
      <w:r w:rsidRPr="005E1187">
        <w:tab/>
        <w:t>(a)</w:t>
      </w:r>
      <w:r w:rsidRPr="005E1187">
        <w:tab/>
        <w:t>is for the site work to which the application relates; and</w:t>
      </w:r>
    </w:p>
    <w:p w14:paraId="522F5100" w14:textId="77777777" w:rsidR="007E0B59" w:rsidRPr="005E1187" w:rsidRDefault="007E0B59" w:rsidP="003A7989">
      <w:pPr>
        <w:pStyle w:val="Apara"/>
        <w:keepNext/>
      </w:pPr>
      <w:r w:rsidRPr="005E1187">
        <w:tab/>
        <w:t>(b)</w:t>
      </w:r>
      <w:r w:rsidRPr="005E1187">
        <w:tab/>
        <w:t>was issued by a works assessor or building surveyor</w:t>
      </w:r>
      <w:r w:rsidRPr="005E1187">
        <w:rPr>
          <w:lang w:eastAsia="en-AU"/>
        </w:rPr>
        <w:t xml:space="preserve"> not more than 3 months before the day the application for building approval was made</w:t>
      </w:r>
      <w:r w:rsidRPr="005E1187">
        <w:t>.</w:t>
      </w:r>
    </w:p>
    <w:p w14:paraId="7C435812" w14:textId="77777777" w:rsidR="007E0B59" w:rsidRPr="005E1187" w:rsidRDefault="007E0B59" w:rsidP="007E0B59">
      <w:pPr>
        <w:pStyle w:val="aNote"/>
      </w:pPr>
      <w:r w:rsidRPr="0055584E">
        <w:rPr>
          <w:rStyle w:val="charItals"/>
        </w:rPr>
        <w:t>Note</w:t>
      </w:r>
      <w:r w:rsidRPr="0055584E">
        <w:rPr>
          <w:rStyle w:val="charItals"/>
        </w:rPr>
        <w:tab/>
      </w:r>
      <w:r w:rsidRPr="005E1187">
        <w:t>There is no obligation on the certifier to confirm the exemption assessment D notice in any other way, such as for accuracy or completeness.</w:t>
      </w:r>
    </w:p>
    <w:p w14:paraId="3E969A08" w14:textId="77777777" w:rsidR="00D2695A" w:rsidRDefault="00D2695A">
      <w:pPr>
        <w:pStyle w:val="Amain"/>
        <w:keepNext/>
      </w:pPr>
      <w:r>
        <w:lastRenderedPageBreak/>
        <w:tab/>
        <w:t>(</w:t>
      </w:r>
      <w:r w:rsidR="002C4F14">
        <w:t>8</w:t>
      </w:r>
      <w:r>
        <w:t>)</w:t>
      </w:r>
      <w:r>
        <w:tab/>
        <w:t>In this section:</w:t>
      </w:r>
    </w:p>
    <w:p w14:paraId="32A00989" w14:textId="77777777" w:rsidR="00D2695A" w:rsidRDefault="00D2695A">
      <w:pPr>
        <w:pStyle w:val="aDef"/>
        <w:keepNext/>
      </w:pPr>
      <w:r>
        <w:rPr>
          <w:rStyle w:val="charBoldItals"/>
        </w:rPr>
        <w:t>recycling facility</w:t>
      </w:r>
      <w:r>
        <w:t>, for material, means—</w:t>
      </w:r>
    </w:p>
    <w:p w14:paraId="409AA470" w14:textId="77777777" w:rsidR="00D2695A" w:rsidRDefault="00D2695A">
      <w:pPr>
        <w:pStyle w:val="aDefpara"/>
      </w:pPr>
      <w:r>
        <w:tab/>
        <w:t>(a)</w:t>
      </w:r>
      <w:r>
        <w:tab/>
        <w:t>a facility in the ACT where the material is reused or recycled; or</w:t>
      </w:r>
    </w:p>
    <w:p w14:paraId="07A32419" w14:textId="77777777" w:rsidR="00D2695A" w:rsidRDefault="00D2695A">
      <w:pPr>
        <w:pStyle w:val="aDefpara"/>
      </w:pPr>
      <w:r>
        <w:tab/>
        <w:t>(b)</w:t>
      </w:r>
      <w:r>
        <w:tab/>
        <w:t>a facility outside the ACT that the Minister has declared is suitable to reuse or recycle the material under subsection (5).</w:t>
      </w:r>
    </w:p>
    <w:p w14:paraId="18AC8A88" w14:textId="77777777" w:rsidR="00D2695A" w:rsidRDefault="00D2695A">
      <w:pPr>
        <w:pStyle w:val="AH5Sec"/>
      </w:pPr>
      <w:bookmarkStart w:id="61" w:name="_Toc193797284"/>
      <w:r w:rsidRPr="008954F4">
        <w:rPr>
          <w:rStyle w:val="CharSectNo"/>
        </w:rPr>
        <w:t>30</w:t>
      </w:r>
      <w:r>
        <w:tab/>
        <w:t>When building approvals not to be issued—general</w:t>
      </w:r>
      <w:bookmarkEnd w:id="61"/>
    </w:p>
    <w:p w14:paraId="2E4B46C5" w14:textId="77777777" w:rsidR="00D2695A" w:rsidRDefault="00D2695A" w:rsidP="003A7989">
      <w:pPr>
        <w:pStyle w:val="Amain"/>
        <w:keepLines/>
      </w:pPr>
      <w:r>
        <w:tab/>
        <w:t>(1)</w:t>
      </w:r>
      <w:r>
        <w:tab/>
        <w:t>A certifier must not issue a building approval if carrying out the site work to which the application for the approval relates would result in the contravention of this Act or any other law in force in the ACT because of—</w:t>
      </w:r>
    </w:p>
    <w:p w14:paraId="18E6B25C" w14:textId="77777777" w:rsidR="00D2695A" w:rsidRDefault="00D2695A">
      <w:pPr>
        <w:pStyle w:val="Apara"/>
      </w:pPr>
      <w:r>
        <w:tab/>
        <w:t>(a)</w:t>
      </w:r>
      <w:r>
        <w:tab/>
        <w:t>the design or siting of a proposed building or a building as proposed to be altered; or</w:t>
      </w:r>
    </w:p>
    <w:p w14:paraId="65552F23" w14:textId="77777777" w:rsidR="00D2695A" w:rsidRDefault="00D2695A">
      <w:pPr>
        <w:pStyle w:val="Apara"/>
      </w:pPr>
      <w:r>
        <w:tab/>
        <w:t>(b)</w:t>
      </w:r>
      <w:r>
        <w:tab/>
        <w:t>the material used in the building; or</w:t>
      </w:r>
    </w:p>
    <w:p w14:paraId="0FFE4901" w14:textId="77777777" w:rsidR="00D2695A" w:rsidRPr="00B577CD" w:rsidRDefault="00D2695A">
      <w:pPr>
        <w:pStyle w:val="Apara"/>
      </w:pPr>
      <w:r w:rsidRPr="00B577CD">
        <w:tab/>
        <w:t>(c)</w:t>
      </w:r>
      <w:r w:rsidRPr="00B577CD">
        <w:tab/>
        <w:t>the proposed use of the building as determined by the class of building; or</w:t>
      </w:r>
    </w:p>
    <w:p w14:paraId="2943656F" w14:textId="77777777" w:rsidR="00D2695A" w:rsidRPr="00B577CD" w:rsidRDefault="00D2695A" w:rsidP="00597057">
      <w:pPr>
        <w:pStyle w:val="Apara"/>
        <w:keepNext/>
        <w:keepLines/>
      </w:pPr>
      <w:r w:rsidRPr="00B577CD">
        <w:lastRenderedPageBreak/>
        <w:tab/>
        <w:t>(d)</w:t>
      </w:r>
      <w:r w:rsidRPr="00B577CD">
        <w:tab/>
        <w:t>the number of buildings on the land.</w:t>
      </w:r>
    </w:p>
    <w:p w14:paraId="19972466" w14:textId="77777777" w:rsidR="00D2695A" w:rsidRPr="00B577CD" w:rsidRDefault="00D2695A" w:rsidP="00597057">
      <w:pPr>
        <w:pStyle w:val="aExamHdgss"/>
        <w:keepLines/>
        <w:rPr>
          <w:rFonts w:cs="Arial"/>
        </w:rPr>
      </w:pPr>
      <w:r w:rsidRPr="00B577CD">
        <w:rPr>
          <w:rFonts w:cs="Arial"/>
        </w:rPr>
        <w:t>Example</w:t>
      </w:r>
    </w:p>
    <w:p w14:paraId="565C250F" w14:textId="0BF01088" w:rsidR="00D2695A" w:rsidRDefault="00D2695A" w:rsidP="00597057">
      <w:pPr>
        <w:pStyle w:val="aExamss"/>
        <w:keepNext/>
        <w:keepLines/>
      </w:pPr>
      <w:r>
        <w:t xml:space="preserve">Under the </w:t>
      </w:r>
      <w:hyperlink r:id="rId75" w:tooltip="A2023-18" w:history="1">
        <w:r w:rsidR="007C4791" w:rsidRPr="00963C59">
          <w:rPr>
            <w:rStyle w:val="charCitHyperlinkItal"/>
          </w:rPr>
          <w:t>Planning Act</w:t>
        </w:r>
        <w:r w:rsidR="007C4791">
          <w:rPr>
            <w:rStyle w:val="charCitHyperlinkItal"/>
          </w:rPr>
          <w:t xml:space="preserve"> </w:t>
        </w:r>
        <w:r w:rsidR="007C4791" w:rsidRPr="00963C59">
          <w:rPr>
            <w:rStyle w:val="charCitHyperlinkItal"/>
          </w:rPr>
          <w:t>2023</w:t>
        </w:r>
      </w:hyperlink>
      <w:r w:rsidR="007C4791" w:rsidRPr="006F27A9">
        <w:rPr>
          <w:szCs w:val="16"/>
        </w:rPr>
        <w:t>, s</w:t>
      </w:r>
      <w:r w:rsidR="007C4791">
        <w:rPr>
          <w:szCs w:val="16"/>
        </w:rPr>
        <w:t xml:space="preserve"> </w:t>
      </w:r>
      <w:r w:rsidR="007C4791" w:rsidRPr="006F27A9">
        <w:rPr>
          <w:szCs w:val="16"/>
        </w:rPr>
        <w:t>276</w:t>
      </w:r>
      <w:r w:rsidR="007C4791">
        <w:rPr>
          <w:szCs w:val="16"/>
        </w:rPr>
        <w:t xml:space="preserve"> </w:t>
      </w:r>
      <w:r>
        <w:t>leased land must not be used for a purpose other than a purpose authorised by the lease.  A lease provides that the leased land may be used only for a single dwelling.</w:t>
      </w:r>
    </w:p>
    <w:p w14:paraId="28069FA5" w14:textId="6BBC5528" w:rsidR="00D2695A" w:rsidRDefault="00D2695A" w:rsidP="00597057">
      <w:pPr>
        <w:pStyle w:val="aExamss"/>
        <w:keepNext/>
        <w:keepLines/>
      </w:pPr>
      <w:r>
        <w:t xml:space="preserve">If an application for building work on the land contains plans for 2 dwellings in a single building, carrying out the site work will result in a contravention of the lease and therefore the </w:t>
      </w:r>
      <w:hyperlink r:id="rId76" w:tooltip="A2023-18" w:history="1">
        <w:r w:rsidR="007C4791" w:rsidRPr="00C42770">
          <w:rPr>
            <w:rStyle w:val="charCitHyperlinkItal"/>
          </w:rPr>
          <w:t>Planning Act 2023</w:t>
        </w:r>
      </w:hyperlink>
      <w:r>
        <w:t>.  Accordingly, a certifier must not issue the building approval.</w:t>
      </w:r>
    </w:p>
    <w:p w14:paraId="212745B3" w14:textId="77777777" w:rsidR="00D2695A" w:rsidRDefault="00D2695A">
      <w:pPr>
        <w:pStyle w:val="aExamss"/>
        <w:keepNext/>
        <w:keepLines/>
      </w:pPr>
      <w:r>
        <w:t>If an application for building work on the land indicates that 1 room is to be used for a home office, and part of the lounge room is to contain a bar area, the building may still be used as a dwelling and a certifier could issue building approval, even though conducting a home business may require development approval.</w:t>
      </w:r>
    </w:p>
    <w:p w14:paraId="7AA9A5D0" w14:textId="4E85AB13" w:rsidR="00D2695A" w:rsidRPr="00B577CD" w:rsidRDefault="00D2695A">
      <w:pPr>
        <w:pStyle w:val="aNote"/>
        <w:keepNext/>
      </w:pPr>
      <w:r>
        <w:rPr>
          <w:rStyle w:val="charItals"/>
        </w:rPr>
        <w:t>Note 1</w:t>
      </w:r>
      <w:r w:rsidRPr="00B577CD">
        <w:tab/>
        <w:t xml:space="preserve">The power to make a statutory instrument includes the power to amend or repeal the instrument in the same way (see </w:t>
      </w:r>
      <w:hyperlink r:id="rId77" w:tooltip="A2001-14" w:history="1">
        <w:r w:rsidR="00B577CD" w:rsidRPr="00B577CD">
          <w:rPr>
            <w:rStyle w:val="charCitHyperlinkAbbrev"/>
          </w:rPr>
          <w:t>Legislation Act</w:t>
        </w:r>
      </w:hyperlink>
      <w:r w:rsidRPr="00B577CD">
        <w:t>, s 46).</w:t>
      </w:r>
    </w:p>
    <w:p w14:paraId="594B08D5" w14:textId="33102E71" w:rsidR="00D2695A" w:rsidRDefault="00D2695A">
      <w:pPr>
        <w:pStyle w:val="aNote"/>
      </w:pPr>
      <w:r w:rsidRPr="00B577CD">
        <w:rPr>
          <w:rStyle w:val="charItals"/>
        </w:rPr>
        <w:t>Note 2</w:t>
      </w:r>
      <w:r w:rsidRPr="00B577CD">
        <w:rPr>
          <w:rStyle w:val="charItals"/>
        </w:rPr>
        <w:tab/>
      </w:r>
      <w:r>
        <w:rPr>
          <w:snapToGrid w:val="0"/>
        </w:rPr>
        <w:t>A reference to an Act includes a reference to the statutory instruments made or in force under the Act, including any regulation (</w:t>
      </w:r>
      <w:r>
        <w:t xml:space="preserve">see </w:t>
      </w:r>
      <w:hyperlink r:id="rId78" w:tooltip="A2001-14" w:history="1">
        <w:r w:rsidR="00B577CD" w:rsidRPr="00B577CD">
          <w:rPr>
            <w:rStyle w:val="charCitHyperlinkAbbrev"/>
          </w:rPr>
          <w:t>Legislation Act</w:t>
        </w:r>
      </w:hyperlink>
      <w:r>
        <w:t>, s 104).</w:t>
      </w:r>
    </w:p>
    <w:p w14:paraId="2E9EBF5A" w14:textId="77777777" w:rsidR="00D2695A" w:rsidRDefault="00D2695A">
      <w:pPr>
        <w:pStyle w:val="aNote"/>
        <w:keepNext/>
      </w:pPr>
      <w:r>
        <w:rPr>
          <w:rStyle w:val="charItals"/>
        </w:rPr>
        <w:t>Note 3</w:t>
      </w:r>
      <w:r>
        <w:rPr>
          <w:rStyle w:val="charItals"/>
        </w:rPr>
        <w:tab/>
      </w:r>
      <w:r>
        <w:t>See the sustainability guidelines made under s 143.</w:t>
      </w:r>
    </w:p>
    <w:p w14:paraId="1B1FAFB9" w14:textId="77777777" w:rsidR="00D2695A" w:rsidRDefault="00D2695A">
      <w:pPr>
        <w:pStyle w:val="Amain"/>
      </w:pPr>
      <w:r>
        <w:tab/>
        <w:t>(2)</w:t>
      </w:r>
      <w:r>
        <w:tab/>
        <w:t>A regulation may prescribe when, apart from this section, a building approval must not be issued.</w:t>
      </w:r>
    </w:p>
    <w:p w14:paraId="29A4FF62" w14:textId="77777777" w:rsidR="00D2695A" w:rsidRDefault="00D2695A">
      <w:pPr>
        <w:pStyle w:val="Amain"/>
        <w:keepNext/>
      </w:pPr>
      <w:r>
        <w:tab/>
        <w:t>(3)</w:t>
      </w:r>
      <w:r>
        <w:tab/>
        <w:t>In this section:</w:t>
      </w:r>
    </w:p>
    <w:p w14:paraId="39E62EC4" w14:textId="77777777" w:rsidR="00D2695A" w:rsidRDefault="00D2695A">
      <w:pPr>
        <w:pStyle w:val="aDef"/>
      </w:pPr>
      <w:r>
        <w:rPr>
          <w:rStyle w:val="charBoldItals"/>
        </w:rPr>
        <w:t>design</w:t>
      </w:r>
      <w:r>
        <w:t>, of a building, includes anything affecting the appearance of the building.</w:t>
      </w:r>
    </w:p>
    <w:p w14:paraId="4E9CD8B7" w14:textId="77777777" w:rsidR="00D2695A" w:rsidRDefault="00D2695A">
      <w:pPr>
        <w:pStyle w:val="AH5Sec"/>
      </w:pPr>
      <w:bookmarkStart w:id="62" w:name="_Toc193797285"/>
      <w:r w:rsidRPr="008954F4">
        <w:rPr>
          <w:rStyle w:val="CharSectNo"/>
        </w:rPr>
        <w:t>30A</w:t>
      </w:r>
      <w:r>
        <w:tab/>
        <w:t>When building approvals not to be issued—advice on referral</w:t>
      </w:r>
      <w:bookmarkEnd w:id="62"/>
    </w:p>
    <w:p w14:paraId="7232B134" w14:textId="77777777" w:rsidR="00D2695A" w:rsidRDefault="00D2695A" w:rsidP="00597057">
      <w:pPr>
        <w:pStyle w:val="Amain"/>
        <w:keepNext/>
      </w:pPr>
      <w:r>
        <w:tab/>
        <w:t>(1)</w:t>
      </w:r>
      <w:r>
        <w:tab/>
        <w:t>This section applies to an application to a certifier for building approval if—</w:t>
      </w:r>
    </w:p>
    <w:p w14:paraId="1DC51818" w14:textId="77777777" w:rsidR="00D2695A" w:rsidRDefault="00D2695A">
      <w:pPr>
        <w:pStyle w:val="Apara"/>
      </w:pPr>
      <w:r>
        <w:tab/>
        <w:t>(a)</w:t>
      </w:r>
      <w:r>
        <w:tab/>
        <w:t>a regulation requires the advice of an entity to be sought on the application; and</w:t>
      </w:r>
    </w:p>
    <w:p w14:paraId="2D3A2278" w14:textId="77777777" w:rsidR="00D2695A" w:rsidRDefault="00D2695A">
      <w:pPr>
        <w:pStyle w:val="Apara"/>
      </w:pPr>
      <w:r>
        <w:tab/>
        <w:t>(b)</w:t>
      </w:r>
      <w:r>
        <w:tab/>
        <w:t>the entity’s advice has been sought as prescribed by regulation; and</w:t>
      </w:r>
    </w:p>
    <w:p w14:paraId="2A490F97" w14:textId="77777777" w:rsidR="00D2695A" w:rsidRDefault="00D2695A">
      <w:pPr>
        <w:pStyle w:val="Apara"/>
      </w:pPr>
      <w:r>
        <w:lastRenderedPageBreak/>
        <w:tab/>
        <w:t>(c)</w:t>
      </w:r>
      <w:r>
        <w:tab/>
        <w:t>issuing the approval or carrying out work in accordance with the approval would be inconsistent with the advice; and</w:t>
      </w:r>
    </w:p>
    <w:p w14:paraId="4FE7DDF5" w14:textId="77777777" w:rsidR="00D2695A" w:rsidRDefault="00D2695A" w:rsidP="00E36210">
      <w:pPr>
        <w:pStyle w:val="Apara"/>
        <w:keepNext/>
      </w:pPr>
      <w:r>
        <w:tab/>
        <w:t>(d)</w:t>
      </w:r>
      <w:r>
        <w:tab/>
        <w:t>the entity has not—</w:t>
      </w:r>
    </w:p>
    <w:p w14:paraId="0D3AF27F" w14:textId="77777777" w:rsidR="00D2695A" w:rsidRDefault="00D2695A">
      <w:pPr>
        <w:pStyle w:val="Asubpara"/>
      </w:pPr>
      <w:r>
        <w:tab/>
        <w:t>(i)</w:t>
      </w:r>
      <w:r>
        <w:tab/>
        <w:t>withdrawn the advice; or</w:t>
      </w:r>
    </w:p>
    <w:p w14:paraId="2975BA98" w14:textId="77777777" w:rsidR="00D2695A" w:rsidRDefault="00D2695A">
      <w:pPr>
        <w:pStyle w:val="Asubpara"/>
      </w:pPr>
      <w:r>
        <w:tab/>
        <w:t>(ii)</w:t>
      </w:r>
      <w:r>
        <w:tab/>
        <w:t>changed or added to the advice so that issuing the approval or carrying out work in accordance with the approval would not be inconsistent with the advice as changed or added to.</w:t>
      </w:r>
    </w:p>
    <w:p w14:paraId="2484257F" w14:textId="77777777" w:rsidR="00D2695A" w:rsidRDefault="00D2695A">
      <w:pPr>
        <w:pStyle w:val="Amain"/>
      </w:pPr>
      <w:r>
        <w:tab/>
        <w:t>(2)</w:t>
      </w:r>
      <w:r>
        <w:tab/>
        <w:t>The certifier must not issue the building approval unless satisfied on reasonable grounds that—</w:t>
      </w:r>
    </w:p>
    <w:p w14:paraId="7C9F4F87" w14:textId="77777777" w:rsidR="00D2695A" w:rsidRDefault="00D2695A">
      <w:pPr>
        <w:pStyle w:val="Apara"/>
      </w:pPr>
      <w:r>
        <w:tab/>
        <w:t>(a)</w:t>
      </w:r>
      <w:r>
        <w:tab/>
        <w:t>further information or amendments of the application address the advice of the entity; or</w:t>
      </w:r>
    </w:p>
    <w:p w14:paraId="06BAD872" w14:textId="77777777" w:rsidR="00D2695A" w:rsidRDefault="00D2695A">
      <w:pPr>
        <w:pStyle w:val="Apara"/>
      </w:pPr>
      <w:r>
        <w:tab/>
        <w:t>(b)</w:t>
      </w:r>
      <w:r>
        <w:tab/>
        <w:t>the advice relates to an area other than an area that the entity giving the advice is authorised by regulation to give advice on.</w:t>
      </w:r>
    </w:p>
    <w:p w14:paraId="490E3E31" w14:textId="77777777" w:rsidR="00D2695A" w:rsidRDefault="00D2695A" w:rsidP="003A7989">
      <w:pPr>
        <w:pStyle w:val="Amain"/>
        <w:keepNext/>
      </w:pPr>
      <w:r>
        <w:tab/>
        <w:t>(3)</w:t>
      </w:r>
      <w:r>
        <w:tab/>
        <w:t>A regulation may prescribe the following:</w:t>
      </w:r>
    </w:p>
    <w:p w14:paraId="4274C128" w14:textId="77777777" w:rsidR="00D2695A" w:rsidRDefault="00D2695A">
      <w:pPr>
        <w:pStyle w:val="Apara"/>
      </w:pPr>
      <w:r>
        <w:tab/>
        <w:t>(a)</w:t>
      </w:r>
      <w:r>
        <w:tab/>
        <w:t>when the advice of an entity must be sought on an application to a certifier for building approval;</w:t>
      </w:r>
    </w:p>
    <w:p w14:paraId="1422EFD4" w14:textId="77777777" w:rsidR="00D2695A" w:rsidRDefault="00D2695A">
      <w:pPr>
        <w:pStyle w:val="Apara"/>
      </w:pPr>
      <w:r>
        <w:tab/>
        <w:t>(b)</w:t>
      </w:r>
      <w:r>
        <w:tab/>
        <w:t>if an entity’s advice must be sought on an application to a certifier for building approval—the advice the entity may give;</w:t>
      </w:r>
    </w:p>
    <w:p w14:paraId="1B5758C2" w14:textId="77777777" w:rsidR="00D2695A" w:rsidRDefault="00D2695A">
      <w:pPr>
        <w:pStyle w:val="Apara"/>
      </w:pPr>
      <w:r>
        <w:tab/>
        <w:t>(c)</w:t>
      </w:r>
      <w:r>
        <w:tab/>
        <w:t>anything else in relation to the advice.</w:t>
      </w:r>
    </w:p>
    <w:p w14:paraId="00F4BB8F" w14:textId="77777777" w:rsidR="00D2695A" w:rsidRDefault="00D2695A" w:rsidP="00D445B0">
      <w:pPr>
        <w:pStyle w:val="AH5Sec"/>
      </w:pPr>
      <w:bookmarkStart w:id="63" w:name="_Toc193797286"/>
      <w:r w:rsidRPr="008954F4">
        <w:rPr>
          <w:rStyle w:val="CharSectNo"/>
        </w:rPr>
        <w:lastRenderedPageBreak/>
        <w:t>31</w:t>
      </w:r>
      <w:r>
        <w:tab/>
        <w:t>Application for approval of amended plans</w:t>
      </w:r>
      <w:bookmarkEnd w:id="63"/>
    </w:p>
    <w:p w14:paraId="47CC0F73" w14:textId="77777777" w:rsidR="00D2695A" w:rsidRDefault="00D2695A" w:rsidP="00D445B0">
      <w:pPr>
        <w:pStyle w:val="Amain"/>
        <w:keepNext/>
      </w:pPr>
      <w:r>
        <w:tab/>
        <w:t>(1)</w:t>
      </w:r>
      <w:r>
        <w:tab/>
        <w:t>This section applies if—</w:t>
      </w:r>
    </w:p>
    <w:p w14:paraId="7A7998F3" w14:textId="77777777" w:rsidR="00D2695A" w:rsidRDefault="00D2695A" w:rsidP="00D445B0">
      <w:pPr>
        <w:pStyle w:val="Apara"/>
        <w:keepNext/>
      </w:pPr>
      <w:r>
        <w:tab/>
        <w:t>(a)</w:t>
      </w:r>
      <w:r>
        <w:tab/>
        <w:t>a building approval has been issued for building work; and</w:t>
      </w:r>
    </w:p>
    <w:p w14:paraId="25ED9658" w14:textId="77777777" w:rsidR="00D2695A" w:rsidRDefault="00D2695A" w:rsidP="00D445B0">
      <w:pPr>
        <w:pStyle w:val="Apara"/>
        <w:keepNext/>
      </w:pPr>
      <w:r>
        <w:tab/>
        <w:t>(b)</w:t>
      </w:r>
      <w:r>
        <w:tab/>
        <w:t>the owner of the parcel of land where the building work is being, or is to be, done has amended the plans for the work.</w:t>
      </w:r>
    </w:p>
    <w:p w14:paraId="26AD6F62" w14:textId="77777777" w:rsidR="00D2695A" w:rsidRDefault="00D2695A" w:rsidP="00D445B0">
      <w:pPr>
        <w:pStyle w:val="Amain"/>
        <w:keepNext/>
      </w:pPr>
      <w:r>
        <w:tab/>
        <w:t>(2)</w:t>
      </w:r>
      <w:r>
        <w:tab/>
        <w:t>The owner may apply, in writing, to a certifier to approve the amended plans.</w:t>
      </w:r>
    </w:p>
    <w:p w14:paraId="6696CC07" w14:textId="77777777" w:rsidR="00D2695A" w:rsidRDefault="00D2695A">
      <w:pPr>
        <w:pStyle w:val="aNote"/>
        <w:rPr>
          <w:rFonts w:ascii="Times New (W1)" w:hAnsi="Times New (W1)" w:cs="Times New (W1)"/>
        </w:rPr>
      </w:pPr>
      <w:r>
        <w:rPr>
          <w:rStyle w:val="charItals"/>
        </w:rPr>
        <w:t>Note</w:t>
      </w:r>
      <w:r>
        <w:rPr>
          <w:rFonts w:ascii="Times New (W1)" w:hAnsi="Times New (W1)" w:cs="Times New (W1)"/>
        </w:rPr>
        <w:tab/>
        <w:t xml:space="preserve">If a form is approved under s </w:t>
      </w:r>
      <w:r>
        <w:t xml:space="preserve">151 </w:t>
      </w:r>
      <w:r>
        <w:rPr>
          <w:rFonts w:ascii="Times New (W1)" w:hAnsi="Times New (W1)" w:cs="Times New (W1)"/>
        </w:rPr>
        <w:t>for an application, the form must be used.</w:t>
      </w:r>
    </w:p>
    <w:p w14:paraId="421E290C" w14:textId="77777777" w:rsidR="00D2695A" w:rsidRDefault="00D2695A">
      <w:pPr>
        <w:pStyle w:val="AH5Sec"/>
      </w:pPr>
      <w:bookmarkStart w:id="64" w:name="_Toc193797287"/>
      <w:r w:rsidRPr="008954F4">
        <w:rPr>
          <w:rStyle w:val="CharSectNo"/>
        </w:rPr>
        <w:t>32</w:t>
      </w:r>
      <w:r>
        <w:tab/>
        <w:t>Amendment of approved plans</w:t>
      </w:r>
      <w:bookmarkEnd w:id="64"/>
    </w:p>
    <w:p w14:paraId="1A19788B" w14:textId="77777777" w:rsidR="00D2695A" w:rsidRDefault="00D2695A">
      <w:pPr>
        <w:pStyle w:val="Amain"/>
      </w:pPr>
      <w:r>
        <w:tab/>
        <w:t>(1)</w:t>
      </w:r>
      <w:r>
        <w:tab/>
        <w:t>This section applies if an application under section 31 for the amendment of plans has been made to a certifier.</w:t>
      </w:r>
    </w:p>
    <w:p w14:paraId="5E323566" w14:textId="77777777" w:rsidR="00D2695A" w:rsidRDefault="00D2695A">
      <w:pPr>
        <w:pStyle w:val="Amain"/>
      </w:pPr>
      <w:r>
        <w:tab/>
        <w:t>(2)</w:t>
      </w:r>
      <w:r>
        <w:tab/>
        <w:t>The certifier must approve the amended plans and amend the building approval only if—</w:t>
      </w:r>
    </w:p>
    <w:p w14:paraId="47378024" w14:textId="77777777" w:rsidR="00D2695A" w:rsidRDefault="00D2695A">
      <w:pPr>
        <w:pStyle w:val="Apara"/>
      </w:pPr>
      <w:r>
        <w:tab/>
        <w:t>(a)</w:t>
      </w:r>
      <w:r>
        <w:tab/>
        <w:t>the approval requirements, so far as they apply to plans, are satisfied in relation to the plans as amended; and</w:t>
      </w:r>
    </w:p>
    <w:p w14:paraId="373BC91C" w14:textId="77777777" w:rsidR="00D2695A" w:rsidRDefault="00D2695A">
      <w:pPr>
        <w:pStyle w:val="Apara"/>
      </w:pPr>
      <w:r>
        <w:tab/>
        <w:t>(b)</w:t>
      </w:r>
      <w:r>
        <w:tab/>
        <w:t>the application would not be refused because of section 30 (When building approvals not to be issued—general) or section 30A (When building approvals not to be issued—advice on referral) if it were an application for a building approval; and</w:t>
      </w:r>
    </w:p>
    <w:p w14:paraId="0B9EFD75" w14:textId="77777777" w:rsidR="00D2695A" w:rsidRDefault="00D2695A">
      <w:pPr>
        <w:pStyle w:val="Apara"/>
        <w:keepNext/>
      </w:pPr>
      <w:r>
        <w:tab/>
        <w:t>(c)</w:t>
      </w:r>
      <w:r>
        <w:tab/>
        <w:t>a building built to the amended plans would not be significantly different from a building built to the unamended plans.</w:t>
      </w:r>
    </w:p>
    <w:p w14:paraId="6D6E3383" w14:textId="77777777" w:rsidR="00D2695A" w:rsidRDefault="00D2695A">
      <w:pPr>
        <w:pStyle w:val="aNote"/>
      </w:pPr>
      <w:r>
        <w:rPr>
          <w:rStyle w:val="charItals"/>
        </w:rPr>
        <w:t>Note</w:t>
      </w:r>
      <w:r>
        <w:rPr>
          <w:rStyle w:val="charItals"/>
        </w:rPr>
        <w:tab/>
      </w:r>
      <w:r>
        <w:t>The regulations may prescribe when a building is significantly different (see s (4)).</w:t>
      </w:r>
    </w:p>
    <w:p w14:paraId="37BB29C4" w14:textId="77777777" w:rsidR="00D2695A" w:rsidRDefault="00D2695A">
      <w:pPr>
        <w:pStyle w:val="Amain"/>
      </w:pPr>
      <w:r>
        <w:tab/>
        <w:t>(3)</w:t>
      </w:r>
      <w:r>
        <w:tab/>
        <w:t>If the certifier cannot approve the amended plans, the certifier must tell the applicant in writing that the application is refused.</w:t>
      </w:r>
    </w:p>
    <w:p w14:paraId="223E23BD" w14:textId="77777777" w:rsidR="00D2695A" w:rsidRDefault="00D2695A">
      <w:pPr>
        <w:pStyle w:val="Amain"/>
      </w:pPr>
      <w:r>
        <w:lastRenderedPageBreak/>
        <w:tab/>
        <w:t>(4)</w:t>
      </w:r>
      <w:r>
        <w:tab/>
        <w:t>The regulations may prescribe when a building built to amended plans is significantly different from a building built to unamended plans.</w:t>
      </w:r>
    </w:p>
    <w:p w14:paraId="44EDD3D7" w14:textId="77777777" w:rsidR="00D2695A" w:rsidRDefault="00D2695A">
      <w:pPr>
        <w:pStyle w:val="AH5Sec"/>
      </w:pPr>
      <w:bookmarkStart w:id="65" w:name="_Toc193797288"/>
      <w:r w:rsidRPr="008954F4">
        <w:rPr>
          <w:rStyle w:val="CharSectNo"/>
        </w:rPr>
        <w:t>32A</w:t>
      </w:r>
      <w:r>
        <w:tab/>
        <w:t>Application for approved plans amendment—certifier may require further information</w:t>
      </w:r>
      <w:bookmarkEnd w:id="65"/>
    </w:p>
    <w:p w14:paraId="72E4B233" w14:textId="77777777" w:rsidR="00D2695A" w:rsidRDefault="00D2695A">
      <w:pPr>
        <w:pStyle w:val="Amain"/>
      </w:pPr>
      <w:r>
        <w:tab/>
        <w:t>(1)</w:t>
      </w:r>
      <w:r>
        <w:tab/>
        <w:t>This section applies if—</w:t>
      </w:r>
    </w:p>
    <w:p w14:paraId="4A95393A" w14:textId="77777777" w:rsidR="00D2695A" w:rsidRDefault="00D2695A">
      <w:pPr>
        <w:pStyle w:val="Apara"/>
      </w:pPr>
      <w:r>
        <w:tab/>
        <w:t>(a)</w:t>
      </w:r>
      <w:r>
        <w:tab/>
        <w:t xml:space="preserve">the owner of a parcel of land (the </w:t>
      </w:r>
      <w:r w:rsidRPr="00B577CD">
        <w:rPr>
          <w:rStyle w:val="charBoldItals"/>
        </w:rPr>
        <w:t>applicant</w:t>
      </w:r>
      <w:r>
        <w:t>) has applied to a certifier under section 31 to approve amended plans; and</w:t>
      </w:r>
    </w:p>
    <w:p w14:paraId="59C132B9" w14:textId="77777777" w:rsidR="00D2695A" w:rsidRDefault="00D2695A">
      <w:pPr>
        <w:pStyle w:val="Apara"/>
      </w:pPr>
      <w:r>
        <w:tab/>
        <w:t>(b)</w:t>
      </w:r>
      <w:r>
        <w:tab/>
        <w:t>further information is required for the certifier to be able to decide the application without personally inspecting the land where the building work is being, or is to be, carried out; and</w:t>
      </w:r>
    </w:p>
    <w:p w14:paraId="63C3B613" w14:textId="77777777" w:rsidR="00D2695A" w:rsidRDefault="00D2695A">
      <w:pPr>
        <w:pStyle w:val="Apara"/>
      </w:pPr>
      <w:r>
        <w:tab/>
        <w:t>(c)</w:t>
      </w:r>
      <w:r>
        <w:tab/>
        <w:t>the applicant and the certifier have not agreed that the certifier will obtain the further information.</w:t>
      </w:r>
    </w:p>
    <w:p w14:paraId="662CF30E" w14:textId="77777777" w:rsidR="00577564" w:rsidRDefault="00D2695A">
      <w:pPr>
        <w:pStyle w:val="Amain"/>
      </w:pPr>
      <w:r>
        <w:tab/>
        <w:t>(2)</w:t>
      </w:r>
      <w:r>
        <w:tab/>
        <w:t>The certifier may, by written notice, ask the applicant to give the certifier stated further information in relation to the application if the certifier believes on reasonable grounds that the information will help the certifier to decide the application without personally inspecting the land where the building work is being, or is to be, carried out.</w:t>
      </w:r>
    </w:p>
    <w:p w14:paraId="65755F76" w14:textId="3AC294DD" w:rsidR="00D2695A" w:rsidRPr="00577564" w:rsidRDefault="00577564" w:rsidP="00577564">
      <w:pPr>
        <w:pStyle w:val="aNote"/>
        <w:rPr>
          <w:rStyle w:val="charItals"/>
        </w:rPr>
      </w:pPr>
      <w:r w:rsidRPr="00577564">
        <w:rPr>
          <w:rStyle w:val="charItals"/>
        </w:rPr>
        <w:t>Note</w:t>
      </w:r>
      <w:r w:rsidRPr="00577564">
        <w:rPr>
          <w:rStyle w:val="charItals"/>
        </w:rPr>
        <w:tab/>
      </w:r>
      <w:r w:rsidRPr="00577564">
        <w:rPr>
          <w:rStyle w:val="charItals"/>
          <w:i w:val="0"/>
        </w:rPr>
        <w:t xml:space="preserve">It is an offence to make a false or misleading statement, give false or misleading information or produce a false or misleading document (see </w:t>
      </w:r>
      <w:hyperlink r:id="rId79" w:tooltip="A2002-51" w:history="1">
        <w:r w:rsidRPr="00577564">
          <w:rPr>
            <w:rStyle w:val="charItals"/>
            <w:i w:val="0"/>
          </w:rPr>
          <w:t>Criminal Code</w:t>
        </w:r>
      </w:hyperlink>
      <w:r w:rsidRPr="00577564">
        <w:rPr>
          <w:rStyle w:val="charItals"/>
          <w:i w:val="0"/>
        </w:rPr>
        <w:t>, pt 3.4).</w:t>
      </w:r>
    </w:p>
    <w:p w14:paraId="62DC29FA" w14:textId="77777777" w:rsidR="00D2695A" w:rsidRDefault="00D2695A" w:rsidP="0046527F">
      <w:pPr>
        <w:pStyle w:val="Amain"/>
        <w:keepNext/>
      </w:pPr>
      <w:r>
        <w:tab/>
        <w:t>(3)</w:t>
      </w:r>
      <w:r>
        <w:tab/>
        <w:t>To remove any doubt, this section does not entitle a certifier to require—</w:t>
      </w:r>
    </w:p>
    <w:p w14:paraId="33433C2E" w14:textId="77777777" w:rsidR="00D2695A" w:rsidRDefault="00D2695A">
      <w:pPr>
        <w:pStyle w:val="Apara"/>
      </w:pPr>
      <w:r>
        <w:tab/>
        <w:t>(a)</w:t>
      </w:r>
      <w:r>
        <w:tab/>
        <w:t>photographs to be taken by someone other than the applicant; or</w:t>
      </w:r>
    </w:p>
    <w:p w14:paraId="35687AD1" w14:textId="77777777" w:rsidR="00D2695A" w:rsidRDefault="00D2695A">
      <w:pPr>
        <w:pStyle w:val="Apara"/>
      </w:pPr>
      <w:r>
        <w:tab/>
        <w:t>(b)</w:t>
      </w:r>
      <w:r>
        <w:tab/>
        <w:t>photographs to be taken using equipment of the applicant’s choice at or near ground level; or</w:t>
      </w:r>
    </w:p>
    <w:p w14:paraId="043C700F" w14:textId="77777777" w:rsidR="00D2695A" w:rsidRDefault="00D2695A" w:rsidP="00597057">
      <w:pPr>
        <w:pStyle w:val="Apara"/>
        <w:keepNext/>
        <w:keepLines/>
      </w:pPr>
      <w:r>
        <w:lastRenderedPageBreak/>
        <w:tab/>
        <w:t>(c)</w:t>
      </w:r>
      <w:r>
        <w:tab/>
        <w:t>further information if—</w:t>
      </w:r>
    </w:p>
    <w:p w14:paraId="1DA3918B" w14:textId="77777777" w:rsidR="00D2695A" w:rsidRDefault="00D2695A" w:rsidP="00597057">
      <w:pPr>
        <w:pStyle w:val="Asubpara"/>
        <w:keepNext/>
        <w:keepLines/>
      </w:pPr>
      <w:r>
        <w:tab/>
        <w:t>(i)</w:t>
      </w:r>
      <w:r>
        <w:tab/>
        <w:t>the certifier has, or has reasonable access to, suitable information that allows the certifier to decide the application without personally inspecting the land where the building work is to be carried out; or</w:t>
      </w:r>
    </w:p>
    <w:p w14:paraId="27134DC6" w14:textId="77777777" w:rsidR="00D2695A" w:rsidRDefault="00D2695A">
      <w:pPr>
        <w:pStyle w:val="Asubpara"/>
      </w:pPr>
      <w:r>
        <w:tab/>
        <w:t>(ii)</w:t>
      </w:r>
      <w:r>
        <w:tab/>
        <w:t>a territory law requires the certifier to personally obtain or be given the information.</w:t>
      </w:r>
    </w:p>
    <w:p w14:paraId="2A9B7B53" w14:textId="77777777" w:rsidR="00D2695A" w:rsidRDefault="00D2695A">
      <w:pPr>
        <w:pStyle w:val="aNote"/>
      </w:pPr>
      <w:r w:rsidRPr="00B577CD">
        <w:rPr>
          <w:rStyle w:val="charItals"/>
        </w:rPr>
        <w:t>Note</w:t>
      </w:r>
      <w:r w:rsidRPr="00B577CD">
        <w:rPr>
          <w:rStyle w:val="charItals"/>
        </w:rPr>
        <w:tab/>
      </w:r>
      <w:r>
        <w:t>For examples of suitable information a certifier has or has reasonable access to, see s 26A (Applications for building approval—certifier may require further information).</w:t>
      </w:r>
    </w:p>
    <w:p w14:paraId="29D6E330" w14:textId="77777777" w:rsidR="00D2695A" w:rsidRDefault="00D2695A">
      <w:pPr>
        <w:pStyle w:val="Amain"/>
      </w:pPr>
      <w:r>
        <w:tab/>
        <w:t>(4)</w:t>
      </w:r>
      <w:r>
        <w:tab/>
        <w:t>For this section, a certifier that is a partnership inspects land personally if any partner inspects the land.</w:t>
      </w:r>
    </w:p>
    <w:p w14:paraId="33D67F95" w14:textId="77777777" w:rsidR="00D2695A" w:rsidRDefault="00D2695A" w:rsidP="002C4F14">
      <w:pPr>
        <w:pStyle w:val="AH5Sec"/>
      </w:pPr>
      <w:bookmarkStart w:id="66" w:name="_Toc193797289"/>
      <w:r w:rsidRPr="008954F4">
        <w:rPr>
          <w:rStyle w:val="CharSectNo"/>
        </w:rPr>
        <w:t>32B</w:t>
      </w:r>
      <w:r>
        <w:tab/>
        <w:t>Contents of request for further information</w:t>
      </w:r>
      <w:bookmarkEnd w:id="66"/>
    </w:p>
    <w:p w14:paraId="46E9341F" w14:textId="77777777" w:rsidR="00D2695A" w:rsidRDefault="00D2695A">
      <w:pPr>
        <w:pStyle w:val="Amain"/>
      </w:pPr>
      <w:r>
        <w:tab/>
        <w:t>(1)</w:t>
      </w:r>
      <w:r>
        <w:tab/>
        <w:t>A request under section 32A must—</w:t>
      </w:r>
    </w:p>
    <w:p w14:paraId="7B815D8E" w14:textId="77777777" w:rsidR="00D2695A" w:rsidRDefault="00D2695A">
      <w:pPr>
        <w:pStyle w:val="Apara"/>
      </w:pPr>
      <w:r>
        <w:tab/>
        <w:t>(a)</w:t>
      </w:r>
      <w:r>
        <w:tab/>
        <w:t>state the period within which the further information asked for must be provided; and</w:t>
      </w:r>
    </w:p>
    <w:p w14:paraId="2CEEF7B0" w14:textId="77777777" w:rsidR="00D2695A" w:rsidRDefault="00D2695A">
      <w:pPr>
        <w:pStyle w:val="Apara"/>
      </w:pPr>
      <w:r>
        <w:tab/>
        <w:t>(b)</w:t>
      </w:r>
      <w:r>
        <w:tab/>
        <w:t>if the further information is not a document—state that the further information must be provided in writing; and</w:t>
      </w:r>
    </w:p>
    <w:p w14:paraId="66A0F260" w14:textId="77777777" w:rsidR="00D2695A" w:rsidRDefault="00D2695A">
      <w:pPr>
        <w:pStyle w:val="Apara"/>
      </w:pPr>
      <w:r>
        <w:tab/>
        <w:t>(c)</w:t>
      </w:r>
      <w:r>
        <w:tab/>
        <w:t>state that the applicant need not provide the further information, but if the applicant fails to provide some or all of the information in accordance with the request, the certifier may refuse to approve the amended plans to which the application relates; and</w:t>
      </w:r>
    </w:p>
    <w:p w14:paraId="477F4C1A" w14:textId="77777777" w:rsidR="00D2695A" w:rsidRDefault="00D2695A">
      <w:pPr>
        <w:pStyle w:val="Apara"/>
      </w:pPr>
      <w:r>
        <w:tab/>
        <w:t>(d)</w:t>
      </w:r>
      <w:r>
        <w:tab/>
        <w:t>state that, despite the applicant and certifier having previously not agreed that the certifier would obtain the further information, the applicant and certifier may agree that the certifier will obtain the information.</w:t>
      </w:r>
    </w:p>
    <w:p w14:paraId="79976B9E" w14:textId="77777777" w:rsidR="00D2695A" w:rsidRDefault="00577564">
      <w:pPr>
        <w:pStyle w:val="Amain"/>
      </w:pPr>
      <w:r>
        <w:tab/>
        <w:t>(2</w:t>
      </w:r>
      <w:r w:rsidR="00D2695A">
        <w:t>)</w:t>
      </w:r>
      <w:r w:rsidR="00D2695A">
        <w:tab/>
        <w:t>The period stated under subsection (1) (a) must be at least 20 working days or, if a shorter period is prescribed by regulation, the shorter period.</w:t>
      </w:r>
    </w:p>
    <w:p w14:paraId="41087500" w14:textId="77777777" w:rsidR="00D2695A" w:rsidRDefault="00577564">
      <w:pPr>
        <w:pStyle w:val="Amain"/>
      </w:pPr>
      <w:r>
        <w:lastRenderedPageBreak/>
        <w:tab/>
        <w:t>(3</w:t>
      </w:r>
      <w:r w:rsidR="00D2695A">
        <w:t>)</w:t>
      </w:r>
      <w:r w:rsidR="00D2695A">
        <w:tab/>
        <w:t>The certifier may, on application before the end of the period stated under subsection (1) (a), extend the period within which the further information must be provided once only, for a period not longer than 20 working days.</w:t>
      </w:r>
    </w:p>
    <w:p w14:paraId="7C7D4A5A" w14:textId="77777777" w:rsidR="00D2695A" w:rsidRDefault="00D2695A" w:rsidP="00E36210">
      <w:pPr>
        <w:pStyle w:val="AH5Sec"/>
      </w:pPr>
      <w:bookmarkStart w:id="67" w:name="_Toc193797290"/>
      <w:r w:rsidRPr="008954F4">
        <w:rPr>
          <w:rStyle w:val="CharSectNo"/>
        </w:rPr>
        <w:t>32C</w:t>
      </w:r>
      <w:r>
        <w:tab/>
        <w:t>Approved plans amendment—effect of failure to provide further information</w:t>
      </w:r>
      <w:bookmarkEnd w:id="67"/>
    </w:p>
    <w:p w14:paraId="6D9A583A" w14:textId="77777777" w:rsidR="00D2695A" w:rsidRDefault="00D2695A" w:rsidP="00E36210">
      <w:pPr>
        <w:pStyle w:val="Amain"/>
        <w:keepNext/>
      </w:pPr>
      <w:r>
        <w:tab/>
        <w:t>(1)</w:t>
      </w:r>
      <w:r>
        <w:tab/>
        <w:t>This section applies if—</w:t>
      </w:r>
    </w:p>
    <w:p w14:paraId="55379AE3" w14:textId="77777777" w:rsidR="00D2695A" w:rsidRDefault="00D2695A">
      <w:pPr>
        <w:pStyle w:val="Apara"/>
      </w:pPr>
      <w:r>
        <w:tab/>
        <w:t>(a)</w:t>
      </w:r>
      <w:r>
        <w:tab/>
        <w:t>a certifier has asked for further information under section 32A in relation to an application; and</w:t>
      </w:r>
    </w:p>
    <w:p w14:paraId="513DCD02" w14:textId="77777777" w:rsidR="00D2695A" w:rsidRDefault="00D2695A">
      <w:pPr>
        <w:pStyle w:val="Apara"/>
      </w:pPr>
      <w:r>
        <w:tab/>
        <w:t>(b)</w:t>
      </w:r>
      <w:r>
        <w:tab/>
        <w:t>the applicant has not provided some or all of the information in accordance with the request; and</w:t>
      </w:r>
    </w:p>
    <w:p w14:paraId="4AEE97B3" w14:textId="77777777" w:rsidR="00D2695A" w:rsidRDefault="00D2695A">
      <w:pPr>
        <w:pStyle w:val="Apara"/>
      </w:pPr>
      <w:r>
        <w:tab/>
        <w:t>(c)</w:t>
      </w:r>
      <w:r>
        <w:tab/>
        <w:t>the applicant and the certifier have not agreed that the certifier will obtain the further information.</w:t>
      </w:r>
    </w:p>
    <w:p w14:paraId="3E3E7CED" w14:textId="77777777" w:rsidR="00D2695A" w:rsidRDefault="00D2695A">
      <w:pPr>
        <w:pStyle w:val="Amain"/>
      </w:pPr>
      <w:r>
        <w:tab/>
        <w:t>(2)</w:t>
      </w:r>
      <w:r>
        <w:tab/>
        <w:t>The certifier may refuse to approve the amended plans to which the application relates.</w:t>
      </w:r>
    </w:p>
    <w:p w14:paraId="7E4B7433" w14:textId="77777777" w:rsidR="00D2695A" w:rsidRDefault="00D2695A">
      <w:pPr>
        <w:pStyle w:val="AH5Sec"/>
      </w:pPr>
      <w:bookmarkStart w:id="68" w:name="_Toc193797291"/>
      <w:r w:rsidRPr="008954F4">
        <w:rPr>
          <w:rStyle w:val="CharSectNo"/>
        </w:rPr>
        <w:t>33</w:t>
      </w:r>
      <w:r>
        <w:tab/>
        <w:t>Marking approval of amendment</w:t>
      </w:r>
      <w:bookmarkEnd w:id="68"/>
    </w:p>
    <w:p w14:paraId="2FB5BC25" w14:textId="77777777" w:rsidR="00D2695A" w:rsidRDefault="00D2695A">
      <w:pPr>
        <w:pStyle w:val="Amain"/>
        <w:keepNext/>
      </w:pPr>
      <w:r>
        <w:tab/>
        <w:t>(1)</w:t>
      </w:r>
      <w:r>
        <w:tab/>
        <w:t>If a certifier approves amended plans under section 32—</w:t>
      </w:r>
    </w:p>
    <w:p w14:paraId="69FF9568" w14:textId="77777777" w:rsidR="00D2695A" w:rsidRDefault="00D2695A">
      <w:pPr>
        <w:pStyle w:val="Apara"/>
      </w:pPr>
      <w:r>
        <w:tab/>
        <w:t>(a)</w:t>
      </w:r>
      <w:r>
        <w:tab/>
        <w:t>the amended building approval must be marked on, attached to or partly marked on and partly attached to, each page of the plans; and</w:t>
      </w:r>
    </w:p>
    <w:p w14:paraId="0D1398F1" w14:textId="77777777" w:rsidR="00D2695A" w:rsidRDefault="00D2695A" w:rsidP="003A7989">
      <w:pPr>
        <w:pStyle w:val="Apara"/>
        <w:keepNext/>
      </w:pPr>
      <w:r>
        <w:tab/>
        <w:t>(b)</w:t>
      </w:r>
      <w:r>
        <w:tab/>
        <w:t>the certifier must initial, date and mark the certifier’s licence number on each page of the plans.</w:t>
      </w:r>
    </w:p>
    <w:p w14:paraId="43DF0714" w14:textId="77777777" w:rsidR="00D2695A" w:rsidRDefault="00D2695A">
      <w:pPr>
        <w:pStyle w:val="aNote"/>
      </w:pPr>
      <w:r>
        <w:rPr>
          <w:rStyle w:val="charItals"/>
        </w:rPr>
        <w:t>Note</w:t>
      </w:r>
      <w:r>
        <w:rPr>
          <w:rStyle w:val="charItals"/>
        </w:rPr>
        <w:tab/>
      </w:r>
      <w:r>
        <w:t>If a form is approved under s 151 for a building approval, the form must be used.</w:t>
      </w:r>
    </w:p>
    <w:p w14:paraId="5E1F6693" w14:textId="77777777" w:rsidR="00D2695A" w:rsidRDefault="00D2695A" w:rsidP="007F6414">
      <w:pPr>
        <w:pStyle w:val="Amain"/>
        <w:keepNext/>
        <w:keepLines/>
      </w:pPr>
      <w:r>
        <w:lastRenderedPageBreak/>
        <w:tab/>
        <w:t>(2)</w:t>
      </w:r>
      <w:r>
        <w:tab/>
        <w:t>However, if, because of the size of the plans, it is impractical to mark the amended building approval on each page of the plans, the certifier may, instead of marking the approval under subsection (1) (a), mark each page of the plans with—</w:t>
      </w:r>
    </w:p>
    <w:p w14:paraId="75AF0D36" w14:textId="77777777" w:rsidR="00D2695A" w:rsidRDefault="00D2695A">
      <w:pPr>
        <w:pStyle w:val="Apara"/>
      </w:pPr>
      <w:r>
        <w:tab/>
        <w:t>(a)</w:t>
      </w:r>
      <w:r>
        <w:tab/>
        <w:t>the certifier’s initials and licence number and the date; and</w:t>
      </w:r>
    </w:p>
    <w:p w14:paraId="579ABB77" w14:textId="77777777" w:rsidR="00D2695A" w:rsidRDefault="00D2695A">
      <w:pPr>
        <w:pStyle w:val="Apara"/>
      </w:pPr>
      <w:r>
        <w:tab/>
        <w:t>(b)</w:t>
      </w:r>
      <w:r>
        <w:tab/>
        <w:t>an indication that the approval, or part of the approval, is in a separate document.</w:t>
      </w:r>
    </w:p>
    <w:p w14:paraId="66169EF7" w14:textId="77777777" w:rsidR="00D2695A" w:rsidRDefault="00D2695A" w:rsidP="00E36210">
      <w:pPr>
        <w:pStyle w:val="Amain"/>
        <w:keepNext/>
      </w:pPr>
      <w:r>
        <w:tab/>
        <w:t>(3)</w:t>
      </w:r>
      <w:r>
        <w:tab/>
        <w:t>The certifier must—</w:t>
      </w:r>
    </w:p>
    <w:p w14:paraId="0CDD68AA" w14:textId="77777777" w:rsidR="00D2695A" w:rsidRDefault="00D2695A">
      <w:pPr>
        <w:pStyle w:val="Apara"/>
      </w:pPr>
      <w:r>
        <w:tab/>
        <w:t>(a)</w:t>
      </w:r>
      <w:r>
        <w:tab/>
        <w:t>give a copy of the amended approval and the amended plans as soon as practicable to the person who applied for the approval; and</w:t>
      </w:r>
    </w:p>
    <w:p w14:paraId="2504E9B2" w14:textId="77777777" w:rsidR="00D2695A" w:rsidRDefault="00D2695A">
      <w:pPr>
        <w:pStyle w:val="Apara"/>
      </w:pPr>
      <w:r>
        <w:tab/>
        <w:t>(b)</w:t>
      </w:r>
      <w:r>
        <w:tab/>
        <w:t>within 7 days after the day of issue, give to the construction occupations registrar—</w:t>
      </w:r>
    </w:p>
    <w:p w14:paraId="48862462" w14:textId="77777777" w:rsidR="00D2695A" w:rsidRDefault="00D2695A">
      <w:pPr>
        <w:pStyle w:val="Asubpara"/>
      </w:pPr>
      <w:r>
        <w:tab/>
        <w:t>(i)</w:t>
      </w:r>
      <w:r>
        <w:tab/>
        <w:t>a copy of the amended approval; and</w:t>
      </w:r>
    </w:p>
    <w:p w14:paraId="5D2EB1D2" w14:textId="77777777" w:rsidR="00D2695A" w:rsidRDefault="00D2695A">
      <w:pPr>
        <w:pStyle w:val="Asubpara"/>
      </w:pPr>
      <w:r>
        <w:tab/>
        <w:t>(ii)</w:t>
      </w:r>
      <w:r>
        <w:tab/>
        <w:t>a copy of the amended plans; and</w:t>
      </w:r>
    </w:p>
    <w:p w14:paraId="6368A68B" w14:textId="77777777" w:rsidR="00D2695A" w:rsidRDefault="00D2695A">
      <w:pPr>
        <w:pStyle w:val="Asubpara"/>
        <w:keepNext/>
      </w:pPr>
      <w:r>
        <w:tab/>
        <w:t>(iii)</w:t>
      </w:r>
      <w:r>
        <w:tab/>
        <w:t>if notification of the certifier’s appointment has not previously been given to the registrar—notification of the appointment.</w:t>
      </w:r>
    </w:p>
    <w:p w14:paraId="40CA19DB" w14:textId="77777777" w:rsidR="00D2695A" w:rsidRDefault="00D2695A">
      <w:pPr>
        <w:pStyle w:val="aNote"/>
        <w:keepNext/>
      </w:pPr>
      <w:r>
        <w:rPr>
          <w:rStyle w:val="charItals"/>
        </w:rPr>
        <w:t>Note 1</w:t>
      </w:r>
      <w:r>
        <w:rPr>
          <w:rStyle w:val="charItals"/>
        </w:rPr>
        <w:tab/>
      </w:r>
      <w:r>
        <w:t>If a form is approved under s 151 for a notification of appointment, the form must be used.</w:t>
      </w:r>
    </w:p>
    <w:p w14:paraId="244ECDF6" w14:textId="77777777" w:rsidR="00D2695A" w:rsidRDefault="00D2695A">
      <w:pPr>
        <w:pStyle w:val="aNote"/>
      </w:pPr>
      <w:r>
        <w:rPr>
          <w:rStyle w:val="charItals"/>
        </w:rPr>
        <w:t>Note 2</w:t>
      </w:r>
      <w:r>
        <w:tab/>
        <w:t xml:space="preserve">A fee may be determined under s </w:t>
      </w:r>
      <w:r>
        <w:rPr>
          <w:rFonts w:ascii="Times New (W1)" w:hAnsi="Times New (W1)"/>
        </w:rPr>
        <w:t>150</w:t>
      </w:r>
      <w:r>
        <w:t xml:space="preserve"> for this section.</w:t>
      </w:r>
    </w:p>
    <w:p w14:paraId="7E402351" w14:textId="77777777" w:rsidR="00D2695A" w:rsidRDefault="00D2695A">
      <w:pPr>
        <w:pStyle w:val="AH5Sec"/>
      </w:pPr>
      <w:bookmarkStart w:id="69" w:name="_Toc193797292"/>
      <w:r w:rsidRPr="008954F4">
        <w:rPr>
          <w:rStyle w:val="CharSectNo"/>
        </w:rPr>
        <w:t>34</w:t>
      </w:r>
      <w:r>
        <w:tab/>
        <w:t>Effect of issue of further building approval</w:t>
      </w:r>
      <w:bookmarkEnd w:id="69"/>
    </w:p>
    <w:p w14:paraId="7D97C92B" w14:textId="77777777" w:rsidR="00D2695A" w:rsidRDefault="00D2695A" w:rsidP="00584D39">
      <w:pPr>
        <w:pStyle w:val="Amain"/>
        <w:keepNext/>
      </w:pPr>
      <w:r>
        <w:tab/>
        <w:t>(1)</w:t>
      </w:r>
      <w:r>
        <w:tab/>
        <w:t>This section applies if—</w:t>
      </w:r>
    </w:p>
    <w:p w14:paraId="430D6271" w14:textId="77777777" w:rsidR="00D2695A" w:rsidRDefault="00D2695A" w:rsidP="00584D39">
      <w:pPr>
        <w:pStyle w:val="Apara"/>
        <w:keepNext/>
      </w:pPr>
      <w:r>
        <w:tab/>
        <w:t>(a)</w:t>
      </w:r>
      <w:r>
        <w:tab/>
        <w:t>a building approval is in force for building work; and</w:t>
      </w:r>
    </w:p>
    <w:p w14:paraId="73867193" w14:textId="77777777" w:rsidR="00D2695A" w:rsidRDefault="00D2695A">
      <w:pPr>
        <w:pStyle w:val="Apara"/>
      </w:pPr>
      <w:r>
        <w:tab/>
        <w:t>(b)</w:t>
      </w:r>
      <w:r>
        <w:tab/>
        <w:t>another building approval is issued for the building work (whether or not the approval also relates to other building work).</w:t>
      </w:r>
    </w:p>
    <w:p w14:paraId="07BFFD28" w14:textId="77777777" w:rsidR="00D2695A" w:rsidRDefault="00D2695A">
      <w:pPr>
        <w:pStyle w:val="Amain"/>
      </w:pPr>
      <w:r>
        <w:tab/>
        <w:t>(2)</w:t>
      </w:r>
      <w:r>
        <w:tab/>
        <w:t>The first building approval ends because of this section.</w:t>
      </w:r>
    </w:p>
    <w:p w14:paraId="6B5F989B" w14:textId="77777777" w:rsidR="00D2695A" w:rsidRDefault="00D2695A">
      <w:pPr>
        <w:pStyle w:val="AH5Sec"/>
      </w:pPr>
      <w:bookmarkStart w:id="70" w:name="_Toc193797293"/>
      <w:r w:rsidRPr="008954F4">
        <w:rPr>
          <w:rStyle w:val="CharSectNo"/>
        </w:rPr>
        <w:lastRenderedPageBreak/>
        <w:t>35</w:t>
      </w:r>
      <w:r>
        <w:tab/>
        <w:t>Land to be used in accordance with lease and development approval</w:t>
      </w:r>
      <w:bookmarkEnd w:id="70"/>
    </w:p>
    <w:p w14:paraId="4D6E7189" w14:textId="77777777" w:rsidR="00D2695A" w:rsidRDefault="00D2695A">
      <w:pPr>
        <w:pStyle w:val="Amainreturn"/>
        <w:keepNext/>
      </w:pPr>
      <w:r>
        <w:t>The issue of a building approval for building work on a parcel of land does not authorise—</w:t>
      </w:r>
    </w:p>
    <w:p w14:paraId="21067F18" w14:textId="77777777" w:rsidR="00D2695A" w:rsidRDefault="00D2695A">
      <w:pPr>
        <w:pStyle w:val="Apara"/>
      </w:pPr>
      <w:r>
        <w:tab/>
        <w:t>(a)</w:t>
      </w:r>
      <w:r>
        <w:tab/>
        <w:t>for land leased from the Commonwealth—use of the land for a purpose other than that for which the lease was granted; or</w:t>
      </w:r>
    </w:p>
    <w:p w14:paraId="11468BE5" w14:textId="77777777" w:rsidR="00D2695A" w:rsidRDefault="00D2695A">
      <w:pPr>
        <w:pStyle w:val="Apara"/>
      </w:pPr>
      <w:r>
        <w:tab/>
        <w:t>(b)</w:t>
      </w:r>
      <w:r>
        <w:tab/>
        <w:t>use of the land contrary to a provision, covenant or condition of any lease on the parcel; or</w:t>
      </w:r>
    </w:p>
    <w:p w14:paraId="5A71914E" w14:textId="77777777" w:rsidR="00D2695A" w:rsidRDefault="00D2695A">
      <w:pPr>
        <w:pStyle w:val="Apara"/>
      </w:pPr>
      <w:r>
        <w:tab/>
        <w:t>(c)</w:t>
      </w:r>
      <w:r>
        <w:tab/>
        <w:t>development on the land for which development approval is required unless there is the required development approval; or</w:t>
      </w:r>
    </w:p>
    <w:p w14:paraId="51E03141" w14:textId="77777777" w:rsidR="00D2695A" w:rsidRDefault="00D2695A">
      <w:pPr>
        <w:pStyle w:val="Apara"/>
      </w:pPr>
      <w:r>
        <w:tab/>
        <w:t>(d)</w:t>
      </w:r>
      <w:r>
        <w:tab/>
        <w:t>if development on the land requires development approval—development on the land contrary to a required development approval.</w:t>
      </w:r>
    </w:p>
    <w:p w14:paraId="20CE753D" w14:textId="77777777" w:rsidR="00D2695A" w:rsidRDefault="00D2695A">
      <w:pPr>
        <w:pStyle w:val="AH5Sec"/>
      </w:pPr>
      <w:bookmarkStart w:id="71" w:name="_Toc193797294"/>
      <w:r w:rsidRPr="008954F4">
        <w:rPr>
          <w:rStyle w:val="CharSectNo"/>
        </w:rPr>
        <w:t>36</w:t>
      </w:r>
      <w:r>
        <w:tab/>
        <w:t>Period for which approvals operate</w:t>
      </w:r>
      <w:bookmarkEnd w:id="71"/>
    </w:p>
    <w:p w14:paraId="2B746AD8" w14:textId="77777777" w:rsidR="00D2695A" w:rsidRDefault="00D2695A">
      <w:pPr>
        <w:pStyle w:val="Amain"/>
        <w:keepNext/>
      </w:pPr>
      <w:r>
        <w:tab/>
        <w:t>(1)</w:t>
      </w:r>
      <w:r>
        <w:tab/>
        <w:t>A building approval operates until the end of the earliest of the following:</w:t>
      </w:r>
    </w:p>
    <w:p w14:paraId="2C33B776" w14:textId="77777777" w:rsidR="00D2695A" w:rsidRDefault="00D2695A">
      <w:pPr>
        <w:pStyle w:val="Apara"/>
      </w:pPr>
      <w:r>
        <w:tab/>
        <w:t>(a)</w:t>
      </w:r>
      <w:r>
        <w:tab/>
        <w:t>3 years beginning on the day of its issue;</w:t>
      </w:r>
    </w:p>
    <w:p w14:paraId="5711FF49" w14:textId="77777777" w:rsidR="00D2695A" w:rsidRDefault="00D2695A">
      <w:pPr>
        <w:pStyle w:val="Apara"/>
      </w:pPr>
      <w:r>
        <w:tab/>
        <w:t>(b)</w:t>
      </w:r>
      <w:r>
        <w:tab/>
        <w:t>any development period applying to the building work.</w:t>
      </w:r>
    </w:p>
    <w:p w14:paraId="687B700E" w14:textId="77777777" w:rsidR="00D2695A" w:rsidRDefault="00D2695A">
      <w:pPr>
        <w:pStyle w:val="aNote"/>
      </w:pPr>
      <w:r>
        <w:rPr>
          <w:rStyle w:val="charItals"/>
        </w:rPr>
        <w:t>Note</w:t>
      </w:r>
      <w:r>
        <w:rPr>
          <w:rStyle w:val="charItals"/>
        </w:rPr>
        <w:tab/>
      </w:r>
      <w:r>
        <w:t>A building approval ends if a further approval is issued for the same building work (see s 34).</w:t>
      </w:r>
    </w:p>
    <w:p w14:paraId="6286AF70" w14:textId="77777777" w:rsidR="00D2695A" w:rsidRDefault="00D2695A">
      <w:pPr>
        <w:pStyle w:val="Amain"/>
      </w:pPr>
      <w:r>
        <w:tab/>
        <w:t>(2)</w:t>
      </w:r>
      <w:r>
        <w:tab/>
        <w:t>If the development period applying to the building work is extended, the certifier may extend the period of operation of the building approval to a day that is no later than the day the extended development period ends.</w:t>
      </w:r>
    </w:p>
    <w:p w14:paraId="64053A2C" w14:textId="77777777" w:rsidR="00D2695A" w:rsidRDefault="00D2695A">
      <w:pPr>
        <w:pStyle w:val="Amain"/>
      </w:pPr>
      <w:r>
        <w:tab/>
        <w:t>(3)</w:t>
      </w:r>
      <w:r>
        <w:tab/>
        <w:t>However, subsection (2) does not authorise the extension of the period of validity of a building approval to a day that is more than 3 years after the day the approval was issued.</w:t>
      </w:r>
    </w:p>
    <w:p w14:paraId="379585B3" w14:textId="77777777" w:rsidR="00D2695A" w:rsidRDefault="00D2695A" w:rsidP="007F6414">
      <w:pPr>
        <w:pStyle w:val="Amain"/>
        <w:keepNext/>
      </w:pPr>
      <w:r>
        <w:lastRenderedPageBreak/>
        <w:tab/>
        <w:t>(4)</w:t>
      </w:r>
      <w:r>
        <w:tab/>
        <w:t>To remove any doubt, a building approval, or part of the building approval, does not operate while the approval or part is suspended.</w:t>
      </w:r>
    </w:p>
    <w:p w14:paraId="7E36E416" w14:textId="77777777" w:rsidR="00D2695A" w:rsidRDefault="00D2695A">
      <w:pPr>
        <w:pStyle w:val="aNote"/>
      </w:pPr>
      <w:r w:rsidRPr="00B577CD">
        <w:rPr>
          <w:rStyle w:val="charItals"/>
        </w:rPr>
        <w:t>Note</w:t>
      </w:r>
      <w:r w:rsidRPr="00B577CD">
        <w:rPr>
          <w:rStyle w:val="charItals"/>
        </w:rPr>
        <w:tab/>
      </w:r>
      <w:r>
        <w:t>A building approval, or part of the approval, may be suspended under s 53.</w:t>
      </w:r>
    </w:p>
    <w:p w14:paraId="1AD92BD0" w14:textId="77777777" w:rsidR="00D2695A" w:rsidRDefault="00D2695A">
      <w:pPr>
        <w:pStyle w:val="Amain"/>
        <w:keepNext/>
      </w:pPr>
      <w:r>
        <w:tab/>
        <w:t>(5)</w:t>
      </w:r>
      <w:r>
        <w:tab/>
        <w:t>In this section:</w:t>
      </w:r>
    </w:p>
    <w:p w14:paraId="18727BF1" w14:textId="77777777" w:rsidR="00D2695A" w:rsidRDefault="00D2695A">
      <w:pPr>
        <w:pStyle w:val="aDef"/>
      </w:pPr>
      <w:r>
        <w:rPr>
          <w:rStyle w:val="charBoldItals"/>
        </w:rPr>
        <w:t>development period</w:t>
      </w:r>
      <w:r>
        <w:t xml:space="preserve"> means a period within which, under another law in force in the ACT or a condition of the relevant lease, the building work must be completed.</w:t>
      </w:r>
    </w:p>
    <w:p w14:paraId="7B099AEC" w14:textId="77777777" w:rsidR="00D2695A" w:rsidRDefault="00D2695A">
      <w:pPr>
        <w:pStyle w:val="AH5Sec"/>
      </w:pPr>
      <w:bookmarkStart w:id="72" w:name="_Toc193797295"/>
      <w:r w:rsidRPr="008954F4">
        <w:rPr>
          <w:rStyle w:val="CharSectNo"/>
        </w:rPr>
        <w:t>36A</w:t>
      </w:r>
      <w:r>
        <w:tab/>
      </w:r>
      <w:bookmarkStart w:id="73" w:name="OLE_LINK1"/>
      <w:r>
        <w:t>Requirement to give advice in relation to proposed building work</w:t>
      </w:r>
      <w:bookmarkEnd w:id="73"/>
      <w:bookmarkEnd w:id="72"/>
    </w:p>
    <w:p w14:paraId="3A894FCA" w14:textId="77777777" w:rsidR="00D2695A" w:rsidRDefault="00D2695A">
      <w:pPr>
        <w:pStyle w:val="Amain"/>
      </w:pPr>
      <w:r>
        <w:tab/>
        <w:t>(1)</w:t>
      </w:r>
      <w:r>
        <w:tab/>
        <w:t>This section applies if—</w:t>
      </w:r>
    </w:p>
    <w:p w14:paraId="40C6BC31" w14:textId="77777777" w:rsidR="00D2695A" w:rsidRDefault="00D2695A">
      <w:pPr>
        <w:pStyle w:val="Apara"/>
      </w:pPr>
      <w:r>
        <w:tab/>
        <w:t>(a)</w:t>
      </w:r>
      <w:r>
        <w:tab/>
        <w:t>an entity’s advice on an application for building approval has been sought as prescribed by regulation; and</w:t>
      </w:r>
    </w:p>
    <w:p w14:paraId="232E8C67" w14:textId="77777777" w:rsidR="00D2695A" w:rsidRDefault="00D2695A">
      <w:pPr>
        <w:pStyle w:val="aNotepar"/>
      </w:pPr>
      <w:r w:rsidRPr="00B577CD">
        <w:rPr>
          <w:rStyle w:val="charItals"/>
        </w:rPr>
        <w:t>Note</w:t>
      </w:r>
      <w:r w:rsidRPr="00B577CD">
        <w:rPr>
          <w:rStyle w:val="charItals"/>
        </w:rPr>
        <w:tab/>
      </w:r>
      <w:r>
        <w:t>See s 30A (3) (When building approvals not to be issued—advice on referral).</w:t>
      </w:r>
    </w:p>
    <w:p w14:paraId="4BCD14C6" w14:textId="77777777" w:rsidR="00244FFA" w:rsidRPr="00130EF2" w:rsidRDefault="00244FFA" w:rsidP="00244FFA">
      <w:pPr>
        <w:pStyle w:val="Apara"/>
      </w:pPr>
      <w:r w:rsidRPr="00130EF2">
        <w:tab/>
        <w:t>(b)</w:t>
      </w:r>
      <w:r w:rsidRPr="00130EF2">
        <w:tab/>
        <w:t>the entity—</w:t>
      </w:r>
    </w:p>
    <w:p w14:paraId="15A2C31A" w14:textId="77777777" w:rsidR="00244FFA" w:rsidRPr="00130EF2" w:rsidRDefault="00244FFA" w:rsidP="00244FFA">
      <w:pPr>
        <w:pStyle w:val="Asubpara"/>
      </w:pPr>
      <w:r w:rsidRPr="00130EF2">
        <w:tab/>
        <w:t>(i)</w:t>
      </w:r>
      <w:r w:rsidRPr="00130EF2">
        <w:tab/>
        <w:t>has given advice on the application; or</w:t>
      </w:r>
    </w:p>
    <w:p w14:paraId="202387C0" w14:textId="77777777" w:rsidR="00244FFA" w:rsidRPr="00130EF2" w:rsidRDefault="00244FFA" w:rsidP="00244FFA">
      <w:pPr>
        <w:pStyle w:val="Asubpara"/>
      </w:pPr>
      <w:r w:rsidRPr="00130EF2">
        <w:tab/>
        <w:t>(ii)</w:t>
      </w:r>
      <w:r w:rsidRPr="00130EF2">
        <w:tab/>
        <w:t>has not given advice within the time prescribed for giving the advice; and</w:t>
      </w:r>
    </w:p>
    <w:p w14:paraId="0E1B9949" w14:textId="77777777" w:rsidR="00D2695A" w:rsidRDefault="00D2695A">
      <w:pPr>
        <w:pStyle w:val="Apara"/>
      </w:pPr>
      <w:r>
        <w:tab/>
        <w:t>(c)</w:t>
      </w:r>
      <w:r>
        <w:tab/>
        <w:t>the certifier is required under section 28 to issue a building approval on the application; and</w:t>
      </w:r>
    </w:p>
    <w:p w14:paraId="53D43267" w14:textId="77777777" w:rsidR="00D2695A" w:rsidRDefault="00D2695A">
      <w:pPr>
        <w:pStyle w:val="Apara"/>
      </w:pPr>
      <w:r>
        <w:tab/>
        <w:t>(d)</w:t>
      </w:r>
      <w:r>
        <w:tab/>
        <w:t>the certifier issues the building approval; and</w:t>
      </w:r>
    </w:p>
    <w:p w14:paraId="0E9E6BB1" w14:textId="77777777" w:rsidR="00D2695A" w:rsidRDefault="00D2695A">
      <w:pPr>
        <w:pStyle w:val="Apara"/>
      </w:pPr>
      <w:r>
        <w:tab/>
        <w:t>(e)</w:t>
      </w:r>
      <w:r>
        <w:tab/>
        <w:t>the approved plans for the building approval are substantially consistent with the advice.</w:t>
      </w:r>
    </w:p>
    <w:p w14:paraId="6E9629B5" w14:textId="77777777" w:rsidR="00D2695A" w:rsidRDefault="00D2695A">
      <w:pPr>
        <w:pStyle w:val="Amain"/>
      </w:pPr>
      <w:r>
        <w:tab/>
        <w:t>(2)</w:t>
      </w:r>
      <w:r>
        <w:tab/>
        <w:t>For this section, if an entity fails to give advice sought within the time prescribed by regulation in relation to an application for building approval referred to the entity, the entity is taken to have given advice that the entity supports the application.</w:t>
      </w:r>
    </w:p>
    <w:p w14:paraId="11CAFEBE" w14:textId="77777777" w:rsidR="00D2695A" w:rsidRDefault="00D2695A">
      <w:pPr>
        <w:pStyle w:val="Amain"/>
      </w:pPr>
      <w:r>
        <w:lastRenderedPageBreak/>
        <w:tab/>
        <w:t>(3)</w:t>
      </w:r>
      <w:r>
        <w:tab/>
        <w:t>The entity must not act inconsistently with the advice in relation to the application for building approval unless—</w:t>
      </w:r>
    </w:p>
    <w:p w14:paraId="339B6769" w14:textId="77777777" w:rsidR="00D2695A" w:rsidRDefault="00D2695A">
      <w:pPr>
        <w:pStyle w:val="Apara"/>
      </w:pPr>
      <w:r>
        <w:tab/>
        <w:t>(a)</w:t>
      </w:r>
      <w:r>
        <w:tab/>
        <w:t>further information in relation to the building work proposed in the application comes to the entity’s attention (other than information mentioned in subsection (4)); and</w:t>
      </w:r>
    </w:p>
    <w:p w14:paraId="6BDAFD4F" w14:textId="77777777" w:rsidR="00D2695A" w:rsidRDefault="00D2695A">
      <w:pPr>
        <w:pStyle w:val="Apara"/>
      </w:pPr>
      <w:r>
        <w:tab/>
        <w:t>(b)</w:t>
      </w:r>
      <w:r>
        <w:tab/>
        <w:t>the entity did not have the further information when the entity gave the advice; and</w:t>
      </w:r>
    </w:p>
    <w:p w14:paraId="4B34BB8E" w14:textId="77777777" w:rsidR="00D2695A" w:rsidRDefault="00D2695A">
      <w:pPr>
        <w:pStyle w:val="Apara"/>
      </w:pPr>
      <w:r>
        <w:tab/>
        <w:t>(c)</w:t>
      </w:r>
      <w:r>
        <w:tab/>
        <w:t>the further information is relevant to the advice the entity gave; and</w:t>
      </w:r>
    </w:p>
    <w:p w14:paraId="410C1A2A" w14:textId="77777777" w:rsidR="00D2695A" w:rsidRDefault="00D2695A">
      <w:pPr>
        <w:pStyle w:val="Apara"/>
      </w:pPr>
      <w:r>
        <w:tab/>
        <w:t>(d)</w:t>
      </w:r>
      <w:r>
        <w:tab/>
        <w:t>the entity would have given different advice if the entity had the further information before giving the advice.</w:t>
      </w:r>
    </w:p>
    <w:p w14:paraId="0854A676" w14:textId="77777777" w:rsidR="00D2695A" w:rsidRDefault="00D2695A">
      <w:pPr>
        <w:pStyle w:val="Amain"/>
      </w:pPr>
      <w:r>
        <w:tab/>
        <w:t>(4)</w:t>
      </w:r>
      <w:r>
        <w:tab/>
        <w:t>Subsection (3) (a) does not apply to further information in relation to building work proposed in the application for building approval if the information—</w:t>
      </w:r>
    </w:p>
    <w:p w14:paraId="3282B13E" w14:textId="77777777" w:rsidR="00D2695A" w:rsidRDefault="00D2695A">
      <w:pPr>
        <w:pStyle w:val="Apara"/>
      </w:pPr>
      <w:r>
        <w:tab/>
        <w:t>(a)</w:t>
      </w:r>
      <w:r>
        <w:tab/>
        <w:t>was not required in the building approval application; and</w:t>
      </w:r>
    </w:p>
    <w:p w14:paraId="5AD67016" w14:textId="77777777" w:rsidR="00D2695A" w:rsidRDefault="00D2695A">
      <w:pPr>
        <w:pStyle w:val="Apara"/>
      </w:pPr>
      <w:r>
        <w:tab/>
        <w:t>(b)</w:t>
      </w:r>
      <w:r>
        <w:tab/>
        <w:t>is required by the entity after the application is approved; and</w:t>
      </w:r>
    </w:p>
    <w:p w14:paraId="6F96F0A7" w14:textId="77777777" w:rsidR="00D2695A" w:rsidRDefault="00D2695A">
      <w:pPr>
        <w:pStyle w:val="Apara"/>
      </w:pPr>
      <w:r>
        <w:tab/>
        <w:t>(c)</w:t>
      </w:r>
      <w:r>
        <w:tab/>
        <w:t>is consistent in all significant respects with information already provided by the applicant, except that it is more detailed.</w:t>
      </w:r>
    </w:p>
    <w:p w14:paraId="0C9B2FC1" w14:textId="77777777" w:rsidR="00D2695A" w:rsidRDefault="00D2695A">
      <w:pPr>
        <w:pStyle w:val="Amain"/>
      </w:pPr>
      <w:r>
        <w:tab/>
        <w:t>(5)</w:t>
      </w:r>
      <w:r>
        <w:tab/>
        <w:t xml:space="preserve">For this section, an entity </w:t>
      </w:r>
      <w:r w:rsidRPr="00B577CD">
        <w:rPr>
          <w:rStyle w:val="charBoldItals"/>
        </w:rPr>
        <w:t>acts inconsistently</w:t>
      </w:r>
      <w:r>
        <w:t xml:space="preserve"> with advice in relation to an application for building approval if—</w:t>
      </w:r>
    </w:p>
    <w:p w14:paraId="3883C6F8" w14:textId="77777777" w:rsidR="00D2695A" w:rsidRDefault="00D2695A">
      <w:pPr>
        <w:pStyle w:val="Apara"/>
      </w:pPr>
      <w:r>
        <w:tab/>
        <w:t>(a)</w:t>
      </w:r>
      <w:r>
        <w:tab/>
        <w:t>the advice is that the entity will issue or give an approval or other thing in relation to the building work; and</w:t>
      </w:r>
    </w:p>
    <w:p w14:paraId="3274F95A" w14:textId="77777777" w:rsidR="00D2695A" w:rsidRDefault="00D2695A">
      <w:pPr>
        <w:pStyle w:val="Apara"/>
      </w:pPr>
      <w:r>
        <w:tab/>
        <w:t>(b)</w:t>
      </w:r>
      <w:r>
        <w:tab/>
        <w:t>the application is approved; and</w:t>
      </w:r>
    </w:p>
    <w:p w14:paraId="4C8EC2B1" w14:textId="77777777" w:rsidR="00D2695A" w:rsidRDefault="00D2695A">
      <w:pPr>
        <w:pStyle w:val="Apara"/>
      </w:pPr>
      <w:r>
        <w:tab/>
        <w:t>(c)</w:t>
      </w:r>
      <w:r>
        <w:tab/>
        <w:t>the entity—</w:t>
      </w:r>
    </w:p>
    <w:p w14:paraId="1BCFE7B4" w14:textId="77777777" w:rsidR="00D2695A" w:rsidRDefault="00D2695A">
      <w:pPr>
        <w:pStyle w:val="Asubpara"/>
      </w:pPr>
      <w:r>
        <w:tab/>
        <w:t>(i)</w:t>
      </w:r>
      <w:r>
        <w:tab/>
        <w:t>does not issue or give the approval or other thing consistent with the advice; or</w:t>
      </w:r>
    </w:p>
    <w:p w14:paraId="11F8B158" w14:textId="77777777" w:rsidR="00D2695A" w:rsidRDefault="00D2695A">
      <w:pPr>
        <w:pStyle w:val="Asubpara"/>
      </w:pPr>
      <w:r>
        <w:lastRenderedPageBreak/>
        <w:tab/>
        <w:t>(ii)</w:t>
      </w:r>
      <w:r>
        <w:tab/>
        <w:t>issues or gives the approval or other thing in a way, or subject to a condition, that prevents the applicant undertaking the building work approved.</w:t>
      </w:r>
    </w:p>
    <w:p w14:paraId="0CB8455A" w14:textId="77777777" w:rsidR="00D2695A" w:rsidRDefault="00D2695A">
      <w:pPr>
        <w:pStyle w:val="aExamHdgss"/>
      </w:pPr>
      <w:r>
        <w:t>Example of advice</w:t>
      </w:r>
    </w:p>
    <w:p w14:paraId="14495302" w14:textId="77777777" w:rsidR="00D2695A" w:rsidRDefault="00D2695A">
      <w:pPr>
        <w:pStyle w:val="aExamss"/>
        <w:keepNext/>
      </w:pPr>
      <w:r>
        <w:t>that the entity will agree to the erection of a building over a buried sewer main</w:t>
      </w:r>
    </w:p>
    <w:p w14:paraId="5C0227E0" w14:textId="77777777" w:rsidR="00D2695A" w:rsidRDefault="00D2695A" w:rsidP="00E36210">
      <w:pPr>
        <w:pStyle w:val="Amain"/>
        <w:keepNext/>
      </w:pPr>
      <w:r>
        <w:tab/>
        <w:t>(6)</w:t>
      </w:r>
      <w:r>
        <w:tab/>
        <w:t xml:space="preserve">Also for this section, an entity </w:t>
      </w:r>
      <w:r w:rsidRPr="00B577CD">
        <w:rPr>
          <w:rStyle w:val="charBoldItals"/>
        </w:rPr>
        <w:t>acts inconsistently</w:t>
      </w:r>
      <w:r>
        <w:t xml:space="preserve"> with advice in relation to an application if—</w:t>
      </w:r>
    </w:p>
    <w:p w14:paraId="59C0A666" w14:textId="77777777" w:rsidR="00D2695A" w:rsidRDefault="00D2695A">
      <w:pPr>
        <w:pStyle w:val="Apara"/>
      </w:pPr>
      <w:r>
        <w:tab/>
        <w:t>(a)</w:t>
      </w:r>
      <w:r>
        <w:tab/>
        <w:t>the advice is that an activity to which the application relates does not require a particular authorisation (however described); and</w:t>
      </w:r>
    </w:p>
    <w:p w14:paraId="4EBC71B8" w14:textId="77777777" w:rsidR="00D2695A" w:rsidRDefault="00D2695A">
      <w:pPr>
        <w:pStyle w:val="Apara"/>
      </w:pPr>
      <w:r>
        <w:tab/>
        <w:t>(b)</w:t>
      </w:r>
      <w:r>
        <w:tab/>
        <w:t>the entity prosecutes someone, or takes other compliance action, in relation to the activity because the activity is carried out without the particular authorisation.</w:t>
      </w:r>
    </w:p>
    <w:p w14:paraId="2E637171" w14:textId="77777777" w:rsidR="00D2695A" w:rsidRDefault="00D2695A">
      <w:pPr>
        <w:pStyle w:val="aExamHdgss"/>
      </w:pPr>
      <w:r>
        <w:t>Example of acting inconsistently</w:t>
      </w:r>
    </w:p>
    <w:p w14:paraId="3803CE79" w14:textId="77777777" w:rsidR="00D2695A" w:rsidRDefault="00D2695A">
      <w:pPr>
        <w:pStyle w:val="aExamss"/>
      </w:pPr>
      <w:r>
        <w:t>An Act prohibits activity A without an approval.  The entity responsible for administering the Act gives advice sought as prescribed by regulation (see s 30A (3)) that the activity (activity B) in the application does not fall within the description of activity A.  The application is approved consistent with the advice.  The entity can not prosecute a person for carrying out activity B in accordance with the approved application because activity B does fall within the description of activity A and the person did not have approval.</w:t>
      </w:r>
    </w:p>
    <w:p w14:paraId="0514CA4F" w14:textId="77777777" w:rsidR="00D2695A" w:rsidRDefault="00D2695A" w:rsidP="00584D39">
      <w:pPr>
        <w:pStyle w:val="Amain"/>
        <w:keepNext/>
      </w:pPr>
      <w:r>
        <w:tab/>
        <w:t>(7)</w:t>
      </w:r>
      <w:r>
        <w:tab/>
        <w:t xml:space="preserve">For this section, an entity </w:t>
      </w:r>
      <w:r w:rsidRPr="00B577CD">
        <w:rPr>
          <w:rStyle w:val="charBoldItals"/>
        </w:rPr>
        <w:t xml:space="preserve">acts inconsistently </w:t>
      </w:r>
      <w:r>
        <w:t>with advice in relation to an application if the entity—</w:t>
      </w:r>
    </w:p>
    <w:p w14:paraId="09A1DDB8" w14:textId="77777777" w:rsidR="00D2695A" w:rsidRDefault="00D2695A">
      <w:pPr>
        <w:pStyle w:val="Apara"/>
      </w:pPr>
      <w:r>
        <w:tab/>
        <w:t>(a)</w:t>
      </w:r>
      <w:r>
        <w:tab/>
        <w:t>refuses to do something required to be done by the entity to allow the applicant to undertake the development approved in the application; or</w:t>
      </w:r>
    </w:p>
    <w:p w14:paraId="21C384FB" w14:textId="77777777" w:rsidR="00D2695A" w:rsidRDefault="00D2695A">
      <w:pPr>
        <w:pStyle w:val="Apara"/>
      </w:pPr>
      <w:r>
        <w:tab/>
        <w:t>(b)</w:t>
      </w:r>
      <w:r>
        <w:tab/>
        <w:t>does something in a way, or subject to a condition, that prevents the applicant from undertaking the development approved in the application.</w:t>
      </w:r>
    </w:p>
    <w:p w14:paraId="64D1604E" w14:textId="77777777" w:rsidR="00D2695A" w:rsidRPr="008954F4" w:rsidRDefault="00D2695A">
      <w:pPr>
        <w:pStyle w:val="AH3Div"/>
      </w:pPr>
      <w:bookmarkStart w:id="74" w:name="_Toc193797296"/>
      <w:r w:rsidRPr="008954F4">
        <w:rPr>
          <w:rStyle w:val="CharDivNo"/>
        </w:rPr>
        <w:lastRenderedPageBreak/>
        <w:t>Division 3.4</w:t>
      </w:r>
      <w:r>
        <w:tab/>
      </w:r>
      <w:r w:rsidR="009A7DB6" w:rsidRPr="008954F4">
        <w:rPr>
          <w:rStyle w:val="CharDivText"/>
        </w:rPr>
        <w:t>Building commencement notices and building work signs</w:t>
      </w:r>
      <w:bookmarkEnd w:id="74"/>
    </w:p>
    <w:p w14:paraId="4F688958" w14:textId="77777777" w:rsidR="00D2695A" w:rsidRDefault="00D2695A">
      <w:pPr>
        <w:pStyle w:val="AH5Sec"/>
      </w:pPr>
      <w:bookmarkStart w:id="75" w:name="_Toc193797297"/>
      <w:r w:rsidRPr="008954F4">
        <w:rPr>
          <w:rStyle w:val="CharSectNo"/>
        </w:rPr>
        <w:t>37</w:t>
      </w:r>
      <w:r>
        <w:tab/>
        <w:t>Building commencement notice issue</w:t>
      </w:r>
      <w:bookmarkEnd w:id="75"/>
    </w:p>
    <w:p w14:paraId="7869DC38" w14:textId="77777777" w:rsidR="00D2695A" w:rsidRDefault="00D2695A">
      <w:pPr>
        <w:pStyle w:val="Amain"/>
      </w:pPr>
      <w:r>
        <w:tab/>
        <w:t>(1)</w:t>
      </w:r>
      <w:r>
        <w:tab/>
        <w:t>This section applies if—</w:t>
      </w:r>
    </w:p>
    <w:p w14:paraId="103235BA" w14:textId="77777777" w:rsidR="00D2695A" w:rsidRDefault="00D2695A">
      <w:pPr>
        <w:pStyle w:val="Apara"/>
      </w:pPr>
      <w:r>
        <w:tab/>
        <w:t>(a)</w:t>
      </w:r>
      <w:r>
        <w:tab/>
        <w:t>a building approval has been issued for building work; and</w:t>
      </w:r>
    </w:p>
    <w:p w14:paraId="7143CAE7" w14:textId="05035944" w:rsidR="00D2695A" w:rsidRDefault="00D2695A">
      <w:pPr>
        <w:pStyle w:val="Apara"/>
      </w:pPr>
      <w:r>
        <w:tab/>
        <w:t>(b)</w:t>
      </w:r>
      <w:r>
        <w:tab/>
        <w:t xml:space="preserve">under the </w:t>
      </w:r>
      <w:hyperlink r:id="rId80" w:tooltip="A2004-12" w:history="1">
        <w:r w:rsidR="00B577CD" w:rsidRPr="00B577CD">
          <w:rPr>
            <w:rStyle w:val="charCitHyperlinkItal"/>
          </w:rPr>
          <w:t>Construction Occupations (Licensing) Act 2004</w:t>
        </w:r>
      </w:hyperlink>
      <w:r>
        <w:t>, any of the work must be done by a licensed builder; and</w:t>
      </w:r>
    </w:p>
    <w:p w14:paraId="50CBF1CF" w14:textId="77777777" w:rsidR="00D2695A" w:rsidRDefault="00D2695A">
      <w:pPr>
        <w:pStyle w:val="Apara"/>
      </w:pPr>
      <w:r>
        <w:tab/>
        <w:t>(c)</w:t>
      </w:r>
      <w:r>
        <w:tab/>
        <w:t>a licensed builder has been engaged to do the work.</w:t>
      </w:r>
    </w:p>
    <w:p w14:paraId="3B086FA3" w14:textId="77777777" w:rsidR="00D2695A" w:rsidRDefault="00D2695A">
      <w:pPr>
        <w:pStyle w:val="Amain"/>
        <w:keepNext/>
      </w:pPr>
      <w:r>
        <w:tab/>
        <w:t>(2)</w:t>
      </w:r>
      <w:r>
        <w:tab/>
        <w:t>The licensed builder may apply, in writing signed by the owner of the parcel of land where the building work is to be done, to a certifier for a commencement notice for the work or part of it.</w:t>
      </w:r>
    </w:p>
    <w:p w14:paraId="4DAF8719" w14:textId="77777777" w:rsidR="00D2695A" w:rsidRDefault="00D2695A">
      <w:pPr>
        <w:pStyle w:val="aNote"/>
        <w:keepNext/>
      </w:pPr>
      <w:r>
        <w:rPr>
          <w:rStyle w:val="charItals"/>
        </w:rPr>
        <w:t>Note 1</w:t>
      </w:r>
      <w:r>
        <w:rPr>
          <w:rStyle w:val="charItals"/>
        </w:rPr>
        <w:tab/>
      </w:r>
      <w:r>
        <w:t>The ordinary rules of agency apply in relation to an application under this section.</w:t>
      </w:r>
    </w:p>
    <w:p w14:paraId="61DE9D7A" w14:textId="77777777" w:rsidR="00D2695A" w:rsidRDefault="00D2695A">
      <w:pPr>
        <w:pStyle w:val="aNote"/>
        <w:rPr>
          <w:rFonts w:ascii="Times New (W1)" w:hAnsi="Times New (W1)"/>
        </w:rPr>
      </w:pPr>
      <w:r>
        <w:rPr>
          <w:rStyle w:val="charItals"/>
        </w:rPr>
        <w:t>Note 2</w:t>
      </w:r>
      <w:r>
        <w:rPr>
          <w:rStyle w:val="charItals"/>
        </w:rPr>
        <w:tab/>
      </w:r>
      <w:r>
        <w:rPr>
          <w:rFonts w:ascii="Times New (W1)" w:hAnsi="Times New (W1)"/>
        </w:rPr>
        <w:t>If a form is approved under s 151 for an application, the form must be used.</w:t>
      </w:r>
    </w:p>
    <w:p w14:paraId="344C3187" w14:textId="77777777" w:rsidR="009A7DB6" w:rsidRPr="00575A77" w:rsidRDefault="00736EBF" w:rsidP="009A7DB6">
      <w:pPr>
        <w:pStyle w:val="Amain"/>
      </w:pPr>
      <w:r>
        <w:tab/>
        <w:t>(3</w:t>
      </w:r>
      <w:r w:rsidR="009A7DB6" w:rsidRPr="00575A77">
        <w:t>)</w:t>
      </w:r>
      <w:r w:rsidR="009A7DB6" w:rsidRPr="00575A77">
        <w:tab/>
        <w:t>If, under section 37B, a sign must be displayed on the parcel of land before the application is made, the licensed builder must state in the application that the builder—</w:t>
      </w:r>
    </w:p>
    <w:p w14:paraId="6A14EA92" w14:textId="77777777" w:rsidR="009A7DB6" w:rsidRPr="00575A77" w:rsidRDefault="009A7DB6" w:rsidP="009A7DB6">
      <w:pPr>
        <w:pStyle w:val="Apara"/>
      </w:pPr>
      <w:r w:rsidRPr="00575A77">
        <w:tab/>
        <w:t>(a)</w:t>
      </w:r>
      <w:r w:rsidRPr="00575A77">
        <w:tab/>
        <w:t>erected the sign, and displayed the sign for the required period; or</w:t>
      </w:r>
    </w:p>
    <w:p w14:paraId="3F77DDC6" w14:textId="77777777" w:rsidR="009A7DB6" w:rsidRPr="00575A77" w:rsidRDefault="009A7DB6" w:rsidP="0046527F">
      <w:pPr>
        <w:pStyle w:val="Apara"/>
        <w:keepNext/>
      </w:pPr>
      <w:r w:rsidRPr="00575A77">
        <w:tab/>
        <w:t>(b)</w:t>
      </w:r>
      <w:r w:rsidRPr="00575A77">
        <w:tab/>
        <w:t xml:space="preserve">is reasonably satisfied that the sign was erected by a licensed builder and displayed for the required period. </w:t>
      </w:r>
    </w:p>
    <w:p w14:paraId="7483BCA2" w14:textId="25A9C15F" w:rsidR="009A7DB6" w:rsidRPr="00575A77" w:rsidRDefault="009A7DB6" w:rsidP="009A7DB6">
      <w:pPr>
        <w:pStyle w:val="aNote"/>
      </w:pPr>
      <w:r w:rsidRPr="00B577CD">
        <w:rPr>
          <w:rStyle w:val="charItals"/>
        </w:rPr>
        <w:t>Note</w:t>
      </w:r>
      <w:r w:rsidRPr="00B577CD">
        <w:rPr>
          <w:rStyle w:val="charItals"/>
        </w:rPr>
        <w:tab/>
      </w:r>
      <w:r w:rsidRPr="00575A77">
        <w:t xml:space="preserve">Knowingly or recklessly giving someone information in relation to a construction service that is false or misleading is a ground for occupational discipline (see </w:t>
      </w:r>
      <w:hyperlink r:id="rId81" w:tooltip="A2004-12" w:history="1">
        <w:r w:rsidR="00B577CD" w:rsidRPr="00B577CD">
          <w:rPr>
            <w:rStyle w:val="charCitHyperlinkItal"/>
          </w:rPr>
          <w:t>Construction Occupations (Licensing) Act 2004</w:t>
        </w:r>
      </w:hyperlink>
      <w:r w:rsidRPr="00575A77">
        <w:t>, s 55 (1) (b)).</w:t>
      </w:r>
    </w:p>
    <w:p w14:paraId="7CE88C88" w14:textId="77777777" w:rsidR="00D2695A" w:rsidRDefault="00736EBF">
      <w:pPr>
        <w:pStyle w:val="Amain"/>
      </w:pPr>
      <w:r>
        <w:tab/>
        <w:t>(4</w:t>
      </w:r>
      <w:r w:rsidR="00D2695A">
        <w:t>)</w:t>
      </w:r>
      <w:r w:rsidR="00D2695A">
        <w:tab/>
        <w:t xml:space="preserve">If the application is for </w:t>
      </w:r>
      <w:r w:rsidR="00081A12" w:rsidRPr="00633B73">
        <w:rPr>
          <w:lang w:eastAsia="en-AU"/>
        </w:rPr>
        <w:t>insurable</w:t>
      </w:r>
      <w:r w:rsidR="00081A12">
        <w:rPr>
          <w:lang w:eastAsia="en-AU"/>
        </w:rPr>
        <w:t xml:space="preserve"> </w:t>
      </w:r>
      <w:r w:rsidR="00D2695A">
        <w:t>residential building work, the application must be accompanied by—</w:t>
      </w:r>
    </w:p>
    <w:p w14:paraId="00643D03" w14:textId="77777777" w:rsidR="00D2695A" w:rsidRDefault="00D2695A">
      <w:pPr>
        <w:pStyle w:val="Apara"/>
      </w:pPr>
      <w:r>
        <w:tab/>
        <w:t>(a)</w:t>
      </w:r>
      <w:r>
        <w:tab/>
        <w:t>a residential building insurance policy for the work; or</w:t>
      </w:r>
    </w:p>
    <w:p w14:paraId="20855C75" w14:textId="77777777" w:rsidR="00D2695A" w:rsidRDefault="00D2695A">
      <w:pPr>
        <w:pStyle w:val="Apara"/>
      </w:pPr>
      <w:r>
        <w:lastRenderedPageBreak/>
        <w:tab/>
        <w:t>(b)</w:t>
      </w:r>
      <w:r>
        <w:tab/>
        <w:t>a certificate issued by an approved insurer stating that the insurer has insured the work under a residential building insurance policy; or</w:t>
      </w:r>
    </w:p>
    <w:p w14:paraId="3738A91B" w14:textId="77777777" w:rsidR="00D2695A" w:rsidRDefault="00D2695A">
      <w:pPr>
        <w:pStyle w:val="Apara"/>
      </w:pPr>
      <w:r>
        <w:tab/>
        <w:t>(c)</w:t>
      </w:r>
      <w:r>
        <w:tab/>
        <w:t>a fidelity certificate for the work issued by the trustees of a scheme approved under division 6.4 (Approved fidelity fund schemes).</w:t>
      </w:r>
    </w:p>
    <w:p w14:paraId="13BC464E" w14:textId="77777777" w:rsidR="00D2695A" w:rsidRDefault="00736EBF" w:rsidP="003A7989">
      <w:pPr>
        <w:pStyle w:val="Amain"/>
        <w:keepNext/>
        <w:keepLines/>
      </w:pPr>
      <w:r>
        <w:tab/>
        <w:t>(5</w:t>
      </w:r>
      <w:r w:rsidR="00D2695A">
        <w:t>)</w:t>
      </w:r>
      <w:r w:rsidR="00D2695A">
        <w:tab/>
        <w:t>On receiving the application, the certifier must issue a building commencement notice for the building work if satisfied on reasonable grounds that the builder’s licence authorises the work in the building approval.</w:t>
      </w:r>
    </w:p>
    <w:p w14:paraId="38E1DB7A" w14:textId="59AB0707" w:rsidR="00D2695A" w:rsidRDefault="00D2695A">
      <w:pPr>
        <w:pStyle w:val="aNote"/>
        <w:keepNext/>
      </w:pPr>
      <w:r>
        <w:rPr>
          <w:rStyle w:val="charItals"/>
        </w:rPr>
        <w:t>Note 1</w:t>
      </w:r>
      <w:r>
        <w:rPr>
          <w:rStyle w:val="charItals"/>
        </w:rPr>
        <w:tab/>
      </w:r>
      <w:r>
        <w:t xml:space="preserve">‘Under’ includes ‘in accordance with’ (see </w:t>
      </w:r>
      <w:hyperlink r:id="rId82" w:tooltip="A2001-14" w:history="1">
        <w:r w:rsidR="00B577CD" w:rsidRPr="00B577CD">
          <w:rPr>
            <w:rStyle w:val="charCitHyperlinkAbbrev"/>
          </w:rPr>
          <w:t>Legislation Act</w:t>
        </w:r>
      </w:hyperlink>
      <w:r>
        <w:t xml:space="preserve">, dict, pt 1, def </w:t>
      </w:r>
      <w:r>
        <w:rPr>
          <w:rStyle w:val="charBoldItals"/>
        </w:rPr>
        <w:t>under</w:t>
      </w:r>
      <w:r>
        <w:t>), so an application must comply with this section before it can be approved.</w:t>
      </w:r>
    </w:p>
    <w:p w14:paraId="4BADB98D" w14:textId="77777777" w:rsidR="00D2695A" w:rsidRDefault="00D2695A">
      <w:pPr>
        <w:pStyle w:val="aNote"/>
        <w:rPr>
          <w:rFonts w:ascii="Times New (W1)" w:hAnsi="Times New (W1)"/>
        </w:rPr>
      </w:pPr>
      <w:r>
        <w:rPr>
          <w:rStyle w:val="charItals"/>
        </w:rPr>
        <w:t>Note 2</w:t>
      </w:r>
      <w:r>
        <w:rPr>
          <w:rStyle w:val="charItals"/>
        </w:rPr>
        <w:tab/>
      </w:r>
      <w:r>
        <w:rPr>
          <w:rFonts w:ascii="Times New (W1)" w:hAnsi="Times New (W1)"/>
        </w:rPr>
        <w:t>If a form is approved under s 151 for a notice, the form must be used.</w:t>
      </w:r>
    </w:p>
    <w:p w14:paraId="62B43515" w14:textId="19E47EB4" w:rsidR="00D2695A" w:rsidRDefault="00736EBF">
      <w:pPr>
        <w:pStyle w:val="Amain"/>
      </w:pPr>
      <w:r>
        <w:tab/>
        <w:t>(6</w:t>
      </w:r>
      <w:r w:rsidR="00D2695A">
        <w:t>)</w:t>
      </w:r>
      <w:r w:rsidR="00D2695A">
        <w:tab/>
        <w:t>If a certifier issues a building commencement notice, the certifier must give a copy of it to the construction occupations registrar within 1 week after the day of its issue</w:t>
      </w:r>
      <w:r w:rsidR="003B6749">
        <w:t>.</w:t>
      </w:r>
    </w:p>
    <w:p w14:paraId="36653ED2" w14:textId="77777777" w:rsidR="00D2695A" w:rsidRDefault="00736EBF">
      <w:pPr>
        <w:pStyle w:val="Amain"/>
        <w:keepNext/>
      </w:pPr>
      <w:r>
        <w:tab/>
        <w:t>(7</w:t>
      </w:r>
      <w:r w:rsidR="00D2695A">
        <w:t>)</w:t>
      </w:r>
      <w:r w:rsidR="00D2695A">
        <w:tab/>
        <w:t>In this section:</w:t>
      </w:r>
    </w:p>
    <w:p w14:paraId="6527D01C" w14:textId="77777777" w:rsidR="00D2695A" w:rsidRDefault="00D2695A">
      <w:pPr>
        <w:pStyle w:val="aDef"/>
        <w:keepNext/>
      </w:pPr>
      <w:r>
        <w:rPr>
          <w:rStyle w:val="charBoldItals"/>
        </w:rPr>
        <w:t>approved insurer</w:t>
      </w:r>
      <w:r>
        <w:t xml:space="preserve"> means an authorised insurer who—</w:t>
      </w:r>
    </w:p>
    <w:p w14:paraId="4367A980" w14:textId="77777777" w:rsidR="00D2695A" w:rsidRDefault="00D2695A">
      <w:pPr>
        <w:pStyle w:val="aDefpara"/>
      </w:pPr>
      <w:r>
        <w:tab/>
        <w:t>(a)</w:t>
      </w:r>
      <w:r>
        <w:tab/>
        <w:t>has had a form of residential building insurance policy approved by the construction occupations registrar; and</w:t>
      </w:r>
    </w:p>
    <w:p w14:paraId="7ADE597B" w14:textId="77777777" w:rsidR="00D2695A" w:rsidRDefault="00D2695A">
      <w:pPr>
        <w:pStyle w:val="aDefpara"/>
      </w:pPr>
      <w:r>
        <w:tab/>
        <w:t>(b)</w:t>
      </w:r>
      <w:r>
        <w:tab/>
        <w:t>has not given to the registrar a notice under section 95 (Duties of insurers).</w:t>
      </w:r>
    </w:p>
    <w:p w14:paraId="3F1BB68D" w14:textId="77777777" w:rsidR="00D2695A" w:rsidRDefault="00A8000C">
      <w:pPr>
        <w:pStyle w:val="aDef"/>
      </w:pPr>
      <w:r w:rsidRPr="00A8000C">
        <w:rPr>
          <w:rStyle w:val="charBoldItals"/>
        </w:rPr>
        <w:t>insurable</w:t>
      </w:r>
      <w:r>
        <w:rPr>
          <w:lang w:eastAsia="en-AU"/>
        </w:rPr>
        <w:t xml:space="preserve"> </w:t>
      </w:r>
      <w:r w:rsidR="00D2695A">
        <w:rPr>
          <w:rStyle w:val="charBoldItals"/>
        </w:rPr>
        <w:t>residential building work</w:t>
      </w:r>
      <w:r w:rsidR="00D2695A">
        <w:t>—see section 84.</w:t>
      </w:r>
    </w:p>
    <w:p w14:paraId="2537043C" w14:textId="77777777" w:rsidR="009A7DB6" w:rsidRPr="00575A77" w:rsidRDefault="009A7DB6" w:rsidP="009A7DB6">
      <w:pPr>
        <w:pStyle w:val="AH5Sec"/>
      </w:pPr>
      <w:bookmarkStart w:id="76" w:name="_Toc193797298"/>
      <w:r w:rsidRPr="008954F4">
        <w:rPr>
          <w:rStyle w:val="CharSectNo"/>
        </w:rPr>
        <w:t>37A</w:t>
      </w:r>
      <w:r w:rsidRPr="00575A77">
        <w:tab/>
        <w:t>Sign to be displayed for certain building work</w:t>
      </w:r>
      <w:bookmarkEnd w:id="76"/>
    </w:p>
    <w:p w14:paraId="4AAA3070" w14:textId="77777777" w:rsidR="009A7DB6" w:rsidRPr="00575A77" w:rsidRDefault="009A7DB6" w:rsidP="009A7DB6">
      <w:pPr>
        <w:pStyle w:val="Amain"/>
      </w:pPr>
      <w:r w:rsidRPr="00575A77">
        <w:tab/>
        <w:t>(1)</w:t>
      </w:r>
      <w:r w:rsidRPr="00575A77">
        <w:tab/>
        <w:t>This section applies to building work that is required to be done only by a licensed builder.</w:t>
      </w:r>
    </w:p>
    <w:p w14:paraId="7E110CD4" w14:textId="77777777" w:rsidR="009A7DB6" w:rsidRPr="00575A77" w:rsidRDefault="009A7DB6" w:rsidP="007F6414">
      <w:pPr>
        <w:pStyle w:val="Amain"/>
        <w:keepNext/>
      </w:pPr>
      <w:r w:rsidRPr="00575A77">
        <w:lastRenderedPageBreak/>
        <w:tab/>
        <w:t>(2)</w:t>
      </w:r>
      <w:r w:rsidRPr="00575A77">
        <w:tab/>
        <w:t>A licensed builder who carries out or supervises the building work on a parcel of land must display a sign on the parcel—</w:t>
      </w:r>
    </w:p>
    <w:p w14:paraId="6F26208B" w14:textId="77777777" w:rsidR="009A7DB6" w:rsidRPr="00575A77" w:rsidRDefault="009A7DB6" w:rsidP="009A7DB6">
      <w:pPr>
        <w:pStyle w:val="Apara"/>
      </w:pPr>
      <w:r w:rsidRPr="00575A77">
        <w:tab/>
        <w:t>(a)</w:t>
      </w:r>
      <w:r w:rsidRPr="00575A77">
        <w:tab/>
        <w:t>while the work is being carried out; or</w:t>
      </w:r>
    </w:p>
    <w:p w14:paraId="24BB5455" w14:textId="77777777" w:rsidR="009A7DB6" w:rsidRPr="00575A77" w:rsidRDefault="009A7DB6" w:rsidP="009A7DB6">
      <w:pPr>
        <w:pStyle w:val="Apara"/>
      </w:pPr>
      <w:r w:rsidRPr="00575A77">
        <w:tab/>
        <w:t>(b)</w:t>
      </w:r>
      <w:r w:rsidRPr="00575A77">
        <w:tab/>
        <w:t>if the work is prescribed by regulation—for the period prescribed by regulation for the work.</w:t>
      </w:r>
    </w:p>
    <w:p w14:paraId="419F00A5" w14:textId="77777777" w:rsidR="009A7DB6" w:rsidRPr="00575A77" w:rsidRDefault="009A7DB6" w:rsidP="009A7DB6">
      <w:pPr>
        <w:pStyle w:val="Amain"/>
      </w:pPr>
      <w:r w:rsidRPr="00575A77">
        <w:tab/>
        <w:t>(3)</w:t>
      </w:r>
      <w:r w:rsidRPr="00575A77">
        <w:tab/>
        <w:t>However, if the building work must be carried out urgently to address a risk of death or injury to a person, serious harm to the environment or significant damage to property, the licensed builder who carries out or supervises the work must display a sign as soon as practicable after the work is begun.</w:t>
      </w:r>
    </w:p>
    <w:p w14:paraId="0BE88386" w14:textId="77777777" w:rsidR="009A7DB6" w:rsidRPr="00575A77" w:rsidRDefault="009A7DB6" w:rsidP="009A7DB6">
      <w:pPr>
        <w:pStyle w:val="Amain"/>
      </w:pPr>
      <w:r w:rsidRPr="00575A77">
        <w:tab/>
        <w:t>(4)</w:t>
      </w:r>
      <w:r w:rsidRPr="00575A77">
        <w:tab/>
        <w:t>A sign under this section must comply with any requirement prescribed by regulation.</w:t>
      </w:r>
    </w:p>
    <w:p w14:paraId="720A6D64" w14:textId="77777777" w:rsidR="009A7DB6" w:rsidRPr="00575A77" w:rsidRDefault="009A7DB6" w:rsidP="009A7DB6">
      <w:pPr>
        <w:pStyle w:val="Amain"/>
      </w:pPr>
      <w:r w:rsidRPr="00575A77">
        <w:tab/>
        <w:t>(5)</w:t>
      </w:r>
      <w:r w:rsidRPr="00575A77">
        <w:tab/>
        <w:t>If a sign under this section is removed or damaged, the person who must display the sign must replace or repair it—</w:t>
      </w:r>
    </w:p>
    <w:p w14:paraId="15137AA2" w14:textId="77777777" w:rsidR="009A7DB6" w:rsidRPr="00575A77" w:rsidRDefault="009A7DB6" w:rsidP="009A7DB6">
      <w:pPr>
        <w:pStyle w:val="Apara"/>
      </w:pPr>
      <w:r w:rsidRPr="00575A77">
        <w:tab/>
        <w:t>(a)</w:t>
      </w:r>
      <w:r w:rsidRPr="00575A77">
        <w:tab/>
        <w:t>within 2 days after the day it is removed or damaged; or</w:t>
      </w:r>
    </w:p>
    <w:p w14:paraId="27546282" w14:textId="77777777" w:rsidR="009A7DB6" w:rsidRPr="00575A77" w:rsidRDefault="009A7DB6" w:rsidP="009A7DB6">
      <w:pPr>
        <w:pStyle w:val="Apara"/>
      </w:pPr>
      <w:r w:rsidRPr="00575A77">
        <w:tab/>
        <w:t>(b)</w:t>
      </w:r>
      <w:r w:rsidRPr="00575A77">
        <w:tab/>
        <w:t>if another period is prescribed by regulation—within that period.</w:t>
      </w:r>
    </w:p>
    <w:p w14:paraId="6B53DDE8" w14:textId="77777777" w:rsidR="009A7DB6" w:rsidRPr="00575A77" w:rsidRDefault="009A7DB6" w:rsidP="009A7DB6">
      <w:pPr>
        <w:pStyle w:val="Amain"/>
      </w:pPr>
      <w:r w:rsidRPr="00575A77">
        <w:tab/>
        <w:t>(6)</w:t>
      </w:r>
      <w:r w:rsidRPr="00575A77">
        <w:tab/>
        <w:t>A person commits an offence if—</w:t>
      </w:r>
    </w:p>
    <w:p w14:paraId="0B74EE77" w14:textId="77777777" w:rsidR="009A7DB6" w:rsidRPr="00575A77" w:rsidRDefault="009A7DB6" w:rsidP="009A7DB6">
      <w:pPr>
        <w:pStyle w:val="Apara"/>
      </w:pPr>
      <w:r w:rsidRPr="00575A77">
        <w:tab/>
        <w:t>(a)</w:t>
      </w:r>
      <w:r w:rsidRPr="00575A77">
        <w:tab/>
        <w:t>a sign is displayed under subsection (2); and</w:t>
      </w:r>
    </w:p>
    <w:p w14:paraId="1FED1556" w14:textId="77777777" w:rsidR="009A7DB6" w:rsidRPr="00575A77" w:rsidRDefault="009A7DB6" w:rsidP="00FA4ABC">
      <w:pPr>
        <w:pStyle w:val="Apara"/>
        <w:keepNext/>
      </w:pPr>
      <w:r w:rsidRPr="00575A77">
        <w:tab/>
        <w:t>(b)</w:t>
      </w:r>
      <w:r w:rsidRPr="00575A77">
        <w:tab/>
        <w:t>the person moves, alters, damages, defaces, covers or prevents access to the sign.</w:t>
      </w:r>
    </w:p>
    <w:p w14:paraId="6558505E" w14:textId="77777777" w:rsidR="009A7DB6" w:rsidRPr="00575A77" w:rsidRDefault="009A7DB6" w:rsidP="00FA4ABC">
      <w:pPr>
        <w:pStyle w:val="Penalty"/>
      </w:pPr>
      <w:r w:rsidRPr="00575A77">
        <w:t>Maximum penalty:  5 penalty units.</w:t>
      </w:r>
    </w:p>
    <w:p w14:paraId="081014F9" w14:textId="77777777" w:rsidR="009A7DB6" w:rsidRPr="00575A77" w:rsidRDefault="009A7DB6" w:rsidP="009A7DB6">
      <w:pPr>
        <w:pStyle w:val="Amain"/>
      </w:pPr>
      <w:r w:rsidRPr="00575A77">
        <w:tab/>
        <w:t>(7)</w:t>
      </w:r>
      <w:r w:rsidRPr="00575A77">
        <w:tab/>
        <w:t>An offence against subsection (6) is a strict liability offence.</w:t>
      </w:r>
    </w:p>
    <w:p w14:paraId="6C013A5E" w14:textId="77777777" w:rsidR="009A7DB6" w:rsidRPr="00575A77" w:rsidRDefault="009A7DB6" w:rsidP="009A7DB6">
      <w:pPr>
        <w:pStyle w:val="AH5Sec"/>
      </w:pPr>
      <w:bookmarkStart w:id="77" w:name="_Toc193797299"/>
      <w:r w:rsidRPr="008954F4">
        <w:rPr>
          <w:rStyle w:val="CharSectNo"/>
        </w:rPr>
        <w:t>37B</w:t>
      </w:r>
      <w:r w:rsidRPr="00575A77">
        <w:tab/>
        <w:t>Sign to be displayed for building work in prescribed development</w:t>
      </w:r>
      <w:bookmarkEnd w:id="77"/>
    </w:p>
    <w:p w14:paraId="062924E8" w14:textId="77777777" w:rsidR="009A7DB6" w:rsidRPr="00575A77" w:rsidRDefault="009A7DB6" w:rsidP="009A7DB6">
      <w:pPr>
        <w:pStyle w:val="Amain"/>
      </w:pPr>
      <w:r w:rsidRPr="00575A77">
        <w:tab/>
        <w:t>(1)</w:t>
      </w:r>
      <w:r w:rsidRPr="00575A77">
        <w:tab/>
        <w:t>This section applies to building work that—</w:t>
      </w:r>
    </w:p>
    <w:p w14:paraId="73799C63" w14:textId="77777777" w:rsidR="009A7DB6" w:rsidRPr="00575A77" w:rsidRDefault="009A7DB6" w:rsidP="009A7DB6">
      <w:pPr>
        <w:pStyle w:val="Apara"/>
      </w:pPr>
      <w:r w:rsidRPr="00575A77">
        <w:tab/>
        <w:t>(a)</w:t>
      </w:r>
      <w:r w:rsidRPr="00575A77">
        <w:tab/>
        <w:t>is in relation to prescribed development; and</w:t>
      </w:r>
    </w:p>
    <w:p w14:paraId="1B718671" w14:textId="77777777" w:rsidR="009A7DB6" w:rsidRPr="00575A77" w:rsidRDefault="009A7DB6" w:rsidP="009A7DB6">
      <w:pPr>
        <w:pStyle w:val="Apara"/>
      </w:pPr>
      <w:r w:rsidRPr="00575A77">
        <w:tab/>
        <w:t>(b)</w:t>
      </w:r>
      <w:r w:rsidRPr="00575A77">
        <w:tab/>
        <w:t>is required to be done only by a licensed builder.</w:t>
      </w:r>
    </w:p>
    <w:p w14:paraId="6D3F55EB" w14:textId="77777777" w:rsidR="009A7DB6" w:rsidRPr="00575A77" w:rsidRDefault="009A7DB6" w:rsidP="009A7DB6">
      <w:pPr>
        <w:pStyle w:val="Amain"/>
      </w:pPr>
      <w:r w:rsidRPr="00575A77">
        <w:lastRenderedPageBreak/>
        <w:tab/>
        <w:t>(2)</w:t>
      </w:r>
      <w:r w:rsidRPr="00575A77">
        <w:tab/>
        <w:t>A licensed builder engaged to carry out the building work on a parcel of land must display a sign on the parcel—</w:t>
      </w:r>
    </w:p>
    <w:p w14:paraId="31D01368" w14:textId="77777777" w:rsidR="009A7DB6" w:rsidRPr="00575A77" w:rsidRDefault="009A7DB6" w:rsidP="009A7DB6">
      <w:pPr>
        <w:pStyle w:val="Apara"/>
      </w:pPr>
      <w:r w:rsidRPr="00575A77">
        <w:tab/>
        <w:t>(a)</w:t>
      </w:r>
      <w:r w:rsidRPr="00575A77">
        <w:tab/>
        <w:t>that complies with the requirements prescribed by regulation; and</w:t>
      </w:r>
    </w:p>
    <w:p w14:paraId="16853A26" w14:textId="77777777" w:rsidR="009A7DB6" w:rsidRPr="00575A77" w:rsidRDefault="009A7DB6" w:rsidP="009A7DB6">
      <w:pPr>
        <w:pStyle w:val="Apara"/>
      </w:pPr>
      <w:r w:rsidRPr="00575A77">
        <w:tab/>
        <w:t>(b)</w:t>
      </w:r>
      <w:r w:rsidRPr="00575A77">
        <w:tab/>
        <w:t>for the period prescribed by regulation.</w:t>
      </w:r>
    </w:p>
    <w:p w14:paraId="10149495" w14:textId="6523FE3C" w:rsidR="009A7DB6" w:rsidRPr="00575A77" w:rsidRDefault="009A7DB6" w:rsidP="009A7DB6">
      <w:pPr>
        <w:pStyle w:val="aNote"/>
      </w:pPr>
      <w:r w:rsidRPr="00B577CD">
        <w:rPr>
          <w:rStyle w:val="charItals"/>
        </w:rPr>
        <w:t>Note</w:t>
      </w:r>
      <w:r w:rsidRPr="00575A77">
        <w:tab/>
        <w:t xml:space="preserve">Power to make a statutory instrument (including a regulation) includes power to make different provision for different categories (see </w:t>
      </w:r>
      <w:hyperlink r:id="rId83" w:tooltip="A2001-14" w:history="1">
        <w:r w:rsidR="00B577CD" w:rsidRPr="00B577CD">
          <w:rPr>
            <w:rStyle w:val="charCitHyperlinkAbbrev"/>
          </w:rPr>
          <w:t>Legislation Act</w:t>
        </w:r>
      </w:hyperlink>
      <w:r w:rsidRPr="00575A77">
        <w:t>, s 48).</w:t>
      </w:r>
    </w:p>
    <w:p w14:paraId="0094C444" w14:textId="77777777" w:rsidR="009A7DB6" w:rsidRPr="00575A77" w:rsidRDefault="009A7DB6" w:rsidP="009A7DB6">
      <w:pPr>
        <w:pStyle w:val="Amain"/>
      </w:pPr>
      <w:r w:rsidRPr="00575A77">
        <w:tab/>
        <w:t>(3)</w:t>
      </w:r>
      <w:r w:rsidRPr="00575A77">
        <w:tab/>
        <w:t>If a sign under this section is removed or damaged, the person who must display the sign must replace or repair it—</w:t>
      </w:r>
    </w:p>
    <w:p w14:paraId="663A17A7" w14:textId="77777777" w:rsidR="009A7DB6" w:rsidRPr="00575A77" w:rsidRDefault="009A7DB6" w:rsidP="009A7DB6">
      <w:pPr>
        <w:pStyle w:val="Apara"/>
      </w:pPr>
      <w:r w:rsidRPr="00575A77">
        <w:tab/>
        <w:t>(a)</w:t>
      </w:r>
      <w:r w:rsidRPr="00575A77">
        <w:tab/>
        <w:t>within 2 days after the day it is removed or damaged; or</w:t>
      </w:r>
    </w:p>
    <w:p w14:paraId="5DAA4F4A" w14:textId="77777777" w:rsidR="009A7DB6" w:rsidRPr="00575A77" w:rsidRDefault="009A7DB6" w:rsidP="009A7DB6">
      <w:pPr>
        <w:pStyle w:val="Apara"/>
      </w:pPr>
      <w:r w:rsidRPr="00575A77">
        <w:tab/>
        <w:t>(b)</w:t>
      </w:r>
      <w:r w:rsidRPr="00575A77">
        <w:tab/>
        <w:t>if another period is prescribed by regulation—within that period.</w:t>
      </w:r>
    </w:p>
    <w:p w14:paraId="69B0A538" w14:textId="77777777" w:rsidR="009A7DB6" w:rsidRPr="00575A77" w:rsidRDefault="009A7DB6" w:rsidP="009A7DB6">
      <w:pPr>
        <w:pStyle w:val="Amain"/>
      </w:pPr>
      <w:r w:rsidRPr="00575A77">
        <w:tab/>
        <w:t>(4)</w:t>
      </w:r>
      <w:r w:rsidRPr="00575A77">
        <w:tab/>
        <w:t>A person commits an offence if—</w:t>
      </w:r>
    </w:p>
    <w:p w14:paraId="38BF3F4B" w14:textId="77777777" w:rsidR="009A7DB6" w:rsidRPr="00575A77" w:rsidRDefault="009A7DB6" w:rsidP="009A7DB6">
      <w:pPr>
        <w:pStyle w:val="Apara"/>
      </w:pPr>
      <w:r w:rsidRPr="00575A77">
        <w:tab/>
        <w:t>(a)</w:t>
      </w:r>
      <w:r w:rsidRPr="00575A77">
        <w:tab/>
        <w:t>a sign is displayed under subsection (2); and</w:t>
      </w:r>
    </w:p>
    <w:p w14:paraId="1BEBF3F2" w14:textId="77777777" w:rsidR="009A7DB6" w:rsidRPr="00575A77" w:rsidRDefault="009A7DB6" w:rsidP="009A7DB6">
      <w:pPr>
        <w:pStyle w:val="Apara"/>
      </w:pPr>
      <w:r w:rsidRPr="00575A77">
        <w:tab/>
        <w:t>(b)</w:t>
      </w:r>
      <w:r w:rsidRPr="00575A77">
        <w:tab/>
        <w:t>the person moves, alters, damages, defaces, covers or prevents access to the sign.</w:t>
      </w:r>
    </w:p>
    <w:p w14:paraId="45FA3A45" w14:textId="77777777" w:rsidR="009A7DB6" w:rsidRPr="00575A77" w:rsidRDefault="009A7DB6" w:rsidP="00FA4ABC">
      <w:pPr>
        <w:pStyle w:val="Penalty"/>
      </w:pPr>
      <w:r w:rsidRPr="00575A77">
        <w:t>Maximum penalty:  5 penalty units.</w:t>
      </w:r>
    </w:p>
    <w:p w14:paraId="2B9A3B1D" w14:textId="77777777" w:rsidR="009A7DB6" w:rsidRPr="00575A77" w:rsidRDefault="009A7DB6" w:rsidP="009A7DB6">
      <w:pPr>
        <w:pStyle w:val="Amain"/>
      </w:pPr>
      <w:r w:rsidRPr="00575A77">
        <w:tab/>
        <w:t>(5)</w:t>
      </w:r>
      <w:r w:rsidRPr="00575A77">
        <w:tab/>
        <w:t>An offence against subsection (4) is a strict liability offence.</w:t>
      </w:r>
    </w:p>
    <w:p w14:paraId="56DA9D67" w14:textId="77777777" w:rsidR="00D2695A" w:rsidRDefault="00D2695A">
      <w:pPr>
        <w:pStyle w:val="AH5Sec"/>
      </w:pPr>
      <w:bookmarkStart w:id="78" w:name="_Toc193797300"/>
      <w:r w:rsidRPr="008954F4">
        <w:rPr>
          <w:rStyle w:val="CharSectNo"/>
        </w:rPr>
        <w:t>38</w:t>
      </w:r>
      <w:r>
        <w:tab/>
        <w:t>Automatic end of building commencement notices</w:t>
      </w:r>
      <w:bookmarkEnd w:id="78"/>
    </w:p>
    <w:p w14:paraId="1BD55867" w14:textId="77777777" w:rsidR="00D2695A" w:rsidRDefault="00D2695A">
      <w:pPr>
        <w:pStyle w:val="Amain"/>
      </w:pPr>
      <w:r>
        <w:tab/>
        <w:t>(1)</w:t>
      </w:r>
      <w:r>
        <w:tab/>
        <w:t>A building commencement notice for building work ends if—</w:t>
      </w:r>
    </w:p>
    <w:p w14:paraId="62AD350B" w14:textId="77777777" w:rsidR="00D2695A" w:rsidRDefault="00D2695A">
      <w:pPr>
        <w:pStyle w:val="Apara"/>
      </w:pPr>
      <w:r>
        <w:tab/>
        <w:t>(a)</w:t>
      </w:r>
      <w:r>
        <w:tab/>
        <w:t xml:space="preserve">for </w:t>
      </w:r>
      <w:r w:rsidR="00A8000C" w:rsidRPr="00633B73">
        <w:rPr>
          <w:lang w:eastAsia="en-AU"/>
        </w:rPr>
        <w:t>insurable</w:t>
      </w:r>
      <w:r w:rsidR="00A8000C">
        <w:rPr>
          <w:lang w:eastAsia="en-AU"/>
        </w:rPr>
        <w:t xml:space="preserve"> </w:t>
      </w:r>
      <w:r>
        <w:t>residential building work—the work is no longer insured; or</w:t>
      </w:r>
    </w:p>
    <w:p w14:paraId="29D8C7BB" w14:textId="77777777" w:rsidR="00D2695A" w:rsidRDefault="00D2695A">
      <w:pPr>
        <w:pStyle w:val="Apara"/>
      </w:pPr>
      <w:r>
        <w:tab/>
        <w:t>(b)</w:t>
      </w:r>
      <w:r>
        <w:tab/>
        <w:t>the building approval for the work ends.</w:t>
      </w:r>
    </w:p>
    <w:p w14:paraId="7C731783" w14:textId="77777777" w:rsidR="00D2695A" w:rsidRDefault="00D2695A">
      <w:pPr>
        <w:pStyle w:val="Amain"/>
        <w:keepNext/>
      </w:pPr>
      <w:r>
        <w:lastRenderedPageBreak/>
        <w:tab/>
        <w:t>(2)</w:t>
      </w:r>
      <w:r>
        <w:tab/>
        <w:t>In this section:</w:t>
      </w:r>
    </w:p>
    <w:p w14:paraId="665A00D6" w14:textId="77777777" w:rsidR="00D2695A" w:rsidRDefault="00D2695A">
      <w:pPr>
        <w:pStyle w:val="aDef"/>
        <w:keepNext/>
      </w:pPr>
      <w:r>
        <w:rPr>
          <w:rStyle w:val="charBoldItals"/>
        </w:rPr>
        <w:t>insured</w:t>
      </w:r>
      <w:r>
        <w:t>, for building work, means—</w:t>
      </w:r>
    </w:p>
    <w:p w14:paraId="25DF0283" w14:textId="77777777" w:rsidR="00D2695A" w:rsidRDefault="00D2695A">
      <w:pPr>
        <w:pStyle w:val="aDefpara"/>
      </w:pPr>
      <w:r>
        <w:tab/>
        <w:t>(a)</w:t>
      </w:r>
      <w:r>
        <w:tab/>
        <w:t>the work is insured under a residential building insurance policy; or</w:t>
      </w:r>
    </w:p>
    <w:p w14:paraId="77701D39" w14:textId="77777777" w:rsidR="00D2695A" w:rsidRDefault="00D2695A">
      <w:pPr>
        <w:pStyle w:val="aDefpara"/>
      </w:pPr>
      <w:r>
        <w:tab/>
        <w:t>(b)</w:t>
      </w:r>
      <w:r>
        <w:tab/>
        <w:t>a fidelity certificate is in force for the work by the trustees of a scheme approved under division 6.4 (Approved fidelity fund schemes).</w:t>
      </w:r>
    </w:p>
    <w:p w14:paraId="231E1868" w14:textId="77777777" w:rsidR="00D2695A" w:rsidRDefault="00D2695A">
      <w:pPr>
        <w:pStyle w:val="AH5Sec"/>
      </w:pPr>
      <w:bookmarkStart w:id="79" w:name="_Toc193797301"/>
      <w:r w:rsidRPr="008954F4">
        <w:rPr>
          <w:rStyle w:val="CharSectNo"/>
        </w:rPr>
        <w:t>39</w:t>
      </w:r>
      <w:r>
        <w:tab/>
        <w:t>Application for cancellation of building commencement notice</w:t>
      </w:r>
      <w:bookmarkEnd w:id="79"/>
    </w:p>
    <w:p w14:paraId="549B1BA1" w14:textId="77777777" w:rsidR="00D2695A" w:rsidRDefault="00D2695A">
      <w:pPr>
        <w:pStyle w:val="Amain"/>
      </w:pPr>
      <w:r>
        <w:tab/>
        <w:t>(1)</w:t>
      </w:r>
      <w:r>
        <w:tab/>
        <w:t>This section applies if a building commencement notice is in force for building work.</w:t>
      </w:r>
    </w:p>
    <w:p w14:paraId="5D7FE520" w14:textId="77777777" w:rsidR="00D2695A" w:rsidRDefault="00D2695A" w:rsidP="00E36210">
      <w:pPr>
        <w:pStyle w:val="Amain"/>
        <w:keepNext/>
      </w:pPr>
      <w:r>
        <w:tab/>
        <w:t>(2)</w:t>
      </w:r>
      <w:r>
        <w:tab/>
        <w:t>The licensed builder mentioned in the building commencement notice—</w:t>
      </w:r>
    </w:p>
    <w:p w14:paraId="0E85DD36" w14:textId="77777777" w:rsidR="00D2695A" w:rsidRDefault="00D2695A">
      <w:pPr>
        <w:pStyle w:val="Apara"/>
      </w:pPr>
      <w:r>
        <w:tab/>
        <w:t>(a)</w:t>
      </w:r>
      <w:r>
        <w:tab/>
        <w:t>may apply, in writing, for cancellation of the building commencement notice; and</w:t>
      </w:r>
    </w:p>
    <w:p w14:paraId="40841943" w14:textId="77777777" w:rsidR="00D2695A" w:rsidRDefault="00D2695A" w:rsidP="00CB0EC0">
      <w:pPr>
        <w:pStyle w:val="Apara"/>
        <w:keepNext/>
      </w:pPr>
      <w:r>
        <w:tab/>
        <w:t>(b)</w:t>
      </w:r>
      <w:r>
        <w:tab/>
        <w:t>if the builder does apply for its cancellation—must give to the owner of the parcel of the land where the work is being, or is to be, done—</w:t>
      </w:r>
    </w:p>
    <w:p w14:paraId="26CA0578" w14:textId="77777777" w:rsidR="00D2695A" w:rsidRDefault="00D2695A">
      <w:pPr>
        <w:pStyle w:val="Asubpara"/>
      </w:pPr>
      <w:r>
        <w:tab/>
        <w:t>(i)</w:t>
      </w:r>
      <w:r>
        <w:tab/>
        <w:t>a copy of the application; and</w:t>
      </w:r>
    </w:p>
    <w:p w14:paraId="2F40962D" w14:textId="77777777" w:rsidR="00D2695A" w:rsidRDefault="00D2695A" w:rsidP="00FA4ABC">
      <w:pPr>
        <w:pStyle w:val="Asubpara"/>
        <w:keepNext/>
        <w:keepLines/>
      </w:pPr>
      <w:r>
        <w:tab/>
        <w:t>(ii)</w:t>
      </w:r>
      <w:r>
        <w:tab/>
        <w:t xml:space="preserve">a notice that states that the owner has 2 weeks (the </w:t>
      </w:r>
      <w:r>
        <w:rPr>
          <w:rStyle w:val="charBoldItals"/>
        </w:rPr>
        <w:t>representation time</w:t>
      </w:r>
      <w:r>
        <w:t>) to make representations to the construction occupations registrar about whether the building commencement notice should be cancelled.</w:t>
      </w:r>
    </w:p>
    <w:p w14:paraId="5BCDFE0F" w14:textId="77777777" w:rsidR="00D2695A" w:rsidRDefault="00D2695A">
      <w:pPr>
        <w:pStyle w:val="aNote"/>
        <w:rPr>
          <w:rFonts w:ascii="Times New (W1)" w:hAnsi="Times New (W1)"/>
        </w:rPr>
      </w:pPr>
      <w:r>
        <w:rPr>
          <w:rStyle w:val="charItals"/>
        </w:rPr>
        <w:t>Note</w:t>
      </w:r>
      <w:r>
        <w:rPr>
          <w:rStyle w:val="charItals"/>
        </w:rPr>
        <w:tab/>
      </w:r>
      <w:r>
        <w:rPr>
          <w:rFonts w:ascii="Times New (W1)" w:hAnsi="Times New (W1)"/>
        </w:rPr>
        <w:t>If a form is approved under s 151 for an application, the form must be used.</w:t>
      </w:r>
    </w:p>
    <w:p w14:paraId="08986AC2" w14:textId="77777777" w:rsidR="00D2695A" w:rsidRDefault="00D2695A">
      <w:pPr>
        <w:pStyle w:val="Amain"/>
      </w:pPr>
      <w:r>
        <w:tab/>
        <w:t>(3)</w:t>
      </w:r>
      <w:r>
        <w:tab/>
        <w:t>The application must explain why the building commencement notice should be cancelled.</w:t>
      </w:r>
    </w:p>
    <w:p w14:paraId="5A4437C4" w14:textId="77777777" w:rsidR="00D2695A" w:rsidRDefault="00D2695A">
      <w:pPr>
        <w:pStyle w:val="AH5Sec"/>
      </w:pPr>
      <w:bookmarkStart w:id="80" w:name="_Toc193797302"/>
      <w:r w:rsidRPr="008954F4">
        <w:rPr>
          <w:rStyle w:val="CharSectNo"/>
        </w:rPr>
        <w:lastRenderedPageBreak/>
        <w:t>40</w:t>
      </w:r>
      <w:r>
        <w:tab/>
        <w:t>Decision on building commencement notice application</w:t>
      </w:r>
      <w:bookmarkEnd w:id="80"/>
    </w:p>
    <w:p w14:paraId="061C4940" w14:textId="77777777" w:rsidR="00D2695A" w:rsidRDefault="00D2695A">
      <w:pPr>
        <w:pStyle w:val="Amain"/>
      </w:pPr>
      <w:r>
        <w:tab/>
        <w:t>(1)</w:t>
      </w:r>
      <w:r>
        <w:tab/>
        <w:t>This section applies if—</w:t>
      </w:r>
    </w:p>
    <w:p w14:paraId="0632D713" w14:textId="77777777" w:rsidR="00D2695A" w:rsidRDefault="00D2695A">
      <w:pPr>
        <w:pStyle w:val="Apara"/>
      </w:pPr>
      <w:r>
        <w:tab/>
        <w:t>(a)</w:t>
      </w:r>
      <w:r>
        <w:tab/>
        <w:t>the construction occupations registrar receives an application under section 39 for the cancellation of a building commencement notice; and</w:t>
      </w:r>
    </w:p>
    <w:p w14:paraId="67719791" w14:textId="77777777" w:rsidR="00D2695A" w:rsidRDefault="00D2695A">
      <w:pPr>
        <w:pStyle w:val="Apara"/>
      </w:pPr>
      <w:r>
        <w:tab/>
        <w:t>(b)</w:t>
      </w:r>
      <w:r>
        <w:tab/>
        <w:t>either—</w:t>
      </w:r>
    </w:p>
    <w:p w14:paraId="0BD08134" w14:textId="77777777" w:rsidR="00D2695A" w:rsidRDefault="00D2695A">
      <w:pPr>
        <w:pStyle w:val="Asubpara"/>
      </w:pPr>
      <w:r>
        <w:tab/>
        <w:t>(i)</w:t>
      </w:r>
      <w:r>
        <w:tab/>
        <w:t>the representation time for the application has ended; or</w:t>
      </w:r>
    </w:p>
    <w:p w14:paraId="58F94E1A" w14:textId="77777777" w:rsidR="00D2695A" w:rsidRDefault="00D2695A">
      <w:pPr>
        <w:pStyle w:val="Asubpara"/>
      </w:pPr>
      <w:r>
        <w:tab/>
        <w:t>(ii)</w:t>
      </w:r>
      <w:r>
        <w:tab/>
        <w:t>the owner of the land where the building work is being, or is to be, done agrees in writing to the cancellation.</w:t>
      </w:r>
    </w:p>
    <w:p w14:paraId="6F362DB5" w14:textId="77777777" w:rsidR="00D2695A" w:rsidRDefault="00D2695A">
      <w:pPr>
        <w:pStyle w:val="Amain"/>
      </w:pPr>
      <w:r>
        <w:tab/>
        <w:t>(2)</w:t>
      </w:r>
      <w:r>
        <w:tab/>
        <w:t>If the representation time has ended without the owner of the land agreeing to the cancellation, the construction occupations registrar must consider any representation made by the owner within the representation time.</w:t>
      </w:r>
    </w:p>
    <w:p w14:paraId="0C847909" w14:textId="77777777" w:rsidR="00D2695A" w:rsidRDefault="00D2695A">
      <w:pPr>
        <w:pStyle w:val="Amain"/>
      </w:pPr>
      <w:r>
        <w:tab/>
        <w:t>(3)</w:t>
      </w:r>
      <w:r>
        <w:tab/>
        <w:t>The construction occupations registrar may cancel the building commencement notice if satisfied—</w:t>
      </w:r>
    </w:p>
    <w:p w14:paraId="5124008C" w14:textId="77777777" w:rsidR="00D2695A" w:rsidRDefault="00D2695A">
      <w:pPr>
        <w:pStyle w:val="Apara"/>
      </w:pPr>
      <w:r>
        <w:tab/>
        <w:t>(a)</w:t>
      </w:r>
      <w:r>
        <w:tab/>
        <w:t>that the builder mentioned in the notice cannot do the building work; or</w:t>
      </w:r>
    </w:p>
    <w:p w14:paraId="6D35D020" w14:textId="77777777" w:rsidR="00D2695A" w:rsidRDefault="00D2695A">
      <w:pPr>
        <w:pStyle w:val="Apara"/>
      </w:pPr>
      <w:r>
        <w:tab/>
        <w:t>(b)</w:t>
      </w:r>
      <w:r>
        <w:tab/>
        <w:t>it is otherwise appropriate to cancel the notice.</w:t>
      </w:r>
    </w:p>
    <w:p w14:paraId="447E5097" w14:textId="77777777" w:rsidR="00D2695A" w:rsidRDefault="00D2695A">
      <w:pPr>
        <w:pStyle w:val="AH5Sec"/>
      </w:pPr>
      <w:bookmarkStart w:id="81" w:name="_Toc193797303"/>
      <w:r w:rsidRPr="008954F4">
        <w:rPr>
          <w:rStyle w:val="CharSectNo"/>
        </w:rPr>
        <w:t>41</w:t>
      </w:r>
      <w:r>
        <w:tab/>
        <w:t>Multiple or part building commencement notice</w:t>
      </w:r>
      <w:bookmarkEnd w:id="81"/>
    </w:p>
    <w:p w14:paraId="3CE67929" w14:textId="77777777" w:rsidR="00D2695A" w:rsidRDefault="00D2695A">
      <w:pPr>
        <w:pStyle w:val="Amain"/>
      </w:pPr>
      <w:r>
        <w:tab/>
        <w:t>(1)</w:t>
      </w:r>
      <w:r>
        <w:tab/>
        <w:t>Two or more building commencement notices for the same building work may be in force at the same time.</w:t>
      </w:r>
    </w:p>
    <w:p w14:paraId="70C2FE98" w14:textId="77777777" w:rsidR="00D2695A" w:rsidRDefault="00D2695A">
      <w:pPr>
        <w:pStyle w:val="Amain"/>
      </w:pPr>
      <w:r>
        <w:tab/>
        <w:t>(2)</w:t>
      </w:r>
      <w:r>
        <w:tab/>
        <w:t>A building commencement notice continues to operate for building work even if the building work being done is only part of the building work for which the commencement notice was issued.</w:t>
      </w:r>
    </w:p>
    <w:p w14:paraId="03AE1238" w14:textId="77777777" w:rsidR="00D2695A" w:rsidRPr="008954F4" w:rsidRDefault="00D2695A">
      <w:pPr>
        <w:pStyle w:val="AH3Div"/>
      </w:pPr>
      <w:bookmarkStart w:id="82" w:name="_Toc193797304"/>
      <w:r w:rsidRPr="008954F4">
        <w:rPr>
          <w:rStyle w:val="CharDivNo"/>
        </w:rPr>
        <w:lastRenderedPageBreak/>
        <w:t>Division 3.5</w:t>
      </w:r>
      <w:r>
        <w:tab/>
      </w:r>
      <w:r w:rsidRPr="008954F4">
        <w:rPr>
          <w:rStyle w:val="CharDivText"/>
        </w:rPr>
        <w:t>Carrying out building work</w:t>
      </w:r>
      <w:bookmarkEnd w:id="82"/>
    </w:p>
    <w:p w14:paraId="47FDB1B4" w14:textId="77777777" w:rsidR="00D2695A" w:rsidRDefault="00D2695A" w:rsidP="00B14650">
      <w:pPr>
        <w:pStyle w:val="AH5Sec"/>
      </w:pPr>
      <w:bookmarkStart w:id="83" w:name="_Toc193797305"/>
      <w:r w:rsidRPr="008954F4">
        <w:rPr>
          <w:rStyle w:val="CharSectNo"/>
        </w:rPr>
        <w:t>42</w:t>
      </w:r>
      <w:r>
        <w:tab/>
        <w:t>Requirements for carrying out building work</w:t>
      </w:r>
      <w:bookmarkEnd w:id="83"/>
    </w:p>
    <w:p w14:paraId="6A972B8B" w14:textId="77777777" w:rsidR="00D2695A" w:rsidRDefault="00D2695A">
      <w:pPr>
        <w:pStyle w:val="Amain"/>
        <w:keepNext/>
        <w:rPr>
          <w:rFonts w:ascii="Helvetica" w:hAnsi="Helvetica"/>
        </w:rPr>
      </w:pPr>
      <w:r>
        <w:tab/>
        <w:t>(1)</w:t>
      </w:r>
      <w:r>
        <w:tab/>
        <w:t>Building work must not be carried out except in accordance with the following requirements:</w:t>
      </w:r>
    </w:p>
    <w:p w14:paraId="446E5594" w14:textId="77777777" w:rsidR="00D2695A" w:rsidRDefault="00D2695A">
      <w:pPr>
        <w:pStyle w:val="Apara"/>
      </w:pPr>
      <w:r>
        <w:tab/>
        <w:t>(a)</w:t>
      </w:r>
      <w:r>
        <w:tab/>
        <w:t>the materials used in the building work must comply with the standards under the building code for the materials in buildings of the kind being built or altered;</w:t>
      </w:r>
    </w:p>
    <w:p w14:paraId="57D5DFB0" w14:textId="77777777" w:rsidR="00D2695A" w:rsidRDefault="00D2695A">
      <w:pPr>
        <w:pStyle w:val="Apara"/>
      </w:pPr>
      <w:r>
        <w:tab/>
        <w:t>(b)</w:t>
      </w:r>
      <w:r>
        <w:tab/>
        <w:t>the way the materials are used in the building work must comply with their acceptable use under the building code for buildings of the kind being built or altered;</w:t>
      </w:r>
    </w:p>
    <w:p w14:paraId="42F3435F" w14:textId="77777777" w:rsidR="00D2695A" w:rsidRDefault="00D2695A">
      <w:pPr>
        <w:pStyle w:val="Apara"/>
        <w:keepNext/>
      </w:pPr>
      <w:r>
        <w:tab/>
        <w:t>(c)</w:t>
      </w:r>
      <w:r>
        <w:tab/>
        <w:t>the building work must be carried out in a proper and skilful way;</w:t>
      </w:r>
    </w:p>
    <w:p w14:paraId="096C6496" w14:textId="77777777" w:rsidR="00D2695A" w:rsidRDefault="00D2695A">
      <w:pPr>
        <w:pStyle w:val="aNotepar"/>
      </w:pPr>
      <w:r>
        <w:rPr>
          <w:rStyle w:val="charItals"/>
        </w:rPr>
        <w:t>Note</w:t>
      </w:r>
      <w:r>
        <w:rPr>
          <w:rStyle w:val="charItals"/>
        </w:rPr>
        <w:tab/>
      </w:r>
      <w:r>
        <w:t xml:space="preserve">The considerations to be taken into account to decide when work is carried out in a </w:t>
      </w:r>
      <w:r>
        <w:rPr>
          <w:rStyle w:val="charBoldItals"/>
        </w:rPr>
        <w:t>proper and skilful way</w:t>
      </w:r>
      <w:r>
        <w:t xml:space="preserve"> may be prescribed under the regulations (see s (2)).</w:t>
      </w:r>
    </w:p>
    <w:p w14:paraId="1E5B9680" w14:textId="77777777" w:rsidR="005E2D76" w:rsidRPr="00BD6EB1" w:rsidRDefault="005E2D76" w:rsidP="0072744F">
      <w:pPr>
        <w:pStyle w:val="Apara"/>
      </w:pPr>
      <w:r w:rsidRPr="00BD6EB1">
        <w:tab/>
        <w:t>(d)</w:t>
      </w:r>
      <w:r w:rsidRPr="00BD6EB1">
        <w:tab/>
        <w:t>for building work that requires building approval under division 3.3, the building work—</w:t>
      </w:r>
    </w:p>
    <w:p w14:paraId="3AA97555" w14:textId="77777777" w:rsidR="005E2D76" w:rsidRPr="00BD6EB1" w:rsidRDefault="005E2D76" w:rsidP="0072744F">
      <w:pPr>
        <w:pStyle w:val="Asubpara"/>
      </w:pPr>
      <w:r w:rsidRPr="00BD6EB1">
        <w:tab/>
        <w:t>(i)</w:t>
      </w:r>
      <w:r w:rsidRPr="00BD6EB1">
        <w:tab/>
        <w:t>must be carried out in accordance with approved plans; or</w:t>
      </w:r>
    </w:p>
    <w:p w14:paraId="120706A3" w14:textId="77777777" w:rsidR="005E2D76" w:rsidRPr="00BD6EB1" w:rsidRDefault="005E2D76" w:rsidP="0072744F">
      <w:pPr>
        <w:pStyle w:val="Asubpara"/>
      </w:pPr>
      <w:r w:rsidRPr="00BD6EB1">
        <w:tab/>
        <w:t>(ii)</w:t>
      </w:r>
      <w:r w:rsidRPr="00BD6EB1">
        <w:tab/>
        <w:t xml:space="preserve">if plans have not been approved for the building work—must not be carried out; </w:t>
      </w:r>
    </w:p>
    <w:p w14:paraId="32965D01" w14:textId="77777777" w:rsidR="005E2D76" w:rsidRPr="00BD6EB1" w:rsidRDefault="005E2D76" w:rsidP="0072744F">
      <w:pPr>
        <w:pStyle w:val="Apara"/>
      </w:pPr>
      <w:r w:rsidRPr="00BD6EB1">
        <w:tab/>
        <w:t>(</w:t>
      </w:r>
      <w:r w:rsidR="0072744F">
        <w:t>e</w:t>
      </w:r>
      <w:r w:rsidRPr="00BD6EB1">
        <w:t>)</w:t>
      </w:r>
      <w:r w:rsidRPr="00BD6EB1">
        <w:tab/>
        <w:t>for building work that involves handling asbestos or disturbing friable asbestos—the building work must be carried out in accordance with approved plans that comply with this Act in relation to the asbestos;</w:t>
      </w:r>
    </w:p>
    <w:p w14:paraId="4D7AB545" w14:textId="77777777" w:rsidR="00D2695A" w:rsidRDefault="00D2695A" w:rsidP="005E2D76">
      <w:pPr>
        <w:pStyle w:val="Apara"/>
        <w:keepNext/>
        <w:keepLines/>
      </w:pPr>
      <w:r>
        <w:lastRenderedPageBreak/>
        <w:tab/>
        <w:t>(</w:t>
      </w:r>
      <w:r w:rsidR="0072744F">
        <w:t>f</w:t>
      </w:r>
      <w:r>
        <w:t>)</w:t>
      </w:r>
      <w:r>
        <w:tab/>
        <w:t>for building work required to be done only by a licensed builder—</w:t>
      </w:r>
    </w:p>
    <w:p w14:paraId="778903F6" w14:textId="77777777" w:rsidR="00D2695A" w:rsidRDefault="00D2695A" w:rsidP="005E2D76">
      <w:pPr>
        <w:pStyle w:val="Asubpara"/>
        <w:keepNext/>
        <w:keepLines/>
      </w:pPr>
      <w:r>
        <w:tab/>
        <w:t>(i)</w:t>
      </w:r>
      <w:r>
        <w:tab/>
        <w:t>the building work must be carried out by or under the supervision of the builder mentioned in the building commencement notice; and</w:t>
      </w:r>
    </w:p>
    <w:p w14:paraId="5E69E3C9" w14:textId="77777777" w:rsidR="00D2695A" w:rsidRDefault="00D2695A" w:rsidP="005E2D76">
      <w:pPr>
        <w:pStyle w:val="Asubpara"/>
        <w:keepNext/>
        <w:keepLines/>
      </w:pPr>
      <w:r>
        <w:tab/>
        <w:t>(ii)</w:t>
      </w:r>
      <w:r>
        <w:tab/>
        <w:t>the builder’s licence must authorise the doing of the building work;</w:t>
      </w:r>
    </w:p>
    <w:p w14:paraId="1F5473C2" w14:textId="77777777" w:rsidR="00D2695A" w:rsidRDefault="00D2695A" w:rsidP="005E2D76">
      <w:pPr>
        <w:pStyle w:val="Apara"/>
        <w:keepNext/>
        <w:keepLines/>
      </w:pPr>
      <w:r>
        <w:tab/>
        <w:t>(</w:t>
      </w:r>
      <w:r w:rsidR="0072744F">
        <w:t>g</w:t>
      </w:r>
      <w:r>
        <w:t>)</w:t>
      </w:r>
      <w:r>
        <w:tab/>
        <w:t>the building licensee in charge of the building work must take—</w:t>
      </w:r>
    </w:p>
    <w:p w14:paraId="05E995DF" w14:textId="77777777" w:rsidR="00D2695A" w:rsidRDefault="00D2695A" w:rsidP="005E2D76">
      <w:pPr>
        <w:pStyle w:val="Asubpara"/>
        <w:keepNext/>
        <w:keepLines/>
      </w:pPr>
      <w:r>
        <w:tab/>
        <w:t>(i)</w:t>
      </w:r>
      <w:r>
        <w:tab/>
        <w:t>all the safety precautions stated in or with the application for the building approval; and</w:t>
      </w:r>
    </w:p>
    <w:p w14:paraId="6D274EEC" w14:textId="77777777" w:rsidR="00D2695A" w:rsidRDefault="00D2695A" w:rsidP="005E2D76">
      <w:pPr>
        <w:pStyle w:val="Asubpara"/>
        <w:keepNext/>
        <w:keepLines/>
      </w:pPr>
      <w:r>
        <w:tab/>
        <w:t>(ii)</w:t>
      </w:r>
      <w:r>
        <w:tab/>
        <w:t>any other safety precaution that a certifier or building inspector may require the building licensee to take under section 46.</w:t>
      </w:r>
    </w:p>
    <w:p w14:paraId="180B9572" w14:textId="77777777" w:rsidR="00D2695A" w:rsidRDefault="00D2695A">
      <w:pPr>
        <w:pStyle w:val="Amain"/>
      </w:pPr>
      <w:r>
        <w:tab/>
        <w:t>(2)</w:t>
      </w:r>
      <w:r>
        <w:tab/>
        <w:t>The regulations may prescribe considerations to be taken into account to decide whether building work is carried out in a proper and skilful way.</w:t>
      </w:r>
    </w:p>
    <w:p w14:paraId="0F70E480" w14:textId="77777777" w:rsidR="00D2695A" w:rsidRDefault="00D2695A">
      <w:pPr>
        <w:pStyle w:val="AH5Sec"/>
      </w:pPr>
      <w:bookmarkStart w:id="84" w:name="_Toc193797306"/>
      <w:r w:rsidRPr="008954F4">
        <w:rPr>
          <w:rStyle w:val="CharSectNo"/>
        </w:rPr>
        <w:t>42A</w:t>
      </w:r>
      <w:r>
        <w:tab/>
        <w:t>Contravention of requirements for building work involving asbestos</w:t>
      </w:r>
      <w:bookmarkEnd w:id="84"/>
    </w:p>
    <w:p w14:paraId="78FAAACF" w14:textId="77777777" w:rsidR="00D2695A" w:rsidRDefault="00D2695A" w:rsidP="00290B54">
      <w:pPr>
        <w:pStyle w:val="Amain"/>
        <w:keepNext/>
      </w:pPr>
      <w:r>
        <w:tab/>
        <w:t>(1)</w:t>
      </w:r>
      <w:r>
        <w:tab/>
        <w:t>This section applies to building work that involves handling asbestos or disturbing friable asbestos.</w:t>
      </w:r>
    </w:p>
    <w:p w14:paraId="4377BCC3" w14:textId="77777777" w:rsidR="00290B54" w:rsidRPr="008F4040" w:rsidRDefault="00290B54" w:rsidP="00290B54">
      <w:pPr>
        <w:pStyle w:val="Amain"/>
        <w:keepNext/>
      </w:pPr>
      <w:r w:rsidRPr="008F4040">
        <w:tab/>
        <w:t>(2)</w:t>
      </w:r>
      <w:r w:rsidRPr="008F4040">
        <w:tab/>
        <w:t>A person commits an offence if—</w:t>
      </w:r>
    </w:p>
    <w:p w14:paraId="63915E87" w14:textId="77777777" w:rsidR="002419F3" w:rsidRPr="00977355" w:rsidRDefault="002419F3" w:rsidP="002419F3">
      <w:pPr>
        <w:pStyle w:val="Apara"/>
      </w:pPr>
      <w:r w:rsidRPr="00977355">
        <w:tab/>
        <w:t>(a)</w:t>
      </w:r>
      <w:r w:rsidRPr="00977355">
        <w:tab/>
        <w:t>the person is—</w:t>
      </w:r>
    </w:p>
    <w:p w14:paraId="5AE44B24" w14:textId="77777777" w:rsidR="002419F3" w:rsidRPr="00977355" w:rsidRDefault="002419F3" w:rsidP="002419F3">
      <w:pPr>
        <w:pStyle w:val="Asubpara"/>
      </w:pPr>
      <w:r w:rsidRPr="00977355">
        <w:tab/>
        <w:t>(i)</w:t>
      </w:r>
      <w:r w:rsidRPr="00977355">
        <w:tab/>
        <w:t>a licensed builder; or</w:t>
      </w:r>
    </w:p>
    <w:p w14:paraId="032385B7" w14:textId="77777777" w:rsidR="002419F3" w:rsidRPr="00977355" w:rsidRDefault="002419F3" w:rsidP="002419F3">
      <w:pPr>
        <w:pStyle w:val="Asubpara"/>
      </w:pPr>
      <w:r w:rsidRPr="00977355">
        <w:tab/>
        <w:t>(ii)</w:t>
      </w:r>
      <w:r w:rsidRPr="00977355">
        <w:tab/>
        <w:t>a licensed asbestos assessor; or</w:t>
      </w:r>
    </w:p>
    <w:p w14:paraId="04CD6499" w14:textId="77777777" w:rsidR="002419F3" w:rsidRPr="00977355" w:rsidRDefault="002419F3" w:rsidP="002419F3">
      <w:pPr>
        <w:pStyle w:val="Asubpara"/>
      </w:pPr>
      <w:r w:rsidRPr="00977355">
        <w:tab/>
        <w:t>(iii)</w:t>
      </w:r>
      <w:r w:rsidRPr="00977355">
        <w:tab/>
        <w:t>a licensed asbestos removalist; and</w:t>
      </w:r>
    </w:p>
    <w:p w14:paraId="5698EE04" w14:textId="77777777" w:rsidR="002419F3" w:rsidRPr="00977355" w:rsidRDefault="002419F3" w:rsidP="002419F3">
      <w:pPr>
        <w:pStyle w:val="Apara"/>
      </w:pPr>
      <w:r w:rsidRPr="00977355">
        <w:tab/>
        <w:t>(</w:t>
      </w:r>
      <w:r>
        <w:t>b</w:t>
      </w:r>
      <w:r w:rsidRPr="00977355">
        <w:t>)</w:t>
      </w:r>
      <w:r w:rsidRPr="00977355">
        <w:tab/>
        <w:t>carries out the building work; and</w:t>
      </w:r>
    </w:p>
    <w:p w14:paraId="43EFF545" w14:textId="77777777" w:rsidR="00290B54" w:rsidRPr="008F4040" w:rsidRDefault="002419F3" w:rsidP="00290B54">
      <w:pPr>
        <w:pStyle w:val="Apara"/>
      </w:pPr>
      <w:r>
        <w:lastRenderedPageBreak/>
        <w:tab/>
        <w:t>(c</w:t>
      </w:r>
      <w:r w:rsidR="00290B54" w:rsidRPr="008F4040">
        <w:t>)</w:t>
      </w:r>
      <w:r w:rsidR="00290B54" w:rsidRPr="008F4040">
        <w:tab/>
        <w:t>the carrying out of the building work fails to comply with 1 or more of the requirements for carrying out the building work under section 42; and</w:t>
      </w:r>
    </w:p>
    <w:p w14:paraId="67A14336" w14:textId="77777777" w:rsidR="00290B54" w:rsidRPr="008F4040" w:rsidRDefault="002419F3" w:rsidP="00290B54">
      <w:pPr>
        <w:pStyle w:val="Apara"/>
      </w:pPr>
      <w:r>
        <w:tab/>
        <w:t>(d</w:t>
      </w:r>
      <w:r w:rsidR="00290B54" w:rsidRPr="008F4040">
        <w:t>)</w:t>
      </w:r>
      <w:r w:rsidR="00290B54" w:rsidRPr="008F4040">
        <w:tab/>
        <w:t>the person either—</w:t>
      </w:r>
    </w:p>
    <w:p w14:paraId="309C6515" w14:textId="77777777" w:rsidR="00290B54" w:rsidRPr="008F4040" w:rsidRDefault="00290B54" w:rsidP="00290B54">
      <w:pPr>
        <w:pStyle w:val="Asubpara"/>
      </w:pPr>
      <w:r w:rsidRPr="008F4040">
        <w:tab/>
        <w:t>(i)</w:t>
      </w:r>
      <w:r w:rsidRPr="008F4040">
        <w:tab/>
        <w:t xml:space="preserve">knew that the building work was not carried out in compliance with section 42; or </w:t>
      </w:r>
    </w:p>
    <w:p w14:paraId="7ADE90C5" w14:textId="77777777" w:rsidR="00290B54" w:rsidRPr="008F4040" w:rsidRDefault="00290B54" w:rsidP="007F6414">
      <w:pPr>
        <w:pStyle w:val="Asubpara"/>
        <w:keepNext/>
      </w:pPr>
      <w:r w:rsidRPr="008F4040">
        <w:tab/>
        <w:t>(ii)</w:t>
      </w:r>
      <w:r w:rsidRPr="008F4040">
        <w:tab/>
        <w:t>was reckless about whether the building work was carried out in compliance with section 42.</w:t>
      </w:r>
    </w:p>
    <w:p w14:paraId="4764D3F8" w14:textId="77777777" w:rsidR="00290B54" w:rsidRPr="008F4040" w:rsidRDefault="00290B54" w:rsidP="00290B54">
      <w:pPr>
        <w:pStyle w:val="Penalty"/>
        <w:keepNext/>
      </w:pPr>
      <w:r w:rsidRPr="008F4040">
        <w:t>Maximum penalty: 500 penalty units, imprisonment for 5 years or both.</w:t>
      </w:r>
    </w:p>
    <w:p w14:paraId="0224BB6C" w14:textId="77777777" w:rsidR="00290B54" w:rsidRPr="008F4040" w:rsidRDefault="0071621D" w:rsidP="00290B54">
      <w:pPr>
        <w:pStyle w:val="Amain"/>
      </w:pPr>
      <w:r>
        <w:tab/>
        <w:t>(3</w:t>
      </w:r>
      <w:r w:rsidR="00290B54" w:rsidRPr="008F4040">
        <w:t>)</w:t>
      </w:r>
      <w:r w:rsidR="00290B54" w:rsidRPr="008F4040">
        <w:tab/>
        <w:t>A person commits an offence if—</w:t>
      </w:r>
    </w:p>
    <w:p w14:paraId="5636C80B" w14:textId="77777777" w:rsidR="00290B54" w:rsidRPr="008F4040" w:rsidRDefault="00290B54" w:rsidP="00290B54">
      <w:pPr>
        <w:pStyle w:val="Apara"/>
      </w:pPr>
      <w:r w:rsidRPr="008F4040">
        <w:tab/>
        <w:t>(a)</w:t>
      </w:r>
      <w:r w:rsidRPr="008F4040">
        <w:tab/>
        <w:t>the person carries out the building work; and</w:t>
      </w:r>
    </w:p>
    <w:p w14:paraId="0EA5357A" w14:textId="77777777" w:rsidR="00290B54" w:rsidRPr="008F4040" w:rsidRDefault="00290B54" w:rsidP="00290B54">
      <w:pPr>
        <w:pStyle w:val="Apara"/>
      </w:pPr>
      <w:r w:rsidRPr="008F4040">
        <w:tab/>
        <w:t>(b)</w:t>
      </w:r>
      <w:r w:rsidRPr="008F4040">
        <w:tab/>
        <w:t>the carrying out of the building work fails to comply with 1 or more of the requirements for carrying out the building work under section 42; and</w:t>
      </w:r>
    </w:p>
    <w:p w14:paraId="73014DE0" w14:textId="77777777" w:rsidR="00290B54" w:rsidRPr="008F4040" w:rsidRDefault="00290B54" w:rsidP="00290B54">
      <w:pPr>
        <w:pStyle w:val="Apara"/>
        <w:keepNext/>
      </w:pPr>
      <w:r w:rsidRPr="008F4040">
        <w:tab/>
        <w:t>(c)</w:t>
      </w:r>
      <w:r w:rsidRPr="008F4040">
        <w:tab/>
        <w:t>the person intended to carry out the building work in a way that did not comply with the requirements under section 42.</w:t>
      </w:r>
    </w:p>
    <w:p w14:paraId="1415924C" w14:textId="77777777" w:rsidR="00290B54" w:rsidRPr="008F4040" w:rsidRDefault="00290B54" w:rsidP="00290B54">
      <w:pPr>
        <w:pStyle w:val="Penalty"/>
        <w:keepNext/>
      </w:pPr>
      <w:r w:rsidRPr="008F4040">
        <w:t>Maximum penalty: 300 penalty units, imprisonment for 3 years or both.</w:t>
      </w:r>
    </w:p>
    <w:p w14:paraId="1A9A3445" w14:textId="77777777" w:rsidR="00290B54" w:rsidRPr="008F4040" w:rsidRDefault="0071621D" w:rsidP="00290B54">
      <w:pPr>
        <w:pStyle w:val="Amain"/>
      </w:pPr>
      <w:r>
        <w:tab/>
        <w:t>(4</w:t>
      </w:r>
      <w:r w:rsidR="00290B54" w:rsidRPr="008F4040">
        <w:t>)</w:t>
      </w:r>
      <w:r w:rsidR="00290B54" w:rsidRPr="008F4040">
        <w:tab/>
        <w:t>A person commits an offence if—</w:t>
      </w:r>
    </w:p>
    <w:p w14:paraId="28D3F98F" w14:textId="77777777" w:rsidR="00290B54" w:rsidRPr="008F4040" w:rsidRDefault="00290B54" w:rsidP="00290B54">
      <w:pPr>
        <w:pStyle w:val="Apara"/>
      </w:pPr>
      <w:r w:rsidRPr="008F4040">
        <w:tab/>
        <w:t>(a)</w:t>
      </w:r>
      <w:r w:rsidRPr="008F4040">
        <w:tab/>
        <w:t>the person is the owner of a parcel of land where the building work is carried out; and</w:t>
      </w:r>
    </w:p>
    <w:p w14:paraId="6719A928" w14:textId="77777777" w:rsidR="00290B54" w:rsidRPr="008F4040" w:rsidRDefault="00290B54" w:rsidP="00290B54">
      <w:pPr>
        <w:pStyle w:val="Apara"/>
      </w:pPr>
      <w:r w:rsidRPr="008F4040">
        <w:tab/>
        <w:t>(b)</w:t>
      </w:r>
      <w:r w:rsidRPr="008F4040">
        <w:tab/>
        <w:t>the carrying out of the building work does not comply with 1 or more of the requirements for carrying out the building work under section 42; and</w:t>
      </w:r>
    </w:p>
    <w:p w14:paraId="5E7B44F0" w14:textId="77777777" w:rsidR="00290B54" w:rsidRPr="008F4040" w:rsidRDefault="00290B54" w:rsidP="00CB0EC0">
      <w:pPr>
        <w:pStyle w:val="Apara"/>
        <w:keepNext/>
      </w:pPr>
      <w:r w:rsidRPr="008F4040">
        <w:lastRenderedPageBreak/>
        <w:tab/>
        <w:t>(c)</w:t>
      </w:r>
      <w:r w:rsidRPr="008F4040">
        <w:tab/>
        <w:t>the person intended to have the building work carried out in a way that did not comply with section 42.</w:t>
      </w:r>
    </w:p>
    <w:p w14:paraId="3A108A1F" w14:textId="77777777" w:rsidR="00290B54" w:rsidRDefault="00290B54" w:rsidP="00290B54">
      <w:pPr>
        <w:pStyle w:val="Penalty"/>
      </w:pPr>
      <w:r w:rsidRPr="008F4040">
        <w:t>Maximum penalty: 300 penalty units, imprisonment for 3 years or both.</w:t>
      </w:r>
    </w:p>
    <w:p w14:paraId="278FA66C" w14:textId="77777777" w:rsidR="002419F3" w:rsidRPr="00977355" w:rsidRDefault="002419F3" w:rsidP="002419F3">
      <w:pPr>
        <w:pStyle w:val="Amain"/>
      </w:pPr>
      <w:r w:rsidRPr="00977355">
        <w:tab/>
        <w:t>(5)</w:t>
      </w:r>
      <w:r w:rsidRPr="00977355">
        <w:tab/>
        <w:t>In this section:</w:t>
      </w:r>
    </w:p>
    <w:p w14:paraId="4CF04AEF" w14:textId="319DDBA9" w:rsidR="002419F3" w:rsidRPr="00977355" w:rsidRDefault="002419F3" w:rsidP="002419F3">
      <w:pPr>
        <w:pStyle w:val="aDef"/>
      </w:pPr>
      <w:r w:rsidRPr="00977355">
        <w:rPr>
          <w:rStyle w:val="charBoldItals"/>
        </w:rPr>
        <w:t>licensed asbestos assessor</w:t>
      </w:r>
      <w:r w:rsidRPr="00977355">
        <w:t xml:space="preserve">—see the </w:t>
      </w:r>
      <w:hyperlink r:id="rId84" w:tooltip="SL2011-36" w:history="1">
        <w:r w:rsidRPr="00977355">
          <w:rPr>
            <w:rStyle w:val="charCitHyperlinkItal"/>
          </w:rPr>
          <w:t>Work Health and Safety Regulation 2011</w:t>
        </w:r>
      </w:hyperlink>
      <w:r w:rsidRPr="00977355">
        <w:t>, dictionary.</w:t>
      </w:r>
    </w:p>
    <w:p w14:paraId="39779A87" w14:textId="02F24D22" w:rsidR="002419F3" w:rsidRPr="00977355" w:rsidRDefault="002419F3" w:rsidP="002419F3">
      <w:pPr>
        <w:pStyle w:val="aDef"/>
      </w:pPr>
      <w:r w:rsidRPr="00977355">
        <w:rPr>
          <w:rStyle w:val="charBoldItals"/>
        </w:rPr>
        <w:t>licensed asbestos removalist</w:t>
      </w:r>
      <w:r w:rsidRPr="00977355">
        <w:t xml:space="preserve">—see the </w:t>
      </w:r>
      <w:hyperlink r:id="rId85" w:tooltip="SL2011-36" w:history="1">
        <w:r w:rsidRPr="00977355">
          <w:rPr>
            <w:rStyle w:val="charCitHyperlinkItal"/>
          </w:rPr>
          <w:t>Work Health and Safety Regulation 2011</w:t>
        </w:r>
      </w:hyperlink>
      <w:r w:rsidRPr="00977355">
        <w:t>, dictionary.</w:t>
      </w:r>
    </w:p>
    <w:p w14:paraId="3C6FEF81" w14:textId="77777777" w:rsidR="0083350E" w:rsidRPr="00633B73" w:rsidRDefault="0083350E" w:rsidP="0083350E">
      <w:pPr>
        <w:pStyle w:val="AH5Sec"/>
      </w:pPr>
      <w:bookmarkStart w:id="85" w:name="_Toc193797307"/>
      <w:r w:rsidRPr="008954F4">
        <w:rPr>
          <w:rStyle w:val="CharSectNo"/>
        </w:rPr>
        <w:t>43</w:t>
      </w:r>
      <w:r w:rsidRPr="00633B73">
        <w:tab/>
        <w:t>Stages of building work</w:t>
      </w:r>
      <w:bookmarkEnd w:id="85"/>
    </w:p>
    <w:p w14:paraId="2D440620" w14:textId="77777777" w:rsidR="0083350E" w:rsidRPr="00633B73" w:rsidRDefault="0083350E" w:rsidP="0083350E">
      <w:pPr>
        <w:pStyle w:val="Amain"/>
      </w:pPr>
      <w:r w:rsidRPr="00633B73">
        <w:tab/>
        <w:t>(1)</w:t>
      </w:r>
      <w:r w:rsidRPr="00633B73">
        <w:tab/>
        <w:t>A regulation may prescribe—</w:t>
      </w:r>
    </w:p>
    <w:p w14:paraId="25ABC06F" w14:textId="77777777" w:rsidR="0083350E" w:rsidRPr="00633B73" w:rsidRDefault="0083350E" w:rsidP="0083350E">
      <w:pPr>
        <w:pStyle w:val="Apara"/>
      </w:pPr>
      <w:r w:rsidRPr="00633B73">
        <w:tab/>
        <w:t>(a)</w:t>
      </w:r>
      <w:r w:rsidRPr="00633B73">
        <w:tab/>
        <w:t>stages of building work; and</w:t>
      </w:r>
    </w:p>
    <w:p w14:paraId="49022EC0" w14:textId="77777777" w:rsidR="0083350E" w:rsidRPr="00633B73" w:rsidRDefault="0083350E" w:rsidP="0083350E">
      <w:pPr>
        <w:pStyle w:val="Apara"/>
      </w:pPr>
      <w:r w:rsidRPr="00633B73">
        <w:tab/>
        <w:t>(b)</w:t>
      </w:r>
      <w:r w:rsidRPr="00633B73">
        <w:tab/>
        <w:t>exceptions to allow building work to proceed beyond a stage without a stage inspection; and</w:t>
      </w:r>
    </w:p>
    <w:p w14:paraId="73C86013" w14:textId="77777777" w:rsidR="0083350E" w:rsidRPr="00633B73" w:rsidRDefault="0083350E" w:rsidP="0083350E">
      <w:pPr>
        <w:pStyle w:val="Apara"/>
      </w:pPr>
      <w:r w:rsidRPr="00633B73">
        <w:tab/>
        <w:t>(c)</w:t>
      </w:r>
      <w:r w:rsidRPr="00633B73">
        <w:tab/>
        <w:t>conditions for building work to proceed beyond a stage without a stage inspection.</w:t>
      </w:r>
    </w:p>
    <w:p w14:paraId="691AC16B" w14:textId="3C3B7AEA" w:rsidR="0083350E" w:rsidRPr="00633B73" w:rsidRDefault="0083350E" w:rsidP="0083350E">
      <w:pPr>
        <w:pStyle w:val="aNote"/>
      </w:pPr>
      <w:r w:rsidRPr="00633B73">
        <w:rPr>
          <w:rStyle w:val="charItals"/>
        </w:rPr>
        <w:t>Note</w:t>
      </w:r>
      <w:r w:rsidRPr="00633B73">
        <w:tab/>
        <w:t xml:space="preserve">Power to make a statutory instrument (including a regulation) includes power to make different provision in relation to different matters or different classes of matters, and to make an instrument that applies differently by reference to stated exceptions or factors (see </w:t>
      </w:r>
      <w:hyperlink r:id="rId86" w:tooltip="A2001-14" w:history="1">
        <w:r w:rsidRPr="00633B73">
          <w:rPr>
            <w:rStyle w:val="charCitHyperlinkAbbrev"/>
          </w:rPr>
          <w:t>Legislation Act</w:t>
        </w:r>
      </w:hyperlink>
      <w:r w:rsidRPr="00633B73">
        <w:t>, s 48).</w:t>
      </w:r>
    </w:p>
    <w:p w14:paraId="427B2446" w14:textId="77777777" w:rsidR="0083350E" w:rsidRPr="00633B73" w:rsidRDefault="0083350E" w:rsidP="0083350E">
      <w:pPr>
        <w:pStyle w:val="Amain"/>
      </w:pPr>
      <w:r w:rsidRPr="00633B73">
        <w:tab/>
        <w:t>(2)</w:t>
      </w:r>
      <w:r w:rsidRPr="00633B73">
        <w:tab/>
        <w:t>A building licensee in charge of building work must give the certifier a required written notice when building work reaches a stage of building work.</w:t>
      </w:r>
    </w:p>
    <w:p w14:paraId="092B7BAF" w14:textId="77777777" w:rsidR="0083350E" w:rsidRPr="00633B73" w:rsidRDefault="0083350E" w:rsidP="0083350E">
      <w:pPr>
        <w:pStyle w:val="Amain"/>
      </w:pPr>
      <w:r w:rsidRPr="00633B73">
        <w:tab/>
        <w:t>(3)</w:t>
      </w:r>
      <w:r w:rsidRPr="00633B73">
        <w:tab/>
        <w:t>A building licensee commits an offence if—</w:t>
      </w:r>
    </w:p>
    <w:p w14:paraId="64348B6A" w14:textId="77777777" w:rsidR="0083350E" w:rsidRPr="00633B73" w:rsidRDefault="0083350E" w:rsidP="0083350E">
      <w:pPr>
        <w:pStyle w:val="Apara"/>
      </w:pPr>
      <w:r w:rsidRPr="00633B73">
        <w:tab/>
        <w:t>(a)</w:t>
      </w:r>
      <w:r w:rsidRPr="00633B73">
        <w:tab/>
        <w:t>building work has reached a stage; and</w:t>
      </w:r>
    </w:p>
    <w:p w14:paraId="4ED54D1B" w14:textId="77777777" w:rsidR="0083350E" w:rsidRPr="00633B73" w:rsidRDefault="0083350E" w:rsidP="0083350E">
      <w:pPr>
        <w:pStyle w:val="Apara"/>
      </w:pPr>
      <w:r w:rsidRPr="00633B73">
        <w:tab/>
        <w:t>(b)</w:t>
      </w:r>
      <w:r w:rsidRPr="00633B73">
        <w:tab/>
        <w:t>the building work is not within a prescribed exception; and</w:t>
      </w:r>
    </w:p>
    <w:p w14:paraId="67FBD85A" w14:textId="77777777" w:rsidR="0083350E" w:rsidRPr="00633B73" w:rsidRDefault="0083350E" w:rsidP="00FA4ABC">
      <w:pPr>
        <w:pStyle w:val="Apara"/>
        <w:keepNext/>
      </w:pPr>
      <w:r w:rsidRPr="00633B73">
        <w:lastRenderedPageBreak/>
        <w:tab/>
        <w:t>(c)</w:t>
      </w:r>
      <w:r w:rsidRPr="00633B73">
        <w:tab/>
        <w:t>the licensee—</w:t>
      </w:r>
    </w:p>
    <w:p w14:paraId="43A7E2D7" w14:textId="77777777" w:rsidR="0083350E" w:rsidRPr="00633B73" w:rsidRDefault="0083350E" w:rsidP="0083350E">
      <w:pPr>
        <w:pStyle w:val="Asubpara"/>
      </w:pPr>
      <w:r w:rsidRPr="00633B73">
        <w:tab/>
        <w:t>(i)</w:t>
      </w:r>
      <w:r w:rsidRPr="00633B73">
        <w:tab/>
        <w:t>does building work beyond the stage; and</w:t>
      </w:r>
    </w:p>
    <w:p w14:paraId="1AB62C66" w14:textId="77777777" w:rsidR="0083350E" w:rsidRPr="00633B73" w:rsidRDefault="0083350E" w:rsidP="0083350E">
      <w:pPr>
        <w:pStyle w:val="Asubpara"/>
      </w:pPr>
      <w:r w:rsidRPr="00633B73">
        <w:tab/>
        <w:t>(ii)</w:t>
      </w:r>
      <w:r w:rsidRPr="00633B73">
        <w:tab/>
        <w:t>fails to give the certifier the required written notice before the building work beyond the stage was started.</w:t>
      </w:r>
    </w:p>
    <w:p w14:paraId="59D1F3CF" w14:textId="77777777" w:rsidR="0083350E" w:rsidRPr="00633B73" w:rsidRDefault="0083350E" w:rsidP="0083350E">
      <w:pPr>
        <w:pStyle w:val="Penalty"/>
      </w:pPr>
      <w:r w:rsidRPr="00633B73">
        <w:t>Maximum penalty:  50 penalty units.</w:t>
      </w:r>
    </w:p>
    <w:p w14:paraId="66833339" w14:textId="77777777" w:rsidR="0083350E" w:rsidRPr="00633B73" w:rsidRDefault="0083350E" w:rsidP="0083350E">
      <w:pPr>
        <w:pStyle w:val="Amain"/>
      </w:pPr>
      <w:r w:rsidRPr="00633B73">
        <w:tab/>
        <w:t>(4)</w:t>
      </w:r>
      <w:r w:rsidRPr="00633B73">
        <w:tab/>
        <w:t>An offence against this section is a strict liability offence.</w:t>
      </w:r>
    </w:p>
    <w:p w14:paraId="5251088B" w14:textId="77777777" w:rsidR="0083350E" w:rsidRPr="00633B73" w:rsidRDefault="0083350E" w:rsidP="0083350E">
      <w:pPr>
        <w:pStyle w:val="Amain"/>
      </w:pPr>
      <w:r w:rsidRPr="00633B73">
        <w:tab/>
        <w:t>(5)</w:t>
      </w:r>
      <w:r w:rsidRPr="00633B73">
        <w:tab/>
        <w:t>In this section:</w:t>
      </w:r>
    </w:p>
    <w:p w14:paraId="09C1997C" w14:textId="77777777" w:rsidR="0083350E" w:rsidRPr="00633B73" w:rsidRDefault="0083350E" w:rsidP="0083350E">
      <w:pPr>
        <w:pStyle w:val="aDef"/>
      </w:pPr>
      <w:r w:rsidRPr="00633B73">
        <w:rPr>
          <w:rStyle w:val="charBoldItals"/>
        </w:rPr>
        <w:t>required written notice</w:t>
      </w:r>
      <w:r w:rsidRPr="00633B73">
        <w:t xml:space="preserve"> means a notice that—</w:t>
      </w:r>
    </w:p>
    <w:p w14:paraId="6329ED7B" w14:textId="77777777" w:rsidR="0083350E" w:rsidRPr="00633B73" w:rsidRDefault="0083350E" w:rsidP="0083350E">
      <w:pPr>
        <w:pStyle w:val="aDefpara"/>
      </w:pPr>
      <w:r w:rsidRPr="00633B73">
        <w:tab/>
        <w:t>(a)</w:t>
      </w:r>
      <w:r w:rsidRPr="00633B73">
        <w:tab/>
        <w:t>is dated on the day it is given; and</w:t>
      </w:r>
    </w:p>
    <w:p w14:paraId="5A8873CE" w14:textId="77777777" w:rsidR="0083350E" w:rsidRPr="00633B73" w:rsidRDefault="0083350E" w:rsidP="0083350E">
      <w:pPr>
        <w:pStyle w:val="aDefpara"/>
      </w:pPr>
      <w:r w:rsidRPr="00633B73">
        <w:tab/>
        <w:t>(b)</w:t>
      </w:r>
      <w:r w:rsidRPr="00633B73">
        <w:tab/>
        <w:t>states the stage of building work that has been reached; and</w:t>
      </w:r>
    </w:p>
    <w:p w14:paraId="3FCF83CC" w14:textId="77777777" w:rsidR="0083350E" w:rsidRPr="00633B73" w:rsidRDefault="0083350E" w:rsidP="0083350E">
      <w:pPr>
        <w:pStyle w:val="aDefpara"/>
        <w:rPr>
          <w:szCs w:val="24"/>
        </w:rPr>
      </w:pPr>
      <w:r w:rsidRPr="00633B73">
        <w:tab/>
        <w:t>(c)</w:t>
      </w:r>
      <w:r w:rsidRPr="00633B73">
        <w:tab/>
        <w:t>includes a statement that</w:t>
      </w:r>
      <w:r w:rsidRPr="00633B73">
        <w:rPr>
          <w:szCs w:val="24"/>
        </w:rPr>
        <w:t>—</w:t>
      </w:r>
    </w:p>
    <w:p w14:paraId="16FFFA69" w14:textId="77777777" w:rsidR="0083350E" w:rsidRPr="00633B73" w:rsidRDefault="0083350E" w:rsidP="0083350E">
      <w:pPr>
        <w:pStyle w:val="aDefsubpara"/>
      </w:pPr>
      <w:r w:rsidRPr="00633B73">
        <w:tab/>
        <w:t>(i)</w:t>
      </w:r>
      <w:r w:rsidRPr="00633B73">
        <w:tab/>
      </w:r>
      <w:r w:rsidRPr="00633B73">
        <w:rPr>
          <w:szCs w:val="24"/>
        </w:rPr>
        <w:t>the building work done for the stage was carried out</w:t>
      </w:r>
      <w:r w:rsidRPr="00633B73">
        <w:t xml:space="preserve"> in accordance with approved plans; and</w:t>
      </w:r>
    </w:p>
    <w:p w14:paraId="753644B0" w14:textId="77777777" w:rsidR="0083350E" w:rsidRPr="00633B73" w:rsidRDefault="0083350E" w:rsidP="0083350E">
      <w:pPr>
        <w:pStyle w:val="aDefsubpara"/>
        <w:rPr>
          <w:szCs w:val="24"/>
        </w:rPr>
      </w:pPr>
      <w:r w:rsidRPr="00633B73">
        <w:tab/>
        <w:t>(ii)</w:t>
      </w:r>
      <w:r w:rsidRPr="00633B73">
        <w:tab/>
        <w:t>if the building work involved handling asbestos or disturbing friable asbestos—the approved plans comply with this Act in relation to the asbestos.</w:t>
      </w:r>
    </w:p>
    <w:p w14:paraId="3DF61D22" w14:textId="4F1C64C6" w:rsidR="0083350E" w:rsidRPr="00633B73" w:rsidRDefault="0083350E" w:rsidP="0083350E">
      <w:pPr>
        <w:pStyle w:val="aNotess"/>
      </w:pPr>
      <w:r w:rsidRPr="00633B73">
        <w:rPr>
          <w:rStyle w:val="charItals"/>
        </w:rPr>
        <w:t>Note</w:t>
      </w:r>
      <w:r w:rsidRPr="00633B73">
        <w:rPr>
          <w:rStyle w:val="charItals"/>
        </w:rPr>
        <w:tab/>
      </w:r>
      <w:r w:rsidRPr="00633B73">
        <w:t xml:space="preserve">The licensee may give the notice electronically (see </w:t>
      </w:r>
      <w:hyperlink r:id="rId87" w:tooltip="A2001-10" w:history="1">
        <w:r w:rsidRPr="00633B73">
          <w:rPr>
            <w:rStyle w:val="charCitHyperlinkItal"/>
          </w:rPr>
          <w:t>Electronic Transactions Act 2001</w:t>
        </w:r>
      </w:hyperlink>
      <w:r w:rsidRPr="00633B73">
        <w:t>, s 8).</w:t>
      </w:r>
    </w:p>
    <w:p w14:paraId="25C86B4F" w14:textId="77777777" w:rsidR="0083350E" w:rsidRPr="0083350E" w:rsidRDefault="0083350E" w:rsidP="0083350E">
      <w:pPr>
        <w:pStyle w:val="PageBreak"/>
      </w:pPr>
      <w:r w:rsidRPr="0083350E">
        <w:br w:type="page"/>
      </w:r>
    </w:p>
    <w:p w14:paraId="14C973E5" w14:textId="77777777" w:rsidR="00D2695A" w:rsidRDefault="00D2695A">
      <w:pPr>
        <w:pStyle w:val="AH5Sec"/>
      </w:pPr>
      <w:bookmarkStart w:id="86" w:name="_Toc193797308"/>
      <w:r w:rsidRPr="008954F4">
        <w:rPr>
          <w:rStyle w:val="CharSectNo"/>
        </w:rPr>
        <w:lastRenderedPageBreak/>
        <w:t>44</w:t>
      </w:r>
      <w:r>
        <w:tab/>
        <w:t>Stage inspections</w:t>
      </w:r>
      <w:bookmarkEnd w:id="86"/>
    </w:p>
    <w:p w14:paraId="0F6FC287" w14:textId="77777777" w:rsidR="00D2695A" w:rsidRDefault="00D2695A">
      <w:pPr>
        <w:pStyle w:val="Amain"/>
      </w:pPr>
      <w:r>
        <w:tab/>
        <w:t>(1)</w:t>
      </w:r>
      <w:r>
        <w:tab/>
        <w:t>If a certifier receives a notice under section 43 (</w:t>
      </w:r>
      <w:r w:rsidR="0083350E">
        <w:t>2)</w:t>
      </w:r>
      <w:r>
        <w:t xml:space="preserve"> for building work, the certifier must inspect the building work as soon as practicable.</w:t>
      </w:r>
    </w:p>
    <w:p w14:paraId="4D868092" w14:textId="77777777" w:rsidR="0083350E" w:rsidRDefault="0083350E">
      <w:pPr>
        <w:pStyle w:val="Amain"/>
        <w:rPr>
          <w:lang w:eastAsia="en-AU"/>
        </w:rPr>
      </w:pPr>
      <w:r w:rsidRPr="00633B73">
        <w:rPr>
          <w:lang w:eastAsia="en-AU"/>
        </w:rPr>
        <w:tab/>
        <w:t>(1A)</w:t>
      </w:r>
      <w:r w:rsidRPr="00633B73">
        <w:rPr>
          <w:lang w:eastAsia="en-AU"/>
        </w:rPr>
        <w:tab/>
        <w:t>A regulation may make provision for the inspection of stages of building work.</w:t>
      </w:r>
    </w:p>
    <w:p w14:paraId="3BFF3E7A" w14:textId="77777777" w:rsidR="00D2695A" w:rsidRDefault="00D2695A">
      <w:pPr>
        <w:pStyle w:val="Amain"/>
      </w:pPr>
      <w:r>
        <w:tab/>
        <w:t>(2)</w:t>
      </w:r>
      <w:r>
        <w:tab/>
        <w:t>On, or as soon as practicable (but in any case within 2 working days), after inspection, the certifier must—</w:t>
      </w:r>
    </w:p>
    <w:p w14:paraId="4A0C9534" w14:textId="77777777" w:rsidR="00D2695A" w:rsidRDefault="00D2695A">
      <w:pPr>
        <w:pStyle w:val="Apara"/>
      </w:pPr>
      <w:r>
        <w:tab/>
        <w:t>(a)</w:t>
      </w:r>
      <w:r>
        <w:tab/>
        <w:t>if satisfied on reasonable grounds that the building work does not comply with section 42 (Requirements for carrying out building work), give the building licensee in charge of the building work written notice that—</w:t>
      </w:r>
    </w:p>
    <w:p w14:paraId="5FC4BF49" w14:textId="77777777" w:rsidR="00D2695A" w:rsidRDefault="00D2695A">
      <w:pPr>
        <w:pStyle w:val="Asubpara"/>
      </w:pPr>
      <w:r>
        <w:tab/>
        <w:t>(i)</w:t>
      </w:r>
      <w:r>
        <w:tab/>
        <w:t>the work does not comply with section 42; and</w:t>
      </w:r>
    </w:p>
    <w:p w14:paraId="19EB33BB" w14:textId="77777777" w:rsidR="00D2695A" w:rsidRDefault="00D2695A">
      <w:pPr>
        <w:pStyle w:val="Asubpara"/>
      </w:pPr>
      <w:r>
        <w:tab/>
        <w:t>(ii)</w:t>
      </w:r>
      <w:r>
        <w:tab/>
        <w:t>includes directions that are reasonable and appropriate for achieving compliance; and</w:t>
      </w:r>
    </w:p>
    <w:p w14:paraId="6F2C4919" w14:textId="77777777" w:rsidR="00D2695A" w:rsidRDefault="00D2695A">
      <w:pPr>
        <w:pStyle w:val="Asubpara"/>
      </w:pPr>
      <w:r>
        <w:tab/>
        <w:t>(iii)</w:t>
      </w:r>
      <w:r>
        <w:tab/>
        <w:t>states the date that the noncompliance came to the certifier’s attention; or</w:t>
      </w:r>
    </w:p>
    <w:p w14:paraId="10FD3ED1" w14:textId="77777777" w:rsidR="00D2695A" w:rsidRDefault="00D2695A">
      <w:pPr>
        <w:pStyle w:val="Apara"/>
      </w:pPr>
      <w:r>
        <w:tab/>
        <w:t>(b)</w:t>
      </w:r>
      <w:r>
        <w:tab/>
        <w:t>if satisfied on reasonable grounds that building work complies with section 42—certify that the work complies and give the certificate to the building licensee in charge of the building work.</w:t>
      </w:r>
    </w:p>
    <w:p w14:paraId="5E5F9FC8" w14:textId="77777777" w:rsidR="00F574F8" w:rsidRPr="00142CC0" w:rsidRDefault="00F574F8" w:rsidP="00F574F8">
      <w:pPr>
        <w:pStyle w:val="aNote"/>
        <w:keepNext/>
      </w:pPr>
      <w:r w:rsidRPr="00142CC0">
        <w:rPr>
          <w:rStyle w:val="charItals"/>
        </w:rPr>
        <w:t>Note 1</w:t>
      </w:r>
      <w:r w:rsidRPr="00142CC0">
        <w:rPr>
          <w:rStyle w:val="charItals"/>
        </w:rPr>
        <w:tab/>
      </w:r>
      <w:r w:rsidRPr="00142CC0">
        <w:t>Section 42 includes the requirement that building work must be carried out in accordance with approved plans.</w:t>
      </w:r>
    </w:p>
    <w:p w14:paraId="15819CEB" w14:textId="77777777" w:rsidR="00F574F8" w:rsidRDefault="00F574F8" w:rsidP="00F574F8">
      <w:pPr>
        <w:pStyle w:val="aNote"/>
      </w:pPr>
      <w:r w:rsidRPr="00142CC0">
        <w:rPr>
          <w:rStyle w:val="charItals"/>
        </w:rPr>
        <w:t>Note 2</w:t>
      </w:r>
      <w:r w:rsidRPr="00142CC0">
        <w:tab/>
        <w:t>If a form is approved under s 151 for a certificate under this provision, the form must be used.</w:t>
      </w:r>
    </w:p>
    <w:p w14:paraId="286D8E02" w14:textId="77777777" w:rsidR="0083350E" w:rsidRPr="00633B73" w:rsidRDefault="0083350E" w:rsidP="0083350E">
      <w:pPr>
        <w:pStyle w:val="Amain"/>
      </w:pPr>
      <w:r w:rsidRPr="00633B73">
        <w:tab/>
        <w:t>(2A)</w:t>
      </w:r>
      <w:r w:rsidRPr="00633B73">
        <w:tab/>
        <w:t>A building licensee commits an offence if—</w:t>
      </w:r>
    </w:p>
    <w:p w14:paraId="0DEDA3C5" w14:textId="77777777" w:rsidR="0083350E" w:rsidRPr="00633B73" w:rsidRDefault="0083350E" w:rsidP="0083350E">
      <w:pPr>
        <w:pStyle w:val="Apara"/>
      </w:pPr>
      <w:r w:rsidRPr="00633B73">
        <w:tab/>
        <w:t>(a)</w:t>
      </w:r>
      <w:r w:rsidRPr="00633B73">
        <w:tab/>
        <w:t>building work has reached a stage; and</w:t>
      </w:r>
    </w:p>
    <w:p w14:paraId="70B06327" w14:textId="77777777" w:rsidR="0083350E" w:rsidRPr="00633B73" w:rsidRDefault="0083350E" w:rsidP="0083350E">
      <w:pPr>
        <w:pStyle w:val="Apara"/>
      </w:pPr>
      <w:r w:rsidRPr="00633B73">
        <w:tab/>
        <w:t>(b)</w:t>
      </w:r>
      <w:r w:rsidRPr="00633B73">
        <w:tab/>
        <w:t>the building work is not within a prescribed exception; and</w:t>
      </w:r>
    </w:p>
    <w:p w14:paraId="39D8BDEA" w14:textId="77777777" w:rsidR="0083350E" w:rsidRPr="00633B73" w:rsidRDefault="0083350E" w:rsidP="0083350E">
      <w:pPr>
        <w:pStyle w:val="Apara"/>
      </w:pPr>
      <w:r w:rsidRPr="00633B73">
        <w:tab/>
        <w:t>(c)</w:t>
      </w:r>
      <w:r w:rsidRPr="00633B73">
        <w:tab/>
        <w:t>the licensee does building work beyond the stage; and</w:t>
      </w:r>
    </w:p>
    <w:p w14:paraId="4AFA7F77" w14:textId="77777777" w:rsidR="0083350E" w:rsidRPr="00633B73" w:rsidRDefault="0083350E" w:rsidP="00FA4ABC">
      <w:pPr>
        <w:pStyle w:val="Apara"/>
        <w:keepNext/>
      </w:pPr>
      <w:r w:rsidRPr="00633B73">
        <w:lastRenderedPageBreak/>
        <w:tab/>
        <w:t>(d)</w:t>
      </w:r>
      <w:r w:rsidRPr="00633B73">
        <w:tab/>
        <w:t>the licensee does not obtain—</w:t>
      </w:r>
    </w:p>
    <w:p w14:paraId="06F8E0AF" w14:textId="77777777" w:rsidR="0083350E" w:rsidRPr="00633B73" w:rsidRDefault="0083350E" w:rsidP="0083350E">
      <w:pPr>
        <w:pStyle w:val="Asubpara"/>
      </w:pPr>
      <w:r w:rsidRPr="00633B73">
        <w:tab/>
        <w:t>(i)</w:t>
      </w:r>
      <w:r w:rsidRPr="00633B73">
        <w:tab/>
        <w:t>written notice under subsection (2) (a) stating that the work may proceed beyond the stage subject to directions for achieving compliance; or</w:t>
      </w:r>
    </w:p>
    <w:p w14:paraId="14D054FF" w14:textId="77777777" w:rsidR="0083350E" w:rsidRPr="00633B73" w:rsidRDefault="0083350E" w:rsidP="0083350E">
      <w:pPr>
        <w:pStyle w:val="Asubpara"/>
      </w:pPr>
      <w:r w:rsidRPr="00633B73">
        <w:tab/>
        <w:t>(ii)</w:t>
      </w:r>
      <w:r w:rsidRPr="00633B73">
        <w:tab/>
        <w:t>a certificate under subsection (2) (b).</w:t>
      </w:r>
    </w:p>
    <w:p w14:paraId="17596FB0" w14:textId="77777777" w:rsidR="0083350E" w:rsidRPr="00633B73" w:rsidRDefault="0083350E" w:rsidP="0083350E">
      <w:pPr>
        <w:pStyle w:val="Penalty"/>
      </w:pPr>
      <w:r w:rsidRPr="00633B73">
        <w:t>Maximum penalty:  50 penalty units.</w:t>
      </w:r>
    </w:p>
    <w:p w14:paraId="5D1E7D7D" w14:textId="77777777" w:rsidR="0083350E" w:rsidRPr="00633B73" w:rsidRDefault="0083350E" w:rsidP="0083350E">
      <w:pPr>
        <w:pStyle w:val="Amain"/>
      </w:pPr>
      <w:r w:rsidRPr="00633B73">
        <w:tab/>
        <w:t>(2B)</w:t>
      </w:r>
      <w:r w:rsidRPr="00633B73">
        <w:tab/>
        <w:t>A building licensee commits an offence if—</w:t>
      </w:r>
    </w:p>
    <w:p w14:paraId="75C11A58" w14:textId="77777777" w:rsidR="0083350E" w:rsidRPr="00633B73" w:rsidRDefault="0083350E" w:rsidP="0083350E">
      <w:pPr>
        <w:pStyle w:val="Apara"/>
      </w:pPr>
      <w:r w:rsidRPr="00633B73">
        <w:tab/>
        <w:t>(a)</w:t>
      </w:r>
      <w:r w:rsidRPr="00633B73">
        <w:tab/>
        <w:t>building work has reached a stage; and</w:t>
      </w:r>
    </w:p>
    <w:p w14:paraId="0C1C9E6E" w14:textId="77777777" w:rsidR="0083350E" w:rsidRPr="00633B73" w:rsidRDefault="0083350E" w:rsidP="0083350E">
      <w:pPr>
        <w:pStyle w:val="Apara"/>
      </w:pPr>
      <w:r w:rsidRPr="00633B73">
        <w:tab/>
        <w:t>(b)</w:t>
      </w:r>
      <w:r w:rsidRPr="00633B73">
        <w:tab/>
        <w:t>the building work is not within a prescribed exception; and</w:t>
      </w:r>
    </w:p>
    <w:p w14:paraId="40F68A33" w14:textId="77777777" w:rsidR="0083350E" w:rsidRPr="00633B73" w:rsidRDefault="0083350E" w:rsidP="0083350E">
      <w:pPr>
        <w:pStyle w:val="Apara"/>
      </w:pPr>
      <w:r w:rsidRPr="00633B73">
        <w:tab/>
        <w:t>(c)</w:t>
      </w:r>
      <w:r w:rsidRPr="00633B73">
        <w:tab/>
        <w:t>the licensee does building work beyond the stage; and</w:t>
      </w:r>
    </w:p>
    <w:p w14:paraId="4D208EC2" w14:textId="77777777" w:rsidR="0083350E" w:rsidRPr="00633B73" w:rsidRDefault="0083350E" w:rsidP="0083350E">
      <w:pPr>
        <w:pStyle w:val="Apara"/>
      </w:pPr>
      <w:r w:rsidRPr="00633B73">
        <w:tab/>
        <w:t>(d)</w:t>
      </w:r>
      <w:r w:rsidRPr="00633B73">
        <w:tab/>
        <w:t>the licensee obtains—</w:t>
      </w:r>
    </w:p>
    <w:p w14:paraId="75118635" w14:textId="77777777" w:rsidR="0083350E" w:rsidRPr="00633B73" w:rsidRDefault="0083350E" w:rsidP="0083350E">
      <w:pPr>
        <w:pStyle w:val="Asubpara"/>
      </w:pPr>
      <w:r w:rsidRPr="00633B73">
        <w:tab/>
        <w:t>(i)</w:t>
      </w:r>
      <w:r w:rsidRPr="00633B73">
        <w:tab/>
        <w:t>written notice under subsection (2) (a) but does not comply with a direction for achieving compliance; or</w:t>
      </w:r>
    </w:p>
    <w:p w14:paraId="3C56A860" w14:textId="77777777" w:rsidR="0083350E" w:rsidRPr="00633B73" w:rsidRDefault="0083350E" w:rsidP="0083350E">
      <w:pPr>
        <w:pStyle w:val="Asubpara"/>
      </w:pPr>
      <w:r w:rsidRPr="00633B73">
        <w:tab/>
        <w:t>(ii)</w:t>
      </w:r>
      <w:r w:rsidRPr="00633B73">
        <w:tab/>
        <w:t>a certificate under subsection (2) (b) but does not comply with a condition of the certificate.</w:t>
      </w:r>
    </w:p>
    <w:p w14:paraId="63862DEF" w14:textId="77777777" w:rsidR="0083350E" w:rsidRPr="00633B73" w:rsidRDefault="0083350E" w:rsidP="0083350E">
      <w:pPr>
        <w:pStyle w:val="Penalty"/>
      </w:pPr>
      <w:r w:rsidRPr="00633B73">
        <w:t>Maximum penalty:  50 penalty units.</w:t>
      </w:r>
    </w:p>
    <w:p w14:paraId="2D9D1978" w14:textId="77777777" w:rsidR="00D2695A" w:rsidRDefault="00D2695A">
      <w:pPr>
        <w:pStyle w:val="Amain"/>
        <w:keepNext/>
      </w:pPr>
      <w:r>
        <w:tab/>
        <w:t>(3)</w:t>
      </w:r>
      <w:r>
        <w:tab/>
        <w:t>A certifier commits an offence if the certifier contravenes subsection (1) or (2).</w:t>
      </w:r>
    </w:p>
    <w:p w14:paraId="7EE6DCCB" w14:textId="77777777" w:rsidR="00D2695A" w:rsidRDefault="00D2695A" w:rsidP="003A7989">
      <w:pPr>
        <w:pStyle w:val="Penalty"/>
      </w:pPr>
      <w:r>
        <w:t>Maximum penalty:  10 penalty units.</w:t>
      </w:r>
    </w:p>
    <w:p w14:paraId="79B14D88" w14:textId="77777777" w:rsidR="00D2695A" w:rsidRDefault="0083350E">
      <w:pPr>
        <w:pStyle w:val="Amain"/>
      </w:pPr>
      <w:r>
        <w:tab/>
        <w:t>(4)</w:t>
      </w:r>
      <w:r>
        <w:tab/>
        <w:t>An offence against this section</w:t>
      </w:r>
      <w:r w:rsidR="00D2695A">
        <w:t xml:space="preserve"> is a strict liability offence.</w:t>
      </w:r>
    </w:p>
    <w:p w14:paraId="21F848ED" w14:textId="77777777" w:rsidR="00D2695A" w:rsidRDefault="00D2695A">
      <w:pPr>
        <w:pStyle w:val="Amain"/>
      </w:pPr>
      <w:r>
        <w:tab/>
        <w:t>(5)</w:t>
      </w:r>
      <w:r>
        <w:tab/>
        <w:t>A certifier must certify that building work complies with section 42 and give the certificate to the building licensee in charge of the building work if the certifier—</w:t>
      </w:r>
    </w:p>
    <w:p w14:paraId="4D1282F0" w14:textId="77777777" w:rsidR="00D2695A" w:rsidRDefault="00D2695A">
      <w:pPr>
        <w:pStyle w:val="Apara"/>
      </w:pPr>
      <w:r>
        <w:tab/>
        <w:t>(a)</w:t>
      </w:r>
      <w:r>
        <w:tab/>
        <w:t>has given a notice mentioned in subsection (2) (a) to the licensee; and</w:t>
      </w:r>
    </w:p>
    <w:p w14:paraId="5A361F08" w14:textId="77777777" w:rsidR="00D2695A" w:rsidRDefault="00D2695A" w:rsidP="00584D39">
      <w:pPr>
        <w:pStyle w:val="Apara"/>
        <w:keepNext/>
      </w:pPr>
      <w:r>
        <w:lastRenderedPageBreak/>
        <w:tab/>
        <w:t>(b)</w:t>
      </w:r>
      <w:r>
        <w:tab/>
        <w:t>is satisfied on reasonable grounds that—</w:t>
      </w:r>
    </w:p>
    <w:p w14:paraId="69515AAF" w14:textId="77777777" w:rsidR="00D2695A" w:rsidRDefault="00D2695A">
      <w:pPr>
        <w:pStyle w:val="Asubpara"/>
      </w:pPr>
      <w:r>
        <w:tab/>
        <w:t>(i)</w:t>
      </w:r>
      <w:r>
        <w:tab/>
        <w:t>the building licensee in charge of the building work has done what is reasonable and appropriate to achieve compliance (even if what is done is not in accordance with the directions in the notice); and</w:t>
      </w:r>
    </w:p>
    <w:p w14:paraId="7110D12D" w14:textId="77777777" w:rsidR="00D2695A" w:rsidRDefault="00D2695A">
      <w:pPr>
        <w:pStyle w:val="Asubpara"/>
      </w:pPr>
      <w:r>
        <w:tab/>
        <w:t>(ii)</w:t>
      </w:r>
      <w:r>
        <w:tab/>
        <w:t>the building work otherwise complies with section 42; and</w:t>
      </w:r>
    </w:p>
    <w:p w14:paraId="2D3590E1" w14:textId="77777777" w:rsidR="00D2695A" w:rsidRDefault="00D2695A">
      <w:pPr>
        <w:pStyle w:val="Apara"/>
      </w:pPr>
      <w:r>
        <w:tab/>
        <w:t>(c)</w:t>
      </w:r>
      <w:r>
        <w:tab/>
        <w:t>if a regulation prescribes a procedure to be followed in relation to the certification—follows the procedure.</w:t>
      </w:r>
    </w:p>
    <w:p w14:paraId="7B03C002" w14:textId="77777777" w:rsidR="00D2695A" w:rsidRDefault="00D2695A">
      <w:pPr>
        <w:pStyle w:val="Amain"/>
      </w:pPr>
      <w:r>
        <w:tab/>
        <w:t>(6)</w:t>
      </w:r>
      <w:r>
        <w:tab/>
        <w:t>A certifier may, by written notice, require the building licensee in charge of the building work to conduct, on the materials used or to be used in the work, on the structure of the building, or in relation to anything else connected with the work, the tests stated in the notice.</w:t>
      </w:r>
    </w:p>
    <w:p w14:paraId="59E9F660" w14:textId="77777777" w:rsidR="0083350E" w:rsidRDefault="0083350E">
      <w:pPr>
        <w:pStyle w:val="Amain"/>
      </w:pPr>
      <w:r w:rsidRPr="00633B73">
        <w:tab/>
        <w:t>(6A)</w:t>
      </w:r>
      <w:r w:rsidRPr="00633B73">
        <w:tab/>
        <w:t>If a building licensee in charge of building work is required under subsection (6) to conduct a test, the licensee must, as soon as practicable after the test is completed, give the certifier the written results of the test.</w:t>
      </w:r>
    </w:p>
    <w:p w14:paraId="7F9D9F35" w14:textId="77777777" w:rsidR="00F574F8" w:rsidRPr="00142CC0" w:rsidRDefault="00F574F8" w:rsidP="00F574F8">
      <w:pPr>
        <w:pStyle w:val="Amain"/>
      </w:pPr>
      <w:r w:rsidRPr="00142CC0">
        <w:tab/>
        <w:t>(7)</w:t>
      </w:r>
      <w:r w:rsidRPr="00142CC0">
        <w:tab/>
        <w:t>A regulation may prescribe when a certifier must give the construction occupations registrar the following for building work:</w:t>
      </w:r>
    </w:p>
    <w:p w14:paraId="5CF1A864" w14:textId="77777777" w:rsidR="00F574F8" w:rsidRPr="00142CC0" w:rsidRDefault="00F574F8" w:rsidP="00F574F8">
      <w:pPr>
        <w:pStyle w:val="Apara"/>
      </w:pPr>
      <w:r w:rsidRPr="00142CC0">
        <w:tab/>
        <w:t>(a)</w:t>
      </w:r>
      <w:r w:rsidRPr="00142CC0">
        <w:tab/>
        <w:t xml:space="preserve">a copy of each certificate for the building work issued under subsection (2) (b) or (5) (a </w:t>
      </w:r>
      <w:r w:rsidRPr="00142CC0">
        <w:rPr>
          <w:rStyle w:val="charBoldItals"/>
        </w:rPr>
        <w:t>relevant certificate</w:t>
      </w:r>
      <w:r w:rsidRPr="00142CC0">
        <w:t xml:space="preserve">); </w:t>
      </w:r>
    </w:p>
    <w:p w14:paraId="3DD5F326" w14:textId="77777777" w:rsidR="00F574F8" w:rsidRPr="00142CC0" w:rsidRDefault="00F574F8" w:rsidP="000A2906">
      <w:pPr>
        <w:pStyle w:val="Apara"/>
        <w:keepNext/>
      </w:pPr>
      <w:r w:rsidRPr="00142CC0">
        <w:tab/>
        <w:t>(b)</w:t>
      </w:r>
      <w:r w:rsidRPr="00142CC0">
        <w:tab/>
        <w:t xml:space="preserve">a copy of the following documents relating to the building work: </w:t>
      </w:r>
    </w:p>
    <w:p w14:paraId="53DDC515" w14:textId="77777777" w:rsidR="00F574F8" w:rsidRPr="00142CC0" w:rsidRDefault="00F574F8" w:rsidP="00F574F8">
      <w:pPr>
        <w:pStyle w:val="Asubpara"/>
      </w:pPr>
      <w:r w:rsidRPr="00142CC0">
        <w:tab/>
        <w:t>(i)</w:t>
      </w:r>
      <w:r w:rsidRPr="00142CC0">
        <w:tab/>
        <w:t>the notice given to the certifier by the building licensee under section 43 (</w:t>
      </w:r>
      <w:r w:rsidR="0083350E">
        <w:t>2</w:t>
      </w:r>
      <w:r w:rsidRPr="00142CC0">
        <w:t>);</w:t>
      </w:r>
    </w:p>
    <w:p w14:paraId="7DDE8D05" w14:textId="77777777" w:rsidR="00F574F8" w:rsidRPr="00142CC0" w:rsidRDefault="00F574F8" w:rsidP="00F574F8">
      <w:pPr>
        <w:pStyle w:val="Asubpara"/>
      </w:pPr>
      <w:r w:rsidRPr="00142CC0">
        <w:tab/>
        <w:t>(ii)</w:t>
      </w:r>
      <w:r w:rsidRPr="00142CC0">
        <w:tab/>
        <w:t>any notice given to the licensee by the certifier under subsection (2) (a) or (6);</w:t>
      </w:r>
    </w:p>
    <w:p w14:paraId="5DD4E337" w14:textId="77777777" w:rsidR="00F574F8" w:rsidRPr="00142CC0" w:rsidRDefault="00F574F8" w:rsidP="00F574F8">
      <w:pPr>
        <w:pStyle w:val="Asubpara"/>
      </w:pPr>
      <w:r w:rsidRPr="00142CC0">
        <w:tab/>
        <w:t>(iii)</w:t>
      </w:r>
      <w:r w:rsidRPr="00142CC0">
        <w:tab/>
        <w:t>a plan or drawing;</w:t>
      </w:r>
    </w:p>
    <w:p w14:paraId="4B1D8C1F" w14:textId="77777777" w:rsidR="00F574F8" w:rsidRPr="00142CC0" w:rsidRDefault="00F574F8" w:rsidP="00F574F8">
      <w:pPr>
        <w:pStyle w:val="Asubpara"/>
      </w:pPr>
      <w:r w:rsidRPr="00142CC0">
        <w:tab/>
        <w:t>(iv)</w:t>
      </w:r>
      <w:r w:rsidRPr="00142CC0">
        <w:tab/>
        <w:t>any certificate or other document given or prepared by someone else that the certifier has relied on for the purpose of giving a relevant certificate;</w:t>
      </w:r>
    </w:p>
    <w:p w14:paraId="4795649E" w14:textId="77777777" w:rsidR="00F574F8" w:rsidRPr="00142CC0" w:rsidRDefault="00F574F8" w:rsidP="00F574F8">
      <w:pPr>
        <w:pStyle w:val="Asubpara"/>
      </w:pPr>
      <w:r w:rsidRPr="00142CC0">
        <w:lastRenderedPageBreak/>
        <w:tab/>
        <w:t>(v)</w:t>
      </w:r>
      <w:r w:rsidRPr="00142CC0">
        <w:tab/>
        <w:t>the certifier’s working papers and calculations that are relevant to the giving of a relevant certificate.</w:t>
      </w:r>
    </w:p>
    <w:p w14:paraId="4941D5B1" w14:textId="77777777" w:rsidR="00F574F8" w:rsidRPr="00142CC0" w:rsidRDefault="00F574F8" w:rsidP="00F574F8">
      <w:pPr>
        <w:pStyle w:val="aNote"/>
      </w:pPr>
      <w:r w:rsidRPr="00142CC0">
        <w:rPr>
          <w:rStyle w:val="charItals"/>
        </w:rPr>
        <w:t>Note</w:t>
      </w:r>
      <w:r w:rsidRPr="00142CC0">
        <w:rPr>
          <w:rStyle w:val="charItals"/>
        </w:rPr>
        <w:tab/>
      </w:r>
      <w:r w:rsidRPr="00142CC0">
        <w:t>If no time is prescribed under this subsection, the certifier must give the copies to the construction occupations registrar under s 48 (Completion of building work).</w:t>
      </w:r>
    </w:p>
    <w:p w14:paraId="7DAFCE66" w14:textId="77777777" w:rsidR="00D2695A" w:rsidRDefault="00D2695A">
      <w:pPr>
        <w:pStyle w:val="AH5Sec"/>
      </w:pPr>
      <w:bookmarkStart w:id="87" w:name="_Toc193797309"/>
      <w:r w:rsidRPr="008954F4">
        <w:rPr>
          <w:rStyle w:val="CharSectNo"/>
        </w:rPr>
        <w:t>45</w:t>
      </w:r>
      <w:r>
        <w:tab/>
        <w:t>Records of tests</w:t>
      </w:r>
      <w:bookmarkEnd w:id="87"/>
    </w:p>
    <w:p w14:paraId="5C8E1CDC" w14:textId="77777777" w:rsidR="00D2695A" w:rsidRDefault="00D2695A" w:rsidP="00E36210">
      <w:pPr>
        <w:pStyle w:val="Amain"/>
        <w:keepNext/>
      </w:pPr>
      <w:r>
        <w:tab/>
        <w:t>(1)</w:t>
      </w:r>
      <w:r>
        <w:tab/>
        <w:t>A building licensee in charge of building work must keep records of—</w:t>
      </w:r>
    </w:p>
    <w:p w14:paraId="52F5FCDC" w14:textId="77777777" w:rsidR="00D2695A" w:rsidRDefault="00D2695A">
      <w:pPr>
        <w:pStyle w:val="Apara"/>
      </w:pPr>
      <w:r>
        <w:tab/>
        <w:t>(a)</w:t>
      </w:r>
      <w:r>
        <w:tab/>
        <w:t>any test borings, test loadings or other investigations made to work out the permissible loadings on piles used in the building work, pile-driving operations, calculations of allowable loadings and details of the location of the piles; and</w:t>
      </w:r>
    </w:p>
    <w:p w14:paraId="41F27510" w14:textId="77777777" w:rsidR="00D2695A" w:rsidRDefault="00D2695A">
      <w:pPr>
        <w:pStyle w:val="Apara"/>
      </w:pPr>
      <w:r>
        <w:tab/>
        <w:t>(b)</w:t>
      </w:r>
      <w:r>
        <w:tab/>
        <w:t>any test loadings and excavations made to work out the bearing capacity of the foundation for the building or proposed building, or building as proposed to be altered; and</w:t>
      </w:r>
    </w:p>
    <w:p w14:paraId="0D81CB4B" w14:textId="77777777" w:rsidR="00D2695A" w:rsidRDefault="00D2695A">
      <w:pPr>
        <w:pStyle w:val="Apara"/>
      </w:pPr>
      <w:r>
        <w:tab/>
        <w:t>(c)</w:t>
      </w:r>
      <w:r>
        <w:tab/>
        <w:t>tests under section 44 (6).</w:t>
      </w:r>
    </w:p>
    <w:p w14:paraId="4760C5FA" w14:textId="77777777" w:rsidR="00D2695A" w:rsidRDefault="00D2695A">
      <w:pPr>
        <w:pStyle w:val="Amain"/>
      </w:pPr>
      <w:r>
        <w:tab/>
        <w:t>(2)</w:t>
      </w:r>
      <w:r>
        <w:tab/>
        <w:t>A record under subsection (1)—</w:t>
      </w:r>
    </w:p>
    <w:p w14:paraId="6697D778" w14:textId="77777777" w:rsidR="00D2695A" w:rsidRDefault="00D2695A">
      <w:pPr>
        <w:pStyle w:val="Apara"/>
      </w:pPr>
      <w:r>
        <w:tab/>
        <w:t>(a)</w:t>
      </w:r>
      <w:r>
        <w:tab/>
        <w:t>must be kept until a certificate of occupancy for the building work is issued; and</w:t>
      </w:r>
    </w:p>
    <w:p w14:paraId="6A31F3A7" w14:textId="77777777" w:rsidR="00D2695A" w:rsidRDefault="00D2695A">
      <w:pPr>
        <w:pStyle w:val="Apara"/>
      </w:pPr>
      <w:r>
        <w:tab/>
        <w:t>(b)</w:t>
      </w:r>
      <w:r>
        <w:tab/>
        <w:t>must be given to the certifier when the certificate of occupancy is issued.</w:t>
      </w:r>
    </w:p>
    <w:p w14:paraId="195D3E70" w14:textId="77777777" w:rsidR="00D2695A" w:rsidRDefault="00D2695A" w:rsidP="00B14650">
      <w:pPr>
        <w:pStyle w:val="AH5Sec"/>
      </w:pPr>
      <w:bookmarkStart w:id="88" w:name="_Toc193797310"/>
      <w:r w:rsidRPr="008954F4">
        <w:rPr>
          <w:rStyle w:val="CharSectNo"/>
        </w:rPr>
        <w:t>46</w:t>
      </w:r>
      <w:r>
        <w:tab/>
        <w:t>Safety precaution directions</w:t>
      </w:r>
      <w:bookmarkEnd w:id="88"/>
    </w:p>
    <w:p w14:paraId="29311054" w14:textId="77777777" w:rsidR="00D2695A" w:rsidRDefault="00D2695A" w:rsidP="00FA4ABC">
      <w:pPr>
        <w:pStyle w:val="Amain"/>
        <w:keepNext/>
      </w:pPr>
      <w:r>
        <w:tab/>
        <w:t>(1)</w:t>
      </w:r>
      <w:r>
        <w:tab/>
        <w:t>This section applies if—</w:t>
      </w:r>
    </w:p>
    <w:p w14:paraId="5A4C1E7C" w14:textId="77777777" w:rsidR="00D2695A" w:rsidRDefault="00D2695A">
      <w:pPr>
        <w:pStyle w:val="Apara"/>
      </w:pPr>
      <w:r>
        <w:tab/>
        <w:t>(a)</w:t>
      </w:r>
      <w:r>
        <w:tab/>
        <w:t>building work for which a building approval has been issued is being carried out at or near a street or place that is open to or used by the public; and</w:t>
      </w:r>
    </w:p>
    <w:p w14:paraId="353A6F30" w14:textId="77777777" w:rsidR="00D2695A" w:rsidRDefault="00D2695A">
      <w:pPr>
        <w:pStyle w:val="Apara"/>
        <w:keepNext/>
        <w:keepLines/>
      </w:pPr>
      <w:r>
        <w:lastRenderedPageBreak/>
        <w:tab/>
        <w:t>(b)</w:t>
      </w:r>
      <w:r>
        <w:tab/>
        <w:t>a building inspector or certifier finds, on inspection, that inadequate safety precautions in relation to the building work are being taken to protect the safety of people using the street or place.</w:t>
      </w:r>
    </w:p>
    <w:p w14:paraId="1DC84CBF" w14:textId="77777777" w:rsidR="00D2695A" w:rsidRDefault="00D2695A">
      <w:pPr>
        <w:pStyle w:val="aExamHdgss"/>
      </w:pPr>
      <w:r>
        <w:t>Examples</w:t>
      </w:r>
    </w:p>
    <w:p w14:paraId="2834F9BB" w14:textId="77777777" w:rsidR="00D2695A" w:rsidRDefault="00D2695A">
      <w:pPr>
        <w:pStyle w:val="aExamNum"/>
      </w:pPr>
      <w:r>
        <w:t>1</w:t>
      </w:r>
      <w:r>
        <w:tab/>
        <w:t>George is building a swimming pool on his property, but the property is not yet fenced and is open to the street.</w:t>
      </w:r>
    </w:p>
    <w:p w14:paraId="135D3335" w14:textId="77777777" w:rsidR="00D2695A" w:rsidRDefault="00D2695A">
      <w:pPr>
        <w:pStyle w:val="aExamNum"/>
        <w:keepNext/>
      </w:pPr>
      <w:r>
        <w:t>2</w:t>
      </w:r>
      <w:r>
        <w:tab/>
        <w:t>Building work is being done on an area of the ground floor of a building in Civic to which the public have access.</w:t>
      </w:r>
    </w:p>
    <w:p w14:paraId="79823B89" w14:textId="77777777" w:rsidR="00D2695A" w:rsidRDefault="00D2695A">
      <w:pPr>
        <w:pStyle w:val="Amain"/>
      </w:pPr>
      <w:r>
        <w:tab/>
        <w:t>(2)</w:t>
      </w:r>
      <w:r>
        <w:tab/>
        <w:t>The building inspector or certifier may, in writing, give the building licensee in charge of the building work directions about the safety precautions that the inspector or certifier believes on reasonable grounds are necessary to protect the safety of people using the street or place.</w:t>
      </w:r>
    </w:p>
    <w:p w14:paraId="1432FB52" w14:textId="77777777" w:rsidR="00D2695A" w:rsidRDefault="00D2695A">
      <w:pPr>
        <w:pStyle w:val="Amain"/>
      </w:pPr>
      <w:r>
        <w:tab/>
        <w:t>(3)</w:t>
      </w:r>
      <w:r>
        <w:tab/>
        <w:t>Subsection (2) applies—</w:t>
      </w:r>
    </w:p>
    <w:p w14:paraId="02E038B5" w14:textId="77777777" w:rsidR="00D2695A" w:rsidRDefault="00D2695A">
      <w:pPr>
        <w:pStyle w:val="Apara"/>
      </w:pPr>
      <w:r>
        <w:tab/>
        <w:t>(a)</w:t>
      </w:r>
      <w:r>
        <w:tab/>
        <w:t>whether or not safety precautions were submitted to the certifier who issued the building approval; and</w:t>
      </w:r>
    </w:p>
    <w:p w14:paraId="6EEC28E8" w14:textId="77777777" w:rsidR="00D2695A" w:rsidRDefault="00D2695A">
      <w:pPr>
        <w:pStyle w:val="Apara"/>
      </w:pPr>
      <w:r>
        <w:tab/>
        <w:t>(b)</w:t>
      </w:r>
      <w:r>
        <w:tab/>
        <w:t>if safety precautions were submitted—whether or not those precautions are being complied with.</w:t>
      </w:r>
    </w:p>
    <w:p w14:paraId="74EA2C1D" w14:textId="77777777" w:rsidR="00D2695A" w:rsidRDefault="00D2695A">
      <w:pPr>
        <w:pStyle w:val="Amain"/>
      </w:pPr>
      <w:r>
        <w:tab/>
        <w:t>(4)</w:t>
      </w:r>
      <w:r>
        <w:tab/>
        <w:t>The building licensee in charge of the building work must comply with a direction under subsection (2).</w:t>
      </w:r>
    </w:p>
    <w:p w14:paraId="56AB5197" w14:textId="77777777" w:rsidR="00D2695A" w:rsidRPr="008954F4" w:rsidRDefault="00D2695A" w:rsidP="00546D35">
      <w:pPr>
        <w:pStyle w:val="AH3Div"/>
        <w:keepLines/>
      </w:pPr>
      <w:bookmarkStart w:id="89" w:name="_Toc193797311"/>
      <w:r w:rsidRPr="008954F4">
        <w:rPr>
          <w:rStyle w:val="CharDivNo"/>
        </w:rPr>
        <w:lastRenderedPageBreak/>
        <w:t>Division 3.6</w:t>
      </w:r>
      <w:r>
        <w:tab/>
      </w:r>
      <w:r w:rsidRPr="008954F4">
        <w:rPr>
          <w:rStyle w:val="CharDivText"/>
        </w:rPr>
        <w:t>Completion of building work</w:t>
      </w:r>
      <w:bookmarkEnd w:id="89"/>
    </w:p>
    <w:p w14:paraId="0565EDD8" w14:textId="77777777" w:rsidR="0072744F" w:rsidRPr="00BD6EB1" w:rsidRDefault="0072744F" w:rsidP="00546D35">
      <w:pPr>
        <w:pStyle w:val="AH5Sec"/>
        <w:keepLines/>
      </w:pPr>
      <w:bookmarkStart w:id="90" w:name="_Toc193797312"/>
      <w:r w:rsidRPr="008954F4">
        <w:rPr>
          <w:rStyle w:val="CharSectNo"/>
        </w:rPr>
        <w:t>47</w:t>
      </w:r>
      <w:r w:rsidRPr="00BD6EB1">
        <w:tab/>
        <w:t>Certifier may request engineer’s certificate</w:t>
      </w:r>
      <w:bookmarkEnd w:id="90"/>
    </w:p>
    <w:p w14:paraId="32621EBB" w14:textId="6721DB84" w:rsidR="00546D35" w:rsidRPr="00BD6EB1" w:rsidRDefault="00546D35" w:rsidP="00546D35">
      <w:pPr>
        <w:pStyle w:val="Amain"/>
        <w:keepNext/>
        <w:keepLines/>
      </w:pPr>
      <w:r w:rsidRPr="00BD6EB1">
        <w:tab/>
        <w:t>(1)</w:t>
      </w:r>
      <w:r w:rsidRPr="00BD6EB1">
        <w:tab/>
        <w:t>The owner of a parcel of land where building work is being, or has been, carried out must, if required by the certifier, give the certifier a certificate by a</w:t>
      </w:r>
      <w:r w:rsidR="006E36D7">
        <w:t>n</w:t>
      </w:r>
      <w:r w:rsidRPr="00BD6EB1">
        <w:t xml:space="preserve"> engineer about either of the following:</w:t>
      </w:r>
    </w:p>
    <w:p w14:paraId="7941CCAA" w14:textId="77777777" w:rsidR="00546D35" w:rsidRPr="00BD6EB1" w:rsidRDefault="00546D35" w:rsidP="00546D35">
      <w:pPr>
        <w:pStyle w:val="Apara"/>
        <w:keepNext/>
        <w:keepLines/>
      </w:pPr>
      <w:r w:rsidRPr="00BD6EB1">
        <w:tab/>
        <w:t>(a)</w:t>
      </w:r>
      <w:r w:rsidRPr="00BD6EB1">
        <w:tab/>
        <w:t>the structural sufficiency, soundness and stability of the building as erected or altered for the purposes for which the building is to be occupied or used;</w:t>
      </w:r>
    </w:p>
    <w:p w14:paraId="6C5582B4" w14:textId="77777777" w:rsidR="00546D35" w:rsidRPr="00BD6EB1" w:rsidRDefault="00546D35" w:rsidP="00546D35">
      <w:pPr>
        <w:pStyle w:val="Apara"/>
        <w:keepNext/>
        <w:keepLines/>
      </w:pPr>
      <w:r w:rsidRPr="00BD6EB1">
        <w:tab/>
        <w:t>(b)</w:t>
      </w:r>
      <w:r w:rsidRPr="00BD6EB1">
        <w:tab/>
        <w:t>matters relating to the health, safety and amenity of the building that may affect whether the building, as erected or altered for the purposes for which the building is to be occupied or used, is fit for occupation or use.</w:t>
      </w:r>
    </w:p>
    <w:p w14:paraId="6E1A9F70" w14:textId="77777777" w:rsidR="00FD2CCE" w:rsidRPr="001E7181" w:rsidRDefault="00FD2CCE" w:rsidP="00FD2CCE">
      <w:pPr>
        <w:pStyle w:val="Amain"/>
      </w:pPr>
      <w:r w:rsidRPr="001E7181">
        <w:tab/>
        <w:t>(2)</w:t>
      </w:r>
      <w:r w:rsidRPr="001E7181">
        <w:tab/>
        <w:t>For subsection (1), the engineer must be—</w:t>
      </w:r>
    </w:p>
    <w:p w14:paraId="0E637664" w14:textId="77777777" w:rsidR="00FD2CCE" w:rsidRPr="001E7181" w:rsidRDefault="00FD2CCE" w:rsidP="00FD2CCE">
      <w:pPr>
        <w:pStyle w:val="Apara"/>
      </w:pPr>
      <w:r w:rsidRPr="001E7181">
        <w:tab/>
        <w:t>(a)</w:t>
      </w:r>
      <w:r w:rsidRPr="001E7181">
        <w:tab/>
        <w:t>an engineer in the field for which the engineer is giving the certificate; and</w:t>
      </w:r>
    </w:p>
    <w:p w14:paraId="18C1809F" w14:textId="7B16EE1A" w:rsidR="00FD2CCE" w:rsidRPr="001E7181" w:rsidRDefault="00FD2CCE" w:rsidP="00FD2CCE">
      <w:pPr>
        <w:pStyle w:val="Apara"/>
      </w:pPr>
      <w:r w:rsidRPr="001E7181">
        <w:tab/>
        <w:t>(b)</w:t>
      </w:r>
      <w:r w:rsidRPr="001E7181">
        <w:tab/>
        <w:t xml:space="preserve">if the engineer is required to be registered as a professional engineer under the </w:t>
      </w:r>
      <w:hyperlink r:id="rId88" w:tooltip="A2023-8" w:history="1">
        <w:r w:rsidR="00C6543F" w:rsidRPr="00C6543F">
          <w:rPr>
            <w:rStyle w:val="charCitHyperlinkItal"/>
          </w:rPr>
          <w:t>Professional Engineers Act 2023</w:t>
        </w:r>
      </w:hyperlink>
      <w:r w:rsidRPr="001E7181">
        <w:t>—a professional engineer.</w:t>
      </w:r>
    </w:p>
    <w:p w14:paraId="52700045" w14:textId="77777777" w:rsidR="00FD2CCE" w:rsidRPr="001E7181" w:rsidRDefault="00FD2CCE" w:rsidP="00FD2CCE">
      <w:pPr>
        <w:pStyle w:val="aExamHdgss"/>
      </w:pPr>
      <w:r w:rsidRPr="001E7181">
        <w:t>Examples—par (a)</w:t>
      </w:r>
    </w:p>
    <w:p w14:paraId="2DC72CDC" w14:textId="77777777" w:rsidR="00FD2CCE" w:rsidRPr="001E7181" w:rsidRDefault="00FD2CCE" w:rsidP="00FD2CCE">
      <w:pPr>
        <w:pStyle w:val="aExamINumss"/>
      </w:pPr>
      <w:r w:rsidRPr="001E7181">
        <w:t>1</w:t>
      </w:r>
      <w:r w:rsidRPr="001E7181">
        <w:tab/>
        <w:t>An engineer giving a certificate about a matter mentioned in s 47 (1) (a) must be a structural engineer.</w:t>
      </w:r>
    </w:p>
    <w:p w14:paraId="4D10CCF0" w14:textId="77777777" w:rsidR="00FD2CCE" w:rsidRPr="001E7181" w:rsidRDefault="00FD2CCE" w:rsidP="00FD2CCE">
      <w:pPr>
        <w:pStyle w:val="aExamINumss"/>
      </w:pPr>
      <w:r w:rsidRPr="001E7181">
        <w:t>2</w:t>
      </w:r>
      <w:r w:rsidRPr="001E7181">
        <w:tab/>
        <w:t>An engineer giving a certificate about a matter mentioned in s 47 (1) (b) that relates to fire protection and safety must be a fire engineer.</w:t>
      </w:r>
    </w:p>
    <w:p w14:paraId="47D145CF" w14:textId="77777777" w:rsidR="00D2695A" w:rsidRDefault="00D2695A" w:rsidP="00546D35">
      <w:pPr>
        <w:pStyle w:val="Amain"/>
        <w:keepNext/>
        <w:keepLines/>
      </w:pPr>
      <w:r>
        <w:tab/>
        <w:t>(</w:t>
      </w:r>
      <w:r w:rsidR="00A75198">
        <w:t>3</w:t>
      </w:r>
      <w:r>
        <w:t>)</w:t>
      </w:r>
      <w:r>
        <w:tab/>
        <w:t xml:space="preserve">The certifier may </w:t>
      </w:r>
      <w:r w:rsidR="00290B54" w:rsidRPr="008F4040">
        <w:t>request a certificate</w:t>
      </w:r>
      <w:r>
        <w:t xml:space="preserve"> only if satisfied on reasonable grounds that it is desirable to do so in the interests of people who occupy or use, or are likely to occupy or use, the building or part of the building that is being, or has been, erected or altered.</w:t>
      </w:r>
    </w:p>
    <w:p w14:paraId="426FE2A0" w14:textId="77777777" w:rsidR="00D2695A" w:rsidRDefault="00D2695A" w:rsidP="00F8391F">
      <w:pPr>
        <w:pStyle w:val="Amain"/>
        <w:keepLines/>
      </w:pPr>
      <w:r>
        <w:tab/>
        <w:t>(</w:t>
      </w:r>
      <w:r w:rsidR="00A75198">
        <w:t>4</w:t>
      </w:r>
      <w:r>
        <w:t>)</w:t>
      </w:r>
      <w:r>
        <w:tab/>
        <w:t xml:space="preserve">The certifier may </w:t>
      </w:r>
      <w:r w:rsidR="00290B54" w:rsidRPr="008F4040">
        <w:t>request a</w:t>
      </w:r>
      <w:r>
        <w:t xml:space="preserve"> certificate at any time before or after the completion of building work.</w:t>
      </w:r>
    </w:p>
    <w:p w14:paraId="6E45DB39" w14:textId="77777777" w:rsidR="00FD2CCE" w:rsidRPr="001E7181" w:rsidRDefault="00FD2CCE" w:rsidP="00F8391F">
      <w:pPr>
        <w:pStyle w:val="Amain"/>
        <w:keepNext/>
      </w:pPr>
      <w:r w:rsidRPr="001E7181">
        <w:lastRenderedPageBreak/>
        <w:tab/>
        <w:t>(5)</w:t>
      </w:r>
      <w:r w:rsidRPr="001E7181">
        <w:tab/>
        <w:t>In this section:</w:t>
      </w:r>
    </w:p>
    <w:p w14:paraId="08F805FB" w14:textId="16C163D8" w:rsidR="00FD2CCE" w:rsidRPr="001E7181" w:rsidRDefault="00FD2CCE" w:rsidP="00FD2CCE">
      <w:pPr>
        <w:pStyle w:val="aDef"/>
      </w:pPr>
      <w:r w:rsidRPr="001E7181">
        <w:rPr>
          <w:rStyle w:val="charBoldItals"/>
        </w:rPr>
        <w:t>professional engineer</w:t>
      </w:r>
      <w:r w:rsidRPr="001E7181">
        <w:t>—</w:t>
      </w:r>
      <w:r w:rsidRPr="001E7181">
        <w:rPr>
          <w:bCs/>
          <w:iCs/>
        </w:rPr>
        <w:t xml:space="preserve">see the </w:t>
      </w:r>
      <w:hyperlink r:id="rId89" w:tooltip="A2023-8" w:history="1">
        <w:r w:rsidR="00C6543F" w:rsidRPr="00C6543F">
          <w:rPr>
            <w:rStyle w:val="charCitHyperlinkItal"/>
          </w:rPr>
          <w:t>Professional Engineers Act 2023</w:t>
        </w:r>
      </w:hyperlink>
      <w:r w:rsidRPr="001E7181">
        <w:t>, section 7.</w:t>
      </w:r>
    </w:p>
    <w:p w14:paraId="5955F874" w14:textId="77777777" w:rsidR="00D2695A" w:rsidRDefault="00D2695A" w:rsidP="001F390C">
      <w:pPr>
        <w:pStyle w:val="AH5Sec"/>
        <w:keepNext w:val="0"/>
        <w:keepLines/>
      </w:pPr>
      <w:bookmarkStart w:id="91" w:name="_Toc193797313"/>
      <w:r w:rsidRPr="008954F4">
        <w:rPr>
          <w:rStyle w:val="CharSectNo"/>
        </w:rPr>
        <w:t>48</w:t>
      </w:r>
      <w:r>
        <w:tab/>
        <w:t>Completion of building work</w:t>
      </w:r>
      <w:bookmarkEnd w:id="91"/>
    </w:p>
    <w:p w14:paraId="52295C4C" w14:textId="77777777" w:rsidR="00D2695A" w:rsidRDefault="00D2695A" w:rsidP="001F390C">
      <w:pPr>
        <w:pStyle w:val="Amain"/>
        <w:keepLines/>
      </w:pPr>
      <w:r>
        <w:tab/>
        <w:t>(1)</w:t>
      </w:r>
      <w:r>
        <w:tab/>
        <w:t>This section applies if—</w:t>
      </w:r>
    </w:p>
    <w:p w14:paraId="17C6A781" w14:textId="77777777" w:rsidR="00D2695A" w:rsidRDefault="00D2695A" w:rsidP="001F390C">
      <w:pPr>
        <w:pStyle w:val="Apara"/>
        <w:keepLines/>
      </w:pPr>
      <w:r>
        <w:tab/>
        <w:t>(a)</w:t>
      </w:r>
      <w:r>
        <w:tab/>
        <w:t>building work appears</w:t>
      </w:r>
      <w:r w:rsidR="00290B54">
        <w:t xml:space="preserve"> </w:t>
      </w:r>
      <w:r w:rsidR="00290B54" w:rsidRPr="008F4040">
        <w:t>to the certifier</w:t>
      </w:r>
      <w:r>
        <w:t xml:space="preserve"> to have been completed; and</w:t>
      </w:r>
    </w:p>
    <w:p w14:paraId="3B14B5D0" w14:textId="77777777" w:rsidR="00D2695A" w:rsidRDefault="00D2695A">
      <w:pPr>
        <w:pStyle w:val="Apara"/>
      </w:pPr>
      <w:r>
        <w:tab/>
        <w:t>(b)</w:t>
      </w:r>
      <w:r>
        <w:tab/>
        <w:t>either—</w:t>
      </w:r>
    </w:p>
    <w:p w14:paraId="248FBE03" w14:textId="77777777" w:rsidR="00D2695A" w:rsidRDefault="00D2695A">
      <w:pPr>
        <w:pStyle w:val="Asubpara"/>
      </w:pPr>
      <w:r>
        <w:tab/>
        <w:t>(i)</w:t>
      </w:r>
      <w:r>
        <w:tab/>
        <w:t>the certifier is satisfied on reasonable grounds that the work has been completed—</w:t>
      </w:r>
    </w:p>
    <w:p w14:paraId="39793D93" w14:textId="77777777" w:rsidR="00D2695A" w:rsidRDefault="00D2695A">
      <w:pPr>
        <w:pStyle w:val="Asubsubpara"/>
      </w:pPr>
      <w:r>
        <w:tab/>
        <w:t>(A)</w:t>
      </w:r>
      <w:r>
        <w:tab/>
        <w:t>in accordance with this Act; and</w:t>
      </w:r>
    </w:p>
    <w:p w14:paraId="7B3C0AFD" w14:textId="77777777" w:rsidR="00D2695A" w:rsidRDefault="00D2695A">
      <w:pPr>
        <w:pStyle w:val="Asubsubpara"/>
      </w:pPr>
      <w:r>
        <w:tab/>
        <w:t>(B)</w:t>
      </w:r>
      <w:r>
        <w:tab/>
        <w:t>in accordance with, or substantially in accordance with, the approved plans; or</w:t>
      </w:r>
    </w:p>
    <w:p w14:paraId="497E7CE7" w14:textId="77777777" w:rsidR="00D2695A" w:rsidRDefault="00D2695A" w:rsidP="000A2906">
      <w:pPr>
        <w:pStyle w:val="Asubpara"/>
        <w:keepNext/>
      </w:pPr>
      <w:r>
        <w:tab/>
        <w:t>(ii)</w:t>
      </w:r>
      <w:r>
        <w:tab/>
        <w:t>the certifier is satisfied on reasonable grounds that—</w:t>
      </w:r>
    </w:p>
    <w:p w14:paraId="148A8077" w14:textId="77777777" w:rsidR="00D2695A" w:rsidRDefault="00D2695A">
      <w:pPr>
        <w:pStyle w:val="Asubsubpara"/>
      </w:pPr>
      <w:r>
        <w:tab/>
        <w:t>(A)</w:t>
      </w:r>
      <w:r>
        <w:tab/>
        <w:t>the work has not been completed in accordance with this Act; and</w:t>
      </w:r>
    </w:p>
    <w:p w14:paraId="206F00D7" w14:textId="77777777" w:rsidR="00D2695A" w:rsidRDefault="00D2695A">
      <w:pPr>
        <w:pStyle w:val="Asubsubpara"/>
      </w:pPr>
      <w:r>
        <w:tab/>
        <w:t>(B)</w:t>
      </w:r>
      <w:r>
        <w:tab/>
        <w:t>the work has been completed in accordance with, or substantially in accordance with, the approved plans or plans that have been approved plans for the work, but are no longer approved plans in the circumstanc</w:t>
      </w:r>
      <w:r w:rsidR="0071621D">
        <w:t>es prescribed by regulation.</w:t>
      </w:r>
    </w:p>
    <w:p w14:paraId="5D800701" w14:textId="77777777" w:rsidR="00D2695A" w:rsidRDefault="00D2695A">
      <w:pPr>
        <w:pStyle w:val="Amain"/>
      </w:pPr>
      <w:r>
        <w:tab/>
        <w:t>(2)</w:t>
      </w:r>
      <w:r>
        <w:tab/>
        <w:t>A regulation may prescribe when work is or is not substantially in accordance with approved plans.</w:t>
      </w:r>
    </w:p>
    <w:p w14:paraId="13999578" w14:textId="77777777" w:rsidR="00D2695A" w:rsidRDefault="00D2695A">
      <w:pPr>
        <w:pStyle w:val="Amain"/>
        <w:keepNext/>
      </w:pPr>
      <w:r>
        <w:tab/>
        <w:t>(3)</w:t>
      </w:r>
      <w:r>
        <w:tab/>
        <w:t>Within 7 days after the day the certifier is satisfied, the certifier must give to the construction occupations registrar the following:</w:t>
      </w:r>
    </w:p>
    <w:p w14:paraId="0607E9D9" w14:textId="77777777" w:rsidR="00D2695A" w:rsidRDefault="00D2695A" w:rsidP="0025702E">
      <w:pPr>
        <w:pStyle w:val="Apara"/>
        <w:keepNext/>
      </w:pPr>
      <w:r>
        <w:tab/>
        <w:t>(a)</w:t>
      </w:r>
      <w:r>
        <w:tab/>
        <w:t>if advice mentioned in section 27 (1) (b) was sought—</w:t>
      </w:r>
    </w:p>
    <w:p w14:paraId="78A2E7B8" w14:textId="77777777" w:rsidR="00D2695A" w:rsidRDefault="00D2695A">
      <w:pPr>
        <w:pStyle w:val="Asubpara"/>
      </w:pPr>
      <w:r>
        <w:tab/>
        <w:t>(i)</w:t>
      </w:r>
      <w:r>
        <w:tab/>
        <w:t>written evidence of the advice; or</w:t>
      </w:r>
    </w:p>
    <w:p w14:paraId="1CA07F66" w14:textId="77777777" w:rsidR="00D2695A" w:rsidRDefault="00D2695A">
      <w:pPr>
        <w:pStyle w:val="Asubpara"/>
      </w:pPr>
      <w:r>
        <w:lastRenderedPageBreak/>
        <w:tab/>
        <w:t>(ii)</w:t>
      </w:r>
      <w:r>
        <w:tab/>
        <w:t>if the advice was not given within the time prescribed by regulation for giving it—a written statement by the certifier to the effect that the certifier is satisfied the advice was not given within the time;</w:t>
      </w:r>
    </w:p>
    <w:p w14:paraId="544421C7" w14:textId="77777777" w:rsidR="00D2695A" w:rsidRDefault="00D2695A">
      <w:pPr>
        <w:pStyle w:val="aNotepar"/>
      </w:pPr>
      <w:r w:rsidRPr="00B577CD">
        <w:rPr>
          <w:rStyle w:val="charItals"/>
        </w:rPr>
        <w:t>Note</w:t>
      </w:r>
      <w:r w:rsidRPr="00B577CD">
        <w:rPr>
          <w:rStyle w:val="charItals"/>
        </w:rPr>
        <w:tab/>
      </w:r>
      <w:r>
        <w:t>See s 36A (Requirement to give advice in relation to proposed building work).</w:t>
      </w:r>
    </w:p>
    <w:p w14:paraId="54D0B233" w14:textId="77777777" w:rsidR="00D2695A" w:rsidRDefault="00D2695A">
      <w:pPr>
        <w:pStyle w:val="Apara"/>
      </w:pPr>
      <w:r>
        <w:tab/>
        <w:t>(b)</w:t>
      </w:r>
      <w:r>
        <w:tab/>
        <w:t>if consultation mentioned in section 27 (1) (b) was required—</w:t>
      </w:r>
    </w:p>
    <w:p w14:paraId="65511F5F" w14:textId="77777777" w:rsidR="00D2695A" w:rsidRDefault="00D2695A">
      <w:pPr>
        <w:pStyle w:val="Asubpara"/>
      </w:pPr>
      <w:r>
        <w:tab/>
        <w:t>(i)</w:t>
      </w:r>
      <w:r>
        <w:tab/>
        <w:t>written evidence of the response to the consultation; or</w:t>
      </w:r>
    </w:p>
    <w:p w14:paraId="742D7F56" w14:textId="77777777" w:rsidR="00D2695A" w:rsidRDefault="00D2695A">
      <w:pPr>
        <w:pStyle w:val="Asubpara"/>
      </w:pPr>
      <w:r>
        <w:tab/>
        <w:t>(ii)</w:t>
      </w:r>
      <w:r>
        <w:tab/>
        <w:t>if there has been no response to the consultation within the time prescribed by regulation for giving a response—a written statement by the certifier to the effect that the certifier is satisfied no response was given within the time;</w:t>
      </w:r>
    </w:p>
    <w:p w14:paraId="107B01CD" w14:textId="77777777" w:rsidR="00D2695A" w:rsidRDefault="00D2695A">
      <w:pPr>
        <w:pStyle w:val="Apara"/>
      </w:pPr>
      <w:r>
        <w:tab/>
        <w:t>(c)</w:t>
      </w:r>
      <w:r>
        <w:tab/>
        <w:t>if a consent or approval mentioned in section 27 (1) (b) was required to be obtained—written evidence of the consent or approval;</w:t>
      </w:r>
    </w:p>
    <w:p w14:paraId="5A00DD2E" w14:textId="77777777" w:rsidR="00D2695A" w:rsidRDefault="00D2695A" w:rsidP="00FA4ABC">
      <w:pPr>
        <w:pStyle w:val="Apara"/>
        <w:keepLines/>
      </w:pPr>
      <w:r>
        <w:tab/>
        <w:t>(d)</w:t>
      </w:r>
      <w:r>
        <w:tab/>
        <w:t>if compliance with a condition of a consent or approval prescribed by regulation was required—a written statement by the certifier to the effect that the certifier is satisfied on reasonable grounds that the condition has been complied with;</w:t>
      </w:r>
    </w:p>
    <w:p w14:paraId="6E320107" w14:textId="77777777" w:rsidR="00D2695A" w:rsidRDefault="00D2695A">
      <w:pPr>
        <w:pStyle w:val="Apara"/>
      </w:pPr>
      <w:r>
        <w:tab/>
        <w:t>(e)</w:t>
      </w:r>
      <w:r>
        <w:tab/>
        <w:t>a copy of the plan or document mentioned in section 43 (2) (a);</w:t>
      </w:r>
    </w:p>
    <w:p w14:paraId="0F5E6926" w14:textId="77777777" w:rsidR="0006636B" w:rsidRPr="00142CC0" w:rsidRDefault="0006636B" w:rsidP="00CB0EC0">
      <w:pPr>
        <w:pStyle w:val="Apara"/>
        <w:keepNext/>
      </w:pPr>
      <w:r w:rsidRPr="00142CC0">
        <w:tab/>
        <w:t>(f)</w:t>
      </w:r>
      <w:r w:rsidRPr="00142CC0">
        <w:tab/>
        <w:t>a copy of each certificate issued for the building work under section 44 (2) (b) or (5), unless the certifier has already given the construction occupations registrar the copy in accordance with this Act;</w:t>
      </w:r>
    </w:p>
    <w:p w14:paraId="33F4972B" w14:textId="2F81F55E" w:rsidR="0006636B" w:rsidRPr="00142CC0" w:rsidRDefault="0006636B" w:rsidP="0006636B">
      <w:pPr>
        <w:pStyle w:val="aNotepar"/>
      </w:pPr>
      <w:r w:rsidRPr="00142CC0">
        <w:rPr>
          <w:rStyle w:val="charItals"/>
        </w:rPr>
        <w:t>Note 1</w:t>
      </w:r>
      <w:r w:rsidRPr="00142CC0">
        <w:rPr>
          <w:rStyle w:val="charItals"/>
        </w:rPr>
        <w:tab/>
      </w:r>
      <w:r w:rsidRPr="00142CC0">
        <w:rPr>
          <w:snapToGrid w:val="0"/>
        </w:rPr>
        <w:t>A reference to an Act includes a reference to the statutory instruments made or in force under the Act, including any regulation (</w:t>
      </w:r>
      <w:r w:rsidRPr="00142CC0">
        <w:t xml:space="preserve">see </w:t>
      </w:r>
      <w:hyperlink r:id="rId90" w:tooltip="A2001-14" w:history="1">
        <w:r w:rsidRPr="00142CC0">
          <w:rPr>
            <w:rStyle w:val="charCitHyperlinkAbbrev"/>
          </w:rPr>
          <w:t>Legislation Act</w:t>
        </w:r>
      </w:hyperlink>
      <w:r w:rsidRPr="00142CC0">
        <w:t>, s 104).</w:t>
      </w:r>
    </w:p>
    <w:p w14:paraId="49582795" w14:textId="77777777" w:rsidR="0006636B" w:rsidRPr="00142CC0" w:rsidRDefault="0006636B" w:rsidP="0006636B">
      <w:pPr>
        <w:pStyle w:val="aNotepar"/>
      </w:pPr>
      <w:r w:rsidRPr="00142CC0">
        <w:rPr>
          <w:rStyle w:val="charItals"/>
        </w:rPr>
        <w:t>Note 2</w:t>
      </w:r>
      <w:r w:rsidRPr="00142CC0">
        <w:rPr>
          <w:rStyle w:val="charItals"/>
        </w:rPr>
        <w:tab/>
      </w:r>
      <w:r w:rsidRPr="00142CC0">
        <w:t>A regulation may provide for the giving of copies of certificates at other times (see s 44 (7)).</w:t>
      </w:r>
    </w:p>
    <w:p w14:paraId="55F36C99" w14:textId="77777777" w:rsidR="00D2695A" w:rsidRDefault="00D2695A">
      <w:pPr>
        <w:pStyle w:val="Apara"/>
      </w:pPr>
      <w:r>
        <w:lastRenderedPageBreak/>
        <w:tab/>
        <w:t>(g)</w:t>
      </w:r>
      <w:r>
        <w:tab/>
        <w:t>if the regulations require that, on completion of the building work, the consent or approval of anyone is to be obtained—written evidence of the obtaining of the consent or approval;</w:t>
      </w:r>
    </w:p>
    <w:p w14:paraId="769A11E1" w14:textId="77777777" w:rsidR="00D2695A" w:rsidRDefault="00D2695A" w:rsidP="00E36210">
      <w:pPr>
        <w:pStyle w:val="Apara"/>
        <w:keepNext/>
      </w:pPr>
      <w:r>
        <w:tab/>
        <w:t>(h)</w:t>
      </w:r>
      <w:r>
        <w:tab/>
        <w:t>either—</w:t>
      </w:r>
    </w:p>
    <w:p w14:paraId="0FACDEF3" w14:textId="77777777" w:rsidR="00D2695A" w:rsidRDefault="00D2695A">
      <w:pPr>
        <w:pStyle w:val="Asubpara"/>
      </w:pPr>
      <w:r>
        <w:tab/>
        <w:t>(i)</w:t>
      </w:r>
      <w:r>
        <w:tab/>
        <w:t>a certificate by the certifier that the building work has been completed in accordance with this Act and in accordance with, or substantially in accordance with, the approved plans; or</w:t>
      </w:r>
    </w:p>
    <w:p w14:paraId="75F1CDA4" w14:textId="77777777" w:rsidR="00D2695A" w:rsidRDefault="00D2695A">
      <w:pPr>
        <w:pStyle w:val="Asubpara"/>
      </w:pPr>
      <w:r>
        <w:tab/>
        <w:t>(ii)</w:t>
      </w:r>
      <w:r>
        <w:tab/>
        <w:t>if subsection (1) (b) (ii) applies—a certificate prescribed by regulation;</w:t>
      </w:r>
    </w:p>
    <w:p w14:paraId="586B03B7" w14:textId="77777777" w:rsidR="00D2695A" w:rsidRDefault="00D2695A">
      <w:pPr>
        <w:pStyle w:val="Apara"/>
      </w:pPr>
      <w:r>
        <w:tab/>
        <w:t>(i)</w:t>
      </w:r>
      <w:r>
        <w:tab/>
        <w:t xml:space="preserve">if a certificate has been obtained under </w:t>
      </w:r>
      <w:r w:rsidR="00313169" w:rsidRPr="00BD6EB1">
        <w:t>section 47 (Certifier may request engineer’s certificate)</w:t>
      </w:r>
      <w:r>
        <w:t>—the certificate;</w:t>
      </w:r>
    </w:p>
    <w:p w14:paraId="1C7A5621" w14:textId="77777777" w:rsidR="00D2695A" w:rsidRDefault="00D2695A" w:rsidP="00FA4ABC">
      <w:pPr>
        <w:pStyle w:val="Apara"/>
        <w:keepNext/>
      </w:pPr>
      <w:r>
        <w:tab/>
        <w:t>(j)</w:t>
      </w:r>
      <w:r>
        <w:tab/>
        <w:t xml:space="preserve">if no certificate under </w:t>
      </w:r>
      <w:r w:rsidR="001C5E25" w:rsidRPr="00BD6EB1">
        <w:t>section 47 (1) (a)</w:t>
      </w:r>
      <w:r>
        <w:t xml:space="preserve"> has been obtained—a written statement to the effect that—</w:t>
      </w:r>
    </w:p>
    <w:p w14:paraId="1C46F0E1" w14:textId="77777777" w:rsidR="00D2695A" w:rsidRDefault="00D2695A">
      <w:pPr>
        <w:pStyle w:val="Asubpara"/>
      </w:pPr>
      <w:r>
        <w:tab/>
        <w:t>(i)</w:t>
      </w:r>
      <w:r>
        <w:tab/>
        <w:t>the certifier is satisfied that the building as erected or altered is structurally sufficient, sound and stable for the purposes for which it is to be occupied or used; and</w:t>
      </w:r>
    </w:p>
    <w:p w14:paraId="6893A6C0" w14:textId="77777777" w:rsidR="00D2695A" w:rsidRDefault="00D2695A">
      <w:pPr>
        <w:pStyle w:val="Asubpara"/>
      </w:pPr>
      <w:r>
        <w:tab/>
        <w:t>(ii)</w:t>
      </w:r>
      <w:r>
        <w:tab/>
        <w:t>no certificate under section 47 is required;</w:t>
      </w:r>
    </w:p>
    <w:p w14:paraId="03710ABD" w14:textId="77777777" w:rsidR="00D2695A" w:rsidRDefault="00D2695A" w:rsidP="005861F1">
      <w:pPr>
        <w:pStyle w:val="Apara"/>
        <w:keepLines/>
      </w:pPr>
      <w:r>
        <w:tab/>
        <w:t>(k)</w:t>
      </w:r>
      <w:r>
        <w:tab/>
        <w:t>if, in the certifier’s view, the requirements of section 69 (1), (2) or (3) (Certificates of occupancy) have been satisfied—written advice that the registrar would be justified in issuing a certificate of occupancy for the building under section 69 (1), (2) or (3);</w:t>
      </w:r>
    </w:p>
    <w:p w14:paraId="22B5B939" w14:textId="77777777" w:rsidR="00D2695A" w:rsidRDefault="00D2695A">
      <w:pPr>
        <w:pStyle w:val="Apara"/>
      </w:pPr>
      <w:r>
        <w:tab/>
        <w:t>(l)</w:t>
      </w:r>
      <w:r>
        <w:tab/>
        <w:t>if, in the certifier’s view, section 69 (2B) applies—written advice to that effect;</w:t>
      </w:r>
    </w:p>
    <w:p w14:paraId="308F7AE7" w14:textId="77777777" w:rsidR="00D2695A" w:rsidRDefault="00D2695A">
      <w:pPr>
        <w:pStyle w:val="Apara"/>
      </w:pPr>
      <w:r>
        <w:tab/>
        <w:t>(m)</w:t>
      </w:r>
      <w:r>
        <w:tab/>
        <w:t>if, in the certifier’s view, building work involving the erection of a structure on or attached to land or a building has been completed in accordance with the prescribed requirements under division 5.1 for the building work—written advice that the registrar would be justified in issuing a certificate for the building work under section 72;</w:t>
      </w:r>
    </w:p>
    <w:p w14:paraId="0B6AB66E" w14:textId="77777777" w:rsidR="0006636B" w:rsidRPr="00142CC0" w:rsidRDefault="0006636B" w:rsidP="0006636B">
      <w:pPr>
        <w:pStyle w:val="Apara"/>
      </w:pPr>
      <w:r w:rsidRPr="00142CC0">
        <w:lastRenderedPageBreak/>
        <w:tab/>
        <w:t>(n)</w:t>
      </w:r>
      <w:r w:rsidRPr="00142CC0">
        <w:tab/>
        <w:t>a copy of the following documents relating to the building work, unless the certifier has already given the construction occupations registrar the copy in accordance with this Act:</w:t>
      </w:r>
    </w:p>
    <w:p w14:paraId="17E54A84" w14:textId="77777777" w:rsidR="00D2695A" w:rsidRDefault="00D2695A">
      <w:pPr>
        <w:pStyle w:val="Asubpara"/>
      </w:pPr>
      <w:r>
        <w:tab/>
        <w:t>(i)</w:t>
      </w:r>
      <w:r>
        <w:tab/>
        <w:t>any application to the certifier under this Act and any accompanying document;</w:t>
      </w:r>
    </w:p>
    <w:p w14:paraId="52687867" w14:textId="77777777" w:rsidR="00D2695A" w:rsidRDefault="00D2695A">
      <w:pPr>
        <w:pStyle w:val="Asubpara"/>
      </w:pPr>
      <w:r>
        <w:tab/>
        <w:t>(ii)</w:t>
      </w:r>
      <w:r>
        <w:tab/>
        <w:t>all plans or drawings;</w:t>
      </w:r>
    </w:p>
    <w:p w14:paraId="0CDFE814" w14:textId="77777777" w:rsidR="00D2695A" w:rsidRDefault="00D2695A">
      <w:pPr>
        <w:pStyle w:val="Asubpara"/>
      </w:pPr>
      <w:r>
        <w:tab/>
        <w:t>(iii)</w:t>
      </w:r>
      <w:r>
        <w:tab/>
        <w:t xml:space="preserve">any approval, certificate, determination, notification or permission issued or given (a </w:t>
      </w:r>
      <w:r>
        <w:rPr>
          <w:rStyle w:val="charBoldItals"/>
        </w:rPr>
        <w:t>relevant document</w:t>
      </w:r>
      <w:r>
        <w:t>);</w:t>
      </w:r>
    </w:p>
    <w:p w14:paraId="04D706E2" w14:textId="77777777" w:rsidR="00D2695A" w:rsidRDefault="00D2695A" w:rsidP="00FA4ABC">
      <w:pPr>
        <w:pStyle w:val="Asubpara"/>
        <w:keepNext/>
      </w:pPr>
      <w:r>
        <w:tab/>
        <w:t>(iv)</w:t>
      </w:r>
      <w:r>
        <w:tab/>
        <w:t>any certificate or other document given or prepared by someone else that the certifier has relied on for the purpose of issuing or giving a relevant document;</w:t>
      </w:r>
    </w:p>
    <w:p w14:paraId="482FC7BF" w14:textId="77777777" w:rsidR="00D2695A" w:rsidRDefault="00D2695A">
      <w:pPr>
        <w:pStyle w:val="Asubpara"/>
      </w:pPr>
      <w:r>
        <w:tab/>
        <w:t>(v)</w:t>
      </w:r>
      <w:r>
        <w:tab/>
        <w:t>the certifier’s working papers and calculations that are relevant to the issuing or giving of a relevant document.</w:t>
      </w:r>
    </w:p>
    <w:p w14:paraId="6C0EB457" w14:textId="77777777" w:rsidR="00D2695A" w:rsidRDefault="00D2695A">
      <w:pPr>
        <w:pStyle w:val="Amain"/>
      </w:pPr>
      <w:r>
        <w:tab/>
        <w:t>(4)</w:t>
      </w:r>
      <w:r>
        <w:tab/>
        <w:t>The construction occupations registrar may, in writing, exempt a certifier from complying, completely or partly, with anything mentioned in subsection (3) (i) in relation to building work stated in the exemption.</w:t>
      </w:r>
    </w:p>
    <w:p w14:paraId="0B29522A" w14:textId="77777777" w:rsidR="00D2695A" w:rsidRDefault="00D2695A" w:rsidP="00CB0EC0">
      <w:pPr>
        <w:pStyle w:val="Amain"/>
        <w:keepNext/>
      </w:pPr>
      <w:r>
        <w:tab/>
        <w:t>(5)</w:t>
      </w:r>
      <w:r>
        <w:tab/>
        <w:t>A certifier is not required to give the construction occupations registrar a copy of a document or paper mentioned in subsection (3) (i) if—</w:t>
      </w:r>
    </w:p>
    <w:p w14:paraId="4B41BFBE" w14:textId="77777777" w:rsidR="00D2695A" w:rsidRDefault="00D2695A">
      <w:pPr>
        <w:pStyle w:val="Apara"/>
      </w:pPr>
      <w:r>
        <w:tab/>
        <w:t>(a)</w:t>
      </w:r>
      <w:r>
        <w:tab/>
        <w:t>the certifier has already given to the registrar, under this Act, the document or paper, or a copy of the document or paper; or</w:t>
      </w:r>
    </w:p>
    <w:p w14:paraId="3465B57D" w14:textId="77777777" w:rsidR="00D2695A" w:rsidRDefault="00D2695A">
      <w:pPr>
        <w:pStyle w:val="Apara"/>
      </w:pPr>
      <w:r>
        <w:tab/>
        <w:t>(b)</w:t>
      </w:r>
      <w:r>
        <w:tab/>
        <w:t>the registrar has exempted the certifier under subsection (4) from giving the copy.</w:t>
      </w:r>
    </w:p>
    <w:p w14:paraId="3CF0519B" w14:textId="77777777" w:rsidR="00D2695A" w:rsidRDefault="00D2695A" w:rsidP="0025702E">
      <w:pPr>
        <w:pStyle w:val="Amain"/>
        <w:keepNext/>
      </w:pPr>
      <w:r>
        <w:tab/>
        <w:t>(6)</w:t>
      </w:r>
      <w:r>
        <w:tab/>
        <w:t>If the certifier is required to give the constructions occupations registrar written evidence of something under this section—</w:t>
      </w:r>
    </w:p>
    <w:p w14:paraId="6A776EF0" w14:textId="77777777" w:rsidR="00D2695A" w:rsidRDefault="00D2695A">
      <w:pPr>
        <w:pStyle w:val="Apara"/>
      </w:pPr>
      <w:r>
        <w:tab/>
        <w:t>(a)</w:t>
      </w:r>
      <w:r>
        <w:tab/>
        <w:t>the registrar may ask for further information relevant to the thing in relation to anything not dealt with, or not adequately dealt with, in the written evidence; and</w:t>
      </w:r>
    </w:p>
    <w:p w14:paraId="02E7DFE8" w14:textId="77777777" w:rsidR="00D2695A" w:rsidRDefault="00D2695A">
      <w:pPr>
        <w:pStyle w:val="Apara"/>
      </w:pPr>
      <w:r>
        <w:lastRenderedPageBreak/>
        <w:tab/>
        <w:t>(b)</w:t>
      </w:r>
      <w:r>
        <w:tab/>
        <w:t>the certifier must give the registrar the further information not later than 7 days after the day the registrar asked for it.</w:t>
      </w:r>
    </w:p>
    <w:p w14:paraId="14857E48" w14:textId="77777777" w:rsidR="00D2695A" w:rsidRDefault="00D2695A">
      <w:pPr>
        <w:pStyle w:val="Amain"/>
      </w:pPr>
      <w:r>
        <w:tab/>
        <w:t>(7)</w:t>
      </w:r>
      <w:r>
        <w:tab/>
        <w:t>This section applies in relation to a part of a building in the same way as it applies to a building.</w:t>
      </w:r>
    </w:p>
    <w:p w14:paraId="604A5012" w14:textId="77777777" w:rsidR="00D2695A" w:rsidRPr="008954F4" w:rsidRDefault="00D2695A">
      <w:pPr>
        <w:pStyle w:val="AH3Div"/>
      </w:pPr>
      <w:bookmarkStart w:id="92" w:name="_Toc193797314"/>
      <w:r w:rsidRPr="008954F4">
        <w:rPr>
          <w:rStyle w:val="CharDivNo"/>
        </w:rPr>
        <w:t>Division 3.7</w:t>
      </w:r>
      <w:r>
        <w:tab/>
      </w:r>
      <w:r w:rsidRPr="008954F4">
        <w:rPr>
          <w:rStyle w:val="CharDivText"/>
        </w:rPr>
        <w:t>Offences</w:t>
      </w:r>
      <w:bookmarkEnd w:id="92"/>
    </w:p>
    <w:p w14:paraId="1DEEB110" w14:textId="77777777" w:rsidR="005C5033" w:rsidRPr="008F4040" w:rsidRDefault="005C5033" w:rsidP="005C5033">
      <w:pPr>
        <w:pStyle w:val="AH5Sec"/>
      </w:pPr>
      <w:bookmarkStart w:id="93" w:name="_Toc193797315"/>
      <w:r w:rsidRPr="008954F4">
        <w:rPr>
          <w:rStyle w:val="CharSectNo"/>
        </w:rPr>
        <w:t>49</w:t>
      </w:r>
      <w:r w:rsidRPr="008F4040">
        <w:tab/>
        <w:t>Complying with building code</w:t>
      </w:r>
      <w:bookmarkEnd w:id="93"/>
    </w:p>
    <w:p w14:paraId="690B6337" w14:textId="77777777" w:rsidR="005C5033" w:rsidRPr="008F4040" w:rsidRDefault="005C5033" w:rsidP="00FA4ABC">
      <w:pPr>
        <w:pStyle w:val="Amain"/>
        <w:keepNext/>
      </w:pPr>
      <w:r w:rsidRPr="008F4040">
        <w:tab/>
        <w:t>(1)</w:t>
      </w:r>
      <w:r w:rsidRPr="008F4040">
        <w:tab/>
        <w:t>A person commits an offence if the person—</w:t>
      </w:r>
    </w:p>
    <w:p w14:paraId="74EA1BDB" w14:textId="77777777" w:rsidR="005C5033" w:rsidRPr="008F4040" w:rsidRDefault="005C5033" w:rsidP="005C5033">
      <w:pPr>
        <w:pStyle w:val="Apara"/>
      </w:pPr>
      <w:r w:rsidRPr="008F4040">
        <w:tab/>
        <w:t>(a)</w:t>
      </w:r>
      <w:r w:rsidRPr="008F4040">
        <w:tab/>
        <w:t>is a licensed builder; and</w:t>
      </w:r>
    </w:p>
    <w:p w14:paraId="543B8975" w14:textId="77777777" w:rsidR="005C5033" w:rsidRPr="008F4040" w:rsidRDefault="005C5033" w:rsidP="005C5033">
      <w:pPr>
        <w:pStyle w:val="Apara"/>
      </w:pPr>
      <w:r w:rsidRPr="008F4040">
        <w:tab/>
        <w:t>(b)</w:t>
      </w:r>
      <w:r w:rsidRPr="008F4040">
        <w:tab/>
        <w:t>carries out building work; and</w:t>
      </w:r>
    </w:p>
    <w:p w14:paraId="0B1532BC" w14:textId="77777777" w:rsidR="005C5033" w:rsidRPr="008F4040" w:rsidRDefault="005C5033" w:rsidP="00FA4ABC">
      <w:pPr>
        <w:pStyle w:val="Apara"/>
        <w:keepNext/>
      </w:pPr>
      <w:r w:rsidRPr="008F4040">
        <w:tab/>
        <w:t>(c)</w:t>
      </w:r>
      <w:r w:rsidRPr="008F4040">
        <w:tab/>
        <w:t>either—</w:t>
      </w:r>
    </w:p>
    <w:p w14:paraId="474818FC" w14:textId="77777777" w:rsidR="005C5033" w:rsidRPr="008F4040" w:rsidRDefault="005C5033" w:rsidP="005C5033">
      <w:pPr>
        <w:pStyle w:val="Asubpara"/>
      </w:pPr>
      <w:r w:rsidRPr="008F4040">
        <w:tab/>
        <w:t>(i)</w:t>
      </w:r>
      <w:r w:rsidRPr="008F4040">
        <w:tab/>
        <w:t>knows the building work does not, or will not, result in a building that complies with the building code; or</w:t>
      </w:r>
    </w:p>
    <w:p w14:paraId="33F34859" w14:textId="77777777" w:rsidR="005C5033" w:rsidRPr="008F4040" w:rsidRDefault="005C5033" w:rsidP="00DF389E">
      <w:pPr>
        <w:pStyle w:val="Asubpara"/>
        <w:keepNext/>
      </w:pPr>
      <w:r w:rsidRPr="008F4040">
        <w:tab/>
        <w:t>(ii)</w:t>
      </w:r>
      <w:r w:rsidRPr="008F4040">
        <w:tab/>
        <w:t>is reckless about whether the building work does or will result in a building that complies with the building code.</w:t>
      </w:r>
    </w:p>
    <w:p w14:paraId="172B5F24" w14:textId="77777777" w:rsidR="005C5033" w:rsidRPr="008F4040" w:rsidRDefault="005C5033" w:rsidP="00DF389E">
      <w:pPr>
        <w:pStyle w:val="Penalty"/>
        <w:keepNext/>
      </w:pPr>
      <w:r w:rsidRPr="008F4040">
        <w:t>Maximum penalty: 500 penalty units, imprisonment for 5 years or both.</w:t>
      </w:r>
    </w:p>
    <w:p w14:paraId="75EDB5A0" w14:textId="77777777" w:rsidR="005C5033" w:rsidRPr="008F4040" w:rsidRDefault="005C5033" w:rsidP="005C5033">
      <w:pPr>
        <w:pStyle w:val="Amain"/>
      </w:pPr>
      <w:r w:rsidRPr="008F4040">
        <w:tab/>
        <w:t>(2)</w:t>
      </w:r>
      <w:r w:rsidRPr="008F4040">
        <w:tab/>
        <w:t>A person commits an offence if—</w:t>
      </w:r>
    </w:p>
    <w:p w14:paraId="3B5DBB41" w14:textId="77777777" w:rsidR="005C5033" w:rsidRPr="008F4040" w:rsidRDefault="005C5033" w:rsidP="005C5033">
      <w:pPr>
        <w:pStyle w:val="Apara"/>
      </w:pPr>
      <w:r w:rsidRPr="008F4040">
        <w:tab/>
        <w:t>(a)</w:t>
      </w:r>
      <w:r w:rsidRPr="008F4040">
        <w:tab/>
        <w:t>the person is a licensed builder; and</w:t>
      </w:r>
    </w:p>
    <w:p w14:paraId="15E57778" w14:textId="77777777" w:rsidR="005C5033" w:rsidRPr="008F4040" w:rsidRDefault="005C5033" w:rsidP="005C5033">
      <w:pPr>
        <w:pStyle w:val="Apara"/>
      </w:pPr>
      <w:r w:rsidRPr="008F4040">
        <w:tab/>
        <w:t>(b)</w:t>
      </w:r>
      <w:r w:rsidRPr="008F4040">
        <w:tab/>
        <w:t>the person carries out building work; and</w:t>
      </w:r>
    </w:p>
    <w:p w14:paraId="1F24FBAE" w14:textId="77777777" w:rsidR="005C5033" w:rsidRPr="008F4040" w:rsidRDefault="005C5033" w:rsidP="005C5033">
      <w:pPr>
        <w:pStyle w:val="Apara"/>
      </w:pPr>
      <w:r w:rsidRPr="008F4040">
        <w:tab/>
        <w:t>(c)</w:t>
      </w:r>
      <w:r w:rsidRPr="008F4040">
        <w:tab/>
        <w:t>the building work does not, or will not, result in a building that complies with the building code.</w:t>
      </w:r>
    </w:p>
    <w:p w14:paraId="68D807D1" w14:textId="77777777" w:rsidR="005C5033" w:rsidRPr="008F4040" w:rsidRDefault="005C5033" w:rsidP="005C5033">
      <w:pPr>
        <w:pStyle w:val="Penalty"/>
        <w:keepNext/>
      </w:pPr>
      <w:r w:rsidRPr="008F4040">
        <w:t>Maximum penalty:  50 penalty units.</w:t>
      </w:r>
    </w:p>
    <w:p w14:paraId="42B0D350" w14:textId="77777777" w:rsidR="005C5033" w:rsidRPr="008F4040" w:rsidRDefault="005C5033" w:rsidP="005C5033">
      <w:pPr>
        <w:pStyle w:val="Amain"/>
      </w:pPr>
      <w:r w:rsidRPr="008F4040">
        <w:tab/>
        <w:t>(3)</w:t>
      </w:r>
      <w:r w:rsidRPr="008F4040">
        <w:tab/>
        <w:t>An offence against subsection (2) is a strict liability offence.</w:t>
      </w:r>
    </w:p>
    <w:p w14:paraId="14A77D9B" w14:textId="77777777" w:rsidR="005C5033" w:rsidRPr="008F4040" w:rsidRDefault="005C5033" w:rsidP="00236782">
      <w:pPr>
        <w:pStyle w:val="Amain"/>
        <w:keepLines/>
      </w:pPr>
      <w:r w:rsidRPr="008F4040">
        <w:lastRenderedPageBreak/>
        <w:tab/>
        <w:t>(4)</w:t>
      </w:r>
      <w:r w:rsidRPr="008F4040">
        <w:tab/>
        <w:t>For an offence against subsection (2), building work is taken not to result in a building that complies with the building code if, for any provision of the building code with which the building must comply—</w:t>
      </w:r>
    </w:p>
    <w:p w14:paraId="788A591B" w14:textId="77777777" w:rsidR="005C5033" w:rsidRPr="008F4040" w:rsidRDefault="005C5033" w:rsidP="005C5033">
      <w:pPr>
        <w:pStyle w:val="Apara"/>
      </w:pPr>
      <w:r w:rsidRPr="008F4040">
        <w:tab/>
        <w:t>(a)</w:t>
      </w:r>
      <w:r w:rsidRPr="008F4040">
        <w:tab/>
        <w:t>the building does not, or will not, comply with the deemed</w:t>
      </w:r>
      <w:r w:rsidRPr="008F4040">
        <w:noBreakHyphen/>
        <w:t>to</w:t>
      </w:r>
      <w:r w:rsidRPr="008F4040">
        <w:noBreakHyphen/>
        <w:t>satisfy provision of the building code; and</w:t>
      </w:r>
    </w:p>
    <w:p w14:paraId="6E894AAE" w14:textId="77777777" w:rsidR="005C5033" w:rsidRPr="008F4040" w:rsidRDefault="005C5033" w:rsidP="000A2906">
      <w:pPr>
        <w:pStyle w:val="Apara"/>
        <w:keepNext/>
      </w:pPr>
      <w:r w:rsidRPr="008F4040">
        <w:tab/>
        <w:t>(b)</w:t>
      </w:r>
      <w:r w:rsidRPr="008F4040">
        <w:tab/>
        <w:t xml:space="preserve">the approved plans for the building work do not state </w:t>
      </w:r>
      <w:r w:rsidR="004467B7" w:rsidRPr="00BD6EB1">
        <w:t>a performance solution</w:t>
      </w:r>
      <w:r w:rsidRPr="008F4040">
        <w:t xml:space="preserve"> under the building code.</w:t>
      </w:r>
    </w:p>
    <w:p w14:paraId="2402E861" w14:textId="77777777" w:rsidR="005C5033" w:rsidRPr="008F4040" w:rsidRDefault="005C5033" w:rsidP="005C5033">
      <w:pPr>
        <w:pStyle w:val="aExamHdgss"/>
      </w:pPr>
      <w:r w:rsidRPr="008F4040">
        <w:t xml:space="preserve">Example </w:t>
      </w:r>
    </w:p>
    <w:p w14:paraId="1E998BC2" w14:textId="77777777" w:rsidR="005C5033" w:rsidRPr="008F4040" w:rsidRDefault="005C5033" w:rsidP="005861F1">
      <w:pPr>
        <w:pStyle w:val="aExamss"/>
      </w:pPr>
      <w:r w:rsidRPr="008F4040">
        <w:t xml:space="preserve">A building that is being constructed has approved plans showing that the building will comply with the performance standard for fire safety systems in the building code by using the deemed-to-satisfy provisions. However, the parts of the fire safety system that have been installed do not comply with the deemed-to-satisfy provisions. There is no approved </w:t>
      </w:r>
      <w:r w:rsidR="00FD6A22" w:rsidRPr="00BD6EB1">
        <w:t>performance solution</w:t>
      </w:r>
      <w:r w:rsidRPr="008F4040">
        <w:t xml:space="preserve"> for the building and so the building work is taken not to result in a building that complies with the building code.</w:t>
      </w:r>
    </w:p>
    <w:p w14:paraId="03936600" w14:textId="77777777" w:rsidR="005C5033" w:rsidRPr="008F4040" w:rsidRDefault="005C5033" w:rsidP="00DF389E">
      <w:pPr>
        <w:pStyle w:val="aNote"/>
        <w:keepNext/>
      </w:pPr>
      <w:r w:rsidRPr="008F4040">
        <w:rPr>
          <w:rStyle w:val="charItals"/>
        </w:rPr>
        <w:t>Note</w:t>
      </w:r>
      <w:r w:rsidRPr="008F4040">
        <w:rPr>
          <w:rStyle w:val="charItals"/>
        </w:rPr>
        <w:tab/>
      </w:r>
      <w:r w:rsidRPr="008F4040">
        <w:t>Although some provisions of the building code may not apply to a building work, every provision of the building code that does apply to the building work must be complied with.</w:t>
      </w:r>
    </w:p>
    <w:p w14:paraId="48BCBD48" w14:textId="77777777" w:rsidR="005C5033" w:rsidRPr="008F4040" w:rsidRDefault="005C5033" w:rsidP="005C5033">
      <w:pPr>
        <w:pStyle w:val="Amain"/>
      </w:pPr>
      <w:r w:rsidRPr="008F4040">
        <w:tab/>
        <w:t>(5)</w:t>
      </w:r>
      <w:r w:rsidRPr="008F4040">
        <w:tab/>
        <w:t>A person commits an offence if the person—</w:t>
      </w:r>
    </w:p>
    <w:p w14:paraId="0BB63E3D" w14:textId="77777777" w:rsidR="005C5033" w:rsidRPr="008F4040" w:rsidRDefault="005C5033" w:rsidP="005C5033">
      <w:pPr>
        <w:pStyle w:val="Apara"/>
      </w:pPr>
      <w:r w:rsidRPr="008F4040">
        <w:tab/>
        <w:t>(a)</w:t>
      </w:r>
      <w:r w:rsidRPr="008F4040">
        <w:tab/>
        <w:t>carries out building work; and</w:t>
      </w:r>
    </w:p>
    <w:p w14:paraId="697E5DC9" w14:textId="77777777" w:rsidR="005C5033" w:rsidRPr="008F4040" w:rsidRDefault="005C5033" w:rsidP="005C5033">
      <w:pPr>
        <w:pStyle w:val="Apara"/>
      </w:pPr>
      <w:r w:rsidRPr="008F4040">
        <w:tab/>
        <w:t>(b)</w:t>
      </w:r>
      <w:r w:rsidRPr="008F4040">
        <w:tab/>
        <w:t>intends to carry out the building work in a way that will not result in a building that complies with the building code.</w:t>
      </w:r>
    </w:p>
    <w:p w14:paraId="2FE0C7A1" w14:textId="77777777" w:rsidR="005C5033" w:rsidRPr="008F4040" w:rsidRDefault="005C5033" w:rsidP="005C5033">
      <w:pPr>
        <w:pStyle w:val="Penalty"/>
      </w:pPr>
      <w:r w:rsidRPr="008F4040">
        <w:t>Maximum penalty: 300 penalty units, imprisonment for 3 years or both.</w:t>
      </w:r>
    </w:p>
    <w:p w14:paraId="5D573CA2" w14:textId="77777777" w:rsidR="005C5033" w:rsidRPr="008F4040" w:rsidRDefault="005C5033" w:rsidP="005C5033">
      <w:pPr>
        <w:pStyle w:val="Amain"/>
      </w:pPr>
      <w:r w:rsidRPr="008F4040">
        <w:tab/>
        <w:t>(6)</w:t>
      </w:r>
      <w:r w:rsidRPr="008F4040">
        <w:tab/>
        <w:t>For this section, building work is taken to result in a building that complies with the building code if—</w:t>
      </w:r>
    </w:p>
    <w:p w14:paraId="76BE0830" w14:textId="77777777" w:rsidR="005C5033" w:rsidRPr="008F4040" w:rsidRDefault="005C5033" w:rsidP="005C5033">
      <w:pPr>
        <w:pStyle w:val="Apara"/>
      </w:pPr>
      <w:r w:rsidRPr="008F4040">
        <w:tab/>
        <w:t>(a)</w:t>
      </w:r>
      <w:r w:rsidRPr="008F4040">
        <w:tab/>
        <w:t>the building complies with the building code as in force at the time the approved plans for the building work were approved; or</w:t>
      </w:r>
    </w:p>
    <w:p w14:paraId="734D0482" w14:textId="77777777" w:rsidR="005C5033" w:rsidRPr="008F4040" w:rsidRDefault="005C5033" w:rsidP="005C5033">
      <w:pPr>
        <w:pStyle w:val="Apara"/>
      </w:pPr>
      <w:r w:rsidRPr="008F4040">
        <w:lastRenderedPageBreak/>
        <w:tab/>
        <w:t>(b)</w:t>
      </w:r>
      <w:r w:rsidRPr="008F4040">
        <w:tab/>
        <w:t>if there are no approved plans for the building work or approved plans are not required for the building work—the building complies with the building code as in force at the time the building work is carried out.</w:t>
      </w:r>
    </w:p>
    <w:p w14:paraId="6CB2DECB" w14:textId="77777777" w:rsidR="00D2695A" w:rsidRDefault="00D2695A" w:rsidP="00D445B0">
      <w:pPr>
        <w:pStyle w:val="AH5Sec"/>
      </w:pPr>
      <w:bookmarkStart w:id="94" w:name="_Toc193797316"/>
      <w:r w:rsidRPr="008954F4">
        <w:rPr>
          <w:rStyle w:val="CharSectNo"/>
        </w:rPr>
        <w:t>50</w:t>
      </w:r>
      <w:r>
        <w:tab/>
        <w:t>Notification by certifier of contraventions of building and development approvals—building work</w:t>
      </w:r>
      <w:bookmarkEnd w:id="94"/>
    </w:p>
    <w:p w14:paraId="2519FD6C" w14:textId="77777777" w:rsidR="00390218" w:rsidRPr="00766C1B" w:rsidRDefault="00390218" w:rsidP="00D445B0">
      <w:pPr>
        <w:pStyle w:val="Amain"/>
        <w:keepNext/>
      </w:pPr>
      <w:r w:rsidRPr="00766C1B">
        <w:tab/>
        <w:t>(1)</w:t>
      </w:r>
      <w:r w:rsidRPr="00766C1B">
        <w:tab/>
        <w:t>A certifier commits an offence if—</w:t>
      </w:r>
    </w:p>
    <w:p w14:paraId="711BCC75" w14:textId="77777777" w:rsidR="00390218" w:rsidRPr="00766C1B" w:rsidRDefault="00390218" w:rsidP="00390218">
      <w:pPr>
        <w:pStyle w:val="Apara"/>
      </w:pPr>
      <w:r w:rsidRPr="00766C1B">
        <w:tab/>
        <w:t>(a)</w:t>
      </w:r>
      <w:r w:rsidRPr="00766C1B">
        <w:tab/>
        <w:t xml:space="preserve">a contravention of part 3 (Building work) or </w:t>
      </w:r>
      <w:r w:rsidR="00B805AD" w:rsidRPr="00BD51BF">
        <w:t>part 4 (Stop and other notices and demolition orders)</w:t>
      </w:r>
      <w:r w:rsidRPr="00766C1B">
        <w:t xml:space="preserve"> or conduct that the certifier reasonably believes may be an offence under section 76 (Occupation and use of buildings), section 77 (Use of buildings restricted) or section 78 (Occupation and use of ex-government buildings), comes to the notice of the certifier; and</w:t>
      </w:r>
    </w:p>
    <w:p w14:paraId="527F957F" w14:textId="77777777" w:rsidR="00390218" w:rsidRPr="00766C1B" w:rsidRDefault="00390218" w:rsidP="00390218">
      <w:pPr>
        <w:pStyle w:val="Apara"/>
      </w:pPr>
      <w:r w:rsidRPr="00766C1B">
        <w:tab/>
        <w:t>(b)</w:t>
      </w:r>
      <w:r w:rsidRPr="00766C1B">
        <w:tab/>
        <w:t>the certifier does not tell the construction occupations registrar about the contravention or conduct—</w:t>
      </w:r>
    </w:p>
    <w:p w14:paraId="0396FFAF" w14:textId="77777777" w:rsidR="00390218" w:rsidRPr="00766C1B" w:rsidRDefault="00390218" w:rsidP="00390218">
      <w:pPr>
        <w:pStyle w:val="Asubpara"/>
      </w:pPr>
      <w:r w:rsidRPr="00766C1B">
        <w:tab/>
        <w:t>(i)</w:t>
      </w:r>
      <w:r w:rsidRPr="00766C1B">
        <w:tab/>
        <w:t>for a contravention in relation to building work that is fundamentally noncompliant—not later than the next working day after the day the contravention comes to the certifier’s attention; or</w:t>
      </w:r>
    </w:p>
    <w:p w14:paraId="52DB882F" w14:textId="77777777" w:rsidR="00390218" w:rsidRPr="00766C1B" w:rsidRDefault="00390218" w:rsidP="00390218">
      <w:pPr>
        <w:pStyle w:val="Asubpara"/>
      </w:pPr>
      <w:r w:rsidRPr="00766C1B">
        <w:tab/>
        <w:t>(ii)</w:t>
      </w:r>
      <w:r w:rsidRPr="00766C1B">
        <w:tab/>
        <w:t>in any other case—within 21 days after the day the contravention or conduct comes to the certifier’s attention.</w:t>
      </w:r>
    </w:p>
    <w:p w14:paraId="4B0441F9" w14:textId="77777777" w:rsidR="00390218" w:rsidRPr="00766C1B" w:rsidRDefault="00390218" w:rsidP="00390218">
      <w:pPr>
        <w:pStyle w:val="Penalty"/>
      </w:pPr>
      <w:r w:rsidRPr="00766C1B">
        <w:t>Maximum penalty:  5 penalty units.</w:t>
      </w:r>
    </w:p>
    <w:p w14:paraId="7D63D18F" w14:textId="7AF5E762" w:rsidR="00D2695A" w:rsidRDefault="00D2695A">
      <w:pPr>
        <w:pStyle w:val="aNote"/>
      </w:pPr>
      <w:r w:rsidRPr="00B577CD">
        <w:rPr>
          <w:rStyle w:val="charItals"/>
        </w:rPr>
        <w:t>Note</w:t>
      </w:r>
      <w:r w:rsidRPr="00B577CD">
        <w:rPr>
          <w:rStyle w:val="charItals"/>
        </w:rPr>
        <w:tab/>
      </w:r>
      <w:r>
        <w:t xml:space="preserve">Notice of a contravention given under this section is taken to be a complaint made under the </w:t>
      </w:r>
      <w:hyperlink r:id="rId91" w:tooltip="A2004-12" w:history="1">
        <w:r w:rsidR="00B577CD" w:rsidRPr="00B577CD">
          <w:rPr>
            <w:rStyle w:val="charCitHyperlinkItal"/>
          </w:rPr>
          <w:t>Construction Occupations (Licensing) Act 2004</w:t>
        </w:r>
      </w:hyperlink>
      <w:r>
        <w:t>, s 117.</w:t>
      </w:r>
    </w:p>
    <w:p w14:paraId="796B4E8F" w14:textId="77777777" w:rsidR="00D2695A" w:rsidRDefault="00D2695A">
      <w:pPr>
        <w:pStyle w:val="Amain"/>
      </w:pPr>
      <w:r>
        <w:tab/>
        <w:t>(2)</w:t>
      </w:r>
      <w:r>
        <w:tab/>
        <w:t>Subsection (1) applies whether or not a notice under section 44 (2) (a) (Stage inspections) has been given in relation to the matter.</w:t>
      </w:r>
    </w:p>
    <w:p w14:paraId="24B1CEA5" w14:textId="77777777" w:rsidR="00D2695A" w:rsidRDefault="00D2695A" w:rsidP="00236782">
      <w:pPr>
        <w:pStyle w:val="Amain"/>
        <w:keepNext/>
      </w:pPr>
      <w:r>
        <w:lastRenderedPageBreak/>
        <w:tab/>
        <w:t>(3)</w:t>
      </w:r>
      <w:r>
        <w:tab/>
        <w:t xml:space="preserve">However, subsection (1) does not </w:t>
      </w:r>
      <w:r w:rsidR="006A5F56" w:rsidRPr="00766C1B">
        <w:t>apply to a contravention in relation to building work</w:t>
      </w:r>
      <w:r>
        <w:t xml:space="preserve"> only because the work does not comply with section 42 (Requirements for carrying out building work) if—</w:t>
      </w:r>
    </w:p>
    <w:p w14:paraId="54514BCF" w14:textId="77777777" w:rsidR="00D2695A" w:rsidRDefault="00D2695A">
      <w:pPr>
        <w:pStyle w:val="Apara"/>
      </w:pPr>
      <w:r>
        <w:tab/>
        <w:t>(a)</w:t>
      </w:r>
      <w:r>
        <w:tab/>
        <w:t>the building work is not fundamentally noncompliant; and</w:t>
      </w:r>
    </w:p>
    <w:p w14:paraId="4DD6230F" w14:textId="77777777" w:rsidR="00D2695A" w:rsidRDefault="00D2695A" w:rsidP="00FA4ABC">
      <w:pPr>
        <w:pStyle w:val="Apara"/>
        <w:keepNext/>
      </w:pPr>
      <w:r>
        <w:tab/>
        <w:t>(b)</w:t>
      </w:r>
      <w:r>
        <w:tab/>
        <w:t>the certifier gives the building licensee in charge of the building work written notice that—</w:t>
      </w:r>
    </w:p>
    <w:p w14:paraId="2B0BCEA4" w14:textId="77777777" w:rsidR="00D2695A" w:rsidRDefault="00D2695A">
      <w:pPr>
        <w:pStyle w:val="Asubpara"/>
      </w:pPr>
      <w:r>
        <w:tab/>
        <w:t>(i)</w:t>
      </w:r>
      <w:r>
        <w:tab/>
        <w:t>the work does not comply with section 42; and</w:t>
      </w:r>
    </w:p>
    <w:p w14:paraId="7F033B65" w14:textId="77777777" w:rsidR="00D2695A" w:rsidRDefault="00D2695A">
      <w:pPr>
        <w:pStyle w:val="Asubpara"/>
      </w:pPr>
      <w:r>
        <w:tab/>
        <w:t>(ii)</w:t>
      </w:r>
      <w:r>
        <w:tab/>
        <w:t>includes directions that are reasonable and appropriate for achieving compliance; and</w:t>
      </w:r>
    </w:p>
    <w:p w14:paraId="3A0A9F62" w14:textId="77777777" w:rsidR="00D2695A" w:rsidRDefault="00D2695A">
      <w:pPr>
        <w:pStyle w:val="Asubpara"/>
      </w:pPr>
      <w:r>
        <w:tab/>
        <w:t>(iii)</w:t>
      </w:r>
      <w:r>
        <w:tab/>
        <w:t>states the date that the noncompliance came to the certifier’s attention; and</w:t>
      </w:r>
    </w:p>
    <w:p w14:paraId="449138A9" w14:textId="77777777" w:rsidR="00D2695A" w:rsidRDefault="00D2695A" w:rsidP="005861F1">
      <w:pPr>
        <w:pStyle w:val="Apara"/>
        <w:keepNext/>
        <w:keepLines/>
      </w:pPr>
      <w:r>
        <w:tab/>
        <w:t>(c)</w:t>
      </w:r>
      <w:r>
        <w:tab/>
        <w:t>the certifier is satisfied on reasonable grounds that—</w:t>
      </w:r>
    </w:p>
    <w:p w14:paraId="12377EDE" w14:textId="77777777" w:rsidR="00D2695A" w:rsidRDefault="00D2695A" w:rsidP="005861F1">
      <w:pPr>
        <w:pStyle w:val="Asubpara"/>
        <w:keepNext/>
        <w:keepLines/>
      </w:pPr>
      <w:r>
        <w:tab/>
        <w:t>(i)</w:t>
      </w:r>
      <w:r>
        <w:tab/>
        <w:t>the building licensee in charge of the building work has done what is reasonable and appropriate to achieve compliance (even if what is done is not in accordance with the directions in the notice); and</w:t>
      </w:r>
    </w:p>
    <w:p w14:paraId="760ACB75" w14:textId="77777777" w:rsidR="00D2695A" w:rsidRDefault="00D2695A">
      <w:pPr>
        <w:pStyle w:val="Asubpara"/>
      </w:pPr>
      <w:r>
        <w:tab/>
        <w:t>(ii)</w:t>
      </w:r>
      <w:r>
        <w:tab/>
        <w:t>the licensee achieved compliance within 14 days after the date mentioned in paragraph (b) (iii).</w:t>
      </w:r>
    </w:p>
    <w:p w14:paraId="172C4C48" w14:textId="77777777" w:rsidR="00D2695A" w:rsidRDefault="00D2695A">
      <w:pPr>
        <w:pStyle w:val="aExamHdgss"/>
        <w:keepNext w:val="0"/>
      </w:pPr>
      <w:r>
        <w:t>Example—s (3)</w:t>
      </w:r>
    </w:p>
    <w:p w14:paraId="1977148A" w14:textId="77777777" w:rsidR="00D2695A" w:rsidRDefault="00D2695A">
      <w:pPr>
        <w:pStyle w:val="aExam"/>
      </w:pPr>
      <w:r>
        <w:t>It comes to a certifier’s attention that a builder has done building work above the dampcourse level without a plan or document mentioned in s 43 (2) (a).  That contravention of this Act must be reported under s (1).  Subsection (3) does not have an effect because the contravention relates to s 43, not s 42.</w:t>
      </w:r>
    </w:p>
    <w:p w14:paraId="085BB652" w14:textId="004D3D1A" w:rsidR="00D2695A" w:rsidRDefault="00D2695A">
      <w:pPr>
        <w:pStyle w:val="aNote"/>
      </w:pPr>
      <w:r>
        <w:rPr>
          <w:rStyle w:val="charItals"/>
        </w:rPr>
        <w:t>Note</w:t>
      </w:r>
      <w:r>
        <w:rPr>
          <w:rStyle w:val="charItals"/>
        </w:rPr>
        <w:tab/>
      </w:r>
      <w:r>
        <w:t xml:space="preserve">The certifier has the evidentiary burden of establishing the matters mentioned in s (3) (see </w:t>
      </w:r>
      <w:hyperlink r:id="rId92" w:tooltip="A2002-51" w:history="1">
        <w:r w:rsidR="00B577CD" w:rsidRPr="00B577CD">
          <w:rPr>
            <w:rStyle w:val="charCitHyperlinkAbbrev"/>
          </w:rPr>
          <w:t>Criminal Code</w:t>
        </w:r>
      </w:hyperlink>
      <w:r>
        <w:t>, s 58).</w:t>
      </w:r>
    </w:p>
    <w:p w14:paraId="416E2681" w14:textId="77777777" w:rsidR="00D2695A" w:rsidRDefault="00D2695A">
      <w:pPr>
        <w:pStyle w:val="Amain"/>
      </w:pPr>
      <w:r>
        <w:tab/>
        <w:t>(4)</w:t>
      </w:r>
      <w:r>
        <w:tab/>
        <w:t>A regulation may prescribe when building work is fundamentally noncompliant.</w:t>
      </w:r>
    </w:p>
    <w:p w14:paraId="39C7FDFA" w14:textId="77777777" w:rsidR="00D2695A" w:rsidRDefault="00D2695A">
      <w:pPr>
        <w:pStyle w:val="Amain"/>
      </w:pPr>
      <w:r>
        <w:tab/>
        <w:t>(5)</w:t>
      </w:r>
      <w:r>
        <w:tab/>
        <w:t>An offence against this section is a strict liability offence.</w:t>
      </w:r>
    </w:p>
    <w:p w14:paraId="486734DD" w14:textId="77777777" w:rsidR="00D2695A" w:rsidRDefault="00D2695A" w:rsidP="002C4F14">
      <w:pPr>
        <w:pStyle w:val="AH5Sec"/>
      </w:pPr>
      <w:bookmarkStart w:id="95" w:name="_Toc193797317"/>
      <w:r w:rsidRPr="008954F4">
        <w:rPr>
          <w:rStyle w:val="CharSectNo"/>
        </w:rPr>
        <w:lastRenderedPageBreak/>
        <w:t>50A</w:t>
      </w:r>
      <w:r>
        <w:tab/>
        <w:t>Notification by certifier of possible noncompliant site work</w:t>
      </w:r>
      <w:bookmarkEnd w:id="95"/>
    </w:p>
    <w:p w14:paraId="3A63E258" w14:textId="613B5FE5" w:rsidR="00D2695A" w:rsidRDefault="00D2695A" w:rsidP="009A1694">
      <w:pPr>
        <w:pStyle w:val="Amain"/>
        <w:keepNext/>
      </w:pPr>
      <w:r>
        <w:tab/>
        <w:t>(1)</w:t>
      </w:r>
      <w:r>
        <w:tab/>
        <w:t xml:space="preserve">A certifier must tell the </w:t>
      </w:r>
      <w:r w:rsidR="007C4791" w:rsidRPr="007C4791">
        <w:rPr>
          <w:rStyle w:val="charCitHyperlinkAbbrev"/>
          <w:color w:val="auto"/>
        </w:rPr>
        <w:t>territory plan</w:t>
      </w:r>
      <w:r w:rsidR="007C4791" w:rsidRPr="007C4791">
        <w:t xml:space="preserve">ning </w:t>
      </w:r>
      <w:r w:rsidR="007C4791" w:rsidRPr="009F2AB1">
        <w:t>authority</w:t>
      </w:r>
      <w:r>
        <w:t xml:space="preserve"> if—</w:t>
      </w:r>
    </w:p>
    <w:p w14:paraId="24EF1E91" w14:textId="77777777" w:rsidR="00D2695A" w:rsidRDefault="00D2695A">
      <w:pPr>
        <w:pStyle w:val="Apara"/>
      </w:pPr>
      <w:r>
        <w:tab/>
        <w:t>(a)</w:t>
      </w:r>
      <w:r>
        <w:tab/>
        <w:t>the certifier suspects that—</w:t>
      </w:r>
    </w:p>
    <w:p w14:paraId="047456EE" w14:textId="77777777" w:rsidR="00D2695A" w:rsidRDefault="00D2695A">
      <w:pPr>
        <w:pStyle w:val="Asubpara"/>
      </w:pPr>
      <w:r>
        <w:tab/>
        <w:t>(i)</w:t>
      </w:r>
      <w:r>
        <w:tab/>
        <w:t>site work does not comply with, or is likely to produce a building that does not comply with, approved building plans; and</w:t>
      </w:r>
    </w:p>
    <w:p w14:paraId="7E37890D" w14:textId="77777777" w:rsidR="00D2695A" w:rsidRDefault="00D2695A">
      <w:pPr>
        <w:pStyle w:val="Asubpara"/>
      </w:pPr>
      <w:r>
        <w:tab/>
        <w:t>(ii)</w:t>
      </w:r>
      <w:r>
        <w:tab/>
        <w:t>the site work is development requiring development approval; and</w:t>
      </w:r>
    </w:p>
    <w:p w14:paraId="3391B873" w14:textId="77777777" w:rsidR="00D2695A" w:rsidRDefault="00D2695A" w:rsidP="005861F1">
      <w:pPr>
        <w:pStyle w:val="Apara"/>
        <w:keepNext/>
      </w:pPr>
      <w:r>
        <w:tab/>
        <w:t>(b)</w:t>
      </w:r>
      <w:r>
        <w:tab/>
        <w:t>either—</w:t>
      </w:r>
    </w:p>
    <w:p w14:paraId="785DF003" w14:textId="77777777" w:rsidR="00D2695A" w:rsidRDefault="00D2695A">
      <w:pPr>
        <w:pStyle w:val="Asubpara"/>
      </w:pPr>
      <w:r>
        <w:tab/>
        <w:t>(i)</w:t>
      </w:r>
      <w:r>
        <w:tab/>
        <w:t>there is no development approval for the site work; or</w:t>
      </w:r>
    </w:p>
    <w:p w14:paraId="46CD93EF" w14:textId="77777777" w:rsidR="00D2695A" w:rsidRDefault="00D2695A">
      <w:pPr>
        <w:pStyle w:val="Asubpara"/>
      </w:pPr>
      <w:r>
        <w:tab/>
        <w:t>(ii)</w:t>
      </w:r>
      <w:r>
        <w:tab/>
        <w:t>if there is development approval in relation to the site work—the site work has been done, or is likely to be done, in a way that will not comply with, or is likely to produce a result that will not comply with, the development approval; and</w:t>
      </w:r>
    </w:p>
    <w:p w14:paraId="57B10094" w14:textId="77777777" w:rsidR="00D2695A" w:rsidRDefault="00D2695A">
      <w:pPr>
        <w:pStyle w:val="Apara"/>
        <w:keepNext/>
      </w:pPr>
      <w:r>
        <w:tab/>
        <w:t>(c)</w:t>
      </w:r>
      <w:r>
        <w:tab/>
        <w:t>the certifier is certifier for building work at the land where the site work has been carried out.</w:t>
      </w:r>
    </w:p>
    <w:p w14:paraId="3C7015EB" w14:textId="77777777" w:rsidR="00D2695A" w:rsidRDefault="00D2695A">
      <w:pPr>
        <w:pStyle w:val="aExamHdgss"/>
      </w:pPr>
      <w:r>
        <w:t>Examples</w:t>
      </w:r>
    </w:p>
    <w:p w14:paraId="33059E48" w14:textId="77777777" w:rsidR="00D2695A" w:rsidRDefault="00D2695A" w:rsidP="00FA4ABC">
      <w:pPr>
        <w:pStyle w:val="aExamINumss"/>
        <w:keepLines/>
      </w:pPr>
      <w:r>
        <w:t>1</w:t>
      </w:r>
      <w:r>
        <w:tab/>
        <w:t>The certifier for building work for a residence on land notices that a large tree on the land has been removed to build the residence.  The approved plans for the building work indicate that the tree exists and do not indicate that the tree is to be removed.  The certifier suspects that removal of the tree required development approval and suspects that there is no development approval for the tree’s removal.  The certifier must report the suspicion.</w:t>
      </w:r>
    </w:p>
    <w:p w14:paraId="7995F5B0" w14:textId="77777777" w:rsidR="00D2695A" w:rsidRDefault="00D2695A">
      <w:pPr>
        <w:pStyle w:val="aExamINumss"/>
        <w:keepNext/>
      </w:pPr>
      <w:r>
        <w:t>2</w:t>
      </w:r>
      <w:r>
        <w:tab/>
        <w:t>The certifier for building work on a parcel of land notices that formwork is being set up for a proposed concrete driveway on the same parcel.  The driveway requires development approval because of its location.  The certifier suspects there is no development approval for the driveway.  The certifier must report the suspicion.</w:t>
      </w:r>
    </w:p>
    <w:p w14:paraId="08FF505C" w14:textId="2AEB7E20" w:rsidR="00D2695A" w:rsidRDefault="00D2695A">
      <w:pPr>
        <w:pStyle w:val="aNote"/>
      </w:pPr>
      <w:r w:rsidRPr="00B577CD">
        <w:rPr>
          <w:rStyle w:val="charItals"/>
        </w:rPr>
        <w:t>Note</w:t>
      </w:r>
      <w:r w:rsidRPr="00B577CD">
        <w:rPr>
          <w:rStyle w:val="charItals"/>
        </w:rPr>
        <w:tab/>
      </w:r>
      <w:r>
        <w:t xml:space="preserve">Notice of a suspicion of noncompliant site work given under this section is taken to be a complaint made under the </w:t>
      </w:r>
      <w:hyperlink r:id="rId93" w:tooltip="A2023-18" w:history="1">
        <w:r w:rsidR="007C4791" w:rsidRPr="00963C59">
          <w:rPr>
            <w:rStyle w:val="charCitHyperlinkItal"/>
          </w:rPr>
          <w:t>Planning Act</w:t>
        </w:r>
        <w:r w:rsidR="007C4791">
          <w:rPr>
            <w:rStyle w:val="charCitHyperlinkItal"/>
          </w:rPr>
          <w:t xml:space="preserve"> </w:t>
        </w:r>
        <w:r w:rsidR="007C4791" w:rsidRPr="00963C59">
          <w:rPr>
            <w:rStyle w:val="charCitHyperlinkItal"/>
          </w:rPr>
          <w:t>2023</w:t>
        </w:r>
      </w:hyperlink>
      <w:r w:rsidR="007C4791" w:rsidRPr="006F27A9">
        <w:rPr>
          <w:szCs w:val="16"/>
        </w:rPr>
        <w:t>, s</w:t>
      </w:r>
      <w:r w:rsidR="007C4791">
        <w:rPr>
          <w:szCs w:val="16"/>
        </w:rPr>
        <w:t xml:space="preserve"> </w:t>
      </w:r>
      <w:r w:rsidR="007C4791" w:rsidRPr="006F27A9">
        <w:rPr>
          <w:szCs w:val="16"/>
        </w:rPr>
        <w:t>413</w:t>
      </w:r>
      <w:r>
        <w:t>.</w:t>
      </w:r>
    </w:p>
    <w:p w14:paraId="45BA90CB" w14:textId="77777777" w:rsidR="00D2695A" w:rsidRDefault="00D2695A">
      <w:pPr>
        <w:pStyle w:val="Amain"/>
      </w:pPr>
      <w:r>
        <w:lastRenderedPageBreak/>
        <w:tab/>
        <w:t>(2)</w:t>
      </w:r>
      <w:r>
        <w:tab/>
        <w:t>Subsection (1) applies whether or not a notice under section 44 (2) (a) (Stage inspections) has been given in relation to the matter.</w:t>
      </w:r>
    </w:p>
    <w:p w14:paraId="21519E81" w14:textId="77777777" w:rsidR="002C4F14" w:rsidRPr="005E1187" w:rsidRDefault="002C4F14" w:rsidP="003A7989">
      <w:pPr>
        <w:pStyle w:val="Amain"/>
        <w:keepNext/>
      </w:pPr>
      <w:r w:rsidRPr="005E1187">
        <w:tab/>
        <w:t>(</w:t>
      </w:r>
      <w:r w:rsidR="00AF5819">
        <w:t>3</w:t>
      </w:r>
      <w:r w:rsidRPr="005E1187">
        <w:t>)</w:t>
      </w:r>
      <w:r w:rsidRPr="005E1187">
        <w:tab/>
        <w:t>For subsection (1) (a) (ii), a certifier may rely on an exemption assessment D notice issued not more than 3 months earlier.</w:t>
      </w:r>
    </w:p>
    <w:p w14:paraId="533A7DC6" w14:textId="2067609A" w:rsidR="002C4F14" w:rsidRPr="005E1187" w:rsidRDefault="002C4F14" w:rsidP="002C4F14">
      <w:pPr>
        <w:pStyle w:val="aNote"/>
      </w:pPr>
      <w:r w:rsidRPr="0055584E">
        <w:rPr>
          <w:rStyle w:val="charItals"/>
        </w:rPr>
        <w:t>Note</w:t>
      </w:r>
      <w:r w:rsidRPr="0055584E">
        <w:rPr>
          <w:rStyle w:val="charItals"/>
        </w:rPr>
        <w:tab/>
      </w:r>
      <w:r w:rsidRPr="005E1187">
        <w:t xml:space="preserve">An exemption assessment D notice states whether a development is exempt from requiring development approval (see </w:t>
      </w:r>
      <w:hyperlink r:id="rId94" w:tooltip="A2023-18" w:history="1">
        <w:r w:rsidR="007C4791" w:rsidRPr="00963C59">
          <w:rPr>
            <w:rStyle w:val="charCitHyperlinkItal"/>
          </w:rPr>
          <w:t>Planning Act</w:t>
        </w:r>
        <w:r w:rsidR="007C4791">
          <w:rPr>
            <w:rStyle w:val="charCitHyperlinkItal"/>
          </w:rPr>
          <w:t xml:space="preserve"> </w:t>
        </w:r>
        <w:r w:rsidR="007C4791" w:rsidRPr="00963C59">
          <w:rPr>
            <w:rStyle w:val="charCitHyperlinkItal"/>
          </w:rPr>
          <w:t>2023</w:t>
        </w:r>
      </w:hyperlink>
      <w:r w:rsidR="007C4791" w:rsidRPr="006F27A9">
        <w:rPr>
          <w:szCs w:val="16"/>
        </w:rPr>
        <w:t>, s</w:t>
      </w:r>
      <w:r w:rsidR="00F13275">
        <w:rPr>
          <w:szCs w:val="16"/>
        </w:rPr>
        <w:t> </w:t>
      </w:r>
      <w:r w:rsidR="007C4791" w:rsidRPr="006F27A9">
        <w:rPr>
          <w:szCs w:val="16"/>
        </w:rPr>
        <w:t>152</w:t>
      </w:r>
      <w:r w:rsidR="007C4791">
        <w:rPr>
          <w:szCs w:val="16"/>
        </w:rPr>
        <w:t xml:space="preserve"> </w:t>
      </w:r>
      <w:r w:rsidR="007C4791" w:rsidRPr="006F27A9">
        <w:rPr>
          <w:szCs w:val="16"/>
        </w:rPr>
        <w:t>(2)</w:t>
      </w:r>
      <w:r w:rsidR="007C4791">
        <w:rPr>
          <w:szCs w:val="16"/>
        </w:rPr>
        <w:t xml:space="preserve"> </w:t>
      </w:r>
      <w:r w:rsidR="007C4791" w:rsidRPr="006F27A9">
        <w:rPr>
          <w:szCs w:val="16"/>
        </w:rPr>
        <w:t>(b)</w:t>
      </w:r>
      <w:r w:rsidR="007C4791">
        <w:rPr>
          <w:szCs w:val="16"/>
        </w:rPr>
        <w:t xml:space="preserve"> </w:t>
      </w:r>
      <w:r w:rsidR="007C4791" w:rsidRPr="006F27A9">
        <w:rPr>
          <w:szCs w:val="16"/>
        </w:rPr>
        <w:t>(i)</w:t>
      </w:r>
      <w:r w:rsidRPr="005E1187">
        <w:t>).</w:t>
      </w:r>
    </w:p>
    <w:p w14:paraId="05F7F6A4" w14:textId="77777777" w:rsidR="002C4F14" w:rsidRPr="005E1187" w:rsidRDefault="002C4F14" w:rsidP="002C4F14">
      <w:pPr>
        <w:pStyle w:val="Amain"/>
      </w:pPr>
      <w:r w:rsidRPr="005E1187">
        <w:tab/>
        <w:t>(</w:t>
      </w:r>
      <w:r w:rsidR="00AF5819">
        <w:t>4</w:t>
      </w:r>
      <w:r w:rsidRPr="005E1187">
        <w:t>)</w:t>
      </w:r>
      <w:r w:rsidRPr="005E1187">
        <w:tab/>
        <w:t>Subsection (</w:t>
      </w:r>
      <w:r w:rsidR="00AF5819">
        <w:t>3</w:t>
      </w:r>
      <w:r w:rsidRPr="005E1187">
        <w:t>) applies whether or not the exemption assessment D notice was incorrect if the certifier was not aware, and could not reasonably have been aware, that the notice was incorrect.</w:t>
      </w:r>
    </w:p>
    <w:p w14:paraId="14BD9FA9" w14:textId="77777777" w:rsidR="00D2695A" w:rsidRDefault="00D2695A" w:rsidP="009A1694">
      <w:pPr>
        <w:pStyle w:val="Amain"/>
        <w:keepNext/>
      </w:pPr>
      <w:r>
        <w:tab/>
        <w:t>(</w:t>
      </w:r>
      <w:r w:rsidR="00AF5819">
        <w:t>5</w:t>
      </w:r>
      <w:r>
        <w:t>)</w:t>
      </w:r>
      <w:r>
        <w:tab/>
        <w:t>To remove any doubt, for this section, a certifier is not required to—</w:t>
      </w:r>
    </w:p>
    <w:p w14:paraId="49A2E512" w14:textId="77777777" w:rsidR="00D2695A" w:rsidRDefault="00D2695A">
      <w:pPr>
        <w:pStyle w:val="Apara"/>
      </w:pPr>
      <w:r>
        <w:tab/>
        <w:t>(a)</w:t>
      </w:r>
      <w:r>
        <w:tab/>
        <w:t>inspect or investigate anything not associated with working out if a building or building work for which the certifier has been appointed certifier complies with this Act; and</w:t>
      </w:r>
    </w:p>
    <w:p w14:paraId="093AB2BE" w14:textId="77777777" w:rsidR="00D2695A" w:rsidRDefault="00D2695A">
      <w:pPr>
        <w:pStyle w:val="Apara"/>
      </w:pPr>
      <w:r>
        <w:tab/>
        <w:t>(b)</w:t>
      </w:r>
      <w:r>
        <w:tab/>
        <w:t>work out if something complies, or does not comply, with a law other than this Act (unless this Act requires something to comply with another law); and</w:t>
      </w:r>
    </w:p>
    <w:p w14:paraId="2BE7D647" w14:textId="77777777" w:rsidR="00D2695A" w:rsidRDefault="00D2695A">
      <w:pPr>
        <w:pStyle w:val="Apara"/>
      </w:pPr>
      <w:r>
        <w:tab/>
        <w:t>(c)</w:t>
      </w:r>
      <w:r>
        <w:tab/>
        <w:t>find out whether there is development approval for building work.</w:t>
      </w:r>
    </w:p>
    <w:p w14:paraId="78141E8F" w14:textId="77777777" w:rsidR="00D2695A" w:rsidRDefault="00D2695A" w:rsidP="00EE25B8">
      <w:pPr>
        <w:pStyle w:val="AH5Sec"/>
      </w:pPr>
      <w:bookmarkStart w:id="96" w:name="_Toc193797318"/>
      <w:r w:rsidRPr="008954F4">
        <w:rPr>
          <w:rStyle w:val="CharSectNo"/>
        </w:rPr>
        <w:t>50B</w:t>
      </w:r>
      <w:r>
        <w:tab/>
        <w:t>Site work without adequate development approval—people</w:t>
      </w:r>
      <w:bookmarkEnd w:id="96"/>
    </w:p>
    <w:p w14:paraId="36E539B4" w14:textId="77777777" w:rsidR="00D2695A" w:rsidRDefault="00D2695A">
      <w:pPr>
        <w:pStyle w:val="Amain"/>
      </w:pPr>
      <w:r>
        <w:tab/>
        <w:t>(1)</w:t>
      </w:r>
      <w:r>
        <w:tab/>
        <w:t>A certifier who is a person commits an offence if—</w:t>
      </w:r>
    </w:p>
    <w:p w14:paraId="12E37BA5" w14:textId="77777777" w:rsidR="00D2695A" w:rsidRDefault="00D2695A">
      <w:pPr>
        <w:pStyle w:val="Apara"/>
      </w:pPr>
      <w:r>
        <w:tab/>
        <w:t>(a)</w:t>
      </w:r>
      <w:r>
        <w:tab/>
        <w:t>the certifier issues a building approval or approves amended plans; and</w:t>
      </w:r>
    </w:p>
    <w:p w14:paraId="3C0B26D5" w14:textId="77777777" w:rsidR="00D2695A" w:rsidRDefault="00D2695A">
      <w:pPr>
        <w:pStyle w:val="Apara"/>
      </w:pPr>
      <w:r>
        <w:tab/>
        <w:t>(b)</w:t>
      </w:r>
      <w:r>
        <w:tab/>
        <w:t>the site work proposed in the approved plans requires development approval; and</w:t>
      </w:r>
    </w:p>
    <w:p w14:paraId="12DD9492" w14:textId="77777777" w:rsidR="00D2695A" w:rsidRDefault="00D2695A">
      <w:pPr>
        <w:pStyle w:val="aNotepar"/>
      </w:pPr>
      <w:r w:rsidRPr="00B577CD">
        <w:rPr>
          <w:rStyle w:val="charItals"/>
        </w:rPr>
        <w:t>Note</w:t>
      </w:r>
      <w:r w:rsidRPr="00B577CD">
        <w:rPr>
          <w:rStyle w:val="charItals"/>
        </w:rPr>
        <w:tab/>
      </w:r>
      <w:r w:rsidRPr="00B577CD">
        <w:rPr>
          <w:rStyle w:val="charBoldItals"/>
        </w:rPr>
        <w:t>Approved plans</w:t>
      </w:r>
      <w:r>
        <w:t xml:space="preserve"> includes amended plans (see dict).</w:t>
      </w:r>
    </w:p>
    <w:p w14:paraId="59995AB0" w14:textId="77777777" w:rsidR="00D2695A" w:rsidRDefault="00D2695A" w:rsidP="00F33811">
      <w:pPr>
        <w:pStyle w:val="Apara"/>
        <w:keepNext/>
        <w:keepLines/>
      </w:pPr>
      <w:r>
        <w:lastRenderedPageBreak/>
        <w:tab/>
        <w:t>(c)</w:t>
      </w:r>
      <w:r>
        <w:tab/>
        <w:t>when the building approval is issued or the amended plans are approved, there is no development approval for the site work if carried out in accordance with the plans.</w:t>
      </w:r>
    </w:p>
    <w:p w14:paraId="6B38EDDF" w14:textId="77777777" w:rsidR="00D2695A" w:rsidRDefault="00D2695A" w:rsidP="00F33811">
      <w:pPr>
        <w:pStyle w:val="Amainreturn"/>
        <w:keepNext/>
        <w:keepLines/>
      </w:pPr>
      <w:r>
        <w:t>Maximum penalty: 60 penalty units.</w:t>
      </w:r>
    </w:p>
    <w:p w14:paraId="020A7F59" w14:textId="77777777" w:rsidR="00D2695A" w:rsidRDefault="00D2695A" w:rsidP="00F33811">
      <w:pPr>
        <w:pStyle w:val="aExamHdgss"/>
        <w:keepLines/>
      </w:pPr>
      <w:r>
        <w:t>Example</w:t>
      </w:r>
    </w:p>
    <w:p w14:paraId="67C42C35" w14:textId="77777777" w:rsidR="00D2695A" w:rsidRDefault="00D2695A" w:rsidP="00F33811">
      <w:pPr>
        <w:pStyle w:val="aExamss"/>
        <w:keepNext/>
        <w:keepLines/>
      </w:pPr>
      <w:r>
        <w:t>Plans for a house show the ground level around the house as relatively flat and level, and the house being not more than 9m tall at any point.  The plans do not show structural details, but receive development approval for construction of the house.  Structural plans for the house that accompany the application for building approval show the ground around the house slopes steeply and, because of this, one end of the house is 10m tall.</w:t>
      </w:r>
    </w:p>
    <w:p w14:paraId="6BE0D3E8" w14:textId="77777777" w:rsidR="00D2695A" w:rsidRDefault="00D2695A">
      <w:pPr>
        <w:pStyle w:val="aExamss"/>
        <w:keepNext/>
        <w:keepLines/>
      </w:pPr>
      <w:r>
        <w:t>If the house is built in accordance with the structural plans, the building work would not have development approval because the development approval authorises building work that is 9m tall and the house built in accordance with the structural plans is 10m tall.  If the certifier issues the building approval, the certifier commits an offence.</w:t>
      </w:r>
    </w:p>
    <w:p w14:paraId="2B2E5648" w14:textId="77777777" w:rsidR="00D2695A" w:rsidRDefault="00D2695A">
      <w:pPr>
        <w:pStyle w:val="Amain"/>
      </w:pPr>
      <w:r>
        <w:tab/>
        <w:t>(2)</w:t>
      </w:r>
      <w:r>
        <w:tab/>
        <w:t>A certifier who is a person commits an offence if—</w:t>
      </w:r>
    </w:p>
    <w:p w14:paraId="2BB0CA52" w14:textId="77777777" w:rsidR="00D2695A" w:rsidRDefault="00D2695A">
      <w:pPr>
        <w:pStyle w:val="Apara"/>
      </w:pPr>
      <w:r>
        <w:tab/>
        <w:t>(a)</w:t>
      </w:r>
      <w:r>
        <w:tab/>
        <w:t>the certifier issues a building approval or approves amended plans; and</w:t>
      </w:r>
    </w:p>
    <w:p w14:paraId="384E6E2D" w14:textId="77777777" w:rsidR="00D2695A" w:rsidRDefault="00D2695A">
      <w:pPr>
        <w:pStyle w:val="Apara"/>
        <w:keepNext/>
      </w:pPr>
      <w:r>
        <w:tab/>
        <w:t>(b)</w:t>
      </w:r>
      <w:r>
        <w:tab/>
        <w:t>the approved plans are defective because they—</w:t>
      </w:r>
    </w:p>
    <w:p w14:paraId="33E58BA4" w14:textId="77777777" w:rsidR="00D2695A" w:rsidRDefault="00D2695A">
      <w:pPr>
        <w:pStyle w:val="Asubpara"/>
      </w:pPr>
      <w:r>
        <w:tab/>
        <w:t>(i)</w:t>
      </w:r>
      <w:r>
        <w:tab/>
        <w:t>contain information that is false or inaccurate in a material respect; or</w:t>
      </w:r>
    </w:p>
    <w:p w14:paraId="082ADD83" w14:textId="77777777" w:rsidR="00D2695A" w:rsidRDefault="00D2695A" w:rsidP="00B140DE">
      <w:pPr>
        <w:pStyle w:val="Asubpara"/>
        <w:keepNext/>
      </w:pPr>
      <w:r>
        <w:tab/>
        <w:t>(ii)</w:t>
      </w:r>
      <w:r>
        <w:tab/>
        <w:t>omit information required to be shown in the plans; and</w:t>
      </w:r>
    </w:p>
    <w:p w14:paraId="6F809047" w14:textId="77777777" w:rsidR="00D2695A" w:rsidRDefault="00D2695A">
      <w:pPr>
        <w:pStyle w:val="aNotepar"/>
      </w:pPr>
      <w:r w:rsidRPr="00B577CD">
        <w:rPr>
          <w:rStyle w:val="charItals"/>
        </w:rPr>
        <w:t>Note</w:t>
      </w:r>
      <w:r w:rsidRPr="00B577CD">
        <w:rPr>
          <w:rStyle w:val="charItals"/>
        </w:rPr>
        <w:tab/>
      </w:r>
      <w:r w:rsidRPr="00B577CD">
        <w:rPr>
          <w:rStyle w:val="charBoldItals"/>
        </w:rPr>
        <w:t>Approved plans</w:t>
      </w:r>
      <w:r>
        <w:t xml:space="preserve"> includes amended plans (see dict).</w:t>
      </w:r>
    </w:p>
    <w:p w14:paraId="322BDBA5" w14:textId="77777777" w:rsidR="00D2695A" w:rsidRDefault="00D2695A" w:rsidP="00B140DE">
      <w:pPr>
        <w:pStyle w:val="Apara"/>
        <w:keepNext/>
      </w:pPr>
      <w:r>
        <w:tab/>
        <w:t>(c)</w:t>
      </w:r>
      <w:r>
        <w:tab/>
        <w:t>if the plans were not defective, the certifier would have contravened subsection (1).</w:t>
      </w:r>
    </w:p>
    <w:p w14:paraId="5796197D" w14:textId="77777777" w:rsidR="00D2695A" w:rsidRDefault="00D2695A" w:rsidP="00B140DE">
      <w:pPr>
        <w:pStyle w:val="Amainreturn"/>
      </w:pPr>
      <w:r>
        <w:t>Maximum penalty: 60 penalty units.</w:t>
      </w:r>
    </w:p>
    <w:p w14:paraId="345CB45E" w14:textId="77777777" w:rsidR="00D2695A" w:rsidRDefault="00D2695A" w:rsidP="00D445B0">
      <w:pPr>
        <w:pStyle w:val="Amain"/>
        <w:keepNext/>
      </w:pPr>
      <w:r>
        <w:lastRenderedPageBreak/>
        <w:tab/>
        <w:t>(3)</w:t>
      </w:r>
      <w:r>
        <w:tab/>
        <w:t>It is a defence to a prosecution for an offence against subsection (1) or (2) if the defendant proves that the defendant—</w:t>
      </w:r>
    </w:p>
    <w:p w14:paraId="63803976" w14:textId="77777777" w:rsidR="00D2695A" w:rsidRDefault="00D2695A">
      <w:pPr>
        <w:pStyle w:val="Apara"/>
      </w:pPr>
      <w:r>
        <w:tab/>
        <w:t>(a)</w:t>
      </w:r>
      <w:r>
        <w:tab/>
        <w:t>took all reasonable steps to find out whether the site work, if carried out in accordance with the approved plans, required development approval; and</w:t>
      </w:r>
    </w:p>
    <w:p w14:paraId="4929505D" w14:textId="77777777" w:rsidR="00D2695A" w:rsidRDefault="00D2695A">
      <w:pPr>
        <w:pStyle w:val="Apara"/>
      </w:pPr>
      <w:r>
        <w:tab/>
        <w:t>(b)</w:t>
      </w:r>
      <w:r>
        <w:tab/>
        <w:t>was satisfied on reasonable grounds that the development did not require development approval.</w:t>
      </w:r>
    </w:p>
    <w:p w14:paraId="50FCDA39" w14:textId="77777777" w:rsidR="00EE25B8" w:rsidRPr="005E1187" w:rsidRDefault="00EE25B8" w:rsidP="00AF72B3">
      <w:pPr>
        <w:pStyle w:val="Amain"/>
        <w:rPr>
          <w:lang w:eastAsia="en-AU"/>
        </w:rPr>
      </w:pPr>
      <w:r w:rsidRPr="005E1187">
        <w:rPr>
          <w:lang w:eastAsia="en-AU"/>
        </w:rPr>
        <w:tab/>
        <w:t>(</w:t>
      </w:r>
      <w:r w:rsidR="00B80410">
        <w:rPr>
          <w:lang w:eastAsia="en-AU"/>
        </w:rPr>
        <w:t>4</w:t>
      </w:r>
      <w:r w:rsidRPr="005E1187">
        <w:rPr>
          <w:lang w:eastAsia="en-AU"/>
        </w:rPr>
        <w:t>)</w:t>
      </w:r>
      <w:r w:rsidRPr="005E1187">
        <w:rPr>
          <w:lang w:eastAsia="en-AU"/>
        </w:rPr>
        <w:tab/>
        <w:t>For subsection (3) (b), a defendant is taken to be satisfied on reasonable grounds if the defendant proves that the defendant relied on an exemption assessment D notice, issued not more than 3 months before the day the application for building approval was made, stating that the development did not require development approval.</w:t>
      </w:r>
    </w:p>
    <w:p w14:paraId="0F4C9FC4" w14:textId="77777777" w:rsidR="00EE25B8" w:rsidRPr="005E1187" w:rsidRDefault="00EE25B8" w:rsidP="00AF72B3">
      <w:pPr>
        <w:pStyle w:val="Amain"/>
      </w:pPr>
      <w:r w:rsidRPr="005E1187">
        <w:rPr>
          <w:lang w:eastAsia="en-AU"/>
        </w:rPr>
        <w:tab/>
        <w:t>(</w:t>
      </w:r>
      <w:r w:rsidR="00B80410">
        <w:rPr>
          <w:lang w:eastAsia="en-AU"/>
        </w:rPr>
        <w:t>5</w:t>
      </w:r>
      <w:r w:rsidRPr="005E1187">
        <w:rPr>
          <w:lang w:eastAsia="en-AU"/>
        </w:rPr>
        <w:t>)</w:t>
      </w:r>
      <w:r w:rsidRPr="005E1187">
        <w:rPr>
          <w:lang w:eastAsia="en-AU"/>
        </w:rPr>
        <w:tab/>
      </w:r>
      <w:r w:rsidRPr="005E1187">
        <w:t>Subsection (</w:t>
      </w:r>
      <w:r w:rsidR="00B80410">
        <w:t>4</w:t>
      </w:r>
      <w:r w:rsidRPr="005E1187">
        <w:t>) applies whether or not the exemption assessment D notice was incorrect, unless the prosecution establishes that the defendant knew, or could reasonably be expected to have known, that the notice was incorrect.</w:t>
      </w:r>
    </w:p>
    <w:p w14:paraId="0999DAA1" w14:textId="77777777" w:rsidR="00D2695A" w:rsidRDefault="00D2695A">
      <w:pPr>
        <w:pStyle w:val="Amain"/>
      </w:pPr>
      <w:r>
        <w:tab/>
        <w:t>(</w:t>
      </w:r>
      <w:r w:rsidR="00B80410">
        <w:t>6</w:t>
      </w:r>
      <w:r>
        <w:t>)</w:t>
      </w:r>
      <w:r>
        <w:tab/>
        <w:t>It is a defence to a prosecution for an offence against subsection (2) if the defendant proves that the defendant—</w:t>
      </w:r>
    </w:p>
    <w:p w14:paraId="6E64FD58" w14:textId="77777777" w:rsidR="00D2695A" w:rsidRDefault="00D2695A">
      <w:pPr>
        <w:pStyle w:val="Apara"/>
      </w:pPr>
      <w:r>
        <w:tab/>
        <w:t>(a)</w:t>
      </w:r>
      <w:r>
        <w:tab/>
        <w:t>took all reasonable steps to find out if the approved plans were defective; and</w:t>
      </w:r>
    </w:p>
    <w:p w14:paraId="33581547" w14:textId="77777777" w:rsidR="00D2695A" w:rsidRDefault="00D2695A">
      <w:pPr>
        <w:pStyle w:val="Apara"/>
      </w:pPr>
      <w:r>
        <w:tab/>
        <w:t>(b)</w:t>
      </w:r>
      <w:r>
        <w:tab/>
        <w:t>was satisfied on reasonable grounds that the plans were not defective.</w:t>
      </w:r>
    </w:p>
    <w:p w14:paraId="55350575" w14:textId="77777777" w:rsidR="00D2695A" w:rsidRDefault="00D2695A">
      <w:pPr>
        <w:pStyle w:val="Amain"/>
      </w:pPr>
      <w:r>
        <w:tab/>
        <w:t>(</w:t>
      </w:r>
      <w:r w:rsidR="00B80410">
        <w:t>7</w:t>
      </w:r>
      <w:r>
        <w:t>)</w:t>
      </w:r>
      <w:r>
        <w:tab/>
        <w:t>To remove any doubt, if a building approval indicates that something is not to have work done in relation to it, or is not part of the building approval, the certifier does not commit an offence under this section in relation to the thing.</w:t>
      </w:r>
    </w:p>
    <w:p w14:paraId="6E1F29F9" w14:textId="77777777" w:rsidR="00D2695A" w:rsidRDefault="00D2695A">
      <w:pPr>
        <w:pStyle w:val="Amain"/>
      </w:pPr>
      <w:r>
        <w:tab/>
        <w:t>(</w:t>
      </w:r>
      <w:r w:rsidR="00B80410">
        <w:t>8</w:t>
      </w:r>
      <w:r>
        <w:t>)</w:t>
      </w:r>
      <w:r>
        <w:tab/>
        <w:t>An offence against subsection (1) or (2) is a strict liability offence.</w:t>
      </w:r>
    </w:p>
    <w:p w14:paraId="3C9A38CF" w14:textId="77777777" w:rsidR="00D2695A" w:rsidRDefault="00D2695A" w:rsidP="00B80410">
      <w:pPr>
        <w:pStyle w:val="AH5Sec"/>
      </w:pPr>
      <w:bookmarkStart w:id="97" w:name="_Toc193797319"/>
      <w:r w:rsidRPr="008954F4">
        <w:rPr>
          <w:rStyle w:val="CharSectNo"/>
        </w:rPr>
        <w:lastRenderedPageBreak/>
        <w:t>50C</w:t>
      </w:r>
      <w:r>
        <w:tab/>
        <w:t>Site work without adequate development approval—partners</w:t>
      </w:r>
      <w:bookmarkEnd w:id="97"/>
    </w:p>
    <w:p w14:paraId="038220B7" w14:textId="77777777" w:rsidR="00D2695A" w:rsidRDefault="00D2695A">
      <w:pPr>
        <w:pStyle w:val="Amain"/>
      </w:pPr>
      <w:r>
        <w:tab/>
        <w:t>(1)</w:t>
      </w:r>
      <w:r>
        <w:tab/>
        <w:t>Each partner commits an offence if—</w:t>
      </w:r>
    </w:p>
    <w:p w14:paraId="322DB2D8" w14:textId="77777777" w:rsidR="00D2695A" w:rsidRDefault="00D2695A">
      <w:pPr>
        <w:pStyle w:val="Apara"/>
      </w:pPr>
      <w:r>
        <w:tab/>
        <w:t>(a)</w:t>
      </w:r>
      <w:r>
        <w:tab/>
        <w:t>the partnership is a certifier; and</w:t>
      </w:r>
    </w:p>
    <w:p w14:paraId="1E32E24F" w14:textId="77777777" w:rsidR="00D2695A" w:rsidRDefault="00D2695A">
      <w:pPr>
        <w:pStyle w:val="Apara"/>
      </w:pPr>
      <w:r>
        <w:tab/>
        <w:t>(b)</w:t>
      </w:r>
      <w:r>
        <w:tab/>
        <w:t>the certifier issues a building approval or approves amended plans; and</w:t>
      </w:r>
    </w:p>
    <w:p w14:paraId="2120C260" w14:textId="77777777" w:rsidR="00D2695A" w:rsidRDefault="00D2695A" w:rsidP="00B140DE">
      <w:pPr>
        <w:pStyle w:val="Apara"/>
        <w:keepNext/>
      </w:pPr>
      <w:r>
        <w:tab/>
        <w:t>(c)</w:t>
      </w:r>
      <w:r>
        <w:tab/>
        <w:t>the site work proposed in the approved plans requires development approval; and</w:t>
      </w:r>
    </w:p>
    <w:p w14:paraId="00CD8FE8" w14:textId="77777777" w:rsidR="00D2695A" w:rsidRDefault="00D2695A">
      <w:pPr>
        <w:pStyle w:val="aNotepar"/>
      </w:pPr>
      <w:r w:rsidRPr="00B577CD">
        <w:rPr>
          <w:rStyle w:val="charItals"/>
        </w:rPr>
        <w:t>Note</w:t>
      </w:r>
      <w:r w:rsidRPr="00B577CD">
        <w:rPr>
          <w:rStyle w:val="charItals"/>
        </w:rPr>
        <w:tab/>
      </w:r>
      <w:r w:rsidRPr="00B577CD">
        <w:rPr>
          <w:rStyle w:val="charBoldItals"/>
        </w:rPr>
        <w:t>Approved plans</w:t>
      </w:r>
      <w:r>
        <w:t xml:space="preserve"> includes amended plans (see dict).</w:t>
      </w:r>
    </w:p>
    <w:p w14:paraId="69165F24" w14:textId="77777777" w:rsidR="00D2695A" w:rsidRDefault="00D2695A" w:rsidP="00B140DE">
      <w:pPr>
        <w:pStyle w:val="Apara"/>
        <w:keepNext/>
      </w:pPr>
      <w:r>
        <w:tab/>
        <w:t>(d)</w:t>
      </w:r>
      <w:r>
        <w:tab/>
        <w:t>when the building approval is issued or the amended plans are approved, there is no development approval for the site work if carried out in accordance with the plans.</w:t>
      </w:r>
    </w:p>
    <w:p w14:paraId="1A4CDA33" w14:textId="77777777" w:rsidR="00D2695A" w:rsidRDefault="00D2695A">
      <w:pPr>
        <w:pStyle w:val="Amainreturn"/>
        <w:keepNext/>
      </w:pPr>
      <w:r>
        <w:t>Maximum penalty: 60 penalty units.</w:t>
      </w:r>
    </w:p>
    <w:p w14:paraId="115B879C" w14:textId="77777777" w:rsidR="00D2695A" w:rsidRDefault="00D2695A">
      <w:pPr>
        <w:pStyle w:val="aExamHdgss"/>
      </w:pPr>
      <w:r>
        <w:t>Example</w:t>
      </w:r>
    </w:p>
    <w:p w14:paraId="7F6E1E2C" w14:textId="77777777" w:rsidR="00D2695A" w:rsidRDefault="00D2695A">
      <w:pPr>
        <w:pStyle w:val="aExamss"/>
        <w:keepNext/>
      </w:pPr>
      <w:r>
        <w:t>See example for s 50B (1).</w:t>
      </w:r>
    </w:p>
    <w:p w14:paraId="3E886828" w14:textId="77777777" w:rsidR="00D2695A" w:rsidRDefault="00D2695A" w:rsidP="00FA4ABC">
      <w:pPr>
        <w:pStyle w:val="Amain"/>
        <w:keepNext/>
      </w:pPr>
      <w:r>
        <w:tab/>
        <w:t>(2)</w:t>
      </w:r>
      <w:r>
        <w:tab/>
        <w:t>Each partner commits an offence if—</w:t>
      </w:r>
    </w:p>
    <w:p w14:paraId="1210AF36" w14:textId="77777777" w:rsidR="00D2695A" w:rsidRDefault="00D2695A" w:rsidP="00FA4ABC">
      <w:pPr>
        <w:pStyle w:val="Apara"/>
        <w:keepNext/>
      </w:pPr>
      <w:r>
        <w:tab/>
        <w:t>(a)</w:t>
      </w:r>
      <w:r>
        <w:tab/>
        <w:t>the partnership is a certifier; and</w:t>
      </w:r>
    </w:p>
    <w:p w14:paraId="251E5494" w14:textId="77777777" w:rsidR="00D2695A" w:rsidRDefault="00D2695A">
      <w:pPr>
        <w:pStyle w:val="Apara"/>
      </w:pPr>
      <w:r>
        <w:tab/>
        <w:t>(b)</w:t>
      </w:r>
      <w:r>
        <w:tab/>
        <w:t>the certifier issues a building approval or approves amended plans; and</w:t>
      </w:r>
    </w:p>
    <w:p w14:paraId="179F80D1" w14:textId="77777777" w:rsidR="00D2695A" w:rsidRDefault="00D2695A">
      <w:pPr>
        <w:pStyle w:val="Apara"/>
      </w:pPr>
      <w:r>
        <w:tab/>
        <w:t>(c)</w:t>
      </w:r>
      <w:r>
        <w:tab/>
        <w:t>the approved plans are defective because they—</w:t>
      </w:r>
    </w:p>
    <w:p w14:paraId="5D1D9D9A" w14:textId="77777777" w:rsidR="00D2695A" w:rsidRDefault="00D2695A">
      <w:pPr>
        <w:pStyle w:val="Asubpara"/>
      </w:pPr>
      <w:r>
        <w:tab/>
        <w:t>(i)</w:t>
      </w:r>
      <w:r>
        <w:tab/>
        <w:t>contain information that is false or inaccurate in a material respect; or</w:t>
      </w:r>
    </w:p>
    <w:p w14:paraId="54340851" w14:textId="77777777" w:rsidR="00D2695A" w:rsidRDefault="00D2695A">
      <w:pPr>
        <w:pStyle w:val="Asubpara"/>
      </w:pPr>
      <w:r>
        <w:tab/>
        <w:t>(ii)</w:t>
      </w:r>
      <w:r>
        <w:tab/>
        <w:t>omit information required to be shown in the plans; and</w:t>
      </w:r>
    </w:p>
    <w:p w14:paraId="6B2FF06D" w14:textId="77777777" w:rsidR="00D2695A" w:rsidRDefault="00D2695A">
      <w:pPr>
        <w:pStyle w:val="Apara"/>
        <w:keepNext/>
      </w:pPr>
      <w:r>
        <w:tab/>
        <w:t>(d)</w:t>
      </w:r>
      <w:r>
        <w:tab/>
        <w:t>if the plans were not defective, the certifier would have contravened subsection (1).</w:t>
      </w:r>
    </w:p>
    <w:p w14:paraId="2927801B" w14:textId="77777777" w:rsidR="00D2695A" w:rsidRDefault="00D2695A" w:rsidP="00B140DE">
      <w:pPr>
        <w:pStyle w:val="Amainreturn"/>
      </w:pPr>
      <w:r>
        <w:t>Maximum penalty: 60 penalty units.</w:t>
      </w:r>
    </w:p>
    <w:p w14:paraId="6B6A650C" w14:textId="77777777" w:rsidR="00D2695A" w:rsidRDefault="00D2695A">
      <w:pPr>
        <w:pStyle w:val="Amain"/>
      </w:pPr>
      <w:r>
        <w:lastRenderedPageBreak/>
        <w:tab/>
        <w:t>(3)</w:t>
      </w:r>
      <w:r>
        <w:tab/>
        <w:t xml:space="preserve">It is a defence to a prosecution for an offence against subsection (1) or (2) if </w:t>
      </w:r>
      <w:r w:rsidR="00FD2C85" w:rsidRPr="005E1187">
        <w:t>a partner proves</w:t>
      </w:r>
      <w:r>
        <w:t xml:space="preserve"> that the partnership—</w:t>
      </w:r>
    </w:p>
    <w:p w14:paraId="6BB36402" w14:textId="77777777" w:rsidR="00D2695A" w:rsidRDefault="00D2695A">
      <w:pPr>
        <w:pStyle w:val="Apara"/>
      </w:pPr>
      <w:r>
        <w:tab/>
        <w:t>(a)</w:t>
      </w:r>
      <w:r>
        <w:tab/>
        <w:t>took all reasonable steps to find out whether the site work, if carried out in accordance with the approved plans, required development approval; and</w:t>
      </w:r>
    </w:p>
    <w:p w14:paraId="5C109B3C" w14:textId="77777777" w:rsidR="00D2695A" w:rsidRDefault="00D2695A">
      <w:pPr>
        <w:pStyle w:val="Apara"/>
      </w:pPr>
      <w:r>
        <w:tab/>
        <w:t>(b)</w:t>
      </w:r>
      <w:r>
        <w:tab/>
        <w:t>was satisfied on reasonable grounds that the development did not require development approval.</w:t>
      </w:r>
    </w:p>
    <w:p w14:paraId="0420260A" w14:textId="77777777" w:rsidR="00FD2C85" w:rsidRPr="005E1187" w:rsidRDefault="00FD2C85" w:rsidP="00FD2C85">
      <w:pPr>
        <w:pStyle w:val="Amain"/>
        <w:rPr>
          <w:lang w:eastAsia="en-AU"/>
        </w:rPr>
      </w:pPr>
      <w:r w:rsidRPr="005E1187">
        <w:rPr>
          <w:lang w:eastAsia="en-AU"/>
        </w:rPr>
        <w:tab/>
        <w:t>(</w:t>
      </w:r>
      <w:r w:rsidR="00D27698">
        <w:rPr>
          <w:lang w:eastAsia="en-AU"/>
        </w:rPr>
        <w:t>4</w:t>
      </w:r>
      <w:r w:rsidRPr="005E1187">
        <w:rPr>
          <w:lang w:eastAsia="en-AU"/>
        </w:rPr>
        <w:t>)</w:t>
      </w:r>
      <w:r w:rsidRPr="005E1187">
        <w:rPr>
          <w:lang w:eastAsia="en-AU"/>
        </w:rPr>
        <w:tab/>
        <w:t>For subsection (3) (b), a partnership is taken to be satisfied on reasonable grounds if a partner proves that the partnership relied on an exemption assessment D notice, issued not more than 3 months before the day the application for building approval was made, stating that the development did not require development approval.</w:t>
      </w:r>
    </w:p>
    <w:p w14:paraId="60600DEB" w14:textId="77777777" w:rsidR="00FD2C85" w:rsidRPr="005E1187" w:rsidRDefault="00FD2C85" w:rsidP="00FD2C85">
      <w:pPr>
        <w:pStyle w:val="Amain"/>
      </w:pPr>
      <w:r w:rsidRPr="005E1187">
        <w:rPr>
          <w:lang w:eastAsia="en-AU"/>
        </w:rPr>
        <w:tab/>
        <w:t>(</w:t>
      </w:r>
      <w:r w:rsidR="00D27698">
        <w:rPr>
          <w:lang w:eastAsia="en-AU"/>
        </w:rPr>
        <w:t>5</w:t>
      </w:r>
      <w:r w:rsidRPr="005E1187">
        <w:rPr>
          <w:lang w:eastAsia="en-AU"/>
        </w:rPr>
        <w:t>)</w:t>
      </w:r>
      <w:r w:rsidRPr="005E1187">
        <w:rPr>
          <w:lang w:eastAsia="en-AU"/>
        </w:rPr>
        <w:tab/>
      </w:r>
      <w:r w:rsidRPr="005E1187">
        <w:t>Subsection (</w:t>
      </w:r>
      <w:r w:rsidR="00D27698">
        <w:t>4</w:t>
      </w:r>
      <w:r w:rsidRPr="005E1187">
        <w:t>) applies whether or not the exemption assessment D notice was incorrect, unless the prosecution establishes that at least 1 of the partners knew, or could reasonably be expected to have known, that the notice was incorrect.</w:t>
      </w:r>
    </w:p>
    <w:p w14:paraId="6002EABA" w14:textId="77777777" w:rsidR="00D2695A" w:rsidRDefault="00D2695A" w:rsidP="00FA4ABC">
      <w:pPr>
        <w:pStyle w:val="Amain"/>
        <w:keepNext/>
      </w:pPr>
      <w:r>
        <w:tab/>
        <w:t>(</w:t>
      </w:r>
      <w:r w:rsidR="00D27698">
        <w:t>6</w:t>
      </w:r>
      <w:r>
        <w:t>)</w:t>
      </w:r>
      <w:r>
        <w:tab/>
        <w:t>It is a defence to a prosecution for an offence against subsection (1) or (2) if the partner proves—</w:t>
      </w:r>
    </w:p>
    <w:p w14:paraId="6AF3D329" w14:textId="77777777" w:rsidR="00D2695A" w:rsidRDefault="00D2695A">
      <w:pPr>
        <w:pStyle w:val="Apara"/>
      </w:pPr>
      <w:r>
        <w:tab/>
        <w:t>(a)</w:t>
      </w:r>
      <w:r>
        <w:tab/>
        <w:t>that—</w:t>
      </w:r>
    </w:p>
    <w:p w14:paraId="26F8B3D2" w14:textId="77777777" w:rsidR="00D2695A" w:rsidRDefault="00D2695A">
      <w:pPr>
        <w:pStyle w:val="Asubpara"/>
      </w:pPr>
      <w:r>
        <w:tab/>
        <w:t>(i)</w:t>
      </w:r>
      <w:r>
        <w:tab/>
        <w:t>the partner did not know about the contravention of the subsection involved in the offence; and</w:t>
      </w:r>
    </w:p>
    <w:p w14:paraId="2E1756BB" w14:textId="77777777" w:rsidR="00D2695A" w:rsidRDefault="00D2695A">
      <w:pPr>
        <w:pStyle w:val="Asubpara"/>
      </w:pPr>
      <w:r>
        <w:tab/>
        <w:t>(ii)</w:t>
      </w:r>
      <w:r>
        <w:tab/>
        <w:t>the partner took reasonable precautions and exercised appropriate diligence to avoid the contravention; or</w:t>
      </w:r>
    </w:p>
    <w:p w14:paraId="50671CCC" w14:textId="77777777" w:rsidR="00D2695A" w:rsidRDefault="00D2695A">
      <w:pPr>
        <w:pStyle w:val="Apara"/>
      </w:pPr>
      <w:r>
        <w:tab/>
        <w:t>(b)</w:t>
      </w:r>
      <w:r>
        <w:tab/>
        <w:t>that the partner was not in a position to influence the partnership in relation to the conduct involved in the contravention.</w:t>
      </w:r>
    </w:p>
    <w:p w14:paraId="1EC8A849" w14:textId="77777777" w:rsidR="00D2695A" w:rsidRDefault="00D2695A">
      <w:pPr>
        <w:pStyle w:val="Amain"/>
      </w:pPr>
      <w:r>
        <w:tab/>
        <w:t>(</w:t>
      </w:r>
      <w:r w:rsidR="00D27698">
        <w:t>7</w:t>
      </w:r>
      <w:r>
        <w:t>)</w:t>
      </w:r>
      <w:r>
        <w:tab/>
        <w:t xml:space="preserve">It is a defence to a prosecution for an offence against subsection (2) if </w:t>
      </w:r>
      <w:r w:rsidR="00FD2C85" w:rsidRPr="005E1187">
        <w:t>a partner proves</w:t>
      </w:r>
      <w:r>
        <w:t xml:space="preserve"> that the partnership—</w:t>
      </w:r>
    </w:p>
    <w:p w14:paraId="12ECBAC2" w14:textId="77777777" w:rsidR="00D2695A" w:rsidRDefault="00D2695A">
      <w:pPr>
        <w:pStyle w:val="Apara"/>
      </w:pPr>
      <w:r>
        <w:tab/>
        <w:t>(a)</w:t>
      </w:r>
      <w:r>
        <w:tab/>
        <w:t>took all reasonable steps to find out if the approved plans were defective; and</w:t>
      </w:r>
    </w:p>
    <w:p w14:paraId="1EC56DD5" w14:textId="77777777" w:rsidR="00D2695A" w:rsidRDefault="00D2695A">
      <w:pPr>
        <w:pStyle w:val="Apara"/>
      </w:pPr>
      <w:r>
        <w:lastRenderedPageBreak/>
        <w:tab/>
        <w:t>(b)</w:t>
      </w:r>
      <w:r>
        <w:tab/>
        <w:t>was satisfied on reasonable grounds that the plans were not defective.</w:t>
      </w:r>
    </w:p>
    <w:p w14:paraId="1713578D" w14:textId="77777777" w:rsidR="00D2695A" w:rsidRDefault="00D2695A" w:rsidP="00E36210">
      <w:pPr>
        <w:pStyle w:val="Amain"/>
        <w:keepNext/>
        <w:keepLines/>
      </w:pPr>
      <w:r>
        <w:tab/>
        <w:t>(</w:t>
      </w:r>
      <w:r w:rsidR="00D27698">
        <w:t>8</w:t>
      </w:r>
      <w:r>
        <w:t>)</w:t>
      </w:r>
      <w:r>
        <w:tab/>
        <w:t>To remove any doubt, if a building approval indicates that something is not to have work done in relation to it, or is not part of the building approval, the certifier does not commit an offence under this section in relation to the thing.</w:t>
      </w:r>
    </w:p>
    <w:p w14:paraId="5C128786" w14:textId="77777777" w:rsidR="00D2695A" w:rsidRDefault="00D2695A">
      <w:pPr>
        <w:pStyle w:val="Amain"/>
      </w:pPr>
      <w:r>
        <w:tab/>
        <w:t>(</w:t>
      </w:r>
      <w:r w:rsidR="00D27698">
        <w:t>9</w:t>
      </w:r>
      <w:r>
        <w:t>)</w:t>
      </w:r>
      <w:r>
        <w:tab/>
        <w:t>An offence against subsection (1) or (2) is a strict liability offence.</w:t>
      </w:r>
    </w:p>
    <w:p w14:paraId="4DE60E93" w14:textId="77777777" w:rsidR="005C5033" w:rsidRPr="008F4040" w:rsidRDefault="005C5033" w:rsidP="005C5033">
      <w:pPr>
        <w:pStyle w:val="AH5Sec"/>
      </w:pPr>
      <w:bookmarkStart w:id="98" w:name="_Toc193797320"/>
      <w:r w:rsidRPr="008954F4">
        <w:rPr>
          <w:rStyle w:val="CharSectNo"/>
        </w:rPr>
        <w:t>51</w:t>
      </w:r>
      <w:r w:rsidRPr="008F4040">
        <w:tab/>
        <w:t>Carrying out building work in contravention of s 42</w:t>
      </w:r>
      <w:bookmarkEnd w:id="98"/>
    </w:p>
    <w:p w14:paraId="0DC9F0A7" w14:textId="77777777" w:rsidR="005C5033" w:rsidRPr="008F4040" w:rsidRDefault="005C5033" w:rsidP="005C5033">
      <w:pPr>
        <w:pStyle w:val="Amain"/>
      </w:pPr>
      <w:r w:rsidRPr="008F4040">
        <w:tab/>
        <w:t>(1)</w:t>
      </w:r>
      <w:r w:rsidRPr="008F4040">
        <w:tab/>
        <w:t>A licensed builder commits an offence if—</w:t>
      </w:r>
    </w:p>
    <w:p w14:paraId="1721E294" w14:textId="77777777" w:rsidR="005C5033" w:rsidRPr="008F4040" w:rsidRDefault="005C5033" w:rsidP="005C5033">
      <w:pPr>
        <w:pStyle w:val="Apara"/>
      </w:pPr>
      <w:r w:rsidRPr="008F4040">
        <w:tab/>
        <w:t>(a)</w:t>
      </w:r>
      <w:r w:rsidRPr="008F4040">
        <w:tab/>
        <w:t>the builder carries out building work on a parcel of land; and</w:t>
      </w:r>
    </w:p>
    <w:p w14:paraId="09FE0C2E" w14:textId="77777777" w:rsidR="005C5033" w:rsidRPr="008F4040" w:rsidRDefault="005C5033" w:rsidP="00FA4ABC">
      <w:pPr>
        <w:pStyle w:val="Apara"/>
        <w:keepNext/>
      </w:pPr>
      <w:r w:rsidRPr="008F4040">
        <w:tab/>
        <w:t>(b)</w:t>
      </w:r>
      <w:r w:rsidRPr="008F4040">
        <w:tab/>
        <w:t>the carrying out of the building work fails to comply with 1 or more of the requirements for carrying out the building work under section 42.</w:t>
      </w:r>
    </w:p>
    <w:p w14:paraId="7225EDF7" w14:textId="77777777" w:rsidR="005C5033" w:rsidRPr="008F4040" w:rsidRDefault="005C5033" w:rsidP="00FA4ABC">
      <w:pPr>
        <w:pStyle w:val="Penalty"/>
      </w:pPr>
      <w:r w:rsidRPr="008F4040">
        <w:t>Maximum penalty:  50 penalty units.</w:t>
      </w:r>
    </w:p>
    <w:p w14:paraId="342711D8" w14:textId="77777777" w:rsidR="005C5033" w:rsidRPr="008F4040" w:rsidRDefault="005C5033" w:rsidP="005C5033">
      <w:pPr>
        <w:pStyle w:val="Amain"/>
        <w:rPr>
          <w:lang w:eastAsia="en-AU"/>
        </w:rPr>
      </w:pPr>
      <w:r w:rsidRPr="008F4040">
        <w:rPr>
          <w:lang w:eastAsia="en-AU"/>
        </w:rPr>
        <w:tab/>
        <w:t>(2)</w:t>
      </w:r>
      <w:r w:rsidRPr="008F4040">
        <w:rPr>
          <w:lang w:eastAsia="en-AU"/>
        </w:rPr>
        <w:tab/>
        <w:t xml:space="preserve">For subsection (1), building work is taken to be carried out in compliance with section 42 (1) (d) if </w:t>
      </w:r>
      <w:r w:rsidRPr="008F4040">
        <w:rPr>
          <w:szCs w:val="24"/>
          <w:lang w:eastAsia="en-AU"/>
        </w:rPr>
        <w:t>the builder had been issued</w:t>
      </w:r>
      <w:r w:rsidRPr="008F4040">
        <w:rPr>
          <w:lang w:eastAsia="en-AU"/>
        </w:rPr>
        <w:t xml:space="preserve"> with an exemption assessment B notice, stating that the building work was exempt from requiring building approval, not more than 3 months before the day the building work began.</w:t>
      </w:r>
    </w:p>
    <w:p w14:paraId="59E461B6" w14:textId="77777777" w:rsidR="005C5033" w:rsidRPr="008F4040" w:rsidRDefault="005C5033" w:rsidP="005C5033">
      <w:pPr>
        <w:pStyle w:val="Amain"/>
      </w:pPr>
      <w:r w:rsidRPr="008F4040">
        <w:tab/>
        <w:t>(3)</w:t>
      </w:r>
      <w:r w:rsidRPr="008F4040">
        <w:tab/>
        <w:t>An offence against subsection (1) is a strict liability offence.</w:t>
      </w:r>
    </w:p>
    <w:p w14:paraId="29855F95" w14:textId="77777777" w:rsidR="005C5033" w:rsidRPr="008F4040" w:rsidRDefault="005C5033" w:rsidP="005C5033">
      <w:pPr>
        <w:pStyle w:val="Amain"/>
      </w:pPr>
      <w:r w:rsidRPr="008F4040">
        <w:tab/>
        <w:t>(4)</w:t>
      </w:r>
      <w:r w:rsidRPr="008F4040">
        <w:tab/>
        <w:t>A licensed builder commits an offence if—</w:t>
      </w:r>
    </w:p>
    <w:p w14:paraId="7CB09025" w14:textId="77777777" w:rsidR="005C5033" w:rsidRPr="008F4040" w:rsidRDefault="005C5033" w:rsidP="005C5033">
      <w:pPr>
        <w:pStyle w:val="Apara"/>
      </w:pPr>
      <w:r w:rsidRPr="008F4040">
        <w:tab/>
        <w:t>(a)</w:t>
      </w:r>
      <w:r w:rsidRPr="008F4040">
        <w:tab/>
        <w:t>the builder carries out building work on a parcel of land; and</w:t>
      </w:r>
    </w:p>
    <w:p w14:paraId="1C96E46A" w14:textId="77777777" w:rsidR="005C5033" w:rsidRPr="008F4040" w:rsidRDefault="005C5033" w:rsidP="005C5033">
      <w:pPr>
        <w:pStyle w:val="Apara"/>
      </w:pPr>
      <w:r w:rsidRPr="008F4040">
        <w:tab/>
        <w:t>(b)</w:t>
      </w:r>
      <w:r w:rsidRPr="008F4040">
        <w:tab/>
        <w:t>the carrying out of the building work fails to comply with 1 or more of the requirements for carrying out the building work under section 42; and</w:t>
      </w:r>
    </w:p>
    <w:p w14:paraId="63C56B7B" w14:textId="77777777" w:rsidR="005C5033" w:rsidRPr="008F4040" w:rsidRDefault="005C5033" w:rsidP="005C5033">
      <w:pPr>
        <w:pStyle w:val="Apara"/>
      </w:pPr>
      <w:r w:rsidRPr="008F4040">
        <w:tab/>
        <w:t>(c)</w:t>
      </w:r>
      <w:r w:rsidRPr="008F4040">
        <w:tab/>
        <w:t>the builder either—</w:t>
      </w:r>
    </w:p>
    <w:p w14:paraId="27B937A2" w14:textId="77777777" w:rsidR="005C5033" w:rsidRPr="008F4040" w:rsidRDefault="005C5033" w:rsidP="005C5033">
      <w:pPr>
        <w:pStyle w:val="Asubpara"/>
      </w:pPr>
      <w:r w:rsidRPr="008F4040">
        <w:tab/>
        <w:t>(i)</w:t>
      </w:r>
      <w:r w:rsidRPr="008F4040">
        <w:tab/>
        <w:t xml:space="preserve">knew that the building work was not carried out in compliance with section 42; or </w:t>
      </w:r>
    </w:p>
    <w:p w14:paraId="0798158D" w14:textId="77777777" w:rsidR="005C5033" w:rsidRPr="008F4040" w:rsidRDefault="005C5033" w:rsidP="00E41F83">
      <w:pPr>
        <w:pStyle w:val="Asubpara"/>
        <w:keepNext/>
      </w:pPr>
      <w:r w:rsidRPr="008F4040">
        <w:lastRenderedPageBreak/>
        <w:tab/>
        <w:t>(ii)</w:t>
      </w:r>
      <w:r w:rsidRPr="008F4040">
        <w:tab/>
        <w:t>was reckless about whether the building work was carried out in compliance with section 42.</w:t>
      </w:r>
    </w:p>
    <w:p w14:paraId="707F7193" w14:textId="77777777" w:rsidR="005C5033" w:rsidRPr="008F4040" w:rsidRDefault="005C5033" w:rsidP="009A1694">
      <w:pPr>
        <w:pStyle w:val="Penalty"/>
      </w:pPr>
      <w:r w:rsidRPr="008F4040">
        <w:t>Maximum penalty: 300 penalty units, imprisonment for 3 years or both.</w:t>
      </w:r>
    </w:p>
    <w:p w14:paraId="64350CCF" w14:textId="77777777" w:rsidR="005C5033" w:rsidRPr="008F4040" w:rsidRDefault="005C5033" w:rsidP="00E41F83">
      <w:pPr>
        <w:pStyle w:val="Amain"/>
        <w:keepNext/>
      </w:pPr>
      <w:r w:rsidRPr="008F4040">
        <w:tab/>
        <w:t>(5)</w:t>
      </w:r>
      <w:r w:rsidRPr="008F4040">
        <w:tab/>
        <w:t>A person commits an offence if—</w:t>
      </w:r>
    </w:p>
    <w:p w14:paraId="62395D81" w14:textId="77777777" w:rsidR="005C5033" w:rsidRPr="008F4040" w:rsidRDefault="005C5033" w:rsidP="00E41F83">
      <w:pPr>
        <w:pStyle w:val="Apara"/>
        <w:keepNext/>
      </w:pPr>
      <w:r w:rsidRPr="008F4040">
        <w:tab/>
        <w:t>(a)</w:t>
      </w:r>
      <w:r w:rsidRPr="008F4040">
        <w:tab/>
        <w:t>the person—</w:t>
      </w:r>
    </w:p>
    <w:p w14:paraId="4DC504D0" w14:textId="77777777" w:rsidR="005C5033" w:rsidRPr="008F4040" w:rsidRDefault="005C5033" w:rsidP="005C5033">
      <w:pPr>
        <w:pStyle w:val="Asubpara"/>
      </w:pPr>
      <w:r w:rsidRPr="008F4040">
        <w:tab/>
        <w:t>(i)</w:t>
      </w:r>
      <w:r w:rsidRPr="008F4040">
        <w:tab/>
        <w:t>carries out building work on a parcel of land; or</w:t>
      </w:r>
    </w:p>
    <w:p w14:paraId="1A568F6F" w14:textId="77777777" w:rsidR="005C5033" w:rsidRPr="008F4040" w:rsidRDefault="005C5033" w:rsidP="005C5033">
      <w:pPr>
        <w:pStyle w:val="Asubpara"/>
      </w:pPr>
      <w:r w:rsidRPr="008F4040">
        <w:tab/>
        <w:t>(ii)</w:t>
      </w:r>
      <w:r w:rsidRPr="008F4040">
        <w:tab/>
        <w:t>is the owner of the parcel of land on which building work is carried out; and</w:t>
      </w:r>
    </w:p>
    <w:p w14:paraId="05C95012" w14:textId="77777777" w:rsidR="005C5033" w:rsidRPr="008F4040" w:rsidRDefault="005C5033" w:rsidP="005C5033">
      <w:pPr>
        <w:pStyle w:val="Apara"/>
      </w:pPr>
      <w:r w:rsidRPr="008F4040">
        <w:tab/>
        <w:t>(b)</w:t>
      </w:r>
      <w:r w:rsidRPr="008F4040">
        <w:tab/>
        <w:t>the carrying out of the building work fails to comply with 1</w:t>
      </w:r>
      <w:r w:rsidR="00E41F83">
        <w:t> </w:t>
      </w:r>
      <w:r w:rsidRPr="008F4040">
        <w:t>or more of the requirements for carrying out the building work under section 42; and</w:t>
      </w:r>
    </w:p>
    <w:p w14:paraId="1711859A" w14:textId="77777777" w:rsidR="005C5033" w:rsidRPr="008F4040" w:rsidRDefault="00F70823" w:rsidP="00F70823">
      <w:pPr>
        <w:pStyle w:val="Apara"/>
        <w:keepNext/>
      </w:pPr>
      <w:r>
        <w:tab/>
        <w:t>(c)</w:t>
      </w:r>
      <w:r>
        <w:tab/>
        <w:t>the person</w:t>
      </w:r>
      <w:r w:rsidRPr="008F4040">
        <w:t>—</w:t>
      </w:r>
    </w:p>
    <w:p w14:paraId="163F2E3A" w14:textId="77777777" w:rsidR="005C5033" w:rsidRPr="008F4040" w:rsidRDefault="005C5033" w:rsidP="005C5033">
      <w:pPr>
        <w:pStyle w:val="Asubpara"/>
      </w:pPr>
      <w:r w:rsidRPr="008F4040">
        <w:tab/>
        <w:t>(i)</w:t>
      </w:r>
      <w:r w:rsidRPr="008F4040">
        <w:tab/>
        <w:t>if the person carried out the building work—intended to carry out the building work in a way that did not comply with the requirements under section 42.</w:t>
      </w:r>
    </w:p>
    <w:p w14:paraId="10DD3347" w14:textId="77777777" w:rsidR="005C5033" w:rsidRPr="008F4040" w:rsidRDefault="005C5033" w:rsidP="005C5033">
      <w:pPr>
        <w:pStyle w:val="Asubpara"/>
      </w:pPr>
      <w:r w:rsidRPr="008F4040">
        <w:tab/>
        <w:t>(ii)</w:t>
      </w:r>
      <w:r w:rsidRPr="008F4040">
        <w:tab/>
        <w:t>if the person is the owner of the parcel of land—intended to have the building work carried out in a way that did not comply with section 42.</w:t>
      </w:r>
    </w:p>
    <w:p w14:paraId="1104D3DB" w14:textId="77777777" w:rsidR="005C5033" w:rsidRPr="008F4040" w:rsidRDefault="005C5033" w:rsidP="005C5033">
      <w:pPr>
        <w:pStyle w:val="Penalty"/>
        <w:keepNext/>
      </w:pPr>
      <w:r w:rsidRPr="008F4040">
        <w:t>Maximum penalty: 200 penalty units, imprisonment for 2 years or both.</w:t>
      </w:r>
    </w:p>
    <w:p w14:paraId="014040B8" w14:textId="77777777" w:rsidR="00D2695A" w:rsidRDefault="00D2695A">
      <w:pPr>
        <w:pStyle w:val="PageBreak"/>
      </w:pPr>
      <w:r>
        <w:br w:type="page"/>
      </w:r>
    </w:p>
    <w:p w14:paraId="18FF8340" w14:textId="77777777" w:rsidR="00B805AD" w:rsidRPr="008954F4" w:rsidRDefault="00B805AD" w:rsidP="00B805AD">
      <w:pPr>
        <w:pStyle w:val="AH2Part"/>
      </w:pPr>
      <w:bookmarkStart w:id="99" w:name="_Toc193797321"/>
      <w:r w:rsidRPr="008954F4">
        <w:rPr>
          <w:rStyle w:val="CharPartNo"/>
        </w:rPr>
        <w:lastRenderedPageBreak/>
        <w:t>Part 4</w:t>
      </w:r>
      <w:r w:rsidRPr="00BD51BF">
        <w:tab/>
      </w:r>
      <w:r w:rsidRPr="008954F4">
        <w:rPr>
          <w:rStyle w:val="CharPartText"/>
        </w:rPr>
        <w:t>Stop and other notices and demolition orders</w:t>
      </w:r>
      <w:bookmarkEnd w:id="99"/>
    </w:p>
    <w:p w14:paraId="1D5AEEC4" w14:textId="77777777" w:rsidR="00D2695A" w:rsidRDefault="00D2695A">
      <w:pPr>
        <w:pStyle w:val="Placeholder"/>
      </w:pPr>
      <w:r>
        <w:rPr>
          <w:rStyle w:val="CharDivNo"/>
        </w:rPr>
        <w:t xml:space="preserve">  </w:t>
      </w:r>
      <w:r>
        <w:rPr>
          <w:rStyle w:val="CharDivText"/>
        </w:rPr>
        <w:t xml:space="preserve">  </w:t>
      </w:r>
    </w:p>
    <w:p w14:paraId="4486A33E" w14:textId="77777777" w:rsidR="00B805AD" w:rsidRPr="00BD51BF" w:rsidRDefault="00B805AD" w:rsidP="00B805AD">
      <w:pPr>
        <w:pStyle w:val="AH5Sec"/>
        <w:rPr>
          <w:lang w:eastAsia="en-AU"/>
        </w:rPr>
      </w:pPr>
      <w:bookmarkStart w:id="100" w:name="_Toc193797322"/>
      <w:r w:rsidRPr="008954F4">
        <w:rPr>
          <w:rStyle w:val="CharSectNo"/>
        </w:rPr>
        <w:t>52</w:t>
      </w:r>
      <w:r w:rsidRPr="00BD51BF">
        <w:rPr>
          <w:lang w:eastAsia="en-AU"/>
        </w:rPr>
        <w:tab/>
        <w:t>Definitions—pt 4</w:t>
      </w:r>
      <w:bookmarkEnd w:id="100"/>
    </w:p>
    <w:p w14:paraId="7C314F09" w14:textId="77777777" w:rsidR="00B805AD" w:rsidRPr="00BD51BF" w:rsidRDefault="00B805AD" w:rsidP="00B805AD">
      <w:pPr>
        <w:pStyle w:val="Amainreturn"/>
        <w:rPr>
          <w:lang w:eastAsia="en-AU"/>
        </w:rPr>
      </w:pPr>
      <w:r w:rsidRPr="00BD51BF">
        <w:rPr>
          <w:lang w:eastAsia="en-AU"/>
        </w:rPr>
        <w:t>In this part:</w:t>
      </w:r>
    </w:p>
    <w:p w14:paraId="129AB473" w14:textId="2D0C253D" w:rsidR="007C4791" w:rsidRPr="006F27A9" w:rsidRDefault="007C4791" w:rsidP="007C4791">
      <w:pPr>
        <w:pStyle w:val="aDef"/>
      </w:pPr>
      <w:r w:rsidRPr="000B1155">
        <w:rPr>
          <w:rStyle w:val="charBoldItals"/>
        </w:rPr>
        <w:t>custodian</w:t>
      </w:r>
      <w:r w:rsidRPr="006F27A9">
        <w:rPr>
          <w:bCs/>
          <w:iCs/>
        </w:rPr>
        <w:t xml:space="preserve">—see the </w:t>
      </w:r>
      <w:hyperlink r:id="rId9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iCs/>
        </w:rPr>
        <w:t xml:space="preserve">, </w:t>
      </w:r>
      <w:r w:rsidRPr="006F27A9">
        <w:rPr>
          <w:bCs/>
          <w:iCs/>
        </w:rPr>
        <w:t>dictionary.</w:t>
      </w:r>
    </w:p>
    <w:p w14:paraId="682E56D0" w14:textId="77777777" w:rsidR="00B805AD" w:rsidRPr="00BD51BF" w:rsidRDefault="00B805AD" w:rsidP="00B805AD">
      <w:pPr>
        <w:pStyle w:val="aDef"/>
        <w:rPr>
          <w:lang w:eastAsia="en-AU"/>
        </w:rPr>
      </w:pPr>
      <w:r w:rsidRPr="00BD51BF">
        <w:rPr>
          <w:rStyle w:val="charBoldItals"/>
        </w:rPr>
        <w:t xml:space="preserve">easement </w:t>
      </w:r>
      <w:r w:rsidRPr="00BD51BF">
        <w:rPr>
          <w:lang w:eastAsia="en-AU"/>
        </w:rPr>
        <w:t>includes an area of land identified as an easement for electricity, telecommunication, water, drainage and sewerage services in, on or over the land on—</w:t>
      </w:r>
    </w:p>
    <w:p w14:paraId="54C55801" w14:textId="77777777" w:rsidR="00D8113F" w:rsidRPr="005C7CE4" w:rsidRDefault="00D8113F" w:rsidP="00D8113F">
      <w:pPr>
        <w:pStyle w:val="aDefpara"/>
      </w:pPr>
      <w:r w:rsidRPr="005C7CE4">
        <w:tab/>
        <w:t>(a)</w:t>
      </w:r>
      <w:r w:rsidRPr="005C7CE4">
        <w:tab/>
        <w:t>the land titles register; or</w:t>
      </w:r>
    </w:p>
    <w:p w14:paraId="31CE1487" w14:textId="25D78D57" w:rsidR="00B805AD" w:rsidRPr="00BD51BF" w:rsidRDefault="00B805AD" w:rsidP="00B805AD">
      <w:pPr>
        <w:pStyle w:val="aDefpara"/>
      </w:pPr>
      <w:r w:rsidRPr="00BD51BF">
        <w:rPr>
          <w:lang w:eastAsia="en-AU"/>
        </w:rPr>
        <w:tab/>
        <w:t>(b)</w:t>
      </w:r>
      <w:r w:rsidRPr="00BD51BF">
        <w:rPr>
          <w:lang w:eastAsia="en-AU"/>
        </w:rPr>
        <w:tab/>
        <w:t xml:space="preserve">a deposited plan under the </w:t>
      </w:r>
      <w:hyperlink r:id="rId96" w:tooltip="A2002-39" w:history="1">
        <w:r w:rsidRPr="00BD51BF">
          <w:rPr>
            <w:rStyle w:val="charCitHyperlinkItal"/>
          </w:rPr>
          <w:t>Districts Act 2002</w:t>
        </w:r>
      </w:hyperlink>
      <w:r w:rsidRPr="00BD51BF">
        <w:rPr>
          <w:lang w:eastAsia="en-AU"/>
        </w:rPr>
        <w:t>.</w:t>
      </w:r>
    </w:p>
    <w:p w14:paraId="49F643AD" w14:textId="77777777" w:rsidR="00D2695A" w:rsidRDefault="00D2695A" w:rsidP="00B14650">
      <w:pPr>
        <w:pStyle w:val="AH5Sec"/>
      </w:pPr>
      <w:bookmarkStart w:id="101" w:name="_Toc193797323"/>
      <w:r w:rsidRPr="008954F4">
        <w:rPr>
          <w:rStyle w:val="CharSectNo"/>
        </w:rPr>
        <w:t>53</w:t>
      </w:r>
      <w:r>
        <w:tab/>
        <w:t>Stop notices</w:t>
      </w:r>
      <w:bookmarkEnd w:id="101"/>
    </w:p>
    <w:p w14:paraId="078F2C60" w14:textId="77777777" w:rsidR="00D2695A" w:rsidRDefault="00D2695A">
      <w:pPr>
        <w:pStyle w:val="Amain"/>
      </w:pPr>
      <w:r>
        <w:tab/>
        <w:t>(1)</w:t>
      </w:r>
      <w:r>
        <w:tab/>
        <w:t>This section applies if building work is being, or is to be, carried out—</w:t>
      </w:r>
    </w:p>
    <w:p w14:paraId="1AA62144" w14:textId="77777777" w:rsidR="00D2695A" w:rsidRDefault="00D2695A">
      <w:pPr>
        <w:pStyle w:val="Apara"/>
      </w:pPr>
      <w:r>
        <w:tab/>
        <w:t>(a)</w:t>
      </w:r>
      <w:r>
        <w:tab/>
        <w:t>without a building approval having been issued for the work; or</w:t>
      </w:r>
    </w:p>
    <w:p w14:paraId="7256DEA1" w14:textId="77777777" w:rsidR="00D2695A" w:rsidRDefault="00D2695A">
      <w:pPr>
        <w:pStyle w:val="Apara"/>
      </w:pPr>
      <w:r>
        <w:tab/>
        <w:t>(b)</w:t>
      </w:r>
      <w:r>
        <w:tab/>
        <w:t>otherwise than in accordance with the approved plans for the building work; or</w:t>
      </w:r>
    </w:p>
    <w:p w14:paraId="09A7B7C9" w14:textId="77777777" w:rsidR="00D2695A" w:rsidRDefault="00D2695A">
      <w:pPr>
        <w:pStyle w:val="Apara"/>
      </w:pPr>
      <w:r>
        <w:tab/>
        <w:t>(c)</w:t>
      </w:r>
      <w:r>
        <w:tab/>
        <w:t>in accordance with a building approval that is, or part of which is, defective because it contains information that—</w:t>
      </w:r>
    </w:p>
    <w:p w14:paraId="02423FB6" w14:textId="77777777" w:rsidR="00D2695A" w:rsidRDefault="00D2695A">
      <w:pPr>
        <w:pStyle w:val="Asubpara"/>
      </w:pPr>
      <w:r>
        <w:tab/>
        <w:t>(i)</w:t>
      </w:r>
      <w:r>
        <w:tab/>
        <w:t>is false, misleading or inaccurate in a material respect; or</w:t>
      </w:r>
    </w:p>
    <w:p w14:paraId="4292EA9B" w14:textId="77777777" w:rsidR="00D2695A" w:rsidRDefault="00D2695A">
      <w:pPr>
        <w:pStyle w:val="Asubpara"/>
      </w:pPr>
      <w:r>
        <w:tab/>
        <w:t>(ii)</w:t>
      </w:r>
      <w:r>
        <w:tab/>
        <w:t>conflicts with other information in the approval so that carrying out building work, or site work that materially affects the building work, in accordance with the approval or part—</w:t>
      </w:r>
    </w:p>
    <w:p w14:paraId="193F0CB6" w14:textId="77777777" w:rsidR="00D2695A" w:rsidRDefault="00D2695A">
      <w:pPr>
        <w:pStyle w:val="Asubsubpara"/>
      </w:pPr>
      <w:r>
        <w:tab/>
        <w:t>(A)</w:t>
      </w:r>
      <w:r>
        <w:tab/>
        <w:t>is not physically possible; or</w:t>
      </w:r>
    </w:p>
    <w:p w14:paraId="22D768C7" w14:textId="77777777" w:rsidR="00D2695A" w:rsidRDefault="00D2695A">
      <w:pPr>
        <w:pStyle w:val="Asubsubpara"/>
      </w:pPr>
      <w:r>
        <w:tab/>
        <w:t>(B)</w:t>
      </w:r>
      <w:r>
        <w:tab/>
        <w:t>is unlikely to be physically possible without amending the building approval; or</w:t>
      </w:r>
    </w:p>
    <w:p w14:paraId="3CDB58C9" w14:textId="77777777" w:rsidR="00D2695A" w:rsidRDefault="00D2695A">
      <w:pPr>
        <w:pStyle w:val="Asubsubpara"/>
      </w:pPr>
      <w:r>
        <w:lastRenderedPageBreak/>
        <w:tab/>
        <w:t>(C)</w:t>
      </w:r>
      <w:r>
        <w:tab/>
        <w:t>is likely to contravene this Act, another territory law or a condition of a consent that applies to the building work or a lease, licence, permit or other authority that applies to the land where the building work is being carried out; or</w:t>
      </w:r>
    </w:p>
    <w:p w14:paraId="45E9DD3A" w14:textId="77777777" w:rsidR="00D2695A" w:rsidRDefault="00D2695A">
      <w:pPr>
        <w:pStyle w:val="Apara"/>
      </w:pPr>
      <w:r>
        <w:tab/>
        <w:t>(d)</w:t>
      </w:r>
      <w:r>
        <w:tab/>
        <w:t>contrary to a provision of this Act relating to the building work; or</w:t>
      </w:r>
    </w:p>
    <w:p w14:paraId="37D8DB7A" w14:textId="77777777" w:rsidR="00D2695A" w:rsidRDefault="00D2695A">
      <w:pPr>
        <w:pStyle w:val="Apara"/>
      </w:pPr>
      <w:r>
        <w:tab/>
        <w:t>(e)</w:t>
      </w:r>
      <w:r>
        <w:tab/>
        <w:t>if the building work is being carried out on a parcel of land held under lease from the Commonwealth—contrary to a provision, covenant or condition of the lease; or</w:t>
      </w:r>
    </w:p>
    <w:p w14:paraId="1568B642" w14:textId="77777777" w:rsidR="00D2695A" w:rsidRDefault="00D2695A">
      <w:pPr>
        <w:pStyle w:val="Apara"/>
      </w:pPr>
      <w:r>
        <w:tab/>
        <w:t>(f)</w:t>
      </w:r>
      <w:r>
        <w:tab/>
        <w:t>for building work forming part of a development requiring development approval—without development approval; or</w:t>
      </w:r>
    </w:p>
    <w:p w14:paraId="6D24BAC5" w14:textId="77777777" w:rsidR="00D2695A" w:rsidRDefault="00D2695A">
      <w:pPr>
        <w:pStyle w:val="Apara"/>
      </w:pPr>
      <w:r>
        <w:tab/>
        <w:t>(g)</w:t>
      </w:r>
      <w:r>
        <w:tab/>
        <w:t>for building work forming part of a development with development approval—contrary to the approval, or a condition of the approval; or</w:t>
      </w:r>
    </w:p>
    <w:p w14:paraId="351E0BA2" w14:textId="77777777" w:rsidR="00D2695A" w:rsidRDefault="00D2695A">
      <w:pPr>
        <w:pStyle w:val="Apara"/>
        <w:keepNext/>
      </w:pPr>
      <w:r>
        <w:tab/>
        <w:t>(h)</w:t>
      </w:r>
      <w:r>
        <w:tab/>
        <w:t>for building work for an exempt building—so that the building, or part of the building, is or will be on an easement.</w:t>
      </w:r>
    </w:p>
    <w:p w14:paraId="5CB10743" w14:textId="77777777" w:rsidR="00D2695A" w:rsidRDefault="00D2695A">
      <w:pPr>
        <w:pStyle w:val="aExamHdgss"/>
      </w:pPr>
      <w:r>
        <w:t>Examples of building work</w:t>
      </w:r>
    </w:p>
    <w:p w14:paraId="0E708523" w14:textId="77777777" w:rsidR="00D2695A" w:rsidRDefault="00D2695A">
      <w:pPr>
        <w:pStyle w:val="aExamINumss"/>
      </w:pPr>
      <w:r>
        <w:t>1</w:t>
      </w:r>
      <w:r>
        <w:tab/>
        <w:t>The footings of a building have been poured and are setting.  The footings are on an easement.  A stop notice can be issued for the building work continuing on top of the footings.</w:t>
      </w:r>
    </w:p>
    <w:p w14:paraId="0DB0437E" w14:textId="77777777" w:rsidR="00D2695A" w:rsidRDefault="00D2695A">
      <w:pPr>
        <w:pStyle w:val="aExamINumss"/>
      </w:pPr>
      <w:r>
        <w:t>2</w:t>
      </w:r>
      <w:r>
        <w:tab/>
        <w:t>A concrete truck is about to deliver concrete to a building site for which there needs to be an approved plan, although there is no plan.  A stop notice can be issued for the building work to be done.</w:t>
      </w:r>
    </w:p>
    <w:p w14:paraId="3E19FFF5" w14:textId="77777777" w:rsidR="00D2695A" w:rsidRDefault="00D2695A">
      <w:pPr>
        <w:pStyle w:val="Amain"/>
      </w:pPr>
      <w:r>
        <w:tab/>
        <w:t>(2)</w:t>
      </w:r>
      <w:r>
        <w:tab/>
        <w:t xml:space="preserve">The construction occupations registrar, a building inspector or a certifier may, by written notice (a </w:t>
      </w:r>
      <w:r>
        <w:rPr>
          <w:rStyle w:val="charBoldItals"/>
        </w:rPr>
        <w:t>stop notice</w:t>
      </w:r>
      <w:r>
        <w:t>), prohibit the carrying out of any further building work or of stated building work.</w:t>
      </w:r>
    </w:p>
    <w:p w14:paraId="067D22EA" w14:textId="77777777" w:rsidR="00D2695A" w:rsidRDefault="00D2695A" w:rsidP="00E36210">
      <w:pPr>
        <w:pStyle w:val="Amain"/>
        <w:keepNext/>
      </w:pPr>
      <w:r>
        <w:lastRenderedPageBreak/>
        <w:tab/>
        <w:t>(3)</w:t>
      </w:r>
      <w:r>
        <w:tab/>
        <w:t>A stop notice in relation to building work under a building approval suspends the operation of the building approval—</w:t>
      </w:r>
    </w:p>
    <w:p w14:paraId="09B1145F" w14:textId="77777777" w:rsidR="00D2695A" w:rsidRDefault="00D2695A">
      <w:pPr>
        <w:pStyle w:val="Apara"/>
      </w:pPr>
      <w:r>
        <w:tab/>
        <w:t>(a)</w:t>
      </w:r>
      <w:r>
        <w:tab/>
        <w:t>if the stop notice prohibits the carrying out of any further building work—in relation to all building work under the approval; or</w:t>
      </w:r>
    </w:p>
    <w:p w14:paraId="69673E2D" w14:textId="77777777" w:rsidR="00D2695A" w:rsidRDefault="00D2695A">
      <w:pPr>
        <w:pStyle w:val="Apara"/>
      </w:pPr>
      <w:r>
        <w:tab/>
        <w:t>(b)</w:t>
      </w:r>
      <w:r>
        <w:tab/>
        <w:t>if the stop notice prohibits the carrying out of stated building work—in relation to the stated building work.</w:t>
      </w:r>
    </w:p>
    <w:p w14:paraId="38C930FF" w14:textId="77777777" w:rsidR="00D2695A" w:rsidRDefault="00D2695A">
      <w:pPr>
        <w:pStyle w:val="Amain"/>
      </w:pPr>
      <w:r>
        <w:tab/>
        <w:t>(4)</w:t>
      </w:r>
      <w:r>
        <w:tab/>
        <w:t>A stop notice ends if—</w:t>
      </w:r>
    </w:p>
    <w:p w14:paraId="196968A7" w14:textId="77777777" w:rsidR="00D2695A" w:rsidRDefault="00D2695A">
      <w:pPr>
        <w:pStyle w:val="Apara"/>
      </w:pPr>
      <w:r>
        <w:tab/>
        <w:t>(a)</w:t>
      </w:r>
      <w:r>
        <w:tab/>
        <w:t>the entity that gave the stop notice cancels the stop notice in writing signed by the entity; or</w:t>
      </w:r>
    </w:p>
    <w:p w14:paraId="7BE0831D" w14:textId="77777777" w:rsidR="00D2695A" w:rsidRDefault="00D2695A">
      <w:pPr>
        <w:pStyle w:val="Apara"/>
      </w:pPr>
      <w:r>
        <w:tab/>
        <w:t>(b)</w:t>
      </w:r>
      <w:r>
        <w:tab/>
        <w:t>the grounds for giving the stop notice no longer exist; or</w:t>
      </w:r>
    </w:p>
    <w:p w14:paraId="6F12F56E" w14:textId="77777777" w:rsidR="00D2695A" w:rsidRDefault="00D2695A">
      <w:pPr>
        <w:pStyle w:val="Apara"/>
        <w:keepNext/>
      </w:pPr>
      <w:r>
        <w:tab/>
        <w:t>(c)</w:t>
      </w:r>
      <w:r>
        <w:tab/>
        <w:t>the stop notice is cancelled under section 55 (Application by land owner for cancellation of stop notice) or section 57 (Decision on application by other than land owner).</w:t>
      </w:r>
    </w:p>
    <w:p w14:paraId="455E6D94" w14:textId="77777777" w:rsidR="00D2695A" w:rsidRDefault="00D2695A">
      <w:pPr>
        <w:pStyle w:val="aExamHdgss"/>
      </w:pPr>
      <w:r>
        <w:t>Examples for par (b)</w:t>
      </w:r>
    </w:p>
    <w:p w14:paraId="529EA0E7" w14:textId="77777777" w:rsidR="00D2695A" w:rsidRDefault="00D2695A">
      <w:pPr>
        <w:pStyle w:val="aExamINumss"/>
      </w:pPr>
      <w:r>
        <w:t>1</w:t>
      </w:r>
      <w:r>
        <w:tab/>
        <w:t>if the ground for issue of the notice was s (1) (a)—an approval has been issued for the work</w:t>
      </w:r>
    </w:p>
    <w:p w14:paraId="2A8FAB77" w14:textId="77777777" w:rsidR="00D2695A" w:rsidRDefault="00D2695A">
      <w:pPr>
        <w:pStyle w:val="aExamINumss"/>
      </w:pPr>
      <w:r>
        <w:t>2</w:t>
      </w:r>
      <w:r>
        <w:tab/>
        <w:t>if the ground for issue of the notice was s (1) (b)—the building work that was not in accordance with the approval has been removed so that the remaining work complies with the existing building approval or a new approval has been obtained that allows the building work</w:t>
      </w:r>
    </w:p>
    <w:p w14:paraId="64B1BD22" w14:textId="77777777" w:rsidR="00D2695A" w:rsidRDefault="00D2695A">
      <w:pPr>
        <w:pStyle w:val="aExamINumss"/>
      </w:pPr>
      <w:r>
        <w:t>3</w:t>
      </w:r>
      <w:r>
        <w:tab/>
        <w:t>if the ground for issue of the notice was s (1) (d)—if the grounds of the contravention were that the building work was being carried out by a person without a builders licence, an appropriately licensed builder continues the building work</w:t>
      </w:r>
    </w:p>
    <w:p w14:paraId="11B1B771" w14:textId="77777777" w:rsidR="00D2695A" w:rsidRDefault="00D2695A">
      <w:pPr>
        <w:pStyle w:val="aExamINumss"/>
      </w:pPr>
      <w:r>
        <w:t>4</w:t>
      </w:r>
      <w:r>
        <w:tab/>
        <w:t>if the ground for issue of the notice was s (1) (e)—the building work that was not in accordance with the lease is removed or the lease varied to allow the work</w:t>
      </w:r>
    </w:p>
    <w:p w14:paraId="69D727B7" w14:textId="77777777" w:rsidR="00D2695A" w:rsidRDefault="00D2695A">
      <w:pPr>
        <w:pStyle w:val="aExamINumss"/>
      </w:pPr>
      <w:r>
        <w:t>5</w:t>
      </w:r>
      <w:r>
        <w:tab/>
        <w:t>if the ground for issue of the notice was s (1) (f)—the approval is obtained</w:t>
      </w:r>
    </w:p>
    <w:p w14:paraId="7E1B841F" w14:textId="77777777" w:rsidR="00D2695A" w:rsidRDefault="00D2695A" w:rsidP="00D445B0">
      <w:pPr>
        <w:pStyle w:val="aExamINumss"/>
        <w:keepNext/>
      </w:pPr>
      <w:r>
        <w:lastRenderedPageBreak/>
        <w:t>6</w:t>
      </w:r>
      <w:r>
        <w:tab/>
        <w:t>if the ground for issue of the notice was s (1) (g)—the building work that was not in accordance with the approval is removed or the approval varied to allow the work</w:t>
      </w:r>
    </w:p>
    <w:p w14:paraId="00A8A801" w14:textId="77777777" w:rsidR="00D2695A" w:rsidRDefault="00D2695A">
      <w:pPr>
        <w:pStyle w:val="aExamINumss"/>
        <w:keepNext/>
      </w:pPr>
      <w:r>
        <w:t>7</w:t>
      </w:r>
      <w:r>
        <w:tab/>
        <w:t>if the ground for issue of the notice was s (1) (h)—the building work that was on the easement is removed or the easement is changed to allow the work</w:t>
      </w:r>
    </w:p>
    <w:p w14:paraId="6141E2E3" w14:textId="77777777" w:rsidR="00D2695A" w:rsidRDefault="00D2695A">
      <w:pPr>
        <w:pStyle w:val="Amain"/>
      </w:pPr>
      <w:r>
        <w:tab/>
        <w:t>(5)</w:t>
      </w:r>
      <w:r>
        <w:tab/>
        <w:t>A stop notice may not be issued on a ground mentioned in subsection (1) (a), (b) or (c) for work in relation to an exempt building.</w:t>
      </w:r>
    </w:p>
    <w:p w14:paraId="37AA04F8" w14:textId="77777777" w:rsidR="00D2695A" w:rsidRDefault="00D2695A">
      <w:pPr>
        <w:pStyle w:val="Amain"/>
      </w:pPr>
      <w:r>
        <w:tab/>
        <w:t>(6)</w:t>
      </w:r>
      <w:r>
        <w:tab/>
        <w:t>To remove any doubt, the ending of a stop notice ends the suspension of any building approval suspended because of the stop notice.</w:t>
      </w:r>
    </w:p>
    <w:p w14:paraId="108D6F9E" w14:textId="77777777" w:rsidR="00D2695A" w:rsidRDefault="00D2695A">
      <w:pPr>
        <w:pStyle w:val="aNote"/>
      </w:pPr>
      <w:r w:rsidRPr="00B577CD">
        <w:rPr>
          <w:rStyle w:val="charItals"/>
        </w:rPr>
        <w:t>Note</w:t>
      </w:r>
      <w:r w:rsidRPr="00B577CD">
        <w:rPr>
          <w:rStyle w:val="charItals"/>
        </w:rPr>
        <w:tab/>
      </w:r>
      <w:r>
        <w:t>A stop notice automatically suspends a building approval (see s (3)).</w:t>
      </w:r>
    </w:p>
    <w:p w14:paraId="1CFFCBDB" w14:textId="77777777" w:rsidR="0002138C" w:rsidRPr="00BD6EB1" w:rsidRDefault="0002138C" w:rsidP="0002138C">
      <w:pPr>
        <w:pStyle w:val="AH5Sec"/>
      </w:pPr>
      <w:bookmarkStart w:id="102" w:name="_Toc193797324"/>
      <w:r w:rsidRPr="008954F4">
        <w:rPr>
          <w:rStyle w:val="CharSectNo"/>
        </w:rPr>
        <w:t>53A</w:t>
      </w:r>
      <w:r w:rsidRPr="00BD6EB1">
        <w:tab/>
        <w:t>Stop notices—display of sign</w:t>
      </w:r>
      <w:bookmarkEnd w:id="102"/>
    </w:p>
    <w:p w14:paraId="1C3C40AA" w14:textId="77777777" w:rsidR="0002138C" w:rsidRPr="00BD6EB1" w:rsidRDefault="0002138C" w:rsidP="0002138C">
      <w:pPr>
        <w:pStyle w:val="Amain"/>
      </w:pPr>
      <w:r w:rsidRPr="00BD6EB1">
        <w:tab/>
        <w:t>(1)</w:t>
      </w:r>
      <w:r w:rsidRPr="00BD6EB1">
        <w:tab/>
        <w:t>This section applies if a stop notice has been issued under section 53 in relation to building work on a parcel of land.</w:t>
      </w:r>
    </w:p>
    <w:p w14:paraId="4E8984C3" w14:textId="77777777" w:rsidR="0002138C" w:rsidRPr="00BD6EB1" w:rsidRDefault="0002138C" w:rsidP="0002138C">
      <w:pPr>
        <w:pStyle w:val="Amain"/>
      </w:pPr>
      <w:r w:rsidRPr="00BD6EB1">
        <w:tab/>
        <w:t>(2)</w:t>
      </w:r>
      <w:r w:rsidRPr="00BD6EB1">
        <w:tab/>
        <w:t>If the construction occupations registrar is satisfied on reasonable grounds that it is necessary or desirable to protect the public, the registrar may display a sign on or near the parcel of land, stating that a stop notice has been issued in relation to building work on the parcel of land.</w:t>
      </w:r>
    </w:p>
    <w:p w14:paraId="0CB6FFDD" w14:textId="77777777" w:rsidR="0002138C" w:rsidRPr="00BD6EB1" w:rsidRDefault="0002138C" w:rsidP="0002138C">
      <w:pPr>
        <w:pStyle w:val="Amain"/>
      </w:pPr>
      <w:r w:rsidRPr="00BD6EB1">
        <w:tab/>
        <w:t>(3)</w:t>
      </w:r>
      <w:r w:rsidRPr="00BD6EB1">
        <w:tab/>
        <w:t>A sign under this section must comply with any requirement prescribed by regulation.</w:t>
      </w:r>
    </w:p>
    <w:p w14:paraId="63827EA6" w14:textId="77777777" w:rsidR="0002138C" w:rsidRPr="00BD6EB1" w:rsidRDefault="0002138C" w:rsidP="0002138C">
      <w:pPr>
        <w:pStyle w:val="Amain"/>
      </w:pPr>
      <w:r w:rsidRPr="00BD6EB1">
        <w:tab/>
        <w:t>(4)</w:t>
      </w:r>
      <w:r w:rsidRPr="00BD6EB1">
        <w:tab/>
        <w:t>A person commits an offence if—</w:t>
      </w:r>
    </w:p>
    <w:p w14:paraId="20419D71" w14:textId="77777777" w:rsidR="0002138C" w:rsidRPr="00BD6EB1" w:rsidRDefault="0002138C" w:rsidP="0002138C">
      <w:pPr>
        <w:pStyle w:val="Apara"/>
      </w:pPr>
      <w:r w:rsidRPr="00BD6EB1">
        <w:tab/>
        <w:t>(a)</w:t>
      </w:r>
      <w:r w:rsidRPr="00BD6EB1">
        <w:tab/>
        <w:t>a sign is displayed under subsection (2); and</w:t>
      </w:r>
    </w:p>
    <w:p w14:paraId="1041CA8D" w14:textId="77777777" w:rsidR="0002138C" w:rsidRPr="00BD6EB1" w:rsidRDefault="0002138C" w:rsidP="0002138C">
      <w:pPr>
        <w:pStyle w:val="Apara"/>
      </w:pPr>
      <w:r w:rsidRPr="00BD6EB1">
        <w:tab/>
        <w:t>(b)</w:t>
      </w:r>
      <w:r w:rsidRPr="00BD6EB1">
        <w:tab/>
        <w:t>the person moves, alters, damages, defaces, covers or prevents access to the sign; and</w:t>
      </w:r>
    </w:p>
    <w:p w14:paraId="4704362C" w14:textId="77777777" w:rsidR="0002138C" w:rsidRPr="00BD6EB1" w:rsidRDefault="0002138C" w:rsidP="0002138C">
      <w:pPr>
        <w:pStyle w:val="Apara"/>
      </w:pPr>
      <w:r w:rsidRPr="00BD6EB1">
        <w:tab/>
        <w:t>(c)</w:t>
      </w:r>
      <w:r w:rsidRPr="00BD6EB1">
        <w:tab/>
        <w:t>the construction occupations registrar has not authorised the person to move, alter, damage, deface, cover or prevent access to the sign.</w:t>
      </w:r>
    </w:p>
    <w:p w14:paraId="079F239C" w14:textId="77777777" w:rsidR="0002138C" w:rsidRPr="00BD6EB1" w:rsidRDefault="0002138C" w:rsidP="0002138C">
      <w:pPr>
        <w:pStyle w:val="Penalty"/>
      </w:pPr>
      <w:r w:rsidRPr="00BD6EB1">
        <w:t>Maximum penalty:  50 penalty units.</w:t>
      </w:r>
    </w:p>
    <w:p w14:paraId="7F25C12E" w14:textId="77777777" w:rsidR="0002138C" w:rsidRPr="0002138C" w:rsidRDefault="0002138C" w:rsidP="0002138C">
      <w:pPr>
        <w:pStyle w:val="Amain"/>
      </w:pPr>
      <w:r w:rsidRPr="00BD6EB1">
        <w:tab/>
        <w:t>(5)</w:t>
      </w:r>
      <w:r w:rsidRPr="00BD6EB1">
        <w:tab/>
        <w:t>An offence against subsection (4) is a strict liability offence.</w:t>
      </w:r>
    </w:p>
    <w:p w14:paraId="6670F3AD" w14:textId="77777777" w:rsidR="00D2695A" w:rsidRDefault="00D2695A">
      <w:pPr>
        <w:pStyle w:val="AH5Sec"/>
      </w:pPr>
      <w:bookmarkStart w:id="103" w:name="_Toc193797325"/>
      <w:r w:rsidRPr="008954F4">
        <w:rPr>
          <w:rStyle w:val="CharSectNo"/>
        </w:rPr>
        <w:lastRenderedPageBreak/>
        <w:t>54</w:t>
      </w:r>
      <w:r>
        <w:tab/>
        <w:t>Building work allowed under stop notice</w:t>
      </w:r>
      <w:bookmarkEnd w:id="103"/>
    </w:p>
    <w:p w14:paraId="16411854" w14:textId="77777777" w:rsidR="00D2695A" w:rsidRDefault="00D2695A">
      <w:pPr>
        <w:pStyle w:val="Amain"/>
      </w:pPr>
      <w:r>
        <w:tab/>
        <w:t>(1)</w:t>
      </w:r>
      <w:r>
        <w:tab/>
        <w:t>This section applies if a stop notice has been issued in relation to building work.</w:t>
      </w:r>
    </w:p>
    <w:p w14:paraId="5A4F183E" w14:textId="77777777" w:rsidR="00D2695A" w:rsidRDefault="00D2695A">
      <w:pPr>
        <w:pStyle w:val="Amain"/>
      </w:pPr>
      <w:r>
        <w:tab/>
        <w:t>(2)</w:t>
      </w:r>
      <w:r>
        <w:tab/>
        <w:t>The stop notice does not prevent building work that does not, or would not, contravene this Act apart from the stop notice if—</w:t>
      </w:r>
    </w:p>
    <w:p w14:paraId="2761F88A" w14:textId="77777777" w:rsidR="00D2695A" w:rsidRDefault="00D2695A">
      <w:pPr>
        <w:pStyle w:val="Apara"/>
      </w:pPr>
      <w:r>
        <w:tab/>
        <w:t>(a)</w:t>
      </w:r>
      <w:r>
        <w:tab/>
        <w:t>the only purpose of the work (</w:t>
      </w:r>
      <w:r>
        <w:rPr>
          <w:rStyle w:val="charBoldItals"/>
        </w:rPr>
        <w:t>rectification work</w:t>
      </w:r>
      <w:r>
        <w:t>) is to fix or reverse the building work that caused the stop notice to be issued; or</w:t>
      </w:r>
    </w:p>
    <w:p w14:paraId="74887CD4" w14:textId="77777777" w:rsidR="00D2695A" w:rsidRDefault="00D2695A">
      <w:pPr>
        <w:pStyle w:val="Apara"/>
        <w:keepNext/>
      </w:pPr>
      <w:r>
        <w:tab/>
        <w:t>(b)</w:t>
      </w:r>
      <w:r>
        <w:tab/>
        <w:t>the work is necessary to ensure rectification work is carried out safely.</w:t>
      </w:r>
    </w:p>
    <w:p w14:paraId="3329C1C9" w14:textId="77777777" w:rsidR="00D2695A" w:rsidRDefault="00D2695A">
      <w:pPr>
        <w:pStyle w:val="aExamHdgss"/>
      </w:pPr>
      <w:r>
        <w:t>Examples</w:t>
      </w:r>
    </w:p>
    <w:p w14:paraId="63FBFDBB" w14:textId="77777777" w:rsidR="00D2695A" w:rsidRDefault="00D2695A">
      <w:pPr>
        <w:pStyle w:val="aExamINumss"/>
      </w:pPr>
      <w:r>
        <w:t>1</w:t>
      </w:r>
      <w:r>
        <w:tab/>
        <w:t>A stop notice is issued in relation to an extension on a house, which does not comply with the building code.  The extension may be pulled down, but the rest of the house may not.</w:t>
      </w:r>
    </w:p>
    <w:p w14:paraId="5541D43C" w14:textId="77777777" w:rsidR="00D2695A" w:rsidRDefault="00D2695A" w:rsidP="00FF22E0">
      <w:pPr>
        <w:pStyle w:val="aExamINumss"/>
      </w:pPr>
      <w:r>
        <w:t>2</w:t>
      </w:r>
      <w:r>
        <w:tab/>
        <w:t>A garage has been built partly on an easement.  If it is decided to make the garage smaller so it is not on the easement, the building of temporary supports necessary to support the roof and ensure the safety of the rest of the garage while the garage is made smaller is building work allowed to be done despite the stop notice.</w:t>
      </w:r>
    </w:p>
    <w:p w14:paraId="5977F1D0" w14:textId="77777777" w:rsidR="00D2695A" w:rsidRDefault="00D2695A" w:rsidP="00F33811">
      <w:pPr>
        <w:pStyle w:val="aNote"/>
        <w:keepLines/>
      </w:pPr>
      <w:r w:rsidRPr="00B577CD">
        <w:rPr>
          <w:rStyle w:val="charItals"/>
        </w:rPr>
        <w:t>Note</w:t>
      </w:r>
      <w:r w:rsidRPr="00B577CD">
        <w:rPr>
          <w:rStyle w:val="charItals"/>
        </w:rPr>
        <w:tab/>
      </w:r>
      <w:r>
        <w:t>A stop notice suspends a building approval in relation to all or stated building work under the approval (see s 53 (2A)).  This means that building work that contravenes this Act unless done in accordance with a building approval contravenes this Act if a stop notice has suspended the approval.</w:t>
      </w:r>
    </w:p>
    <w:p w14:paraId="6984A79B" w14:textId="77777777" w:rsidR="00D2695A" w:rsidRDefault="00D2695A">
      <w:pPr>
        <w:pStyle w:val="AH5Sec"/>
      </w:pPr>
      <w:bookmarkStart w:id="104" w:name="_Toc193797326"/>
      <w:r w:rsidRPr="008954F4">
        <w:rPr>
          <w:rStyle w:val="CharSectNo"/>
        </w:rPr>
        <w:t>55</w:t>
      </w:r>
      <w:r>
        <w:tab/>
        <w:t>Application by land owner for cancellation of stop notice</w:t>
      </w:r>
      <w:bookmarkEnd w:id="104"/>
    </w:p>
    <w:p w14:paraId="211EC67E" w14:textId="77777777" w:rsidR="00D2695A" w:rsidRDefault="00D2695A">
      <w:pPr>
        <w:pStyle w:val="Amain"/>
      </w:pPr>
      <w:r>
        <w:tab/>
        <w:t>(1)</w:t>
      </w:r>
      <w:r>
        <w:tab/>
        <w:t>This section applies if a stop notice has been given in relation to building work on a parcel of land, regardless of who gave the notice.</w:t>
      </w:r>
    </w:p>
    <w:p w14:paraId="34B199CE" w14:textId="77777777" w:rsidR="00D2695A" w:rsidRDefault="00D2695A">
      <w:pPr>
        <w:pStyle w:val="Amain"/>
        <w:keepNext/>
      </w:pPr>
      <w:r>
        <w:tab/>
        <w:t>(2)</w:t>
      </w:r>
      <w:r>
        <w:tab/>
        <w:t>The owner of the parcel of land may apply in writing to the construction occupations registrar for cancellation of the stop notice, giving reasons why the notice should be cancelled.</w:t>
      </w:r>
    </w:p>
    <w:p w14:paraId="1C6638FF" w14:textId="77777777" w:rsidR="00D2695A" w:rsidRDefault="00D2695A">
      <w:pPr>
        <w:pStyle w:val="aNote"/>
      </w:pPr>
      <w:r>
        <w:rPr>
          <w:rStyle w:val="charItals"/>
        </w:rPr>
        <w:t>Note</w:t>
      </w:r>
      <w:r>
        <w:rPr>
          <w:rStyle w:val="charItals"/>
        </w:rPr>
        <w:tab/>
      </w:r>
      <w:r>
        <w:t>The ordinary rules of agency apply in relation to an application under this section.</w:t>
      </w:r>
    </w:p>
    <w:p w14:paraId="18A55B37" w14:textId="77777777" w:rsidR="00D2695A" w:rsidRDefault="00D2695A">
      <w:pPr>
        <w:pStyle w:val="Amain"/>
      </w:pPr>
      <w:r>
        <w:lastRenderedPageBreak/>
        <w:tab/>
        <w:t>(3)</w:t>
      </w:r>
      <w:r>
        <w:tab/>
        <w:t>Before making a decision on the application, the construction occupations registrar must consider—</w:t>
      </w:r>
    </w:p>
    <w:p w14:paraId="1AA918E3" w14:textId="77777777" w:rsidR="00D2695A" w:rsidRDefault="00D2695A">
      <w:pPr>
        <w:pStyle w:val="Apara"/>
      </w:pPr>
      <w:r>
        <w:tab/>
        <w:t>(a)</w:t>
      </w:r>
      <w:r>
        <w:tab/>
        <w:t>the application; and</w:t>
      </w:r>
    </w:p>
    <w:p w14:paraId="642C7003" w14:textId="77777777" w:rsidR="00D2695A" w:rsidRDefault="00D2695A">
      <w:pPr>
        <w:pStyle w:val="Apara"/>
      </w:pPr>
      <w:r>
        <w:tab/>
        <w:t>(b)</w:t>
      </w:r>
      <w:r>
        <w:tab/>
        <w:t>the reasons why the stop notice was given; and</w:t>
      </w:r>
    </w:p>
    <w:p w14:paraId="17D22219" w14:textId="77777777" w:rsidR="00D2695A" w:rsidRDefault="00D2695A">
      <w:pPr>
        <w:pStyle w:val="Apara"/>
      </w:pPr>
      <w:r>
        <w:tab/>
        <w:t>(c)</w:t>
      </w:r>
      <w:r>
        <w:tab/>
        <w:t>the current state of the building work to which the notice relates.</w:t>
      </w:r>
    </w:p>
    <w:p w14:paraId="7372C7FC" w14:textId="77777777" w:rsidR="00D2695A" w:rsidRDefault="00D2695A">
      <w:pPr>
        <w:pStyle w:val="Amain"/>
      </w:pPr>
      <w:r>
        <w:tab/>
        <w:t>(4)</w:t>
      </w:r>
      <w:r>
        <w:tab/>
        <w:t>The construction occupations registrar may cancel the stop notice if satisfied that the cancellation will not endanger the public or people who will use the building on which the building work is being, or is to be, done or affect public confidence about the standard of building work in the ACT.</w:t>
      </w:r>
    </w:p>
    <w:p w14:paraId="156F0383" w14:textId="77777777" w:rsidR="00D2695A" w:rsidRDefault="00D2695A">
      <w:pPr>
        <w:pStyle w:val="AH5Sec"/>
      </w:pPr>
      <w:bookmarkStart w:id="105" w:name="_Toc193797327"/>
      <w:r w:rsidRPr="008954F4">
        <w:rPr>
          <w:rStyle w:val="CharSectNo"/>
        </w:rPr>
        <w:t>56</w:t>
      </w:r>
      <w:r>
        <w:tab/>
        <w:t>Application other than by land owner for cancellation of stop notice</w:t>
      </w:r>
      <w:bookmarkEnd w:id="105"/>
    </w:p>
    <w:p w14:paraId="5EE680E5" w14:textId="77777777" w:rsidR="00D2695A" w:rsidRDefault="00D2695A">
      <w:pPr>
        <w:pStyle w:val="Amain"/>
      </w:pPr>
      <w:r>
        <w:tab/>
        <w:t>(1)</w:t>
      </w:r>
      <w:r>
        <w:tab/>
        <w:t>This section applies if a stop notice has been given in relation to building work on a parcel of land, regardless of who gave the notice.</w:t>
      </w:r>
    </w:p>
    <w:p w14:paraId="4BEBB5E5" w14:textId="77777777" w:rsidR="00D2695A" w:rsidRDefault="00D2695A">
      <w:pPr>
        <w:pStyle w:val="Amain"/>
      </w:pPr>
      <w:r>
        <w:tab/>
        <w:t>(2)</w:t>
      </w:r>
      <w:r>
        <w:tab/>
        <w:t>A person other than the owner of the parcel of land may apply in writing to the construction occupations registrar for cancellation of the stop notice, giving reasons why the notice should be cancelled.</w:t>
      </w:r>
    </w:p>
    <w:p w14:paraId="2CADF0D4" w14:textId="77777777" w:rsidR="00D2695A" w:rsidRDefault="00D2695A">
      <w:pPr>
        <w:pStyle w:val="Amain"/>
      </w:pPr>
      <w:r>
        <w:tab/>
        <w:t>(3)</w:t>
      </w:r>
      <w:r>
        <w:tab/>
        <w:t>On receiving an application, the construction occupations registrar must—</w:t>
      </w:r>
    </w:p>
    <w:p w14:paraId="27FCB84E" w14:textId="77777777" w:rsidR="00D2695A" w:rsidRDefault="00D2695A">
      <w:pPr>
        <w:pStyle w:val="Apara"/>
      </w:pPr>
      <w:r>
        <w:tab/>
        <w:t>(a)</w:t>
      </w:r>
      <w:r>
        <w:tab/>
        <w:t>give the owner of the parcel of land a copy of the application; and</w:t>
      </w:r>
    </w:p>
    <w:p w14:paraId="25374029" w14:textId="77777777" w:rsidR="00D2695A" w:rsidRDefault="00D2695A">
      <w:pPr>
        <w:pStyle w:val="Apara"/>
      </w:pPr>
      <w:r>
        <w:tab/>
        <w:t>(b)</w:t>
      </w:r>
      <w:r>
        <w:tab/>
        <w:t>tell the owner in writing that the owner may, within 2 weeks after the day the owner is given the copy of the application—</w:t>
      </w:r>
    </w:p>
    <w:p w14:paraId="53A524BC" w14:textId="77777777" w:rsidR="00D2695A" w:rsidRDefault="00D2695A">
      <w:pPr>
        <w:pStyle w:val="Asubpara"/>
      </w:pPr>
      <w:r>
        <w:tab/>
        <w:t>(i)</w:t>
      </w:r>
      <w:r>
        <w:tab/>
        <w:t>make written comments on the merits of the application; or</w:t>
      </w:r>
    </w:p>
    <w:p w14:paraId="017F10D9" w14:textId="77777777" w:rsidR="00D2695A" w:rsidRDefault="00D2695A">
      <w:pPr>
        <w:pStyle w:val="Asubpara"/>
      </w:pPr>
      <w:r>
        <w:tab/>
        <w:t>(ii)</w:t>
      </w:r>
      <w:r>
        <w:tab/>
        <w:t>tell the registrar in writing that the owner does not object to cancellation of the stop notice.</w:t>
      </w:r>
    </w:p>
    <w:p w14:paraId="02B6126D" w14:textId="77777777" w:rsidR="00D2695A" w:rsidRDefault="00D2695A">
      <w:pPr>
        <w:pStyle w:val="AH5Sec"/>
      </w:pPr>
      <w:bookmarkStart w:id="106" w:name="_Toc193797328"/>
      <w:r w:rsidRPr="008954F4">
        <w:rPr>
          <w:rStyle w:val="CharSectNo"/>
        </w:rPr>
        <w:lastRenderedPageBreak/>
        <w:t>57</w:t>
      </w:r>
      <w:r>
        <w:tab/>
        <w:t>Decision on application by other than land owner</w:t>
      </w:r>
      <w:bookmarkEnd w:id="106"/>
    </w:p>
    <w:p w14:paraId="1DED9EEA" w14:textId="77777777" w:rsidR="00D2695A" w:rsidRDefault="00D2695A">
      <w:pPr>
        <w:pStyle w:val="Amain"/>
      </w:pPr>
      <w:r>
        <w:tab/>
        <w:t>(1)</w:t>
      </w:r>
      <w:r>
        <w:tab/>
        <w:t>This section applies if—</w:t>
      </w:r>
    </w:p>
    <w:p w14:paraId="3FF648A4" w14:textId="77777777" w:rsidR="00D2695A" w:rsidRDefault="00D2695A">
      <w:pPr>
        <w:pStyle w:val="Apara"/>
      </w:pPr>
      <w:r>
        <w:tab/>
        <w:t>(a)</w:t>
      </w:r>
      <w:r>
        <w:tab/>
        <w:t>a person has made an application under section 56 in relation to a stop notice; and</w:t>
      </w:r>
    </w:p>
    <w:p w14:paraId="664D8DA9" w14:textId="77777777" w:rsidR="00D2695A" w:rsidRDefault="00D2695A">
      <w:pPr>
        <w:pStyle w:val="Apara"/>
      </w:pPr>
      <w:r>
        <w:tab/>
        <w:t>(b)</w:t>
      </w:r>
      <w:r>
        <w:tab/>
        <w:t>the construction occupations registrar has given the owner of the parcel of land to which the stop notice relates a copy of the application and the information required under section 56 (3) (b); and</w:t>
      </w:r>
    </w:p>
    <w:p w14:paraId="484078E4" w14:textId="77777777" w:rsidR="00D2695A" w:rsidRDefault="00D2695A">
      <w:pPr>
        <w:pStyle w:val="Apara"/>
      </w:pPr>
      <w:r>
        <w:tab/>
        <w:t>(c)</w:t>
      </w:r>
      <w:r>
        <w:tab/>
        <w:t>either—</w:t>
      </w:r>
    </w:p>
    <w:p w14:paraId="6C6A9D44" w14:textId="77777777" w:rsidR="00D2695A" w:rsidRDefault="00D2695A">
      <w:pPr>
        <w:pStyle w:val="Asubpara"/>
      </w:pPr>
      <w:r>
        <w:tab/>
        <w:t>(i)</w:t>
      </w:r>
      <w:r>
        <w:tab/>
        <w:t>the owner has told the registrar in writing that the owner does not object to cancellation of the stop notice; or</w:t>
      </w:r>
    </w:p>
    <w:p w14:paraId="51201CC2" w14:textId="77777777" w:rsidR="00D2695A" w:rsidRDefault="00D2695A">
      <w:pPr>
        <w:pStyle w:val="Asubpara"/>
      </w:pPr>
      <w:r>
        <w:tab/>
        <w:t>(ii)</w:t>
      </w:r>
      <w:r>
        <w:tab/>
        <w:t>the 2-week period for making written comments on the merits of the application has ended.</w:t>
      </w:r>
    </w:p>
    <w:p w14:paraId="57FC1D69" w14:textId="77777777" w:rsidR="00D2695A" w:rsidRDefault="00D2695A">
      <w:pPr>
        <w:pStyle w:val="Amain"/>
      </w:pPr>
      <w:r>
        <w:tab/>
        <w:t>(2)</w:t>
      </w:r>
      <w:r>
        <w:tab/>
        <w:t>Before making a decision on the application, the construction occupations registrar must consider—</w:t>
      </w:r>
    </w:p>
    <w:p w14:paraId="7E01244D" w14:textId="77777777" w:rsidR="00D2695A" w:rsidRDefault="00D2695A">
      <w:pPr>
        <w:pStyle w:val="Apara"/>
      </w:pPr>
      <w:r>
        <w:tab/>
        <w:t>(a)</w:t>
      </w:r>
      <w:r>
        <w:tab/>
        <w:t>the application; and</w:t>
      </w:r>
    </w:p>
    <w:p w14:paraId="0CDA920A" w14:textId="77777777" w:rsidR="00D2695A" w:rsidRDefault="00D2695A">
      <w:pPr>
        <w:pStyle w:val="Apara"/>
      </w:pPr>
      <w:r>
        <w:tab/>
        <w:t>(b)</w:t>
      </w:r>
      <w:r>
        <w:tab/>
        <w:t>the reasons why the stop notice was given; and</w:t>
      </w:r>
    </w:p>
    <w:p w14:paraId="38214B0C" w14:textId="77777777" w:rsidR="00D2695A" w:rsidRDefault="00D2695A">
      <w:pPr>
        <w:pStyle w:val="Apara"/>
      </w:pPr>
      <w:r>
        <w:tab/>
        <w:t>(c)</w:t>
      </w:r>
      <w:r>
        <w:tab/>
        <w:t>any written comments from the owner given to the registrar within the 2-week period; and</w:t>
      </w:r>
    </w:p>
    <w:p w14:paraId="7048D4C9" w14:textId="77777777" w:rsidR="00D2695A" w:rsidRDefault="00D2695A">
      <w:pPr>
        <w:pStyle w:val="Apara"/>
      </w:pPr>
      <w:r>
        <w:tab/>
        <w:t>(d)</w:t>
      </w:r>
      <w:r>
        <w:tab/>
        <w:t>the current state of the building work to which the notice relates.</w:t>
      </w:r>
    </w:p>
    <w:p w14:paraId="35182386" w14:textId="77777777" w:rsidR="00D2695A" w:rsidRDefault="00D2695A">
      <w:pPr>
        <w:pStyle w:val="Amain"/>
      </w:pPr>
      <w:r>
        <w:tab/>
        <w:t>(3)</w:t>
      </w:r>
      <w:r>
        <w:tab/>
        <w:t>The construction occupations registrar may cancel the stop notice if satisfied that the cancellation will not endanger the public or people who will use the building on which the building work is being, or is to be, done or affect public confidence about the standard of building work in the ACT.</w:t>
      </w:r>
    </w:p>
    <w:p w14:paraId="7A1792EF" w14:textId="77777777" w:rsidR="00D2695A" w:rsidRDefault="00D2695A" w:rsidP="00D445B0">
      <w:pPr>
        <w:pStyle w:val="Amain"/>
        <w:keepNext/>
      </w:pPr>
      <w:r>
        <w:lastRenderedPageBreak/>
        <w:tab/>
        <w:t>(4)</w:t>
      </w:r>
      <w:r>
        <w:tab/>
        <w:t>To remove any doubt, the cancellation of a stop notice ends the suspension of any building approval suspended because of the stop notice.</w:t>
      </w:r>
    </w:p>
    <w:p w14:paraId="756CD10F" w14:textId="77777777" w:rsidR="00D2695A" w:rsidRDefault="00D2695A">
      <w:pPr>
        <w:pStyle w:val="aNote"/>
      </w:pPr>
      <w:r w:rsidRPr="00B577CD">
        <w:rPr>
          <w:rStyle w:val="charItals"/>
        </w:rPr>
        <w:t>Note</w:t>
      </w:r>
      <w:r w:rsidRPr="00B577CD">
        <w:rPr>
          <w:rStyle w:val="charItals"/>
        </w:rPr>
        <w:tab/>
      </w:r>
      <w:r>
        <w:t>A stop notice automatically suspends a building approval (see s 53 (3)).</w:t>
      </w:r>
    </w:p>
    <w:p w14:paraId="6A9D1E90" w14:textId="77777777" w:rsidR="00D2695A" w:rsidRDefault="00D2695A">
      <w:pPr>
        <w:pStyle w:val="AH5Sec"/>
      </w:pPr>
      <w:bookmarkStart w:id="107" w:name="_Toc193797329"/>
      <w:r w:rsidRPr="008954F4">
        <w:rPr>
          <w:rStyle w:val="CharSectNo"/>
        </w:rPr>
        <w:t>58</w:t>
      </w:r>
      <w:r>
        <w:tab/>
        <w:t>Further notices relating to stop notices</w:t>
      </w:r>
      <w:bookmarkEnd w:id="107"/>
    </w:p>
    <w:p w14:paraId="28AA6CBB" w14:textId="77777777" w:rsidR="00D2695A" w:rsidRDefault="00D2695A">
      <w:pPr>
        <w:pStyle w:val="Amain"/>
      </w:pPr>
      <w:r>
        <w:tab/>
        <w:t>(1)</w:t>
      </w:r>
      <w:r>
        <w:tab/>
        <w:t>This section applies if a stop notice has been given on a ground other than a ground mentioned in section 53 (1) (a) (which is about building work for which there is no approval).</w:t>
      </w:r>
    </w:p>
    <w:p w14:paraId="2D1A036C" w14:textId="77777777" w:rsidR="00D2695A" w:rsidRDefault="00D2695A">
      <w:pPr>
        <w:pStyle w:val="Amain"/>
      </w:pPr>
      <w:r>
        <w:tab/>
        <w:t>(2)</w:t>
      </w:r>
      <w:r>
        <w:tab/>
        <w:t>Within 7 days after the day the stop notice is given, the construction occupations registrar may, by a further written notice, state the building work (including demolition) that is required to be carried out to ensure that the building work for which the building approval was issued will be carried out in accordance with the approved plans and the provisions of this Act.</w:t>
      </w:r>
    </w:p>
    <w:p w14:paraId="5A0216A2" w14:textId="77777777" w:rsidR="00D2695A" w:rsidRDefault="00D2695A">
      <w:pPr>
        <w:pStyle w:val="Amain"/>
      </w:pPr>
      <w:r>
        <w:tab/>
        <w:t>(3)</w:t>
      </w:r>
      <w:r>
        <w:tab/>
        <w:t>The further notice must state the period within which the building work stated in the notice must be carried out.</w:t>
      </w:r>
    </w:p>
    <w:p w14:paraId="1D2B1ADF" w14:textId="0698F6E5" w:rsidR="00D2695A" w:rsidRDefault="00D2695A">
      <w:pPr>
        <w:pStyle w:val="Amain"/>
        <w:keepLines/>
      </w:pPr>
      <w:r>
        <w:tab/>
        <w:t>(4)</w:t>
      </w:r>
      <w:r>
        <w:tab/>
        <w:t>However, if the ground for the stop notice is mentioned in section 53</w:t>
      </w:r>
      <w:r w:rsidR="00A15926">
        <w:t> </w:t>
      </w:r>
      <w:r>
        <w:t xml:space="preserve">(1) (g) (which is about building work that does not comply with an approval), the construction occupations registrar may give a notice under this section to carry out the demolition of a building only if the </w:t>
      </w:r>
      <w:r w:rsidR="007C4791" w:rsidRPr="007C4791">
        <w:rPr>
          <w:rStyle w:val="charCitHyperlinkAbbrev"/>
          <w:color w:val="auto"/>
        </w:rPr>
        <w:t>territory plan</w:t>
      </w:r>
      <w:r w:rsidR="007C4791" w:rsidRPr="007C4791">
        <w:t xml:space="preserve">ning </w:t>
      </w:r>
      <w:r w:rsidR="007C4791" w:rsidRPr="009F2AB1">
        <w:t>authority</w:t>
      </w:r>
      <w:r>
        <w:t xml:space="preserve"> recommends giving the notice.</w:t>
      </w:r>
    </w:p>
    <w:p w14:paraId="19B2A492" w14:textId="77777777" w:rsidR="00D2695A" w:rsidRDefault="00D2695A">
      <w:pPr>
        <w:pStyle w:val="Amain"/>
      </w:pPr>
      <w:r>
        <w:tab/>
        <w:t>(5)</w:t>
      </w:r>
      <w:r>
        <w:tab/>
        <w:t>Any building work done by a person to comply with a notice under this section is taken not to contravene the stop notice.</w:t>
      </w:r>
    </w:p>
    <w:p w14:paraId="75603A6B" w14:textId="77777777" w:rsidR="00D2695A" w:rsidRDefault="00D2695A">
      <w:pPr>
        <w:pStyle w:val="Amain"/>
      </w:pPr>
      <w:r>
        <w:tab/>
        <w:t>(6)</w:t>
      </w:r>
      <w:r>
        <w:tab/>
        <w:t>A notice issued under this section ends if the ground for the issue of the stop notice to which it relates no longer exists.</w:t>
      </w:r>
    </w:p>
    <w:p w14:paraId="07AE22B8" w14:textId="77777777" w:rsidR="00D2695A" w:rsidRDefault="00D2695A" w:rsidP="00B14650">
      <w:pPr>
        <w:pStyle w:val="AH5Sec"/>
      </w:pPr>
      <w:bookmarkStart w:id="108" w:name="_Toc193797330"/>
      <w:r w:rsidRPr="008954F4">
        <w:rPr>
          <w:rStyle w:val="CharSectNo"/>
        </w:rPr>
        <w:lastRenderedPageBreak/>
        <w:t>59</w:t>
      </w:r>
      <w:r>
        <w:tab/>
        <w:t>Service of stop notices and further notices</w:t>
      </w:r>
      <w:bookmarkEnd w:id="108"/>
    </w:p>
    <w:p w14:paraId="3E76AC75" w14:textId="77777777" w:rsidR="00D2695A" w:rsidRDefault="00D2695A" w:rsidP="00D445B0">
      <w:pPr>
        <w:pStyle w:val="Amainreturn"/>
        <w:keepNext/>
      </w:pPr>
      <w:r>
        <w:t>A notice under section 53 or section 58 may be given to—</w:t>
      </w:r>
    </w:p>
    <w:p w14:paraId="69C2E682" w14:textId="77777777" w:rsidR="00D2695A" w:rsidRDefault="00D2695A" w:rsidP="00D445B0">
      <w:pPr>
        <w:pStyle w:val="Apara"/>
        <w:keepNext/>
      </w:pPr>
      <w:r>
        <w:tab/>
        <w:t>(a)</w:t>
      </w:r>
      <w:r>
        <w:tab/>
        <w:t>the owner of the parcel of land where the building work mentioned in the notice is being, or is to be, carried out; or</w:t>
      </w:r>
    </w:p>
    <w:p w14:paraId="7511F98B" w14:textId="77777777" w:rsidR="00D2695A" w:rsidRDefault="00D2695A">
      <w:pPr>
        <w:pStyle w:val="Apara"/>
      </w:pPr>
      <w:r>
        <w:tab/>
        <w:t>(b)</w:t>
      </w:r>
      <w:r>
        <w:tab/>
        <w:t>the person by whom the building work mentioned in the notice is being, or is to be, carried out or, if the building work is being carried out by a partnership, any partner; or</w:t>
      </w:r>
    </w:p>
    <w:p w14:paraId="4D9F2E0D" w14:textId="77777777" w:rsidR="00D2695A" w:rsidRDefault="00D2695A">
      <w:pPr>
        <w:pStyle w:val="Apara"/>
      </w:pPr>
      <w:r>
        <w:tab/>
        <w:t>(c)</w:t>
      </w:r>
      <w:r>
        <w:tab/>
        <w:t>for a stop notice—</w:t>
      </w:r>
    </w:p>
    <w:p w14:paraId="6EB67991" w14:textId="77777777" w:rsidR="00D2695A" w:rsidRDefault="00D2695A">
      <w:pPr>
        <w:pStyle w:val="Asubpara"/>
      </w:pPr>
      <w:r>
        <w:tab/>
        <w:t>(i)</w:t>
      </w:r>
      <w:r>
        <w:tab/>
        <w:t>any person carrying out building work mentioned in the notice; or</w:t>
      </w:r>
    </w:p>
    <w:p w14:paraId="6962AF80" w14:textId="77777777" w:rsidR="00D2695A" w:rsidRDefault="00D2695A">
      <w:pPr>
        <w:pStyle w:val="Asubpara"/>
      </w:pPr>
      <w:r>
        <w:tab/>
        <w:t>(ii)</w:t>
      </w:r>
      <w:r>
        <w:tab/>
        <w:t>if the building work is being carried out by a partnership, any partner; or</w:t>
      </w:r>
    </w:p>
    <w:p w14:paraId="09F3BD36" w14:textId="77777777" w:rsidR="00D2695A" w:rsidRDefault="00D2695A">
      <w:pPr>
        <w:pStyle w:val="Apara"/>
        <w:keepNext/>
      </w:pPr>
      <w:r>
        <w:tab/>
        <w:t>(d)</w:t>
      </w:r>
      <w:r>
        <w:tab/>
        <w:t>any 2 or more of the people, jointly, to whom the notice may be given under paragraph (a), (b) or (c).</w:t>
      </w:r>
    </w:p>
    <w:p w14:paraId="66AE6FD2" w14:textId="77777777" w:rsidR="00D2695A" w:rsidRDefault="00D2695A">
      <w:pPr>
        <w:pStyle w:val="aNote"/>
      </w:pPr>
      <w:r>
        <w:rPr>
          <w:rStyle w:val="charItals"/>
        </w:rPr>
        <w:t>Note</w:t>
      </w:r>
      <w:r>
        <w:rPr>
          <w:rStyle w:val="charItals"/>
        </w:rPr>
        <w:tab/>
      </w:r>
      <w:r>
        <w:t>See s 144 for service of notices.</w:t>
      </w:r>
    </w:p>
    <w:p w14:paraId="4D04B5C3" w14:textId="77777777" w:rsidR="00906497" w:rsidRPr="00BD6EB1" w:rsidRDefault="00906497" w:rsidP="00906497">
      <w:pPr>
        <w:pStyle w:val="AH5Sec"/>
      </w:pPr>
      <w:bookmarkStart w:id="109" w:name="_Toc193797331"/>
      <w:r w:rsidRPr="008954F4">
        <w:rPr>
          <w:rStyle w:val="CharSectNo"/>
        </w:rPr>
        <w:t>59A</w:t>
      </w:r>
      <w:r w:rsidRPr="00BD6EB1">
        <w:tab/>
        <w:t>Stop notices register</w:t>
      </w:r>
      <w:bookmarkEnd w:id="109"/>
    </w:p>
    <w:p w14:paraId="48BDD7F3" w14:textId="77777777" w:rsidR="00906497" w:rsidRPr="00BD6EB1" w:rsidRDefault="00906497" w:rsidP="00906497">
      <w:pPr>
        <w:pStyle w:val="Amain"/>
      </w:pPr>
      <w:r w:rsidRPr="00BD6EB1">
        <w:tab/>
        <w:t>(1)</w:t>
      </w:r>
      <w:r w:rsidRPr="00BD6EB1">
        <w:tab/>
        <w:t xml:space="preserve">The construction occupations registrar must keep a register of stop notices (the </w:t>
      </w:r>
      <w:r w:rsidRPr="00BD6EB1">
        <w:rPr>
          <w:rStyle w:val="charBoldItals"/>
        </w:rPr>
        <w:t>stop notices register</w:t>
      </w:r>
      <w:r w:rsidRPr="00BD6EB1">
        <w:t>).</w:t>
      </w:r>
    </w:p>
    <w:p w14:paraId="36126483" w14:textId="77777777" w:rsidR="00906497" w:rsidRPr="00BD6EB1" w:rsidRDefault="00906497" w:rsidP="00906497">
      <w:pPr>
        <w:pStyle w:val="Amain"/>
      </w:pPr>
      <w:r w:rsidRPr="00BD6EB1">
        <w:tab/>
        <w:t>(2)</w:t>
      </w:r>
      <w:r w:rsidRPr="00BD6EB1">
        <w:tab/>
        <w:t>The stop notices register may be kept in any form, including electronically, that the construction occupations registrar decides.</w:t>
      </w:r>
    </w:p>
    <w:p w14:paraId="7AA6CA41" w14:textId="77777777" w:rsidR="00906497" w:rsidRPr="00BD6EB1" w:rsidRDefault="00906497" w:rsidP="00906497">
      <w:pPr>
        <w:pStyle w:val="Amain"/>
      </w:pPr>
      <w:r w:rsidRPr="00BD6EB1">
        <w:tab/>
        <w:t>(3)</w:t>
      </w:r>
      <w:r w:rsidRPr="00BD6EB1">
        <w:tab/>
        <w:t>The construction occupations registrar must include the following information about a stop notice issued under section 53:</w:t>
      </w:r>
    </w:p>
    <w:p w14:paraId="6BAA298E" w14:textId="77777777" w:rsidR="00906497" w:rsidRPr="00BD6EB1" w:rsidRDefault="00906497" w:rsidP="00906497">
      <w:pPr>
        <w:pStyle w:val="Apara"/>
      </w:pPr>
      <w:r w:rsidRPr="00BD6EB1">
        <w:tab/>
        <w:t>(a)</w:t>
      </w:r>
      <w:r w:rsidRPr="00BD6EB1">
        <w:tab/>
        <w:t>the name of the person to whom the stop notice was issued;</w:t>
      </w:r>
    </w:p>
    <w:p w14:paraId="7A0915DB" w14:textId="77777777" w:rsidR="00906497" w:rsidRPr="00BD6EB1" w:rsidRDefault="00906497" w:rsidP="00906497">
      <w:pPr>
        <w:pStyle w:val="Apara"/>
      </w:pPr>
      <w:r w:rsidRPr="00BD6EB1">
        <w:tab/>
        <w:t>(b)</w:t>
      </w:r>
      <w:r w:rsidRPr="00BD6EB1">
        <w:tab/>
        <w:t>the date the stop notice was issued;</w:t>
      </w:r>
    </w:p>
    <w:p w14:paraId="49987AB4" w14:textId="77777777" w:rsidR="00906497" w:rsidRPr="00BD6EB1" w:rsidRDefault="00906497" w:rsidP="00906497">
      <w:pPr>
        <w:pStyle w:val="Apara"/>
      </w:pPr>
      <w:r w:rsidRPr="00BD6EB1">
        <w:tab/>
        <w:t>(c)</w:t>
      </w:r>
      <w:r w:rsidRPr="00BD6EB1">
        <w:tab/>
        <w:t>the building work to which the stop notice relates;</w:t>
      </w:r>
    </w:p>
    <w:p w14:paraId="79A826E0" w14:textId="77777777" w:rsidR="00906497" w:rsidRPr="00BD6EB1" w:rsidRDefault="00906497" w:rsidP="00906497">
      <w:pPr>
        <w:pStyle w:val="Apara"/>
      </w:pPr>
      <w:r w:rsidRPr="00BD6EB1">
        <w:tab/>
        <w:t>(d)</w:t>
      </w:r>
      <w:r w:rsidRPr="00BD6EB1">
        <w:tab/>
        <w:t>the address of the parcel of land where the building work is being, or is to be, carried out;</w:t>
      </w:r>
    </w:p>
    <w:p w14:paraId="42E85743" w14:textId="77777777" w:rsidR="00906497" w:rsidRPr="00BD6EB1" w:rsidRDefault="00906497" w:rsidP="00906497">
      <w:pPr>
        <w:pStyle w:val="Apara"/>
      </w:pPr>
      <w:r w:rsidRPr="00BD6EB1">
        <w:lastRenderedPageBreak/>
        <w:tab/>
        <w:t>(e)</w:t>
      </w:r>
      <w:r w:rsidRPr="00BD6EB1">
        <w:tab/>
        <w:t>the reason the stop notice was issued;</w:t>
      </w:r>
    </w:p>
    <w:p w14:paraId="666870CA" w14:textId="77777777" w:rsidR="00906497" w:rsidRPr="00BD6EB1" w:rsidRDefault="00906497" w:rsidP="00906497">
      <w:pPr>
        <w:pStyle w:val="Apara"/>
      </w:pPr>
      <w:r w:rsidRPr="00BD6EB1">
        <w:tab/>
        <w:t>(f)</w:t>
      </w:r>
      <w:r w:rsidRPr="00BD6EB1">
        <w:tab/>
        <w:t>anything else the construction occupations registrar considers relevant.</w:t>
      </w:r>
    </w:p>
    <w:p w14:paraId="4FBBF236" w14:textId="77777777" w:rsidR="00906497" w:rsidRPr="00BD6EB1" w:rsidRDefault="00906497" w:rsidP="00906497">
      <w:pPr>
        <w:pStyle w:val="Amain"/>
      </w:pPr>
      <w:r w:rsidRPr="00BD6EB1">
        <w:tab/>
        <w:t>(4)</w:t>
      </w:r>
      <w:r w:rsidRPr="00BD6EB1">
        <w:tab/>
        <w:t>The stop notices register must also include the information mentioned in subsection (3) in relation to a stop notice issued in the period beginning on the day 10 years before the construction occupations registrar most recently updates the register, if the information is available.</w:t>
      </w:r>
    </w:p>
    <w:p w14:paraId="7847F2FB" w14:textId="77777777" w:rsidR="00906497" w:rsidRPr="00BD6EB1" w:rsidRDefault="00906497" w:rsidP="00906497">
      <w:pPr>
        <w:pStyle w:val="Amain"/>
      </w:pPr>
      <w:r w:rsidRPr="00BD6EB1">
        <w:tab/>
        <w:t>(5)</w:t>
      </w:r>
      <w:r w:rsidRPr="00BD6EB1">
        <w:tab/>
        <w:t>The construction occupations registrar may make available to the public information that is included in the register if the registrar is satisfied on reasonable grounds that publishing the information is—</w:t>
      </w:r>
    </w:p>
    <w:p w14:paraId="7B418090" w14:textId="77777777" w:rsidR="00906497" w:rsidRPr="00BD6EB1" w:rsidRDefault="00906497" w:rsidP="00906497">
      <w:pPr>
        <w:pStyle w:val="Apara"/>
      </w:pPr>
      <w:r w:rsidRPr="00BD6EB1">
        <w:tab/>
        <w:t>(a)</w:t>
      </w:r>
      <w:r w:rsidRPr="00BD6EB1">
        <w:tab/>
        <w:t>appropriate; and</w:t>
      </w:r>
    </w:p>
    <w:p w14:paraId="1AEE1E68" w14:textId="77777777" w:rsidR="00906497" w:rsidRPr="00BD6EB1" w:rsidRDefault="00906497" w:rsidP="00906497">
      <w:pPr>
        <w:pStyle w:val="Apara"/>
      </w:pPr>
      <w:r w:rsidRPr="00BD6EB1">
        <w:tab/>
        <w:t>(b)</w:t>
      </w:r>
      <w:r w:rsidRPr="00BD6EB1">
        <w:tab/>
        <w:t>necessary or desirable to protect the public.</w:t>
      </w:r>
    </w:p>
    <w:p w14:paraId="3C114CA1" w14:textId="77777777" w:rsidR="00906497" w:rsidRPr="00BD6EB1" w:rsidRDefault="00906497" w:rsidP="00906497">
      <w:pPr>
        <w:pStyle w:val="Amain"/>
      </w:pPr>
      <w:r w:rsidRPr="00BD6EB1">
        <w:tab/>
        <w:t>(6)</w:t>
      </w:r>
      <w:r w:rsidRPr="00BD6EB1">
        <w:tab/>
        <w:t>However, the construction occupations registrar must not make available to the public personal information, or other information about a stop notice, if the registrar—</w:t>
      </w:r>
    </w:p>
    <w:p w14:paraId="7EB595F3" w14:textId="77777777" w:rsidR="00906497" w:rsidRPr="00BD6EB1" w:rsidRDefault="00906497" w:rsidP="00906497">
      <w:pPr>
        <w:pStyle w:val="Apara"/>
      </w:pPr>
      <w:r w:rsidRPr="00BD6EB1">
        <w:tab/>
        <w:t>(a)</w:t>
      </w:r>
      <w:r w:rsidRPr="00BD6EB1">
        <w:tab/>
        <w:t>is satisfied on reasonable grounds that making the information available is not necessary or desirable to protect the public; or</w:t>
      </w:r>
    </w:p>
    <w:p w14:paraId="174686D6" w14:textId="77777777" w:rsidR="00906497" w:rsidRPr="00BD6EB1" w:rsidRDefault="00906497" w:rsidP="00906497">
      <w:pPr>
        <w:pStyle w:val="Apara"/>
      </w:pPr>
      <w:r w:rsidRPr="00BD6EB1">
        <w:tab/>
        <w:t>(b)</w:t>
      </w:r>
      <w:r w:rsidRPr="00BD6EB1">
        <w:tab/>
        <w:t>believes it would be inappropriate or illegal to disclose the information.</w:t>
      </w:r>
    </w:p>
    <w:p w14:paraId="07AF8774" w14:textId="77777777" w:rsidR="00906497" w:rsidRPr="00BD6EB1" w:rsidRDefault="00906497" w:rsidP="00906497">
      <w:pPr>
        <w:pStyle w:val="Amain"/>
      </w:pPr>
      <w:r w:rsidRPr="00BD6EB1">
        <w:tab/>
        <w:t>(7)</w:t>
      </w:r>
      <w:r w:rsidRPr="00BD6EB1">
        <w:tab/>
        <w:t>The construction occupations registrar may include information on the stop notices register about a stop notice issued in relation to building work on a parcel of land and make the information available to the public under subsection (5), whether or not—</w:t>
      </w:r>
    </w:p>
    <w:p w14:paraId="73EC1A18" w14:textId="77777777" w:rsidR="00906497" w:rsidRPr="00BD6EB1" w:rsidRDefault="00906497" w:rsidP="00906497">
      <w:pPr>
        <w:pStyle w:val="Apara"/>
      </w:pPr>
      <w:r w:rsidRPr="00BD6EB1">
        <w:tab/>
        <w:t>(a)</w:t>
      </w:r>
      <w:r w:rsidRPr="00BD6EB1">
        <w:tab/>
        <w:t>the owner of the parcel of land or someone else has applied to—</w:t>
      </w:r>
    </w:p>
    <w:p w14:paraId="43B20A52" w14:textId="77777777" w:rsidR="00906497" w:rsidRPr="00BD6EB1" w:rsidRDefault="00906497" w:rsidP="00906497">
      <w:pPr>
        <w:pStyle w:val="Asubpara"/>
      </w:pPr>
      <w:r w:rsidRPr="00BD6EB1">
        <w:tab/>
        <w:t>(i)</w:t>
      </w:r>
      <w:r w:rsidRPr="00BD6EB1">
        <w:tab/>
        <w:t>the registrar for cancellation of the stop notice under section 55 or section 56; or</w:t>
      </w:r>
    </w:p>
    <w:p w14:paraId="2042D285" w14:textId="77777777" w:rsidR="00906497" w:rsidRPr="00BD6EB1" w:rsidRDefault="00906497" w:rsidP="00906497">
      <w:pPr>
        <w:pStyle w:val="Asubpara"/>
      </w:pPr>
      <w:r w:rsidRPr="00BD6EB1">
        <w:tab/>
        <w:t>(ii)</w:t>
      </w:r>
      <w:r w:rsidRPr="00BD6EB1">
        <w:tab/>
        <w:t>the ACAT for review of the decision to issue the stop notice; or</w:t>
      </w:r>
    </w:p>
    <w:p w14:paraId="3E92ECEB" w14:textId="77777777" w:rsidR="00906497" w:rsidRPr="00BD6EB1" w:rsidRDefault="00906497" w:rsidP="00906497">
      <w:pPr>
        <w:pStyle w:val="Apara"/>
      </w:pPr>
      <w:r w:rsidRPr="00BD6EB1">
        <w:lastRenderedPageBreak/>
        <w:tab/>
        <w:t>(b)</w:t>
      </w:r>
      <w:r w:rsidRPr="00BD6EB1">
        <w:tab/>
        <w:t>the time for making an application under section 55 or section 56 has ended; or</w:t>
      </w:r>
    </w:p>
    <w:p w14:paraId="2597BA7B" w14:textId="77777777" w:rsidR="00906497" w:rsidRPr="00BD6EB1" w:rsidRDefault="00906497" w:rsidP="00906497">
      <w:pPr>
        <w:pStyle w:val="Apara"/>
      </w:pPr>
      <w:r w:rsidRPr="00BD6EB1">
        <w:tab/>
        <w:t>(c)</w:t>
      </w:r>
      <w:r w:rsidRPr="00BD6EB1">
        <w:tab/>
        <w:t>the time for applying to the ACAT for review of a decision under section 53 has ended.</w:t>
      </w:r>
    </w:p>
    <w:p w14:paraId="48D9C29F" w14:textId="77777777" w:rsidR="00906497" w:rsidRPr="00BD6EB1" w:rsidRDefault="00906497" w:rsidP="00906497">
      <w:pPr>
        <w:pStyle w:val="Amain"/>
      </w:pPr>
      <w:r w:rsidRPr="00BD6EB1">
        <w:tab/>
        <w:t>(8)</w:t>
      </w:r>
      <w:r w:rsidRPr="00BD6EB1">
        <w:tab/>
        <w:t>However, the construction occupations registrar must update information mentioned in subsection (3) and made available to the public under subsection (5) not later than the end of the next working day after the day—</w:t>
      </w:r>
    </w:p>
    <w:p w14:paraId="650C219B" w14:textId="77777777" w:rsidR="00906497" w:rsidRPr="00BD6EB1" w:rsidRDefault="00906497" w:rsidP="00906497">
      <w:pPr>
        <w:pStyle w:val="Apara"/>
      </w:pPr>
      <w:r w:rsidRPr="00BD6EB1">
        <w:tab/>
        <w:t>(a)</w:t>
      </w:r>
      <w:r w:rsidRPr="00BD6EB1">
        <w:tab/>
        <w:t>the stop notice is lifted and the registrar is satisfied on reasonable grounds that making information about the stop notice available to the public is no longer necessary or desirable to protect the public; or</w:t>
      </w:r>
    </w:p>
    <w:p w14:paraId="1D721AF7" w14:textId="77777777" w:rsidR="00906497" w:rsidRDefault="00906497" w:rsidP="00906497">
      <w:pPr>
        <w:pStyle w:val="Apara"/>
      </w:pPr>
      <w:r w:rsidRPr="00BD6EB1">
        <w:tab/>
        <w:t>(b)</w:t>
      </w:r>
      <w:r w:rsidRPr="00BD6EB1">
        <w:tab/>
        <w:t>the registrar receives a direction from the ACAT or a court about removing information from the register.</w:t>
      </w:r>
    </w:p>
    <w:p w14:paraId="3EB5F9EE" w14:textId="77777777" w:rsidR="00D2695A" w:rsidRDefault="00D2695A">
      <w:pPr>
        <w:pStyle w:val="AH5Sec"/>
      </w:pPr>
      <w:bookmarkStart w:id="110" w:name="_Toc193797332"/>
      <w:r w:rsidRPr="008954F4">
        <w:rPr>
          <w:rStyle w:val="CharSectNo"/>
        </w:rPr>
        <w:t>61</w:t>
      </w:r>
      <w:r>
        <w:tab/>
        <w:t>Preconditions for s 62 notice</w:t>
      </w:r>
      <w:bookmarkEnd w:id="110"/>
    </w:p>
    <w:p w14:paraId="6641E930" w14:textId="77777777" w:rsidR="00D2695A" w:rsidRDefault="00D2695A">
      <w:pPr>
        <w:pStyle w:val="Amainreturn"/>
        <w:keepNext/>
      </w:pPr>
      <w:r>
        <w:t>Each of the following is a precondition for the giving of a notice under section 62 (Notice to carry out building work):</w:t>
      </w:r>
    </w:p>
    <w:p w14:paraId="099BCC74" w14:textId="77777777" w:rsidR="00D2695A" w:rsidRDefault="00D2695A">
      <w:pPr>
        <w:pStyle w:val="Apara"/>
      </w:pPr>
      <w:r>
        <w:tab/>
        <w:t>(a)</w:t>
      </w:r>
      <w:r>
        <w:tab/>
        <w:t>building work has been carried out without a building approval required for the work;</w:t>
      </w:r>
    </w:p>
    <w:p w14:paraId="38FF34D7" w14:textId="77777777" w:rsidR="00D2695A" w:rsidRDefault="00D2695A">
      <w:pPr>
        <w:pStyle w:val="Apara"/>
      </w:pPr>
      <w:r>
        <w:tab/>
        <w:t>(b)</w:t>
      </w:r>
      <w:r>
        <w:tab/>
        <w:t>building work for which a building approval has been given has been carried out in contravention of section 42 (Requirements for carrying out building work), or otherwise than in accordance with section 43 (Stages of building work);</w:t>
      </w:r>
    </w:p>
    <w:p w14:paraId="319AE683" w14:textId="77777777" w:rsidR="00B805AD" w:rsidRDefault="00D2695A">
      <w:pPr>
        <w:pStyle w:val="Apara"/>
      </w:pPr>
      <w:r>
        <w:tab/>
        <w:t>(c)</w:t>
      </w:r>
      <w:r>
        <w:tab/>
        <w:t>building work, in relation to which a notice has been served under this part, has been carried out otherwise than in accordance with the notice;</w:t>
      </w:r>
    </w:p>
    <w:p w14:paraId="1E89F13B" w14:textId="77777777" w:rsidR="00B805AD" w:rsidRPr="00BD51BF" w:rsidRDefault="00B805AD" w:rsidP="00B805AD">
      <w:pPr>
        <w:pStyle w:val="Apara"/>
      </w:pPr>
      <w:r>
        <w:tab/>
        <w:t>(d</w:t>
      </w:r>
      <w:r w:rsidRPr="00BD51BF">
        <w:t>)</w:t>
      </w:r>
      <w:r w:rsidRPr="00BD51BF">
        <w:tab/>
        <w:t xml:space="preserve">demolition of a building, in relation to which a demolition order has been issued under section 63A </w:t>
      </w:r>
      <w:r w:rsidRPr="00667352">
        <w:t>(Demolition orders—affected residential premises and eligible impacted property)</w:t>
      </w:r>
      <w:r w:rsidRPr="00BD51BF">
        <w:t xml:space="preserve"> has been carried out otherwise than in accordance with the order; </w:t>
      </w:r>
    </w:p>
    <w:p w14:paraId="2CF81C68" w14:textId="77777777" w:rsidR="00D2695A" w:rsidRDefault="00B805AD">
      <w:pPr>
        <w:pStyle w:val="Apara"/>
      </w:pPr>
      <w:r>
        <w:lastRenderedPageBreak/>
        <w:tab/>
        <w:t>(e</w:t>
      </w:r>
      <w:r w:rsidR="00D2695A">
        <w:t>)</w:t>
      </w:r>
      <w:r w:rsidR="00D2695A">
        <w:tab/>
        <w:t>building work has been carried out on a parcel of land held under lease from the Commonwealth, contrary to a provision, covenant or condition of the lease;</w:t>
      </w:r>
    </w:p>
    <w:p w14:paraId="45668F8F" w14:textId="77777777" w:rsidR="00D2695A" w:rsidRDefault="00B805AD">
      <w:pPr>
        <w:pStyle w:val="Apara"/>
      </w:pPr>
      <w:r>
        <w:tab/>
        <w:t>(f</w:t>
      </w:r>
      <w:r w:rsidR="00D2695A">
        <w:t>)</w:t>
      </w:r>
      <w:r w:rsidR="00D2695A">
        <w:tab/>
        <w:t>building work forming part of a development requiring development approval has been carried out without development approval;</w:t>
      </w:r>
    </w:p>
    <w:p w14:paraId="0A9E2942" w14:textId="77777777" w:rsidR="00D2695A" w:rsidRDefault="00B805AD">
      <w:pPr>
        <w:pStyle w:val="Apara"/>
      </w:pPr>
      <w:r>
        <w:tab/>
        <w:t>(g</w:t>
      </w:r>
      <w:r w:rsidR="00D2695A">
        <w:t>)</w:t>
      </w:r>
      <w:r w:rsidR="00D2695A">
        <w:tab/>
        <w:t>building work forming part of a development with development approval has been carried out contrary to the approval, or a condition of the approval;</w:t>
      </w:r>
    </w:p>
    <w:p w14:paraId="70A18750" w14:textId="77777777" w:rsidR="00D2695A" w:rsidRDefault="00B805AD" w:rsidP="00D445B0">
      <w:pPr>
        <w:pStyle w:val="Apara"/>
        <w:keepNext/>
      </w:pPr>
      <w:r>
        <w:tab/>
        <w:t>(h</w:t>
      </w:r>
      <w:r w:rsidR="00D2695A">
        <w:t>)</w:t>
      </w:r>
      <w:r w:rsidR="00D2695A">
        <w:tab/>
        <w:t>building work in relation to an exempt building has been carried out so that the building or part of the building is, or will, be on an easement;</w:t>
      </w:r>
    </w:p>
    <w:p w14:paraId="7FD10D0F" w14:textId="77777777" w:rsidR="00D2695A" w:rsidRDefault="00D2695A">
      <w:pPr>
        <w:pStyle w:val="Apara"/>
        <w:keepNext/>
      </w:pPr>
      <w:r>
        <w:tab/>
        <w:t>(</w:t>
      </w:r>
      <w:r w:rsidR="00B805AD">
        <w:t>i</w:t>
      </w:r>
      <w:r>
        <w:t>)</w:t>
      </w:r>
      <w:r>
        <w:tab/>
        <w:t>the construction occupations registrar is satisfied, on reasonable grounds, that—</w:t>
      </w:r>
    </w:p>
    <w:p w14:paraId="11EEE22D" w14:textId="77777777" w:rsidR="00D2695A" w:rsidRDefault="00D2695A">
      <w:pPr>
        <w:pStyle w:val="Asubpara"/>
      </w:pPr>
      <w:r>
        <w:tab/>
        <w:t>(i)</w:t>
      </w:r>
      <w:r>
        <w:tab/>
        <w:t>for a building if plans or plans and specifications in relation to its erection or alteration have been approved under this Act—the completed building has deteriorated, or is likely to deteriorate, so that the building is, or is likely to become, unfit for use as a building of the class stated, or for the purpose stated in the plans or plans and specifications approved for the most recent building work carried out in relation to the building; or</w:t>
      </w:r>
    </w:p>
    <w:p w14:paraId="14679737" w14:textId="77777777" w:rsidR="00D2695A" w:rsidRDefault="00D2695A">
      <w:pPr>
        <w:pStyle w:val="Asubpara"/>
      </w:pPr>
      <w:r>
        <w:tab/>
        <w:t>(ii)</w:t>
      </w:r>
      <w:r>
        <w:tab/>
        <w:t>for a building other than a building of a kind mentioned in subparagraph (i)—the completed building has deteriorated, or is deteriorating, so that the building is, or is likely to be, unfit for any kind of use; or</w:t>
      </w:r>
    </w:p>
    <w:p w14:paraId="6520DBAA" w14:textId="77777777" w:rsidR="00D2695A" w:rsidRDefault="00D2695A">
      <w:pPr>
        <w:pStyle w:val="Asubpara"/>
      </w:pPr>
      <w:r>
        <w:tab/>
        <w:t>(iii)</w:t>
      </w:r>
      <w:r>
        <w:tab/>
        <w:t>building work has not been completed when the building approval for the building work ended; or</w:t>
      </w:r>
    </w:p>
    <w:p w14:paraId="3897FBEC" w14:textId="77777777" w:rsidR="00D2695A" w:rsidRDefault="00D2695A">
      <w:pPr>
        <w:pStyle w:val="Asubpara"/>
      </w:pPr>
      <w:r>
        <w:tab/>
        <w:t>(iv)</w:t>
      </w:r>
      <w:r>
        <w:tab/>
        <w:t>a building or part of a building is not structurally sound; or</w:t>
      </w:r>
    </w:p>
    <w:p w14:paraId="39A86D8B" w14:textId="77777777" w:rsidR="00D2695A" w:rsidRDefault="00D2695A">
      <w:pPr>
        <w:pStyle w:val="Asubpara"/>
      </w:pPr>
      <w:r>
        <w:tab/>
        <w:t>(v)</w:t>
      </w:r>
      <w:r>
        <w:tab/>
        <w:t>the maximum safe live load, or the load that a building was designed to carry, has been exceeded; or</w:t>
      </w:r>
    </w:p>
    <w:p w14:paraId="0D7F3B0D" w14:textId="77777777" w:rsidR="00D2695A" w:rsidRDefault="00D2695A">
      <w:pPr>
        <w:pStyle w:val="Asubpara"/>
      </w:pPr>
      <w:r>
        <w:lastRenderedPageBreak/>
        <w:tab/>
        <w:t>(vi)</w:t>
      </w:r>
      <w:r>
        <w:tab/>
        <w:t>injury to people or damage to property may result from a part of a building becoming detached because of the external condition of the building; or</w:t>
      </w:r>
    </w:p>
    <w:p w14:paraId="6509151F" w14:textId="77777777" w:rsidR="00D2695A" w:rsidRDefault="00D2695A">
      <w:pPr>
        <w:pStyle w:val="Asubpara"/>
      </w:pPr>
      <w:r>
        <w:tab/>
        <w:t>(vii)</w:t>
      </w:r>
      <w:r>
        <w:tab/>
        <w:t>a building or part of a building is unsafe because of fire hazard or unfit for use because of a danger to health.</w:t>
      </w:r>
    </w:p>
    <w:p w14:paraId="287C3755" w14:textId="77777777" w:rsidR="00D2695A" w:rsidRDefault="00D2695A" w:rsidP="00FF22E0">
      <w:pPr>
        <w:pStyle w:val="AH5Sec"/>
        <w:keepLines/>
      </w:pPr>
      <w:bookmarkStart w:id="111" w:name="_Toc193797333"/>
      <w:r w:rsidRPr="008954F4">
        <w:rPr>
          <w:rStyle w:val="CharSectNo"/>
        </w:rPr>
        <w:t>62</w:t>
      </w:r>
      <w:r>
        <w:tab/>
        <w:t>Notice to carry out building work</w:t>
      </w:r>
      <w:bookmarkEnd w:id="111"/>
    </w:p>
    <w:p w14:paraId="40636F07" w14:textId="77777777" w:rsidR="00D2695A" w:rsidRDefault="00D2695A" w:rsidP="00FF22E0">
      <w:pPr>
        <w:pStyle w:val="Amain"/>
        <w:keepLines/>
      </w:pPr>
      <w:r>
        <w:tab/>
        <w:t>(1)</w:t>
      </w:r>
      <w:r>
        <w:tab/>
        <w:t>If a precondition under section 61 exists in relation to building work on a parcel of land, the construction occupations registrar may give the owner of the parcel a notice directing the owner to carry out stated building work (including demolition) on the parcel within a stated period and may, in the notice, direct the owner to submit plans for approval and obtain the issue of a building approval and commencement notice.</w:t>
      </w:r>
    </w:p>
    <w:p w14:paraId="41A72D65" w14:textId="77777777" w:rsidR="00D2695A" w:rsidRDefault="00D2695A">
      <w:pPr>
        <w:pStyle w:val="Amain"/>
      </w:pPr>
      <w:r>
        <w:tab/>
        <w:t>(2)</w:t>
      </w:r>
      <w:r>
        <w:tab/>
        <w:t>If building work has been carried out in the circumstances mentioned in section 61 (a), a notice given by the construction occupations registrar under subsection (1) is taken to have been revoked if a certifier, on application by or on behalf of the owner of the parcel of land made under this Act within 2 weeks after the day the notice is given, issues a building approval for the building work.</w:t>
      </w:r>
    </w:p>
    <w:p w14:paraId="45854AF7" w14:textId="433C2BF2" w:rsidR="00D2695A" w:rsidRDefault="00D2695A">
      <w:pPr>
        <w:pStyle w:val="Amain"/>
      </w:pPr>
      <w:r>
        <w:tab/>
        <w:t>(3)</w:t>
      </w:r>
      <w:r>
        <w:tab/>
        <w:t>If building work has been carried out in the circumstances mentioned in section 61 (</w:t>
      </w:r>
      <w:r w:rsidR="00A94BD1">
        <w:t>g</w:t>
      </w:r>
      <w:r>
        <w:t xml:space="preserve">), the construction occupations registrar may give a notice under this section to carry out the demolition of a building only if the </w:t>
      </w:r>
      <w:r w:rsidR="007C4791" w:rsidRPr="007C4791">
        <w:rPr>
          <w:rStyle w:val="charCitHyperlinkAbbrev"/>
          <w:color w:val="auto"/>
        </w:rPr>
        <w:t>territory plan</w:t>
      </w:r>
      <w:r w:rsidR="007C4791" w:rsidRPr="007C4791">
        <w:t xml:space="preserve">ning </w:t>
      </w:r>
      <w:r w:rsidR="007C4791" w:rsidRPr="009F2AB1">
        <w:t>authority</w:t>
      </w:r>
      <w:r>
        <w:t xml:space="preserve"> recommends the demolition.</w:t>
      </w:r>
    </w:p>
    <w:p w14:paraId="2599C651" w14:textId="77777777" w:rsidR="00D2695A" w:rsidRDefault="00D2695A">
      <w:pPr>
        <w:pStyle w:val="Amain"/>
      </w:pPr>
      <w:r>
        <w:tab/>
        <w:t>(4)</w:t>
      </w:r>
      <w:r>
        <w:tab/>
        <w:t>A notice given to the owner of a parcel of land by the construction occupations registrar under subsection (1) directing the person to carry out building work may state reasonable safety precautions to be taken in carrying out the building work.</w:t>
      </w:r>
    </w:p>
    <w:p w14:paraId="1759CA13" w14:textId="77777777" w:rsidR="00D2695A" w:rsidRDefault="00D2695A" w:rsidP="00E36210">
      <w:pPr>
        <w:pStyle w:val="Amain"/>
        <w:keepNext/>
        <w:keepLines/>
      </w:pPr>
      <w:r>
        <w:lastRenderedPageBreak/>
        <w:tab/>
        <w:t>(5)</w:t>
      </w:r>
      <w:r>
        <w:tab/>
        <w:t>If the owner of a parcel of land does not hold a builders licence that authorises the doing of building work required to be done by a notice under this section, and the building work is required to be done by a building licensee, the owner must appoint someone to do the work who has a builders licence that authorises the work.</w:t>
      </w:r>
    </w:p>
    <w:p w14:paraId="6AA9FAAA" w14:textId="77777777" w:rsidR="00D2695A" w:rsidRDefault="00D2695A">
      <w:pPr>
        <w:pStyle w:val="Amain"/>
      </w:pPr>
      <w:r>
        <w:tab/>
        <w:t>(6)</w:t>
      </w:r>
      <w:r>
        <w:tab/>
        <w:t>This section does not allow the construction occupations registrar to require a person doing building work in relation to an exempt building to obtain an approval for the building work.</w:t>
      </w:r>
    </w:p>
    <w:p w14:paraId="16023BB4" w14:textId="77777777" w:rsidR="00D2695A" w:rsidRDefault="00D2695A">
      <w:pPr>
        <w:pStyle w:val="AH5Sec"/>
      </w:pPr>
      <w:bookmarkStart w:id="112" w:name="_Toc193797334"/>
      <w:r w:rsidRPr="008954F4">
        <w:rPr>
          <w:rStyle w:val="CharSectNo"/>
        </w:rPr>
        <w:t>63</w:t>
      </w:r>
      <w:r>
        <w:tab/>
        <w:t>Payment of fees otherwise payable</w:t>
      </w:r>
      <w:bookmarkEnd w:id="112"/>
    </w:p>
    <w:p w14:paraId="6EB92A1A" w14:textId="77777777" w:rsidR="00D2695A" w:rsidRDefault="00D2695A">
      <w:pPr>
        <w:pStyle w:val="Amain"/>
      </w:pPr>
      <w:r>
        <w:tab/>
        <w:t>(1)</w:t>
      </w:r>
      <w:r>
        <w:tab/>
        <w:t>This section applies if the owner of a parcel of land—</w:t>
      </w:r>
    </w:p>
    <w:p w14:paraId="50910CBF" w14:textId="77777777" w:rsidR="00D2695A" w:rsidRDefault="00D2695A">
      <w:pPr>
        <w:pStyle w:val="Apara"/>
      </w:pPr>
      <w:r>
        <w:tab/>
        <w:t>(a)</w:t>
      </w:r>
      <w:r>
        <w:tab/>
        <w:t>is directed by a notice under section 62 (1) to carry out building work (other than demolition); and</w:t>
      </w:r>
    </w:p>
    <w:p w14:paraId="67A2EB67" w14:textId="77777777" w:rsidR="00D2695A" w:rsidRDefault="00D2695A">
      <w:pPr>
        <w:pStyle w:val="Apara"/>
      </w:pPr>
      <w:r>
        <w:tab/>
        <w:t>(b)</w:t>
      </w:r>
      <w:r>
        <w:tab/>
        <w:t>the notice contains no requirements about the approval of plans or the obtaining of a building approval.</w:t>
      </w:r>
    </w:p>
    <w:p w14:paraId="702DBD76" w14:textId="77777777" w:rsidR="00D2695A" w:rsidRDefault="00D2695A">
      <w:pPr>
        <w:pStyle w:val="Amain"/>
      </w:pPr>
      <w:r>
        <w:tab/>
        <w:t>(2)</w:t>
      </w:r>
      <w:r>
        <w:tab/>
        <w:t>The owner of the parcel of land must give the construction occupations registrar the fees that would have been payable to the registrar if the owner had been required to submit plans for approval and that would have been payable to the registrar by the certifier for a building approval in relation to that building work.</w:t>
      </w:r>
    </w:p>
    <w:p w14:paraId="25CA390D" w14:textId="77777777" w:rsidR="00B805AD" w:rsidRPr="00BD51BF" w:rsidRDefault="00B805AD" w:rsidP="00B805AD">
      <w:pPr>
        <w:pStyle w:val="AH5Sec"/>
      </w:pPr>
      <w:bookmarkStart w:id="113" w:name="_Toc193797335"/>
      <w:r w:rsidRPr="008954F4">
        <w:rPr>
          <w:rStyle w:val="CharSectNo"/>
        </w:rPr>
        <w:t>63A</w:t>
      </w:r>
      <w:r w:rsidRPr="00BD51BF">
        <w:tab/>
      </w:r>
      <w:r w:rsidRPr="00667352">
        <w:t>Demolition orders—affected residential premises and eligible impacted property</w:t>
      </w:r>
      <w:bookmarkEnd w:id="113"/>
    </w:p>
    <w:p w14:paraId="59FB71D3" w14:textId="77777777" w:rsidR="00B805AD" w:rsidRPr="00667352" w:rsidRDefault="00B805AD" w:rsidP="00B805AD">
      <w:pPr>
        <w:pStyle w:val="Amain"/>
      </w:pPr>
      <w:r w:rsidRPr="00667352">
        <w:tab/>
        <w:t>(1)</w:t>
      </w:r>
      <w:r w:rsidRPr="00667352">
        <w:tab/>
        <w:t>This section applies to the following buildings:</w:t>
      </w:r>
    </w:p>
    <w:p w14:paraId="1E4A9E25" w14:textId="77777777" w:rsidR="00B805AD" w:rsidRPr="00667352" w:rsidRDefault="00B805AD" w:rsidP="00B805AD">
      <w:pPr>
        <w:pStyle w:val="Apara"/>
      </w:pPr>
      <w:r w:rsidRPr="00667352">
        <w:tab/>
        <w:t>(a)</w:t>
      </w:r>
      <w:r w:rsidRPr="00667352">
        <w:tab/>
        <w:t>a building that—</w:t>
      </w:r>
    </w:p>
    <w:p w14:paraId="2FA1B9E6" w14:textId="77777777" w:rsidR="00B805AD" w:rsidRPr="00667352" w:rsidRDefault="00B805AD" w:rsidP="00B805AD">
      <w:pPr>
        <w:pStyle w:val="Asubpara"/>
      </w:pPr>
      <w:r w:rsidRPr="00667352">
        <w:tab/>
        <w:t>(i)</w:t>
      </w:r>
      <w:r w:rsidRPr="00667352">
        <w:tab/>
        <w:t>is listed on the affected residential premises register; and</w:t>
      </w:r>
    </w:p>
    <w:p w14:paraId="6A6578D4" w14:textId="77777777" w:rsidR="00B805AD" w:rsidRPr="00667352" w:rsidRDefault="00B805AD" w:rsidP="00B805AD">
      <w:pPr>
        <w:pStyle w:val="Asubpara"/>
      </w:pPr>
      <w:r w:rsidRPr="00667352">
        <w:tab/>
        <w:t>(ii)</w:t>
      </w:r>
      <w:r w:rsidRPr="00667352">
        <w:tab/>
        <w:t>is—</w:t>
      </w:r>
    </w:p>
    <w:p w14:paraId="51D959C5" w14:textId="77777777" w:rsidR="00B805AD" w:rsidRPr="00667352" w:rsidRDefault="00B805AD" w:rsidP="00B805AD">
      <w:pPr>
        <w:pStyle w:val="Asubsubpara"/>
      </w:pPr>
      <w:r w:rsidRPr="00667352">
        <w:tab/>
        <w:t>(A)</w:t>
      </w:r>
      <w:r w:rsidRPr="00667352">
        <w:tab/>
        <w:t>vested in, or subject to the control of, the Territory; or</w:t>
      </w:r>
    </w:p>
    <w:p w14:paraId="1A55C4F8" w14:textId="77777777" w:rsidR="00B805AD" w:rsidRPr="00667352" w:rsidRDefault="00B805AD" w:rsidP="00B805AD">
      <w:pPr>
        <w:pStyle w:val="Asubsubpara"/>
      </w:pPr>
      <w:r w:rsidRPr="00667352">
        <w:tab/>
        <w:t>(B)</w:t>
      </w:r>
      <w:r w:rsidRPr="00667352">
        <w:tab/>
        <w:t>acquired by the Territory under the buyback scheme;</w:t>
      </w:r>
    </w:p>
    <w:p w14:paraId="67720EDF" w14:textId="77777777" w:rsidR="00B805AD" w:rsidRPr="00667352" w:rsidRDefault="00B805AD" w:rsidP="001B32E8">
      <w:pPr>
        <w:pStyle w:val="Apara"/>
        <w:keepNext/>
      </w:pPr>
      <w:r w:rsidRPr="00667352">
        <w:lastRenderedPageBreak/>
        <w:tab/>
        <w:t>(b)</w:t>
      </w:r>
      <w:r w:rsidRPr="00667352">
        <w:tab/>
        <w:t>a building that—</w:t>
      </w:r>
    </w:p>
    <w:p w14:paraId="1DB1645E" w14:textId="77777777" w:rsidR="00B805AD" w:rsidRPr="00667352" w:rsidRDefault="00B805AD" w:rsidP="00B805AD">
      <w:pPr>
        <w:pStyle w:val="Asubpara"/>
      </w:pPr>
      <w:r w:rsidRPr="00667352">
        <w:tab/>
        <w:t>(i)</w:t>
      </w:r>
      <w:r w:rsidRPr="00667352">
        <w:tab/>
        <w:t>is an eligible impacted property; and</w:t>
      </w:r>
    </w:p>
    <w:p w14:paraId="39643E72" w14:textId="77777777" w:rsidR="00B805AD" w:rsidRPr="00667352" w:rsidRDefault="00B805AD" w:rsidP="00B805AD">
      <w:pPr>
        <w:pStyle w:val="Asubpara"/>
      </w:pPr>
      <w:r w:rsidRPr="00667352">
        <w:tab/>
        <w:t>(ii)</w:t>
      </w:r>
      <w:r w:rsidRPr="00667352">
        <w:tab/>
        <w:t>is acquired by the Territory under the eligible impacted property buyback program.</w:t>
      </w:r>
    </w:p>
    <w:p w14:paraId="55BC5C27" w14:textId="77777777" w:rsidR="00B805AD" w:rsidRPr="00BD51BF" w:rsidRDefault="00B805AD" w:rsidP="00FF22E0">
      <w:pPr>
        <w:pStyle w:val="Amain"/>
        <w:keepNext/>
      </w:pPr>
      <w:r w:rsidRPr="00BD51BF">
        <w:tab/>
        <w:t>(2)</w:t>
      </w:r>
      <w:r w:rsidRPr="00BD51BF">
        <w:tab/>
        <w:t>The custodian of the land on which the building is located may apply to the construction occupations registrar for an order (a</w:t>
      </w:r>
      <w:r>
        <w:t> </w:t>
      </w:r>
      <w:r w:rsidRPr="00BD51BF">
        <w:rPr>
          <w:rStyle w:val="charBoldItals"/>
        </w:rPr>
        <w:t>demolition order</w:t>
      </w:r>
      <w:r w:rsidRPr="00BD51BF">
        <w:t>) to demolish the building.</w:t>
      </w:r>
    </w:p>
    <w:p w14:paraId="36281B9C" w14:textId="77777777" w:rsidR="00B805AD" w:rsidRPr="00BD51BF" w:rsidRDefault="00B805AD" w:rsidP="00B805AD">
      <w:pPr>
        <w:pStyle w:val="aNote"/>
      </w:pPr>
      <w:r w:rsidRPr="00BD51BF">
        <w:rPr>
          <w:rStyle w:val="charItals"/>
        </w:rPr>
        <w:t>Note</w:t>
      </w:r>
      <w:r w:rsidRPr="00BD51BF">
        <w:tab/>
        <w:t>If a form is approved under s 151 for this provision, the form must be used.</w:t>
      </w:r>
    </w:p>
    <w:p w14:paraId="3BB8088A" w14:textId="77777777" w:rsidR="00B805AD" w:rsidRPr="00BD51BF" w:rsidRDefault="00B805AD" w:rsidP="00B805AD">
      <w:pPr>
        <w:pStyle w:val="Amain"/>
        <w:rPr>
          <w:lang w:eastAsia="en-AU"/>
        </w:rPr>
      </w:pPr>
      <w:r w:rsidRPr="00BD51BF">
        <w:tab/>
        <w:t>(3)</w:t>
      </w:r>
      <w:r w:rsidRPr="00BD51BF">
        <w:tab/>
        <w:t xml:space="preserve">Before applying to the construction occupations registrar for a demolition order, the custodian of the land on which the building is located must </w:t>
      </w:r>
      <w:r w:rsidRPr="00BD51BF">
        <w:rPr>
          <w:szCs w:val="24"/>
          <w:lang w:eastAsia="en-AU"/>
        </w:rPr>
        <w:t>consult with the relevant directors-general in relation to—</w:t>
      </w:r>
    </w:p>
    <w:p w14:paraId="1E2C59F2" w14:textId="77777777" w:rsidR="00B805AD" w:rsidRPr="00667352" w:rsidRDefault="00B805AD" w:rsidP="00B805AD">
      <w:pPr>
        <w:pStyle w:val="Apara"/>
      </w:pPr>
      <w:r w:rsidRPr="00667352">
        <w:tab/>
        <w:t>(a)</w:t>
      </w:r>
      <w:r w:rsidRPr="00667352">
        <w:tab/>
        <w:t>the asbestos removal control plan (if required); and</w:t>
      </w:r>
    </w:p>
    <w:p w14:paraId="26835B27" w14:textId="77777777" w:rsidR="00B805AD" w:rsidRPr="00667352" w:rsidRDefault="00B805AD" w:rsidP="00B805AD">
      <w:pPr>
        <w:pStyle w:val="aNotepar"/>
      </w:pPr>
      <w:r w:rsidRPr="00C13D82">
        <w:rPr>
          <w:rStyle w:val="charItals"/>
        </w:rPr>
        <w:t>Note</w:t>
      </w:r>
      <w:r w:rsidRPr="00C13D82">
        <w:rPr>
          <w:rStyle w:val="charItals"/>
        </w:rPr>
        <w:tab/>
      </w:r>
      <w:r w:rsidRPr="00C13D82">
        <w:rPr>
          <w:rStyle w:val="charBoldItals"/>
        </w:rPr>
        <w:t>Asbestos removal control plan</w:t>
      </w:r>
      <w:r w:rsidRPr="00667352">
        <w:t xml:space="preserve">—see the dictionary. </w:t>
      </w:r>
    </w:p>
    <w:p w14:paraId="184CB087" w14:textId="77777777" w:rsidR="00B805AD" w:rsidRPr="00BD51BF" w:rsidRDefault="00B805AD" w:rsidP="00B805AD">
      <w:pPr>
        <w:pStyle w:val="Apara"/>
      </w:pPr>
      <w:r w:rsidRPr="00BD51BF">
        <w:tab/>
        <w:t>(b)</w:t>
      </w:r>
      <w:r w:rsidRPr="00BD51BF">
        <w:tab/>
        <w:t>the waste management plan.</w:t>
      </w:r>
    </w:p>
    <w:p w14:paraId="511CD7D9" w14:textId="77777777" w:rsidR="00B805AD" w:rsidRPr="00BD51BF" w:rsidRDefault="00B805AD" w:rsidP="00B805AD">
      <w:pPr>
        <w:pStyle w:val="Amain"/>
      </w:pPr>
      <w:r w:rsidRPr="00BD51BF">
        <w:tab/>
        <w:t>(4)</w:t>
      </w:r>
      <w:r w:rsidRPr="00BD51BF">
        <w:tab/>
        <w:t>An application must be accompanied by—</w:t>
      </w:r>
    </w:p>
    <w:p w14:paraId="5A91917F" w14:textId="77777777" w:rsidR="00B805AD" w:rsidRPr="00BD51BF" w:rsidRDefault="00B805AD" w:rsidP="00B805AD">
      <w:pPr>
        <w:pStyle w:val="Apara"/>
      </w:pPr>
      <w:r w:rsidRPr="00BD51BF">
        <w:tab/>
        <w:t>(a)</w:t>
      </w:r>
      <w:r w:rsidRPr="00BD51BF">
        <w:tab/>
        <w:t>details of the methods to be used in carrying out the demolition, including a work plan in accordance with AS 2601 (The demolition of structures), as in force from time to time; and</w:t>
      </w:r>
    </w:p>
    <w:p w14:paraId="1D87A408" w14:textId="77777777" w:rsidR="00B805AD" w:rsidRPr="00BD51BF" w:rsidRDefault="00B805AD" w:rsidP="00B805AD">
      <w:pPr>
        <w:pStyle w:val="Apara"/>
      </w:pPr>
      <w:r w:rsidRPr="00BD51BF">
        <w:tab/>
        <w:t>(b)</w:t>
      </w:r>
      <w:r w:rsidRPr="00BD51BF">
        <w:tab/>
        <w:t xml:space="preserve">the plans for the demolition, prepared in accordance with the prescribed requirements; and </w:t>
      </w:r>
    </w:p>
    <w:p w14:paraId="77AC9A26" w14:textId="77777777" w:rsidR="00B805AD" w:rsidRPr="00667352" w:rsidRDefault="00B805AD" w:rsidP="00B805AD">
      <w:pPr>
        <w:pStyle w:val="Apara"/>
      </w:pPr>
      <w:r w:rsidRPr="00667352">
        <w:tab/>
        <w:t>(c)</w:t>
      </w:r>
      <w:r w:rsidRPr="00667352">
        <w:tab/>
        <w:t>for a building mentioned in subsection (1) (a)— a copy of the asbestos assessment report for premises to which the demolition relates; and</w:t>
      </w:r>
    </w:p>
    <w:p w14:paraId="33A29C71" w14:textId="77777777" w:rsidR="00B805AD" w:rsidRPr="00667352" w:rsidRDefault="00B805AD" w:rsidP="00B805AD">
      <w:pPr>
        <w:pStyle w:val="Apara"/>
      </w:pPr>
      <w:r w:rsidRPr="00667352">
        <w:tab/>
        <w:t>(d)</w:t>
      </w:r>
      <w:r w:rsidRPr="00667352">
        <w:tab/>
        <w:t>the asbestos removal control plan (if required); and</w:t>
      </w:r>
    </w:p>
    <w:p w14:paraId="00585F9D" w14:textId="77777777" w:rsidR="00B805AD" w:rsidRPr="00BD51BF" w:rsidRDefault="00B805AD" w:rsidP="00B805AD">
      <w:pPr>
        <w:pStyle w:val="Apara"/>
      </w:pPr>
      <w:r w:rsidRPr="00BD51BF">
        <w:tab/>
        <w:t>(e)</w:t>
      </w:r>
      <w:r w:rsidRPr="00BD51BF">
        <w:tab/>
        <w:t>the waste management plan; and</w:t>
      </w:r>
    </w:p>
    <w:p w14:paraId="5958C53A" w14:textId="77777777" w:rsidR="00B805AD" w:rsidRPr="00BD51BF" w:rsidRDefault="00B805AD" w:rsidP="00B805AD">
      <w:pPr>
        <w:pStyle w:val="Apara"/>
      </w:pPr>
      <w:r w:rsidRPr="00BD51BF">
        <w:lastRenderedPageBreak/>
        <w:tab/>
        <w:t>(f)</w:t>
      </w:r>
      <w:r w:rsidRPr="00BD51BF">
        <w:tab/>
        <w:t xml:space="preserve">if </w:t>
      </w:r>
      <w:r w:rsidRPr="00BD51BF">
        <w:rPr>
          <w:lang w:eastAsia="en-AU"/>
        </w:rPr>
        <w:t>a regulation prescribes that an entity’s advice on the application must be sought—the entity’s advice</w:t>
      </w:r>
      <w:r w:rsidRPr="00BD51BF">
        <w:t>.</w:t>
      </w:r>
    </w:p>
    <w:p w14:paraId="3D932EF1" w14:textId="77777777" w:rsidR="00B805AD" w:rsidRPr="00BD51BF" w:rsidRDefault="00B805AD" w:rsidP="00FF22E0">
      <w:pPr>
        <w:pStyle w:val="Amain"/>
        <w:keepNext/>
      </w:pPr>
      <w:r w:rsidRPr="00BD51BF">
        <w:tab/>
        <w:t>(5)</w:t>
      </w:r>
      <w:r w:rsidRPr="00BD51BF">
        <w:tab/>
        <w:t>The construction occupations registrar may issue a demolition order for demolition of the building if satisfied on reasonable grounds that—</w:t>
      </w:r>
    </w:p>
    <w:p w14:paraId="527CB8DA" w14:textId="77777777" w:rsidR="00B805AD" w:rsidRPr="00BD51BF" w:rsidRDefault="00B805AD" w:rsidP="00B805AD">
      <w:pPr>
        <w:pStyle w:val="Apara"/>
      </w:pPr>
      <w:r w:rsidRPr="00BD51BF">
        <w:tab/>
        <w:t>(a)</w:t>
      </w:r>
      <w:r w:rsidRPr="00BD51BF">
        <w:tab/>
        <w:t>the consultation required under subsection (3) has happened; and</w:t>
      </w:r>
    </w:p>
    <w:p w14:paraId="15CC7337" w14:textId="77777777" w:rsidR="00B805AD" w:rsidRPr="00BD51BF" w:rsidRDefault="00B805AD" w:rsidP="00B805AD">
      <w:pPr>
        <w:pStyle w:val="Apara"/>
      </w:pPr>
      <w:r w:rsidRPr="00BD51BF">
        <w:tab/>
        <w:t>(b)</w:t>
      </w:r>
      <w:r w:rsidRPr="00BD51BF">
        <w:tab/>
        <w:t>a building approval is not necessary.</w:t>
      </w:r>
    </w:p>
    <w:p w14:paraId="5F6CCDA9" w14:textId="77777777" w:rsidR="00B805AD" w:rsidRPr="00BD51BF" w:rsidRDefault="00B805AD" w:rsidP="00B805AD">
      <w:pPr>
        <w:pStyle w:val="aExamHdgss"/>
      </w:pPr>
      <w:r w:rsidRPr="00BD51BF">
        <w:t>Example—building approval is necessary</w:t>
      </w:r>
    </w:p>
    <w:p w14:paraId="6C1AAD93" w14:textId="77777777" w:rsidR="00B805AD" w:rsidRPr="00BD51BF" w:rsidRDefault="00B805AD" w:rsidP="00B805AD">
      <w:pPr>
        <w:pStyle w:val="aExamss"/>
        <w:keepNext/>
      </w:pPr>
      <w:r w:rsidRPr="00BD51BF">
        <w:t>The demolition of half a duplex has complex safety issues. The construction occupations registrar is not satisfied that the demolition can be carried out safely without inspection and certification by a certifier.  As the registrar is not satisfied that a building approval is necessary, the registrar may not issue a demolition notice.</w:t>
      </w:r>
    </w:p>
    <w:p w14:paraId="5681D0CB" w14:textId="77777777" w:rsidR="00B805AD" w:rsidRPr="00BD51BF" w:rsidRDefault="00B805AD" w:rsidP="00B805AD">
      <w:pPr>
        <w:pStyle w:val="Amain"/>
        <w:rPr>
          <w:lang w:eastAsia="en-AU"/>
        </w:rPr>
      </w:pPr>
      <w:r w:rsidRPr="00BD51BF">
        <w:rPr>
          <w:lang w:eastAsia="en-AU"/>
        </w:rPr>
        <w:tab/>
        <w:t>(6)</w:t>
      </w:r>
      <w:r w:rsidRPr="00BD51BF">
        <w:rPr>
          <w:lang w:eastAsia="en-AU"/>
        </w:rPr>
        <w:tab/>
        <w:t xml:space="preserve">The </w:t>
      </w:r>
      <w:r w:rsidRPr="00BD51BF">
        <w:t xml:space="preserve">construction occupations registrar </w:t>
      </w:r>
      <w:r w:rsidRPr="00BD51BF">
        <w:rPr>
          <w:lang w:eastAsia="en-AU"/>
        </w:rPr>
        <w:t xml:space="preserve">may be satisfied on reasonable grounds that </w:t>
      </w:r>
      <w:r w:rsidRPr="00BD51BF">
        <w:rPr>
          <w:szCs w:val="24"/>
          <w:lang w:eastAsia="en-AU"/>
        </w:rPr>
        <w:t xml:space="preserve">the </w:t>
      </w:r>
      <w:r w:rsidRPr="00BD51BF">
        <w:t>consultation required under subsection (3) has happened</w:t>
      </w:r>
      <w:r w:rsidRPr="00BD51BF">
        <w:rPr>
          <w:szCs w:val="24"/>
          <w:lang w:eastAsia="en-AU"/>
        </w:rPr>
        <w:t xml:space="preserve"> if—</w:t>
      </w:r>
    </w:p>
    <w:p w14:paraId="4D33E745" w14:textId="77777777" w:rsidR="00B805AD" w:rsidRPr="00BD51BF" w:rsidRDefault="00B805AD" w:rsidP="00B805AD">
      <w:pPr>
        <w:pStyle w:val="Apara"/>
        <w:rPr>
          <w:lang w:eastAsia="en-AU"/>
        </w:rPr>
      </w:pPr>
      <w:r w:rsidRPr="00BD51BF">
        <w:rPr>
          <w:lang w:eastAsia="en-AU"/>
        </w:rPr>
        <w:tab/>
        <w:t>(a)</w:t>
      </w:r>
      <w:r w:rsidRPr="00BD51BF">
        <w:rPr>
          <w:lang w:eastAsia="en-AU"/>
        </w:rPr>
        <w:tab/>
        <w:t xml:space="preserve">a copy of the </w:t>
      </w:r>
      <w:r w:rsidRPr="00BD51BF">
        <w:t>asbestos removal control plan</w:t>
      </w:r>
      <w:r>
        <w:t xml:space="preserve"> </w:t>
      </w:r>
      <w:r w:rsidRPr="00667352">
        <w:t>(if required)</w:t>
      </w:r>
      <w:r w:rsidRPr="00BD51BF">
        <w:t xml:space="preserve"> and the waste management plan i</w:t>
      </w:r>
      <w:r w:rsidRPr="00BD51BF">
        <w:rPr>
          <w:lang w:eastAsia="en-AU"/>
        </w:rPr>
        <w:t xml:space="preserve">s given to the </w:t>
      </w:r>
      <w:r w:rsidRPr="00BD51BF">
        <w:rPr>
          <w:szCs w:val="24"/>
          <w:lang w:eastAsia="en-AU"/>
        </w:rPr>
        <w:t>relevant directors-general; and</w:t>
      </w:r>
    </w:p>
    <w:p w14:paraId="5B3C0EA4" w14:textId="77777777" w:rsidR="00B805AD" w:rsidRPr="00BD51BF" w:rsidRDefault="00B805AD" w:rsidP="00B805AD">
      <w:pPr>
        <w:pStyle w:val="Apara"/>
      </w:pPr>
      <w:r w:rsidRPr="00BD51BF">
        <w:rPr>
          <w:lang w:eastAsia="en-AU"/>
        </w:rPr>
        <w:tab/>
        <w:t>(b)</w:t>
      </w:r>
      <w:r w:rsidRPr="00BD51BF">
        <w:rPr>
          <w:lang w:eastAsia="en-AU"/>
        </w:rPr>
        <w:tab/>
        <w:t>10 working days have elapsed after the day the copy was given.</w:t>
      </w:r>
    </w:p>
    <w:p w14:paraId="2A0A9BD8" w14:textId="77777777" w:rsidR="00B805AD" w:rsidRPr="00BD51BF" w:rsidRDefault="00B805AD" w:rsidP="00B805AD">
      <w:pPr>
        <w:pStyle w:val="Amain"/>
      </w:pPr>
      <w:r w:rsidRPr="00BD51BF">
        <w:tab/>
        <w:t>(7)</w:t>
      </w:r>
      <w:r w:rsidRPr="00BD51BF">
        <w:tab/>
        <w:t xml:space="preserve">A demolition order is in force for 2 years after the day the order is issued. </w:t>
      </w:r>
    </w:p>
    <w:p w14:paraId="74098761" w14:textId="52DF6904" w:rsidR="00B805AD" w:rsidRPr="00BD51BF" w:rsidRDefault="00B805AD" w:rsidP="001B32E8">
      <w:pPr>
        <w:pStyle w:val="Amain"/>
        <w:keepNext/>
      </w:pPr>
      <w:r w:rsidRPr="00BD51BF">
        <w:tab/>
        <w:t>(8)</w:t>
      </w:r>
      <w:r w:rsidRPr="00BD51BF">
        <w:tab/>
        <w:t xml:space="preserve">The </w:t>
      </w:r>
      <w:hyperlink r:id="rId97" w:tooltip="A2001-14" w:history="1">
        <w:r w:rsidRPr="00BD51BF">
          <w:rPr>
            <w:rStyle w:val="charCitHyperlinkAbbrev"/>
          </w:rPr>
          <w:t>Legislation Act</w:t>
        </w:r>
      </w:hyperlink>
      <w:r w:rsidRPr="00BD51BF">
        <w:t>, section 47 (6) does not apply in relation to an Australian Standard, or an Australian/New Zealand Standard, applied, adopted or incorporated as in force from time to time under this section.</w:t>
      </w:r>
    </w:p>
    <w:p w14:paraId="2C9B933E" w14:textId="45BC3546" w:rsidR="00B805AD" w:rsidRPr="00BD51BF" w:rsidRDefault="00B805AD" w:rsidP="00B805AD">
      <w:pPr>
        <w:pStyle w:val="aNote"/>
      </w:pPr>
      <w:r w:rsidRPr="00BD51BF">
        <w:rPr>
          <w:rStyle w:val="charItals"/>
        </w:rPr>
        <w:t>Note</w:t>
      </w:r>
      <w:r w:rsidRPr="00BD51BF">
        <w:rPr>
          <w:rStyle w:val="charItals"/>
        </w:rPr>
        <w:tab/>
      </w:r>
      <w:r w:rsidRPr="00BD51BF">
        <w:t xml:space="preserve">The standard may be purchased at </w:t>
      </w:r>
      <w:hyperlink r:id="rId98" w:history="1">
        <w:r w:rsidRPr="00BD51BF">
          <w:rPr>
            <w:rStyle w:val="charCitHyperlinkAbbrev"/>
          </w:rPr>
          <w:t>www.standards.org.au</w:t>
        </w:r>
      </w:hyperlink>
      <w:r w:rsidRPr="00BD51BF">
        <w:t>.</w:t>
      </w:r>
    </w:p>
    <w:p w14:paraId="676C86DD" w14:textId="77777777" w:rsidR="00B805AD" w:rsidRPr="00BD51BF" w:rsidRDefault="00B805AD" w:rsidP="00FF22E0">
      <w:pPr>
        <w:pStyle w:val="Amain"/>
        <w:keepNext/>
      </w:pPr>
      <w:r w:rsidRPr="00BD51BF">
        <w:lastRenderedPageBreak/>
        <w:tab/>
        <w:t>(9)</w:t>
      </w:r>
      <w:r w:rsidRPr="00BD51BF">
        <w:tab/>
        <w:t>In this section:</w:t>
      </w:r>
    </w:p>
    <w:p w14:paraId="497EC837" w14:textId="27E1068F" w:rsidR="00B805AD" w:rsidRPr="00BD51BF" w:rsidRDefault="00B805AD" w:rsidP="00B805AD">
      <w:pPr>
        <w:pStyle w:val="aDef"/>
      </w:pPr>
      <w:r w:rsidRPr="00BD51BF">
        <w:rPr>
          <w:rStyle w:val="charBoldItals"/>
        </w:rPr>
        <w:t>affected residential premises register</w:t>
      </w:r>
      <w:r w:rsidRPr="00BD51BF">
        <w:t xml:space="preserve">—see the </w:t>
      </w:r>
      <w:hyperlink r:id="rId99" w:tooltip="A2004-7" w:history="1">
        <w:r w:rsidRPr="00BD51BF">
          <w:rPr>
            <w:rStyle w:val="charCitHyperlinkItal"/>
          </w:rPr>
          <w:t>Dangerous Substances Act 2004</w:t>
        </w:r>
      </w:hyperlink>
      <w:r w:rsidRPr="00BD51BF">
        <w:t xml:space="preserve">, </w:t>
      </w:r>
      <w:r w:rsidR="00512236" w:rsidRPr="00BC795F">
        <w:t>section 47P (1)</w:t>
      </w:r>
      <w:r w:rsidRPr="00BD51BF">
        <w:t>.</w:t>
      </w:r>
    </w:p>
    <w:p w14:paraId="1FD3D075" w14:textId="773F03D2" w:rsidR="00B805AD" w:rsidRDefault="00B805AD" w:rsidP="00B805AD">
      <w:pPr>
        <w:pStyle w:val="aDef"/>
      </w:pPr>
      <w:r w:rsidRPr="00BD51BF">
        <w:rPr>
          <w:rStyle w:val="charBoldItals"/>
        </w:rPr>
        <w:t>buyback scheme</w:t>
      </w:r>
      <w:r w:rsidRPr="00BD51BF">
        <w:t xml:space="preserve">—see the </w:t>
      </w:r>
      <w:hyperlink r:id="rId100" w:tooltip="A2004-7" w:history="1">
        <w:r w:rsidRPr="00BD51BF">
          <w:rPr>
            <w:rStyle w:val="charCitHyperlinkItal"/>
          </w:rPr>
          <w:t>Dangerous Substances Act 2004</w:t>
        </w:r>
      </w:hyperlink>
      <w:r w:rsidRPr="00BD51BF">
        <w:t xml:space="preserve">, </w:t>
      </w:r>
      <w:r w:rsidR="00512236" w:rsidRPr="00BC795F">
        <w:t>section</w:t>
      </w:r>
      <w:r w:rsidR="00512236">
        <w:t> </w:t>
      </w:r>
      <w:r w:rsidR="00512236" w:rsidRPr="00BC795F">
        <w:t>47I</w:t>
      </w:r>
      <w:r w:rsidRPr="00BD51BF">
        <w:t>.</w:t>
      </w:r>
    </w:p>
    <w:p w14:paraId="1BF0D041" w14:textId="756EB609" w:rsidR="00B805AD" w:rsidRPr="00667352" w:rsidRDefault="00B805AD" w:rsidP="00B805AD">
      <w:pPr>
        <w:pStyle w:val="aDef"/>
        <w:numPr>
          <w:ilvl w:val="5"/>
          <w:numId w:val="20"/>
        </w:numPr>
        <w:outlineLvl w:val="5"/>
      </w:pPr>
      <w:r w:rsidRPr="00C13D82">
        <w:rPr>
          <w:rStyle w:val="charBoldItals"/>
        </w:rPr>
        <w:t>eligible impacted property</w:t>
      </w:r>
      <w:r w:rsidRPr="00667352">
        <w:t xml:space="preserve">—see the </w:t>
      </w:r>
      <w:hyperlink r:id="rId101" w:tooltip="A2003-40" w:history="1">
        <w:r w:rsidRPr="00C13D82">
          <w:rPr>
            <w:rStyle w:val="charCitHyperlinkItal"/>
          </w:rPr>
          <w:t>Civil Law (Sale of Residential Property) Act 2003</w:t>
        </w:r>
      </w:hyperlink>
      <w:r w:rsidRPr="00667352">
        <w:t xml:space="preserve">,  section 9A (1). </w:t>
      </w:r>
    </w:p>
    <w:p w14:paraId="0072067D" w14:textId="4B2F4AC5" w:rsidR="00B805AD" w:rsidRPr="00667352" w:rsidRDefault="00B805AD" w:rsidP="00B805AD">
      <w:pPr>
        <w:pStyle w:val="aDef"/>
        <w:numPr>
          <w:ilvl w:val="5"/>
          <w:numId w:val="20"/>
        </w:numPr>
        <w:outlineLvl w:val="5"/>
      </w:pPr>
      <w:r w:rsidRPr="00C13D82">
        <w:rPr>
          <w:rStyle w:val="charBoldItals"/>
        </w:rPr>
        <w:t>eligible impacted property buyback program</w:t>
      </w:r>
      <w:r w:rsidRPr="00667352">
        <w:t xml:space="preserve">—see the </w:t>
      </w:r>
      <w:hyperlink r:id="rId102" w:tooltip="A2003-40" w:history="1">
        <w:r w:rsidRPr="00C13D82">
          <w:rPr>
            <w:rStyle w:val="charCitHyperlinkItal"/>
          </w:rPr>
          <w:t>Civil Law (Sale of Residential Property) Act 2003</w:t>
        </w:r>
      </w:hyperlink>
      <w:r w:rsidRPr="00667352">
        <w:t xml:space="preserve">, section 9A (1). </w:t>
      </w:r>
    </w:p>
    <w:p w14:paraId="316F97B8" w14:textId="77777777" w:rsidR="00B805AD" w:rsidRPr="00BD51BF" w:rsidRDefault="00B805AD" w:rsidP="00B805AD">
      <w:pPr>
        <w:pStyle w:val="aDef"/>
        <w:rPr>
          <w:lang w:eastAsia="en-AU"/>
        </w:rPr>
      </w:pPr>
      <w:r w:rsidRPr="00BD51BF">
        <w:rPr>
          <w:rStyle w:val="charBoldItals"/>
        </w:rPr>
        <w:t>relevant directors-general</w:t>
      </w:r>
      <w:r w:rsidRPr="00BD51BF">
        <w:rPr>
          <w:lang w:eastAsia="en-AU"/>
        </w:rPr>
        <w:t xml:space="preserve"> means the following:</w:t>
      </w:r>
    </w:p>
    <w:p w14:paraId="211C2B10" w14:textId="77777777" w:rsidR="00B805AD" w:rsidRPr="00BD51BF" w:rsidRDefault="00B805AD" w:rsidP="00B805AD">
      <w:pPr>
        <w:pStyle w:val="aDefpara"/>
        <w:rPr>
          <w:lang w:eastAsia="en-AU"/>
        </w:rPr>
      </w:pPr>
      <w:r w:rsidRPr="00BD51BF">
        <w:rPr>
          <w:lang w:eastAsia="en-AU"/>
        </w:rPr>
        <w:tab/>
        <w:t>(a)</w:t>
      </w:r>
      <w:r w:rsidRPr="00BD51BF">
        <w:rPr>
          <w:lang w:eastAsia="en-AU"/>
        </w:rPr>
        <w:tab/>
        <w:t xml:space="preserve">the director-general of the administrative unit responsible for </w:t>
      </w:r>
      <w:r w:rsidRPr="00BD51BF">
        <w:rPr>
          <w:szCs w:val="24"/>
          <w:lang w:eastAsia="en-AU"/>
        </w:rPr>
        <w:t>municipal services;</w:t>
      </w:r>
    </w:p>
    <w:p w14:paraId="50ACD326" w14:textId="6B7DA307" w:rsidR="00B805AD" w:rsidRPr="00BD51BF" w:rsidRDefault="00B805AD" w:rsidP="00B805AD">
      <w:pPr>
        <w:pStyle w:val="aDefpara"/>
        <w:rPr>
          <w:lang w:eastAsia="en-AU"/>
        </w:rPr>
      </w:pPr>
      <w:r w:rsidRPr="00BD51BF">
        <w:rPr>
          <w:lang w:eastAsia="en-AU"/>
        </w:rPr>
        <w:tab/>
        <w:t>(b)</w:t>
      </w:r>
      <w:r w:rsidRPr="00BD51BF">
        <w:rPr>
          <w:lang w:eastAsia="en-AU"/>
        </w:rPr>
        <w:tab/>
        <w:t xml:space="preserve">the director-general of the administrative unit responsible for the </w:t>
      </w:r>
      <w:hyperlink r:id="rId103" w:tooltip="A2004-7" w:history="1">
        <w:r w:rsidRPr="00BD51BF">
          <w:rPr>
            <w:rStyle w:val="charCitHyperlinkItal"/>
          </w:rPr>
          <w:t>Dangerous Substances Act 2004</w:t>
        </w:r>
      </w:hyperlink>
      <w:r w:rsidRPr="00BD51BF">
        <w:rPr>
          <w:lang w:eastAsia="en-AU"/>
        </w:rPr>
        <w:t>;</w:t>
      </w:r>
    </w:p>
    <w:p w14:paraId="112D4232" w14:textId="47EE14CF" w:rsidR="00B805AD" w:rsidRPr="00BD51BF" w:rsidRDefault="00B805AD" w:rsidP="00B805AD">
      <w:pPr>
        <w:pStyle w:val="aDefpara"/>
      </w:pPr>
      <w:r w:rsidRPr="00BD51BF">
        <w:rPr>
          <w:lang w:eastAsia="en-AU"/>
        </w:rPr>
        <w:tab/>
        <w:t>(c)</w:t>
      </w:r>
      <w:r w:rsidRPr="00BD51BF">
        <w:rPr>
          <w:lang w:eastAsia="en-AU"/>
        </w:rPr>
        <w:tab/>
        <w:t xml:space="preserve">the director-general of the administrative unit responsible for the </w:t>
      </w:r>
      <w:hyperlink r:id="rId104" w:tooltip="A2011-35" w:history="1">
        <w:r w:rsidRPr="00BD51BF">
          <w:rPr>
            <w:rStyle w:val="charCitHyperlinkItal"/>
          </w:rPr>
          <w:t>Work Health and Safety Act 2011</w:t>
        </w:r>
      </w:hyperlink>
      <w:r w:rsidRPr="00BD51BF">
        <w:rPr>
          <w:lang w:eastAsia="en-AU"/>
        </w:rPr>
        <w:t>.</w:t>
      </w:r>
    </w:p>
    <w:p w14:paraId="10512AD2" w14:textId="77777777" w:rsidR="00B805AD" w:rsidRPr="00BD51BF" w:rsidRDefault="00B805AD" w:rsidP="00B805AD">
      <w:pPr>
        <w:pStyle w:val="AH5Sec"/>
      </w:pPr>
      <w:bookmarkStart w:id="114" w:name="_Toc193797336"/>
      <w:r w:rsidRPr="008954F4">
        <w:rPr>
          <w:rStyle w:val="CharSectNo"/>
        </w:rPr>
        <w:t>63B</w:t>
      </w:r>
      <w:r w:rsidRPr="00BD51BF">
        <w:tab/>
        <w:t>When demolition orders not to be issued—advice on referral</w:t>
      </w:r>
      <w:bookmarkEnd w:id="114"/>
    </w:p>
    <w:p w14:paraId="14E465AD" w14:textId="77777777" w:rsidR="00B805AD" w:rsidRPr="00BD51BF" w:rsidRDefault="00B805AD" w:rsidP="00B805AD">
      <w:pPr>
        <w:pStyle w:val="Amain"/>
      </w:pPr>
      <w:r w:rsidRPr="00BD51BF">
        <w:tab/>
        <w:t>(1)</w:t>
      </w:r>
      <w:r w:rsidRPr="00BD51BF">
        <w:tab/>
        <w:t>This section applies to an application to the construction occupations registrar for a demolition order if—</w:t>
      </w:r>
    </w:p>
    <w:p w14:paraId="191D57D8" w14:textId="77777777" w:rsidR="00B805AD" w:rsidRPr="00BD51BF" w:rsidRDefault="00B805AD" w:rsidP="00B805AD">
      <w:pPr>
        <w:pStyle w:val="Apara"/>
      </w:pPr>
      <w:r w:rsidRPr="00BD51BF">
        <w:tab/>
        <w:t>(a)</w:t>
      </w:r>
      <w:r w:rsidRPr="00BD51BF">
        <w:tab/>
        <w:t>a regulation requires the advice of an entity to be sought on the application; and</w:t>
      </w:r>
    </w:p>
    <w:p w14:paraId="15BFC393" w14:textId="77777777" w:rsidR="00B805AD" w:rsidRPr="00BD51BF" w:rsidRDefault="00B805AD" w:rsidP="00B805AD">
      <w:pPr>
        <w:pStyle w:val="Apara"/>
      </w:pPr>
      <w:r w:rsidRPr="00BD51BF">
        <w:tab/>
        <w:t>(b)</w:t>
      </w:r>
      <w:r w:rsidRPr="00BD51BF">
        <w:tab/>
        <w:t xml:space="preserve">the entity’s advice has been given as prescribed by regulation. </w:t>
      </w:r>
    </w:p>
    <w:p w14:paraId="78BEAA87" w14:textId="77777777" w:rsidR="00B805AD" w:rsidRPr="00BD51BF" w:rsidRDefault="00B805AD" w:rsidP="00B805AD">
      <w:pPr>
        <w:pStyle w:val="Amain"/>
      </w:pPr>
      <w:r w:rsidRPr="00BD51BF">
        <w:tab/>
        <w:t>(2)</w:t>
      </w:r>
      <w:r w:rsidRPr="00BD51BF">
        <w:tab/>
        <w:t>The construction occupations registrar must not issue the demolition order unless satisfied on reasonable grounds that—</w:t>
      </w:r>
    </w:p>
    <w:p w14:paraId="45A0EBDD" w14:textId="77777777" w:rsidR="00B805AD" w:rsidRPr="00BD51BF" w:rsidRDefault="00B805AD" w:rsidP="00B805AD">
      <w:pPr>
        <w:pStyle w:val="Apara"/>
      </w:pPr>
      <w:r w:rsidRPr="00BD51BF">
        <w:tab/>
        <w:t>(a)</w:t>
      </w:r>
      <w:r w:rsidRPr="00BD51BF">
        <w:tab/>
        <w:t>issuing the demolition order would be consistent with the entity’s advice; or</w:t>
      </w:r>
    </w:p>
    <w:p w14:paraId="498549A3" w14:textId="77777777" w:rsidR="00B805AD" w:rsidRPr="00BD51BF" w:rsidRDefault="00B805AD" w:rsidP="00B805AD">
      <w:pPr>
        <w:pStyle w:val="Apara"/>
      </w:pPr>
      <w:r w:rsidRPr="00BD51BF">
        <w:lastRenderedPageBreak/>
        <w:tab/>
        <w:t>(b)</w:t>
      </w:r>
      <w:r w:rsidRPr="00BD51BF">
        <w:tab/>
        <w:t>the advice is not advice that the entity is authorised by regulation to give.</w:t>
      </w:r>
    </w:p>
    <w:p w14:paraId="1966CF94" w14:textId="77777777" w:rsidR="00B805AD" w:rsidRPr="00BD51BF" w:rsidRDefault="00B805AD" w:rsidP="00B805AD">
      <w:pPr>
        <w:pStyle w:val="Amain"/>
      </w:pPr>
      <w:r w:rsidRPr="00BD51BF">
        <w:tab/>
        <w:t>(3)</w:t>
      </w:r>
      <w:r w:rsidRPr="00BD51BF">
        <w:tab/>
        <w:t>If an entity’s advice must be sought on an application to the construction occupations registrar for a demolition order, a regulation may prescribe the following:</w:t>
      </w:r>
    </w:p>
    <w:p w14:paraId="183620AF" w14:textId="77777777" w:rsidR="00B805AD" w:rsidRPr="00BD51BF" w:rsidRDefault="00B805AD" w:rsidP="00B805AD">
      <w:pPr>
        <w:pStyle w:val="Apara"/>
      </w:pPr>
      <w:r w:rsidRPr="00BD51BF">
        <w:tab/>
        <w:t>(a)</w:t>
      </w:r>
      <w:r w:rsidRPr="00BD51BF">
        <w:tab/>
        <w:t>the advice the entity may give;</w:t>
      </w:r>
    </w:p>
    <w:p w14:paraId="6F908AB9" w14:textId="77777777" w:rsidR="00B805AD" w:rsidRPr="00BD51BF" w:rsidRDefault="00B805AD" w:rsidP="00B805AD">
      <w:pPr>
        <w:pStyle w:val="Apara"/>
      </w:pPr>
      <w:r w:rsidRPr="00BD51BF">
        <w:tab/>
        <w:t>(b)</w:t>
      </w:r>
      <w:r w:rsidRPr="00BD51BF">
        <w:tab/>
        <w:t>when the advice of the entity must be given;</w:t>
      </w:r>
    </w:p>
    <w:p w14:paraId="1726E168" w14:textId="77777777" w:rsidR="00B805AD" w:rsidRPr="00BD51BF" w:rsidRDefault="00B805AD" w:rsidP="00B805AD">
      <w:pPr>
        <w:pStyle w:val="Apara"/>
      </w:pPr>
      <w:r w:rsidRPr="00BD51BF">
        <w:tab/>
        <w:t>(c)</w:t>
      </w:r>
      <w:r w:rsidRPr="00BD51BF">
        <w:tab/>
        <w:t>anything else in relation to the advice.</w:t>
      </w:r>
    </w:p>
    <w:p w14:paraId="49A2128C" w14:textId="77777777" w:rsidR="00B805AD" w:rsidRPr="00BD51BF" w:rsidRDefault="00B805AD" w:rsidP="00B805AD">
      <w:pPr>
        <w:pStyle w:val="AH5Sec"/>
      </w:pPr>
      <w:bookmarkStart w:id="115" w:name="_Toc193797337"/>
      <w:r w:rsidRPr="008954F4">
        <w:rPr>
          <w:rStyle w:val="CharSectNo"/>
        </w:rPr>
        <w:t>63C</w:t>
      </w:r>
      <w:r w:rsidRPr="00BD51BF">
        <w:tab/>
        <w:t>Requirement to give advice in relation to proposed demolition</w:t>
      </w:r>
      <w:bookmarkEnd w:id="115"/>
    </w:p>
    <w:p w14:paraId="69AE4E70" w14:textId="77777777" w:rsidR="00B805AD" w:rsidRPr="00BD51BF" w:rsidRDefault="00B805AD" w:rsidP="00B805AD">
      <w:pPr>
        <w:pStyle w:val="Amain"/>
      </w:pPr>
      <w:r w:rsidRPr="00BD51BF">
        <w:tab/>
        <w:t>(1)</w:t>
      </w:r>
      <w:r w:rsidRPr="00BD51BF">
        <w:tab/>
        <w:t>This section applies if—</w:t>
      </w:r>
    </w:p>
    <w:p w14:paraId="5F0406C3" w14:textId="77777777" w:rsidR="00B805AD" w:rsidRPr="00BD51BF" w:rsidRDefault="00B805AD" w:rsidP="00B805AD">
      <w:pPr>
        <w:pStyle w:val="Apara"/>
      </w:pPr>
      <w:r w:rsidRPr="00BD51BF">
        <w:tab/>
        <w:t>(a)</w:t>
      </w:r>
      <w:r w:rsidRPr="00BD51BF">
        <w:tab/>
        <w:t>an entity’s advice on an application for a demolition order has been sought as prescribed by regulation; and</w:t>
      </w:r>
    </w:p>
    <w:p w14:paraId="38844C25" w14:textId="77777777" w:rsidR="00B805AD" w:rsidRPr="00BD51BF" w:rsidRDefault="00B805AD" w:rsidP="00B805AD">
      <w:pPr>
        <w:pStyle w:val="aNotepar"/>
      </w:pPr>
      <w:r w:rsidRPr="00BD51BF">
        <w:rPr>
          <w:rStyle w:val="charItals"/>
        </w:rPr>
        <w:t>Note</w:t>
      </w:r>
      <w:r w:rsidRPr="00BD51BF">
        <w:rPr>
          <w:rStyle w:val="charItals"/>
        </w:rPr>
        <w:tab/>
      </w:r>
      <w:r w:rsidRPr="00BD51BF">
        <w:t>See s 63B (3) (When demolition orders not to be issued—advice on referral).</w:t>
      </w:r>
    </w:p>
    <w:p w14:paraId="4669F119" w14:textId="77777777" w:rsidR="00B805AD" w:rsidRPr="00BD51BF" w:rsidRDefault="00B805AD" w:rsidP="00B805AD">
      <w:pPr>
        <w:pStyle w:val="Apara"/>
      </w:pPr>
      <w:r w:rsidRPr="00BD51BF">
        <w:tab/>
        <w:t>(b)</w:t>
      </w:r>
      <w:r w:rsidRPr="00BD51BF">
        <w:tab/>
        <w:t>the entity—</w:t>
      </w:r>
    </w:p>
    <w:p w14:paraId="695314C3" w14:textId="77777777" w:rsidR="00B805AD" w:rsidRPr="00BD51BF" w:rsidRDefault="00B805AD" w:rsidP="00B805AD">
      <w:pPr>
        <w:pStyle w:val="Asubpara"/>
      </w:pPr>
      <w:r w:rsidRPr="00BD51BF">
        <w:tab/>
        <w:t>(i)</w:t>
      </w:r>
      <w:r w:rsidRPr="00BD51BF">
        <w:tab/>
        <w:t>has given advice on the application; or</w:t>
      </w:r>
    </w:p>
    <w:p w14:paraId="33505E06" w14:textId="77777777" w:rsidR="00B805AD" w:rsidRPr="00BD51BF" w:rsidRDefault="00B805AD" w:rsidP="00B805AD">
      <w:pPr>
        <w:pStyle w:val="Asubpara"/>
      </w:pPr>
      <w:r w:rsidRPr="00BD51BF">
        <w:tab/>
        <w:t>(ii)</w:t>
      </w:r>
      <w:r w:rsidRPr="00BD51BF">
        <w:tab/>
        <w:t>has not given advice within the time prescribed for giving the advice; and</w:t>
      </w:r>
    </w:p>
    <w:p w14:paraId="2D33D636" w14:textId="77777777" w:rsidR="00B805AD" w:rsidRPr="00BD51BF" w:rsidRDefault="00B805AD" w:rsidP="00B805AD">
      <w:pPr>
        <w:pStyle w:val="Apara"/>
      </w:pPr>
      <w:r w:rsidRPr="00BD51BF">
        <w:tab/>
        <w:t>(c)</w:t>
      </w:r>
      <w:r w:rsidRPr="00BD51BF">
        <w:tab/>
        <w:t>the construction occupations registrar has issued the demolition order; and</w:t>
      </w:r>
    </w:p>
    <w:p w14:paraId="38AD9AC7" w14:textId="77777777" w:rsidR="00B805AD" w:rsidRPr="00BD51BF" w:rsidRDefault="00B805AD" w:rsidP="00B805AD">
      <w:pPr>
        <w:pStyle w:val="Apara"/>
      </w:pPr>
      <w:r w:rsidRPr="00BD51BF">
        <w:tab/>
        <w:t>(d)</w:t>
      </w:r>
      <w:r w:rsidRPr="00BD51BF">
        <w:tab/>
        <w:t>the plans for the demolition are substantially consistent with the advice.</w:t>
      </w:r>
    </w:p>
    <w:p w14:paraId="771790DE" w14:textId="77777777" w:rsidR="00B805AD" w:rsidRPr="00BD51BF" w:rsidRDefault="00B805AD" w:rsidP="00B805AD">
      <w:pPr>
        <w:pStyle w:val="Amain"/>
      </w:pPr>
      <w:r w:rsidRPr="00BD51BF">
        <w:tab/>
        <w:t>(2)</w:t>
      </w:r>
      <w:r w:rsidRPr="00BD51BF">
        <w:tab/>
        <w:t>For this section, if an entity fails to give advice sought within the time prescribed by regulation in relation to the application for a demolition order referred to the entity, the entity is taken to have given advice that the entity supports the application.</w:t>
      </w:r>
    </w:p>
    <w:p w14:paraId="5E1D86EA" w14:textId="77777777" w:rsidR="00B805AD" w:rsidRPr="00BD51BF" w:rsidRDefault="00B805AD" w:rsidP="00D445B0">
      <w:pPr>
        <w:pStyle w:val="Amain"/>
        <w:keepNext/>
      </w:pPr>
      <w:r w:rsidRPr="00BD51BF">
        <w:lastRenderedPageBreak/>
        <w:tab/>
        <w:t>(3)</w:t>
      </w:r>
      <w:r w:rsidRPr="00BD51BF">
        <w:tab/>
        <w:t>The entity must not act inconsistently with the advice in relation to the application for the demolition order unless—</w:t>
      </w:r>
    </w:p>
    <w:p w14:paraId="2DCD9900" w14:textId="77777777" w:rsidR="00B805AD" w:rsidRPr="00BD51BF" w:rsidRDefault="00B805AD" w:rsidP="00B805AD">
      <w:pPr>
        <w:pStyle w:val="Apara"/>
      </w:pPr>
      <w:r w:rsidRPr="00BD51BF">
        <w:tab/>
        <w:t>(a)</w:t>
      </w:r>
      <w:r w:rsidRPr="00BD51BF">
        <w:tab/>
        <w:t>further information in relation to the demolition proposed in the application comes to the entity’s attention (other than information mentioned in subsection (4)); and</w:t>
      </w:r>
    </w:p>
    <w:p w14:paraId="43734E3F" w14:textId="77777777" w:rsidR="00B805AD" w:rsidRPr="00BD51BF" w:rsidRDefault="00B805AD" w:rsidP="00B805AD">
      <w:pPr>
        <w:pStyle w:val="Apara"/>
      </w:pPr>
      <w:r w:rsidRPr="00BD51BF">
        <w:tab/>
        <w:t>(b)</w:t>
      </w:r>
      <w:r w:rsidRPr="00BD51BF">
        <w:tab/>
        <w:t>the entity did not have the further information when the entity gave the advice; and</w:t>
      </w:r>
    </w:p>
    <w:p w14:paraId="398D9809" w14:textId="77777777" w:rsidR="00B805AD" w:rsidRPr="00BD51BF" w:rsidRDefault="00B805AD" w:rsidP="00B805AD">
      <w:pPr>
        <w:pStyle w:val="Apara"/>
      </w:pPr>
      <w:r w:rsidRPr="00BD51BF">
        <w:tab/>
        <w:t>(c)</w:t>
      </w:r>
      <w:r w:rsidRPr="00BD51BF">
        <w:tab/>
        <w:t>the further information is relevant to the advice the entity gave; and</w:t>
      </w:r>
    </w:p>
    <w:p w14:paraId="080E603F" w14:textId="77777777" w:rsidR="00B805AD" w:rsidRPr="00BD51BF" w:rsidRDefault="00B805AD" w:rsidP="00B805AD">
      <w:pPr>
        <w:pStyle w:val="Apara"/>
      </w:pPr>
      <w:r w:rsidRPr="00BD51BF">
        <w:tab/>
        <w:t>(d)</w:t>
      </w:r>
      <w:r w:rsidRPr="00BD51BF">
        <w:tab/>
        <w:t>the entity would have given different advice if the entity had the further information before giving the advice.</w:t>
      </w:r>
    </w:p>
    <w:p w14:paraId="2A8F1599" w14:textId="77777777" w:rsidR="00B805AD" w:rsidRPr="00BD51BF" w:rsidRDefault="00B805AD" w:rsidP="00B805AD">
      <w:pPr>
        <w:pStyle w:val="Amain"/>
      </w:pPr>
      <w:r w:rsidRPr="00BD51BF">
        <w:tab/>
        <w:t>(4)</w:t>
      </w:r>
      <w:r w:rsidRPr="00BD51BF">
        <w:tab/>
        <w:t>Subsection (3) (a) does not apply to further information in relation to the demolition proposed in the application for the demolition order if the information—</w:t>
      </w:r>
    </w:p>
    <w:p w14:paraId="4E3C57B6" w14:textId="77777777" w:rsidR="00B805AD" w:rsidRPr="00BD51BF" w:rsidRDefault="00B805AD" w:rsidP="00B805AD">
      <w:pPr>
        <w:pStyle w:val="Apara"/>
      </w:pPr>
      <w:r w:rsidRPr="00BD51BF">
        <w:tab/>
        <w:t>(a)</w:t>
      </w:r>
      <w:r w:rsidRPr="00BD51BF">
        <w:tab/>
        <w:t>was not required in the application; and</w:t>
      </w:r>
    </w:p>
    <w:p w14:paraId="7BFDC5BE" w14:textId="77777777" w:rsidR="00B805AD" w:rsidRPr="00BD51BF" w:rsidRDefault="00B805AD" w:rsidP="00B805AD">
      <w:pPr>
        <w:pStyle w:val="Apara"/>
      </w:pPr>
      <w:r w:rsidRPr="00BD51BF">
        <w:tab/>
        <w:t>(b)</w:t>
      </w:r>
      <w:r w:rsidRPr="00BD51BF">
        <w:tab/>
        <w:t>is required by the entity after the demolition order is made; and</w:t>
      </w:r>
    </w:p>
    <w:p w14:paraId="5198080D" w14:textId="77777777" w:rsidR="00B805AD" w:rsidRPr="00BD51BF" w:rsidRDefault="00B805AD" w:rsidP="00B805AD">
      <w:pPr>
        <w:pStyle w:val="Apara"/>
      </w:pPr>
      <w:r w:rsidRPr="00BD51BF">
        <w:tab/>
        <w:t>(c)</w:t>
      </w:r>
      <w:r w:rsidRPr="00BD51BF">
        <w:tab/>
        <w:t>is consistent in all significant respects with information already provided by the applicant, except that it is more detailed.</w:t>
      </w:r>
    </w:p>
    <w:p w14:paraId="5079C8A4" w14:textId="77777777" w:rsidR="00B805AD" w:rsidRPr="00BD51BF" w:rsidRDefault="00B805AD" w:rsidP="00B805AD">
      <w:pPr>
        <w:pStyle w:val="Amain"/>
      </w:pPr>
      <w:r w:rsidRPr="00BD51BF">
        <w:tab/>
        <w:t>(5)</w:t>
      </w:r>
      <w:r w:rsidRPr="00BD51BF">
        <w:tab/>
        <w:t xml:space="preserve">For this section, an entity </w:t>
      </w:r>
      <w:r w:rsidRPr="00BD51BF">
        <w:rPr>
          <w:rStyle w:val="charBoldItals"/>
        </w:rPr>
        <w:t>acts inconsistently</w:t>
      </w:r>
      <w:r w:rsidRPr="00BD51BF">
        <w:t xml:space="preserve"> with advice in relation to an application for a demolition order if—</w:t>
      </w:r>
    </w:p>
    <w:p w14:paraId="6B132753" w14:textId="77777777" w:rsidR="00B805AD" w:rsidRPr="00BD51BF" w:rsidRDefault="00B805AD" w:rsidP="00B805AD">
      <w:pPr>
        <w:pStyle w:val="Apara"/>
      </w:pPr>
      <w:r w:rsidRPr="00BD51BF">
        <w:tab/>
        <w:t>(a)</w:t>
      </w:r>
      <w:r w:rsidRPr="00BD51BF">
        <w:tab/>
        <w:t>the advice is that the entity will issue or give an approval or other thing in relation to the demolition order; and</w:t>
      </w:r>
    </w:p>
    <w:p w14:paraId="58D87CA2" w14:textId="77777777" w:rsidR="00B805AD" w:rsidRPr="00BD51BF" w:rsidRDefault="00B805AD" w:rsidP="00B805AD">
      <w:pPr>
        <w:pStyle w:val="Apara"/>
      </w:pPr>
      <w:r w:rsidRPr="00BD51BF">
        <w:tab/>
        <w:t>(b)</w:t>
      </w:r>
      <w:r w:rsidRPr="00BD51BF">
        <w:tab/>
        <w:t>the demolition order is made; and</w:t>
      </w:r>
    </w:p>
    <w:p w14:paraId="043238D5" w14:textId="77777777" w:rsidR="00B805AD" w:rsidRPr="00BD51BF" w:rsidRDefault="00B805AD" w:rsidP="001B32E8">
      <w:pPr>
        <w:pStyle w:val="Apara"/>
        <w:keepNext/>
      </w:pPr>
      <w:r w:rsidRPr="00BD51BF">
        <w:tab/>
        <w:t>(c)</w:t>
      </w:r>
      <w:r w:rsidRPr="00BD51BF">
        <w:tab/>
        <w:t>the entity—</w:t>
      </w:r>
    </w:p>
    <w:p w14:paraId="15BAFF06" w14:textId="77777777" w:rsidR="00B805AD" w:rsidRPr="00BD51BF" w:rsidRDefault="00B805AD" w:rsidP="00B805AD">
      <w:pPr>
        <w:pStyle w:val="Asubpara"/>
      </w:pPr>
      <w:r w:rsidRPr="00BD51BF">
        <w:tab/>
        <w:t>(i)</w:t>
      </w:r>
      <w:r w:rsidRPr="00BD51BF">
        <w:tab/>
        <w:t>does not issue or give the approval or other thing consistent with the advice; or</w:t>
      </w:r>
    </w:p>
    <w:p w14:paraId="41D65322" w14:textId="77777777" w:rsidR="00B805AD" w:rsidRPr="00BD51BF" w:rsidRDefault="00B805AD" w:rsidP="00B805AD">
      <w:pPr>
        <w:pStyle w:val="Asubpara"/>
      </w:pPr>
      <w:r w:rsidRPr="00BD51BF">
        <w:lastRenderedPageBreak/>
        <w:tab/>
        <w:t>(ii)</w:t>
      </w:r>
      <w:r w:rsidRPr="00BD51BF">
        <w:tab/>
        <w:t>issues or gives the approval or other thing in a way, or subject to a condition, that prevents the applicant carrying out the demolition under the demolition order.</w:t>
      </w:r>
    </w:p>
    <w:p w14:paraId="564023E7" w14:textId="77777777" w:rsidR="00B805AD" w:rsidRPr="00BD51BF" w:rsidRDefault="00B805AD" w:rsidP="00B805AD">
      <w:pPr>
        <w:pStyle w:val="Amain"/>
      </w:pPr>
      <w:r w:rsidRPr="00BD51BF">
        <w:tab/>
        <w:t>(6)</w:t>
      </w:r>
      <w:r w:rsidRPr="00BD51BF">
        <w:tab/>
        <w:t xml:space="preserve">Also for this section, an entity </w:t>
      </w:r>
      <w:r w:rsidRPr="00BD51BF">
        <w:rPr>
          <w:rStyle w:val="charBoldItals"/>
        </w:rPr>
        <w:t>acts inconsistently</w:t>
      </w:r>
      <w:r w:rsidRPr="00BD51BF">
        <w:t xml:space="preserve"> with advice in relation to an application for a demolition order if—</w:t>
      </w:r>
    </w:p>
    <w:p w14:paraId="75AE4BFA" w14:textId="77777777" w:rsidR="00B805AD" w:rsidRPr="00BD51BF" w:rsidRDefault="00B805AD" w:rsidP="00B805AD">
      <w:pPr>
        <w:pStyle w:val="Apara"/>
      </w:pPr>
      <w:r w:rsidRPr="00BD51BF">
        <w:tab/>
        <w:t>(a)</w:t>
      </w:r>
      <w:r w:rsidRPr="00BD51BF">
        <w:tab/>
        <w:t>the advice is that an activity to which the application relates does not require a particular authorisation (however described); and</w:t>
      </w:r>
    </w:p>
    <w:p w14:paraId="3AA5A7B6" w14:textId="77777777" w:rsidR="00B805AD" w:rsidRPr="00BD51BF" w:rsidRDefault="00B805AD" w:rsidP="00B805AD">
      <w:pPr>
        <w:pStyle w:val="Apara"/>
      </w:pPr>
      <w:r w:rsidRPr="00BD51BF">
        <w:tab/>
        <w:t>(b)</w:t>
      </w:r>
      <w:r w:rsidRPr="00BD51BF">
        <w:tab/>
        <w:t>the entity prosecutes someone, or takes other compliance action, in relation to the activity because the activity is carried out without the particular authorisation.</w:t>
      </w:r>
    </w:p>
    <w:p w14:paraId="001FCE8F" w14:textId="77777777" w:rsidR="00B805AD" w:rsidRPr="00BD51BF" w:rsidRDefault="00B805AD" w:rsidP="00B805AD">
      <w:pPr>
        <w:pStyle w:val="Amain"/>
      </w:pPr>
      <w:r w:rsidRPr="00BD51BF">
        <w:tab/>
        <w:t>(7)</w:t>
      </w:r>
      <w:r w:rsidRPr="00BD51BF">
        <w:tab/>
        <w:t xml:space="preserve">Also for this section, an entity </w:t>
      </w:r>
      <w:r w:rsidRPr="00BD51BF">
        <w:rPr>
          <w:rStyle w:val="charBoldItals"/>
        </w:rPr>
        <w:t xml:space="preserve">acts inconsistently </w:t>
      </w:r>
      <w:r w:rsidRPr="00BD51BF">
        <w:t>with advice in relation to an application for a demolition order if the entity—</w:t>
      </w:r>
    </w:p>
    <w:p w14:paraId="5F43E477" w14:textId="77777777" w:rsidR="00B805AD" w:rsidRPr="00BD51BF" w:rsidRDefault="00B805AD" w:rsidP="00B805AD">
      <w:pPr>
        <w:pStyle w:val="Apara"/>
      </w:pPr>
      <w:r w:rsidRPr="00BD51BF">
        <w:tab/>
        <w:t>(a)</w:t>
      </w:r>
      <w:r w:rsidRPr="00BD51BF">
        <w:tab/>
        <w:t>refuses to do something required to be done by the entity to allow the applicant to carry out the demolition under the demolition order; or</w:t>
      </w:r>
    </w:p>
    <w:p w14:paraId="4AA0A2FD" w14:textId="77777777" w:rsidR="00B805AD" w:rsidRPr="00BD51BF" w:rsidRDefault="00B805AD" w:rsidP="00B805AD">
      <w:pPr>
        <w:pStyle w:val="Apara"/>
      </w:pPr>
      <w:r w:rsidRPr="00BD51BF">
        <w:tab/>
        <w:t>(b)</w:t>
      </w:r>
      <w:r w:rsidRPr="00BD51BF">
        <w:tab/>
        <w:t>does something in a way, or subject to a condition, that prevents the applicant from carrying out the demolition under the demolition order.</w:t>
      </w:r>
    </w:p>
    <w:p w14:paraId="0F99B282" w14:textId="77777777" w:rsidR="00B805AD" w:rsidRPr="00BD51BF" w:rsidRDefault="00B805AD" w:rsidP="00B805AD">
      <w:pPr>
        <w:pStyle w:val="AH5Sec"/>
      </w:pPr>
      <w:bookmarkStart w:id="116" w:name="_Toc193797338"/>
      <w:r w:rsidRPr="008954F4">
        <w:rPr>
          <w:rStyle w:val="CharSectNo"/>
        </w:rPr>
        <w:t>63D</w:t>
      </w:r>
      <w:r w:rsidRPr="00BD51BF">
        <w:tab/>
        <w:t>Demolition orders—application of pt 3</w:t>
      </w:r>
      <w:bookmarkEnd w:id="116"/>
    </w:p>
    <w:p w14:paraId="1661DC9A" w14:textId="77777777" w:rsidR="00B805AD" w:rsidRPr="00BD51BF" w:rsidRDefault="00B805AD" w:rsidP="00B805AD">
      <w:pPr>
        <w:pStyle w:val="Amainreturn"/>
      </w:pPr>
      <w:r w:rsidRPr="00BD51BF">
        <w:t>Part 3 (Building work), other than section 42 (1) (c), section 42 (1) (</w:t>
      </w:r>
      <w:r w:rsidR="00C51F24">
        <w:t>f</w:t>
      </w:r>
      <w:r w:rsidRPr="00BD51BF">
        <w:t>) (ii) and section 42 (2), does not apply to the demolition of a building if—</w:t>
      </w:r>
    </w:p>
    <w:p w14:paraId="4358BC56" w14:textId="77777777" w:rsidR="00B805AD" w:rsidRPr="00BD51BF" w:rsidRDefault="00B805AD" w:rsidP="00B805AD">
      <w:pPr>
        <w:pStyle w:val="Apara"/>
      </w:pPr>
      <w:r w:rsidRPr="00BD51BF">
        <w:tab/>
        <w:t>(a)</w:t>
      </w:r>
      <w:r w:rsidRPr="00BD51BF">
        <w:tab/>
        <w:t>the construction occupations registrar has issued a demolition order to demolish the building; and</w:t>
      </w:r>
    </w:p>
    <w:p w14:paraId="3E3E1884" w14:textId="77777777" w:rsidR="00B805AD" w:rsidRPr="00BD51BF" w:rsidRDefault="00B805AD" w:rsidP="00B805AD">
      <w:pPr>
        <w:pStyle w:val="Apara"/>
      </w:pPr>
      <w:r w:rsidRPr="00BD51BF">
        <w:tab/>
        <w:t>(b)</w:t>
      </w:r>
      <w:r w:rsidRPr="00BD51BF">
        <w:tab/>
        <w:t>the order is in force; and</w:t>
      </w:r>
    </w:p>
    <w:p w14:paraId="6F3F61A8" w14:textId="77777777" w:rsidR="00B805AD" w:rsidRPr="00BD51BF" w:rsidRDefault="00B805AD" w:rsidP="00B805AD">
      <w:pPr>
        <w:pStyle w:val="Apara"/>
      </w:pPr>
      <w:r w:rsidRPr="00BD51BF">
        <w:tab/>
        <w:t>(c)</w:t>
      </w:r>
      <w:r w:rsidRPr="00BD51BF">
        <w:tab/>
        <w:t>the demolition is carried out in accordance with the demolition order.</w:t>
      </w:r>
    </w:p>
    <w:p w14:paraId="6D9264D6" w14:textId="77777777" w:rsidR="00B805AD" w:rsidRPr="00BD51BF" w:rsidRDefault="00B805AD" w:rsidP="00B805AD">
      <w:pPr>
        <w:pStyle w:val="AH5Sec"/>
      </w:pPr>
      <w:bookmarkStart w:id="117" w:name="_Toc193797339"/>
      <w:r w:rsidRPr="008954F4">
        <w:rPr>
          <w:rStyle w:val="CharSectNo"/>
        </w:rPr>
        <w:lastRenderedPageBreak/>
        <w:t>63E</w:t>
      </w:r>
      <w:r w:rsidRPr="00BD51BF">
        <w:tab/>
      </w:r>
      <w:r w:rsidRPr="00667352">
        <w:t>Completion of demolition work—affected residential premises and eligible impacted property</w:t>
      </w:r>
      <w:bookmarkEnd w:id="117"/>
    </w:p>
    <w:p w14:paraId="24335ADB" w14:textId="77777777" w:rsidR="00B805AD" w:rsidRPr="00BD51BF" w:rsidRDefault="00B805AD" w:rsidP="00B805AD">
      <w:pPr>
        <w:pStyle w:val="Amain"/>
      </w:pPr>
      <w:r w:rsidRPr="00BD51BF">
        <w:tab/>
        <w:t>(1)</w:t>
      </w:r>
      <w:r w:rsidRPr="00BD51BF">
        <w:tab/>
        <w:t>This section applies if a building the subject of a demolition order has been demolished.</w:t>
      </w:r>
    </w:p>
    <w:p w14:paraId="613159CD" w14:textId="77777777" w:rsidR="00B805AD" w:rsidRPr="00BD51BF" w:rsidRDefault="00B805AD" w:rsidP="00B805AD">
      <w:pPr>
        <w:pStyle w:val="Amain"/>
      </w:pPr>
      <w:r w:rsidRPr="00BD51BF">
        <w:tab/>
        <w:t>(2)</w:t>
      </w:r>
      <w:r w:rsidRPr="00BD51BF">
        <w:tab/>
        <w:t xml:space="preserve">The custodian of the land on which the building was located may apply to the construction occupations registrar for a certificate to the effect that the demolition has been carried out in accordance with the demolition order (a </w:t>
      </w:r>
      <w:r w:rsidRPr="00BD51BF">
        <w:rPr>
          <w:rStyle w:val="charBoldItals"/>
        </w:rPr>
        <w:t>demolition certificate</w:t>
      </w:r>
      <w:r w:rsidRPr="00BD51BF">
        <w:t>).</w:t>
      </w:r>
    </w:p>
    <w:p w14:paraId="3D4EE9EF" w14:textId="77777777" w:rsidR="00B805AD" w:rsidRPr="00BD51BF" w:rsidRDefault="00B805AD" w:rsidP="00B805AD">
      <w:pPr>
        <w:pStyle w:val="Amain"/>
      </w:pPr>
      <w:r w:rsidRPr="00BD51BF">
        <w:tab/>
        <w:t>(3)</w:t>
      </w:r>
      <w:r w:rsidRPr="00BD51BF">
        <w:tab/>
        <w:t xml:space="preserve">The construction occupations registrar may, </w:t>
      </w:r>
      <w:r w:rsidRPr="00BD51BF">
        <w:rPr>
          <w:szCs w:val="24"/>
          <w:lang w:eastAsia="en-AU"/>
        </w:rPr>
        <w:t>by written notice,</w:t>
      </w:r>
      <w:r w:rsidRPr="00BD51BF">
        <w:t xml:space="preserve"> ask the custodian of the land on which the building was located</w:t>
      </w:r>
      <w:r w:rsidRPr="00BD51BF">
        <w:rPr>
          <w:szCs w:val="24"/>
          <w:lang w:eastAsia="en-AU"/>
        </w:rPr>
        <w:t>, for further information in relation to the demolition.</w:t>
      </w:r>
      <w:r w:rsidRPr="00BD51BF">
        <w:t xml:space="preserve"> </w:t>
      </w:r>
    </w:p>
    <w:p w14:paraId="17715536" w14:textId="77777777" w:rsidR="00B805AD" w:rsidRPr="00BD51BF" w:rsidRDefault="00B805AD" w:rsidP="00B805AD">
      <w:pPr>
        <w:pStyle w:val="Amain"/>
      </w:pPr>
      <w:r w:rsidRPr="00BD51BF">
        <w:tab/>
        <w:t>(4)</w:t>
      </w:r>
      <w:r w:rsidRPr="00BD51BF">
        <w:tab/>
        <w:t>The construction occupations registrar must issue a demolition certificate if the construction occupations registrar is satisfied that—</w:t>
      </w:r>
    </w:p>
    <w:p w14:paraId="71DEB4DB" w14:textId="77777777" w:rsidR="00B805AD" w:rsidRPr="00BD51BF" w:rsidRDefault="00B805AD" w:rsidP="00B805AD">
      <w:pPr>
        <w:pStyle w:val="Apara"/>
      </w:pPr>
      <w:r w:rsidRPr="00BD51BF">
        <w:tab/>
        <w:t>(a)</w:t>
      </w:r>
      <w:r w:rsidRPr="00BD51BF">
        <w:tab/>
        <w:t>any further information required under subsection (3) has been provided; and</w:t>
      </w:r>
    </w:p>
    <w:p w14:paraId="07CD3743" w14:textId="77777777" w:rsidR="00B805AD" w:rsidRPr="00BD51BF" w:rsidRDefault="00B805AD" w:rsidP="00B805AD">
      <w:pPr>
        <w:pStyle w:val="Apara"/>
      </w:pPr>
      <w:r w:rsidRPr="00BD51BF">
        <w:tab/>
        <w:t>(b)</w:t>
      </w:r>
      <w:r w:rsidRPr="00BD51BF">
        <w:tab/>
        <w:t>the demolition has been carried out in accordance with the demolition order.</w:t>
      </w:r>
    </w:p>
    <w:p w14:paraId="66CDC900" w14:textId="77777777" w:rsidR="00D2695A" w:rsidRDefault="00D2695A">
      <w:pPr>
        <w:pStyle w:val="AH5Sec"/>
      </w:pPr>
      <w:bookmarkStart w:id="118" w:name="_Toc193797340"/>
      <w:r w:rsidRPr="008954F4">
        <w:rPr>
          <w:rStyle w:val="CharSectNo"/>
        </w:rPr>
        <w:t>64</w:t>
      </w:r>
      <w:r>
        <w:tab/>
        <w:t>Compliance with notices under pt 4</w:t>
      </w:r>
      <w:bookmarkEnd w:id="118"/>
    </w:p>
    <w:p w14:paraId="7FA4DFA9" w14:textId="77777777" w:rsidR="00D2695A" w:rsidRDefault="00D2695A">
      <w:pPr>
        <w:pStyle w:val="Amain"/>
      </w:pPr>
      <w:r>
        <w:tab/>
        <w:t>(1)</w:t>
      </w:r>
      <w:r>
        <w:tab/>
        <w:t>A person commits an offence if the person—</w:t>
      </w:r>
    </w:p>
    <w:p w14:paraId="73254E5A" w14:textId="77777777" w:rsidR="00D2695A" w:rsidRDefault="00D2695A">
      <w:pPr>
        <w:pStyle w:val="Apara"/>
      </w:pPr>
      <w:r>
        <w:tab/>
        <w:t>(a)</w:t>
      </w:r>
      <w:r>
        <w:tab/>
        <w:t>is given a notice under this part; and</w:t>
      </w:r>
    </w:p>
    <w:p w14:paraId="793BCB8D" w14:textId="77777777" w:rsidR="00D2695A" w:rsidRDefault="00D2695A" w:rsidP="001B32E8">
      <w:pPr>
        <w:pStyle w:val="Apara"/>
        <w:keepNext/>
      </w:pPr>
      <w:r>
        <w:tab/>
        <w:t>(b)</w:t>
      </w:r>
      <w:r>
        <w:tab/>
        <w:t>contravenes the notice.</w:t>
      </w:r>
    </w:p>
    <w:p w14:paraId="05FCDFFB" w14:textId="77777777" w:rsidR="00D2695A" w:rsidRDefault="00D2695A" w:rsidP="001B32E8">
      <w:pPr>
        <w:pStyle w:val="Penalty"/>
      </w:pPr>
      <w:r>
        <w:t>Maximum penalty:  50 penalty units.</w:t>
      </w:r>
    </w:p>
    <w:p w14:paraId="5129481F" w14:textId="77777777" w:rsidR="00D2695A" w:rsidRDefault="00D2695A" w:rsidP="001B32E8">
      <w:pPr>
        <w:pStyle w:val="Amain"/>
        <w:keepNext/>
      </w:pPr>
      <w:r>
        <w:tab/>
        <w:t>(2)</w:t>
      </w:r>
      <w:r>
        <w:tab/>
        <w:t>Each partner commits an offence if the partnership—</w:t>
      </w:r>
    </w:p>
    <w:p w14:paraId="37C09FFC" w14:textId="77777777" w:rsidR="00D2695A" w:rsidRDefault="00D2695A" w:rsidP="001B32E8">
      <w:pPr>
        <w:pStyle w:val="Apara"/>
        <w:keepNext/>
      </w:pPr>
      <w:r>
        <w:tab/>
        <w:t>(a)</w:t>
      </w:r>
      <w:r>
        <w:tab/>
        <w:t>is given a notice under this part; and</w:t>
      </w:r>
    </w:p>
    <w:p w14:paraId="73C64E66" w14:textId="77777777" w:rsidR="00D2695A" w:rsidRDefault="00D2695A" w:rsidP="00E36210">
      <w:pPr>
        <w:pStyle w:val="Apara"/>
        <w:keepNext/>
      </w:pPr>
      <w:r>
        <w:tab/>
        <w:t>(b)</w:t>
      </w:r>
      <w:r>
        <w:tab/>
        <w:t>contravenes the notice.</w:t>
      </w:r>
    </w:p>
    <w:p w14:paraId="19BAA6AD" w14:textId="77777777" w:rsidR="00D2695A" w:rsidRDefault="00D2695A" w:rsidP="001C7AA7">
      <w:pPr>
        <w:pStyle w:val="Penalty"/>
      </w:pPr>
      <w:r>
        <w:t>Maximum penalty:  50 penalty units.</w:t>
      </w:r>
    </w:p>
    <w:p w14:paraId="28990BFF" w14:textId="77777777" w:rsidR="00D2695A" w:rsidRDefault="00D2695A">
      <w:pPr>
        <w:pStyle w:val="Amain"/>
      </w:pPr>
      <w:r>
        <w:tab/>
        <w:t>(3)</w:t>
      </w:r>
      <w:r>
        <w:tab/>
        <w:t>An offence against this section is a strict liability offence.</w:t>
      </w:r>
    </w:p>
    <w:p w14:paraId="126E049D" w14:textId="77777777" w:rsidR="00D2695A" w:rsidRDefault="00D2695A">
      <w:pPr>
        <w:pStyle w:val="Amain"/>
      </w:pPr>
      <w:r>
        <w:lastRenderedPageBreak/>
        <w:tab/>
        <w:t>(4)</w:t>
      </w:r>
      <w:r>
        <w:tab/>
        <w:t>It is a defence to a prosecution for an offence against subsection (1) or (2) if the defendant proves that the defendant—</w:t>
      </w:r>
    </w:p>
    <w:p w14:paraId="21B3BFBF" w14:textId="77777777" w:rsidR="00D2695A" w:rsidRDefault="00D2695A">
      <w:pPr>
        <w:pStyle w:val="Apara"/>
      </w:pPr>
      <w:r>
        <w:tab/>
        <w:t>(a)</w:t>
      </w:r>
      <w:r>
        <w:tab/>
        <w:t>paid a reasonable amount to have the work done by someone else who was licensed to do the work; and</w:t>
      </w:r>
    </w:p>
    <w:p w14:paraId="07CFCB85" w14:textId="77777777" w:rsidR="00D2695A" w:rsidRDefault="00D2695A">
      <w:pPr>
        <w:pStyle w:val="Apara"/>
      </w:pPr>
      <w:r>
        <w:tab/>
        <w:t>(b)</w:t>
      </w:r>
      <w:r>
        <w:tab/>
        <w:t>believed on reasonable grounds that the other person would do the work.</w:t>
      </w:r>
    </w:p>
    <w:p w14:paraId="49BF6B95" w14:textId="77777777" w:rsidR="00D2695A" w:rsidRDefault="00D2695A">
      <w:pPr>
        <w:pStyle w:val="Amain"/>
      </w:pPr>
      <w:r>
        <w:tab/>
        <w:t>(5)</w:t>
      </w:r>
      <w:r>
        <w:tab/>
        <w:t>It is a defence to a prosecution for an offence against subsection (2) if the partner proves—</w:t>
      </w:r>
    </w:p>
    <w:p w14:paraId="4F8F0ACB" w14:textId="77777777" w:rsidR="00D2695A" w:rsidRDefault="00D2695A">
      <w:pPr>
        <w:pStyle w:val="Apara"/>
      </w:pPr>
      <w:r>
        <w:tab/>
        <w:t>(a)</w:t>
      </w:r>
      <w:r>
        <w:tab/>
        <w:t>that—</w:t>
      </w:r>
    </w:p>
    <w:p w14:paraId="3D9DFB84" w14:textId="77777777" w:rsidR="00D2695A" w:rsidRDefault="00D2695A">
      <w:pPr>
        <w:pStyle w:val="Asubpara"/>
      </w:pPr>
      <w:r>
        <w:tab/>
        <w:t>(i)</w:t>
      </w:r>
      <w:r>
        <w:tab/>
        <w:t>the partner did not know about the contravention of the notice involved in the offence; and</w:t>
      </w:r>
    </w:p>
    <w:p w14:paraId="70C6D4C3" w14:textId="77777777" w:rsidR="00D2695A" w:rsidRDefault="00D2695A">
      <w:pPr>
        <w:pStyle w:val="Asubpara"/>
      </w:pPr>
      <w:r>
        <w:tab/>
        <w:t>(ii)</w:t>
      </w:r>
      <w:r>
        <w:tab/>
        <w:t>the partner took reasonable precautions and exercised appropriate diligence to avoid the contravention; or</w:t>
      </w:r>
    </w:p>
    <w:p w14:paraId="16DD2691" w14:textId="77777777" w:rsidR="00D2695A" w:rsidRDefault="00D2695A">
      <w:pPr>
        <w:pStyle w:val="Apara"/>
      </w:pPr>
      <w:r>
        <w:tab/>
        <w:t>(b)</w:t>
      </w:r>
      <w:r>
        <w:tab/>
        <w:t>that the partner was not in a position to influence the partnership in relation to the conduct involved in the contravention.</w:t>
      </w:r>
    </w:p>
    <w:p w14:paraId="3D1D478B" w14:textId="77777777" w:rsidR="00D2695A" w:rsidRDefault="00D2695A">
      <w:pPr>
        <w:pStyle w:val="PageBreak"/>
      </w:pPr>
      <w:r>
        <w:br w:type="page"/>
      </w:r>
    </w:p>
    <w:p w14:paraId="274E622F" w14:textId="77777777" w:rsidR="00D2695A" w:rsidRPr="008954F4" w:rsidRDefault="00D2695A">
      <w:pPr>
        <w:pStyle w:val="AH2Part"/>
      </w:pPr>
      <w:bookmarkStart w:id="119" w:name="_Toc193797341"/>
      <w:r w:rsidRPr="008954F4">
        <w:rPr>
          <w:rStyle w:val="CharPartNo"/>
        </w:rPr>
        <w:lastRenderedPageBreak/>
        <w:t>Part 5</w:t>
      </w:r>
      <w:r>
        <w:tab/>
      </w:r>
      <w:r w:rsidRPr="008954F4">
        <w:rPr>
          <w:rStyle w:val="CharPartText"/>
        </w:rPr>
        <w:t>Building occupancy</w:t>
      </w:r>
      <w:bookmarkEnd w:id="119"/>
    </w:p>
    <w:p w14:paraId="051971E1" w14:textId="77777777" w:rsidR="00D2695A" w:rsidRPr="008954F4" w:rsidRDefault="00D2695A">
      <w:pPr>
        <w:pStyle w:val="AH3Div"/>
      </w:pPr>
      <w:bookmarkStart w:id="120" w:name="_Toc193797342"/>
      <w:r w:rsidRPr="008954F4">
        <w:rPr>
          <w:rStyle w:val="CharDivNo"/>
        </w:rPr>
        <w:t>Division 5.1</w:t>
      </w:r>
      <w:r>
        <w:tab/>
      </w:r>
      <w:r w:rsidRPr="008954F4">
        <w:rPr>
          <w:rStyle w:val="CharDivText"/>
        </w:rPr>
        <w:t>Certificates of occupancy and other certificates</w:t>
      </w:r>
      <w:bookmarkEnd w:id="120"/>
    </w:p>
    <w:p w14:paraId="3C327F2F" w14:textId="77777777" w:rsidR="00D2695A" w:rsidRDefault="00D2695A">
      <w:pPr>
        <w:pStyle w:val="AH5Sec"/>
      </w:pPr>
      <w:bookmarkStart w:id="121" w:name="_Toc193797343"/>
      <w:r w:rsidRPr="008954F4">
        <w:rPr>
          <w:rStyle w:val="CharSectNo"/>
        </w:rPr>
        <w:t>66</w:t>
      </w:r>
      <w:r>
        <w:tab/>
        <w:t xml:space="preserve">Meaning of </w:t>
      </w:r>
      <w:r>
        <w:rPr>
          <w:rStyle w:val="charItals"/>
        </w:rPr>
        <w:t>prescribed requirements</w:t>
      </w:r>
      <w:r>
        <w:t>—div 5.1</w:t>
      </w:r>
      <w:bookmarkEnd w:id="121"/>
    </w:p>
    <w:p w14:paraId="7845FB9F" w14:textId="77777777" w:rsidR="00D2695A" w:rsidRDefault="00D2695A">
      <w:pPr>
        <w:pStyle w:val="Amainreturn"/>
        <w:keepNext/>
      </w:pPr>
      <w:r>
        <w:t>In this division:</w:t>
      </w:r>
    </w:p>
    <w:p w14:paraId="2FD302E4" w14:textId="77777777" w:rsidR="00D2695A" w:rsidRDefault="00D2695A">
      <w:pPr>
        <w:pStyle w:val="Amainreturn"/>
      </w:pPr>
      <w:r w:rsidRPr="00B577CD">
        <w:rPr>
          <w:rStyle w:val="charBoldItals"/>
        </w:rPr>
        <w:t>prescribed requirements</w:t>
      </w:r>
      <w:r>
        <w:t>, in relation to building work, means—</w:t>
      </w:r>
    </w:p>
    <w:p w14:paraId="4D22AFAE" w14:textId="77777777" w:rsidR="002419F3" w:rsidRPr="00977355" w:rsidRDefault="002419F3" w:rsidP="002419F3">
      <w:pPr>
        <w:pStyle w:val="Apara"/>
      </w:pPr>
      <w:r w:rsidRPr="00977355">
        <w:tab/>
        <w:t>(a)</w:t>
      </w:r>
      <w:r w:rsidRPr="00977355">
        <w:tab/>
        <w:t>if the building work involves handling asbestos or disturbing friable asbestos—the requirements of—</w:t>
      </w:r>
    </w:p>
    <w:p w14:paraId="46BA91A8" w14:textId="77777777" w:rsidR="002419F3" w:rsidRPr="00977355" w:rsidRDefault="002419F3" w:rsidP="002419F3">
      <w:pPr>
        <w:pStyle w:val="Asubpara"/>
      </w:pPr>
      <w:r w:rsidRPr="00977355">
        <w:tab/>
        <w:t>(i)</w:t>
      </w:r>
      <w:r w:rsidRPr="00977355">
        <w:tab/>
        <w:t>this Act; and</w:t>
      </w:r>
    </w:p>
    <w:p w14:paraId="7E72C600" w14:textId="260C7C5A" w:rsidR="002419F3" w:rsidRPr="00977355" w:rsidRDefault="002419F3" w:rsidP="002419F3">
      <w:pPr>
        <w:pStyle w:val="Asubpara"/>
      </w:pPr>
      <w:r w:rsidRPr="00977355">
        <w:tab/>
        <w:t>(ii)</w:t>
      </w:r>
      <w:r w:rsidRPr="00977355">
        <w:tab/>
        <w:t xml:space="preserve">the </w:t>
      </w:r>
      <w:hyperlink r:id="rId105" w:tooltip="A2011-35" w:history="1">
        <w:r w:rsidRPr="00977355">
          <w:rPr>
            <w:rStyle w:val="charCitHyperlinkItal"/>
          </w:rPr>
          <w:t>Work Health and Safety Act 2011</w:t>
        </w:r>
      </w:hyperlink>
      <w:r w:rsidRPr="00977355">
        <w:t>; or</w:t>
      </w:r>
    </w:p>
    <w:p w14:paraId="1422E464" w14:textId="77777777" w:rsidR="00D53F7F" w:rsidRPr="00633B73" w:rsidRDefault="00D53F7F" w:rsidP="00D53F7F">
      <w:pPr>
        <w:pStyle w:val="aDefpara"/>
        <w:rPr>
          <w:lang w:eastAsia="en-AU"/>
        </w:rPr>
      </w:pPr>
      <w:r w:rsidRPr="00633B73">
        <w:rPr>
          <w:lang w:eastAsia="en-AU"/>
        </w:rPr>
        <w:tab/>
        <w:t>(b)</w:t>
      </w:r>
      <w:r w:rsidRPr="00633B73">
        <w:rPr>
          <w:lang w:eastAsia="en-AU"/>
        </w:rPr>
        <w:tab/>
        <w:t>for any other building work—the requirements of this Act.</w:t>
      </w:r>
    </w:p>
    <w:p w14:paraId="19A08382" w14:textId="75BC2B5D" w:rsidR="00D2695A" w:rsidRDefault="00D2695A">
      <w:pPr>
        <w:pStyle w:val="aNote"/>
      </w:pPr>
      <w:r w:rsidRPr="00B577CD">
        <w:rPr>
          <w:rStyle w:val="charItals"/>
        </w:rPr>
        <w:t>Note</w:t>
      </w:r>
      <w:r w:rsidRPr="00B577CD">
        <w:rPr>
          <w:rStyle w:val="charItals"/>
        </w:rPr>
        <w:tab/>
      </w:r>
      <w:r>
        <w:rPr>
          <w:snapToGrid w:val="0"/>
        </w:rPr>
        <w:t>A reference to an Act includes a reference to the statutory instruments made or in force under the Act, including any regulation and the building code (</w:t>
      </w:r>
      <w:r>
        <w:t xml:space="preserve">see </w:t>
      </w:r>
      <w:hyperlink r:id="rId106" w:tooltip="A2001-14" w:history="1">
        <w:r w:rsidR="00B577CD" w:rsidRPr="00B577CD">
          <w:rPr>
            <w:rStyle w:val="charCitHyperlinkAbbrev"/>
          </w:rPr>
          <w:t>Legislation Act</w:t>
        </w:r>
      </w:hyperlink>
      <w:r>
        <w:t>, s 104).</w:t>
      </w:r>
    </w:p>
    <w:p w14:paraId="3DE1C807" w14:textId="77777777" w:rsidR="00D2695A" w:rsidRDefault="00D2695A">
      <w:pPr>
        <w:pStyle w:val="AH5Sec"/>
      </w:pPr>
      <w:bookmarkStart w:id="122" w:name="_Toc193797344"/>
      <w:r w:rsidRPr="008954F4">
        <w:rPr>
          <w:rStyle w:val="CharSectNo"/>
        </w:rPr>
        <w:t>66A</w:t>
      </w:r>
      <w:r>
        <w:tab/>
        <w:t>Prescribed requirements and contraventions of s 43—div 5.1</w:t>
      </w:r>
      <w:bookmarkEnd w:id="122"/>
    </w:p>
    <w:p w14:paraId="19C3780E" w14:textId="77777777" w:rsidR="00D2695A" w:rsidRDefault="00D2695A">
      <w:pPr>
        <w:pStyle w:val="Amain"/>
      </w:pPr>
      <w:r>
        <w:tab/>
        <w:t>(1)</w:t>
      </w:r>
      <w:r>
        <w:tab/>
        <w:t>This section applies to building work undertaken in contravention of section 43 (Stages of building work).</w:t>
      </w:r>
    </w:p>
    <w:p w14:paraId="7AE17DCF" w14:textId="77777777" w:rsidR="00D2695A" w:rsidRDefault="00D2695A">
      <w:pPr>
        <w:pStyle w:val="Amain"/>
      </w:pPr>
      <w:r>
        <w:tab/>
        <w:t>(2)</w:t>
      </w:r>
      <w:r>
        <w:tab/>
        <w:t>To remove any doubt, for this division, the building work is not taken not to comply with the requirements of this Act only because doing the work contravened section 43 if the work has been allowed to proceed beyond the stage where the contravention happened in accordance with a regulation under section 43 (1).</w:t>
      </w:r>
    </w:p>
    <w:p w14:paraId="37A46E67" w14:textId="77777777" w:rsidR="00D2695A" w:rsidRDefault="00D2695A">
      <w:pPr>
        <w:pStyle w:val="AH5Sec"/>
      </w:pPr>
      <w:bookmarkStart w:id="123" w:name="_Toc193797345"/>
      <w:r w:rsidRPr="008954F4">
        <w:rPr>
          <w:rStyle w:val="CharSectNo"/>
        </w:rPr>
        <w:lastRenderedPageBreak/>
        <w:t>67</w:t>
      </w:r>
      <w:r>
        <w:tab/>
        <w:t>Registrar may have regard to documents given</w:t>
      </w:r>
      <w:bookmarkEnd w:id="123"/>
    </w:p>
    <w:p w14:paraId="3A2C372A" w14:textId="77777777" w:rsidR="00D2695A" w:rsidRDefault="00D2695A" w:rsidP="001B32E8">
      <w:pPr>
        <w:pStyle w:val="Amain"/>
        <w:keepLines/>
      </w:pPr>
      <w:r>
        <w:tab/>
        <w:t>(1)</w:t>
      </w:r>
      <w:r>
        <w:tab/>
        <w:t>In working out whether building work has been completed in accordance with the prescribed requirements, the construction occupations registrar may have regard to certificates and other documents given to the registrar by a certifier under section 48.</w:t>
      </w:r>
    </w:p>
    <w:p w14:paraId="4D4D269D" w14:textId="77777777" w:rsidR="00D2695A" w:rsidRDefault="00D2695A">
      <w:pPr>
        <w:pStyle w:val="Amain"/>
      </w:pPr>
      <w:r>
        <w:tab/>
        <w:t>(2)</w:t>
      </w:r>
      <w:r>
        <w:tab/>
        <w:t>To remove any doubt, this section does not limit the matters that the construction occupations registrar may reasonably have regard to.</w:t>
      </w:r>
    </w:p>
    <w:p w14:paraId="23CF4581" w14:textId="77777777" w:rsidR="00D2695A" w:rsidRDefault="00D2695A" w:rsidP="00B14650">
      <w:pPr>
        <w:pStyle w:val="AH5Sec"/>
      </w:pPr>
      <w:bookmarkStart w:id="124" w:name="_Toc193797346"/>
      <w:r w:rsidRPr="008954F4">
        <w:rPr>
          <w:rStyle w:val="CharSectNo"/>
        </w:rPr>
        <w:t>68</w:t>
      </w:r>
      <w:r>
        <w:tab/>
        <w:t>Effect of certificates under div 5.1</w:t>
      </w:r>
      <w:bookmarkEnd w:id="124"/>
    </w:p>
    <w:p w14:paraId="61AA31FD" w14:textId="77777777" w:rsidR="00D2695A" w:rsidRDefault="00D2695A">
      <w:pPr>
        <w:pStyle w:val="Amainreturn"/>
      </w:pPr>
      <w:r>
        <w:t>The giving of a certificate under this division in relation to a building or part of a building does not affect the liability of anyone to comply with the provisions of a Territory law (including this Act) in relation to the building or part of the building.</w:t>
      </w:r>
    </w:p>
    <w:p w14:paraId="594CA5BA" w14:textId="77777777" w:rsidR="00D2695A" w:rsidRDefault="00D2695A" w:rsidP="00B14650">
      <w:pPr>
        <w:pStyle w:val="AH5Sec"/>
      </w:pPr>
      <w:bookmarkStart w:id="125" w:name="_Toc193797347"/>
      <w:r w:rsidRPr="008954F4">
        <w:rPr>
          <w:rStyle w:val="CharSectNo"/>
        </w:rPr>
        <w:t>69</w:t>
      </w:r>
      <w:r>
        <w:tab/>
        <w:t>Certificates of occupancy</w:t>
      </w:r>
      <w:bookmarkEnd w:id="125"/>
    </w:p>
    <w:p w14:paraId="6C7EC335" w14:textId="77777777" w:rsidR="00D53F7F" w:rsidRPr="00633B73" w:rsidRDefault="00D53F7F" w:rsidP="00D53F7F">
      <w:pPr>
        <w:pStyle w:val="Amain"/>
      </w:pPr>
      <w:r w:rsidRPr="00633B73">
        <w:tab/>
        <w:t>(1)</w:t>
      </w:r>
      <w:r w:rsidRPr="00633B73">
        <w:tab/>
        <w:t>The construction occupations registrar must issue a certificate of occupancy for building work that involves the erection or alteration of a building if, on application by the owner of the parcel of land where the building work was carried out, the registrar is satisfied that—</w:t>
      </w:r>
    </w:p>
    <w:p w14:paraId="5613C502" w14:textId="77777777" w:rsidR="00D53F7F" w:rsidRPr="00633B73" w:rsidRDefault="00D53F7F" w:rsidP="00D53F7F">
      <w:pPr>
        <w:pStyle w:val="Apara"/>
      </w:pPr>
      <w:r w:rsidRPr="00633B73">
        <w:tab/>
        <w:t>(a)</w:t>
      </w:r>
      <w:r w:rsidRPr="00633B73">
        <w:tab/>
        <w:t>the building work has been completed in accordance with the prescribed requirements for the building work; and</w:t>
      </w:r>
    </w:p>
    <w:p w14:paraId="4F79C833" w14:textId="77777777" w:rsidR="00D53F7F" w:rsidRPr="00633B73" w:rsidRDefault="00D53F7F" w:rsidP="00D53F7F">
      <w:pPr>
        <w:pStyle w:val="Apara"/>
      </w:pPr>
      <w:r w:rsidRPr="00633B73">
        <w:tab/>
        <w:t>(b)</w:t>
      </w:r>
      <w:r w:rsidRPr="00633B73">
        <w:tab/>
        <w:t>the building as erected or as altered is fit for occupation and use as a building of the class stated in the approved plans for that building work.</w:t>
      </w:r>
    </w:p>
    <w:p w14:paraId="0E022AA4" w14:textId="77777777" w:rsidR="00D53F7F" w:rsidRPr="00633B73" w:rsidRDefault="00D53F7F" w:rsidP="00D53F7F">
      <w:pPr>
        <w:pStyle w:val="aNote"/>
        <w:keepNext/>
        <w:rPr>
          <w:lang w:eastAsia="en-AU"/>
        </w:rPr>
      </w:pPr>
      <w:r w:rsidRPr="00633B73">
        <w:rPr>
          <w:rStyle w:val="charItals"/>
        </w:rPr>
        <w:t>Note 1</w:t>
      </w:r>
      <w:r w:rsidRPr="00633B73">
        <w:rPr>
          <w:rStyle w:val="charItals"/>
        </w:rPr>
        <w:tab/>
      </w:r>
      <w:r w:rsidRPr="00633B73">
        <w:rPr>
          <w:lang w:eastAsia="en-AU"/>
        </w:rPr>
        <w:t>If the building work only involved erecting part of a building, see s (3).</w:t>
      </w:r>
    </w:p>
    <w:p w14:paraId="042A8E74" w14:textId="64263AC3" w:rsidR="00D53F7F" w:rsidRPr="00633B73" w:rsidRDefault="00D53F7F" w:rsidP="00D53F7F">
      <w:pPr>
        <w:pStyle w:val="aNote"/>
      </w:pPr>
      <w:r w:rsidRPr="00633B73">
        <w:rPr>
          <w:rStyle w:val="charItals"/>
        </w:rPr>
        <w:t>Note 2</w:t>
      </w:r>
      <w:r w:rsidRPr="00633B73">
        <w:rPr>
          <w:rStyle w:val="charItals"/>
        </w:rPr>
        <w:tab/>
      </w:r>
      <w:r w:rsidRPr="00633B73">
        <w:t xml:space="preserve">Power to make a decision includes power to reverse or change the decision (see </w:t>
      </w:r>
      <w:hyperlink r:id="rId107" w:tooltip="A2001-14" w:history="1">
        <w:r w:rsidRPr="00633B73">
          <w:rPr>
            <w:rStyle w:val="charCitHyperlinkAbbrev"/>
          </w:rPr>
          <w:t>Legislation Act</w:t>
        </w:r>
      </w:hyperlink>
      <w:r w:rsidRPr="00633B73">
        <w:t>, s 180).</w:t>
      </w:r>
    </w:p>
    <w:p w14:paraId="6FA7A672" w14:textId="77777777" w:rsidR="00D2695A" w:rsidRDefault="00D2695A" w:rsidP="001B32E8">
      <w:pPr>
        <w:pStyle w:val="Amain"/>
        <w:keepLines/>
      </w:pPr>
      <w:r>
        <w:lastRenderedPageBreak/>
        <w:tab/>
        <w:t>(2)</w:t>
      </w:r>
      <w:r>
        <w:tab/>
        <w:t>If building work involving the erection or alteration of a building as completed is not strictly in accordance with the prescribed requirements for the building work but is substantially in accordance with the requirements, the construction occupations registrar may, on application made by the owner of the parcel of land where the building work has been carried out, issue a certificate that the building as erected or as altered is fit for occupation and use as a building of the class stated in the approved plans for that building work.</w:t>
      </w:r>
    </w:p>
    <w:p w14:paraId="0DA946FF" w14:textId="77777777" w:rsidR="00D2695A" w:rsidRDefault="00D2695A">
      <w:pPr>
        <w:pStyle w:val="Amain"/>
      </w:pPr>
      <w:r>
        <w:tab/>
        <w:t>(2A)</w:t>
      </w:r>
      <w:r>
        <w:tab/>
        <w:t>The owner of a parcel of land where building work was carried out may apply for a certificate under subsection (2B).</w:t>
      </w:r>
    </w:p>
    <w:p w14:paraId="3215678D" w14:textId="77777777" w:rsidR="00D2695A" w:rsidRDefault="00D2695A">
      <w:pPr>
        <w:pStyle w:val="aNote"/>
      </w:pPr>
      <w:r>
        <w:rPr>
          <w:rStyle w:val="charItals"/>
        </w:rPr>
        <w:t>Note</w:t>
      </w:r>
      <w:r>
        <w:rPr>
          <w:rStyle w:val="charItals"/>
        </w:rPr>
        <w:tab/>
      </w:r>
      <w:r>
        <w:t>If a form is approved under s 151 for the application, the form must be used.</w:t>
      </w:r>
    </w:p>
    <w:p w14:paraId="7A324790" w14:textId="77777777" w:rsidR="00D2695A" w:rsidRDefault="00D2695A">
      <w:pPr>
        <w:pStyle w:val="Amain"/>
      </w:pPr>
      <w:r>
        <w:tab/>
        <w:t>(2B)</w:t>
      </w:r>
      <w:r>
        <w:tab/>
        <w:t>The construction occupations registrar may issue a certificate in relation to a building that the building as erected or altered is fit for occupation and use as a building of the class stated in the certificate if—</w:t>
      </w:r>
    </w:p>
    <w:p w14:paraId="75F05A1E" w14:textId="77777777" w:rsidR="00D2695A" w:rsidRDefault="00D2695A">
      <w:pPr>
        <w:pStyle w:val="Apara"/>
      </w:pPr>
      <w:r>
        <w:tab/>
        <w:t>(a)</w:t>
      </w:r>
      <w:r>
        <w:tab/>
        <w:t>the registrar is not satisfied on reasonable grounds that building work involving the erection or alteration of the building has been completed in accordance, or substantially in accordance, with the prescribed requirements for the building work; and</w:t>
      </w:r>
    </w:p>
    <w:p w14:paraId="20BE2603" w14:textId="77777777" w:rsidR="00D2695A" w:rsidRDefault="00D2695A">
      <w:pPr>
        <w:pStyle w:val="aNotepar"/>
      </w:pPr>
      <w:r w:rsidRPr="00B577CD">
        <w:rPr>
          <w:rStyle w:val="charItals"/>
        </w:rPr>
        <w:t>Note</w:t>
      </w:r>
      <w:r w:rsidRPr="00B577CD">
        <w:rPr>
          <w:rStyle w:val="charItals"/>
        </w:rPr>
        <w:tab/>
      </w:r>
      <w:r w:rsidRPr="00B577CD">
        <w:rPr>
          <w:rStyle w:val="charBoldItals"/>
        </w:rPr>
        <w:t>Prescribed requirements</w:t>
      </w:r>
      <w:r>
        <w:t>—see s 66.</w:t>
      </w:r>
    </w:p>
    <w:p w14:paraId="39C51755" w14:textId="77777777" w:rsidR="00D2695A" w:rsidRDefault="00D2695A">
      <w:pPr>
        <w:pStyle w:val="Apara"/>
      </w:pPr>
      <w:r>
        <w:tab/>
        <w:t>(b)</w:t>
      </w:r>
      <w:r>
        <w:tab/>
        <w:t>the applicant has completed any certification process prescribed by regulation in relation to the building or building work; and</w:t>
      </w:r>
    </w:p>
    <w:p w14:paraId="591CF457" w14:textId="77777777" w:rsidR="00D2695A" w:rsidRDefault="00D2695A">
      <w:pPr>
        <w:pStyle w:val="Apara"/>
      </w:pPr>
      <w:r>
        <w:tab/>
        <w:t>(c)</w:t>
      </w:r>
      <w:r>
        <w:tab/>
        <w:t>the building, or building work, is not excluded by regulation from this subsection.</w:t>
      </w:r>
    </w:p>
    <w:p w14:paraId="46D68CFD" w14:textId="77777777" w:rsidR="00D2695A" w:rsidRDefault="00D2695A" w:rsidP="00E36210">
      <w:pPr>
        <w:pStyle w:val="Amain"/>
        <w:keepNext/>
      </w:pPr>
      <w:r>
        <w:lastRenderedPageBreak/>
        <w:tab/>
        <w:t>(2C)</w:t>
      </w:r>
      <w:r>
        <w:tab/>
        <w:t>A certificate mentioned in subsection (2B) in relation to a building must include a statement to the effect that—</w:t>
      </w:r>
    </w:p>
    <w:p w14:paraId="2FEBA884" w14:textId="77777777" w:rsidR="00D2695A" w:rsidRDefault="00D2695A" w:rsidP="001B32E8">
      <w:pPr>
        <w:pStyle w:val="Apara"/>
        <w:keepLines/>
      </w:pPr>
      <w:r>
        <w:tab/>
        <w:t>(a)</w:t>
      </w:r>
      <w:r>
        <w:tab/>
        <w:t>the construction occupations registrar is not satisfied on reasonable grounds that building work involving the erection or alteration of the building has been completed in accordance, or substantially in accordance, with the prescribed requirements for the building work; and</w:t>
      </w:r>
    </w:p>
    <w:p w14:paraId="7EACAB4A" w14:textId="77777777" w:rsidR="00D2695A" w:rsidRDefault="00D2695A">
      <w:pPr>
        <w:pStyle w:val="aNotepar"/>
      </w:pPr>
      <w:r w:rsidRPr="00B577CD">
        <w:rPr>
          <w:rStyle w:val="charItals"/>
        </w:rPr>
        <w:t>Note</w:t>
      </w:r>
      <w:r w:rsidRPr="00B577CD">
        <w:rPr>
          <w:rStyle w:val="charItals"/>
        </w:rPr>
        <w:tab/>
      </w:r>
      <w:r w:rsidRPr="00B577CD">
        <w:rPr>
          <w:rStyle w:val="charBoldItals"/>
        </w:rPr>
        <w:t>Prescribed requirements</w:t>
      </w:r>
      <w:r>
        <w:t>—see s 66.</w:t>
      </w:r>
    </w:p>
    <w:p w14:paraId="41341FD5" w14:textId="77777777" w:rsidR="00D2695A" w:rsidRDefault="00D2695A">
      <w:pPr>
        <w:pStyle w:val="Apara"/>
      </w:pPr>
      <w:r>
        <w:tab/>
        <w:t>(b)</w:t>
      </w:r>
      <w:r>
        <w:tab/>
        <w:t>the giving of the certificate does not affect the liability of anyone to comply with the provisions of a territory law (including this Act) in relation to the building; and</w:t>
      </w:r>
    </w:p>
    <w:p w14:paraId="07B6023A" w14:textId="77777777" w:rsidR="00D2695A" w:rsidRDefault="00D2695A">
      <w:pPr>
        <w:pStyle w:val="aNotepar"/>
      </w:pPr>
      <w:r w:rsidRPr="00B577CD">
        <w:rPr>
          <w:rStyle w:val="charItals"/>
        </w:rPr>
        <w:t>Note</w:t>
      </w:r>
      <w:r w:rsidRPr="00B577CD">
        <w:rPr>
          <w:rStyle w:val="charItals"/>
        </w:rPr>
        <w:tab/>
      </w:r>
      <w:r>
        <w:t>See s 68 (Effect of certificates under div 5.1).</w:t>
      </w:r>
    </w:p>
    <w:p w14:paraId="6C80285C" w14:textId="77777777" w:rsidR="00D2695A" w:rsidRDefault="00D2695A">
      <w:pPr>
        <w:pStyle w:val="Apara"/>
      </w:pPr>
      <w:r>
        <w:tab/>
        <w:t>(c)</w:t>
      </w:r>
      <w:r>
        <w:tab/>
        <w:t xml:space="preserve">part 6 (Residential buildings—statutory </w:t>
      </w:r>
      <w:r w:rsidR="005174B0">
        <w:t>warranties, standard conditions, insurance</w:t>
      </w:r>
      <w:r>
        <w:t xml:space="preserve"> and fidelity certificates) may not apply to the building work.</w:t>
      </w:r>
    </w:p>
    <w:p w14:paraId="0B994198" w14:textId="77777777" w:rsidR="00D2695A" w:rsidRDefault="00D2695A">
      <w:pPr>
        <w:pStyle w:val="Amain"/>
      </w:pPr>
      <w:r>
        <w:tab/>
        <w:t>(3)</w:t>
      </w:r>
      <w:r>
        <w:tab/>
        <w:t>If part of a building has been erected in accordance with the prescribed requirements so far as they relate to the part of the building, the construction occupations registrar may, on an application made by the owner of a parcel of land where the building is being erected, issue a certificate that the part of the building is fit for occupation and use as a part of a building of the class stated in the approved plans in relation to the building work.</w:t>
      </w:r>
    </w:p>
    <w:p w14:paraId="1176148D" w14:textId="77777777" w:rsidR="006C5991" w:rsidRPr="00B155DC" w:rsidRDefault="006C5991" w:rsidP="006C5991">
      <w:pPr>
        <w:pStyle w:val="Amain"/>
      </w:pPr>
      <w:r w:rsidRPr="00B155DC">
        <w:tab/>
        <w:t>(4)</w:t>
      </w:r>
      <w:r w:rsidRPr="00B155DC">
        <w:tab/>
        <w:t>A regulation may prescribe—</w:t>
      </w:r>
    </w:p>
    <w:p w14:paraId="79FF1EC4" w14:textId="77777777" w:rsidR="006C5991" w:rsidRPr="00B155DC" w:rsidRDefault="006C5991" w:rsidP="006C5991">
      <w:pPr>
        <w:pStyle w:val="Apara"/>
      </w:pPr>
      <w:r w:rsidRPr="00B155DC">
        <w:tab/>
        <w:t>(a)</w:t>
      </w:r>
      <w:r w:rsidRPr="00B155DC">
        <w:tab/>
        <w:t>matters that must be considered by the construction occupations registrar in deciding whether a building is fit for occupation and use; and</w:t>
      </w:r>
    </w:p>
    <w:p w14:paraId="4B4C3239" w14:textId="77777777" w:rsidR="006C5991" w:rsidRDefault="006C5991" w:rsidP="00216B53">
      <w:pPr>
        <w:pStyle w:val="Apara"/>
        <w:keepNext/>
      </w:pPr>
      <w:r w:rsidRPr="00B155DC">
        <w:lastRenderedPageBreak/>
        <w:tab/>
        <w:t>(b)</w:t>
      </w:r>
      <w:r w:rsidRPr="00B155DC">
        <w:tab/>
        <w:t>requirements that must be satisfied before a certificate of occupancy may be issued.</w:t>
      </w:r>
    </w:p>
    <w:p w14:paraId="452F99A3" w14:textId="5C7A7025" w:rsidR="00D53F7F" w:rsidRPr="00633B73" w:rsidRDefault="00D53F7F" w:rsidP="00216B53">
      <w:pPr>
        <w:pStyle w:val="aNote"/>
        <w:keepLines/>
      </w:pPr>
      <w:r w:rsidRPr="00633B73">
        <w:rPr>
          <w:rStyle w:val="charItals"/>
        </w:rPr>
        <w:t>Note</w:t>
      </w:r>
      <w:r w:rsidR="00AF0520">
        <w:rPr>
          <w:rStyle w:val="charItals"/>
        </w:rPr>
        <w:t xml:space="preserve"> 1</w:t>
      </w:r>
      <w:r w:rsidRPr="00633B73">
        <w:tab/>
        <w:t xml:space="preserve">Power to make a statutory instrument (including a regulation) includes power to make different provision in relation to different matters or different classes of matters, and to make an instrument that applies differently by reference to stated exceptions or factors (see </w:t>
      </w:r>
      <w:hyperlink r:id="rId108" w:tooltip="A2001-14" w:history="1">
        <w:r w:rsidRPr="00633B73">
          <w:rPr>
            <w:rStyle w:val="charCitHyperlinkAbbrev"/>
          </w:rPr>
          <w:t>Legislation Act</w:t>
        </w:r>
      </w:hyperlink>
      <w:r w:rsidRPr="00633B73">
        <w:t>, s 48).</w:t>
      </w:r>
    </w:p>
    <w:p w14:paraId="4E25CF64" w14:textId="77777777" w:rsidR="00AF0520" w:rsidRPr="00F16542" w:rsidRDefault="00AF0520" w:rsidP="00AF0520">
      <w:pPr>
        <w:pStyle w:val="aNote"/>
      </w:pPr>
      <w:r w:rsidRPr="00F16542">
        <w:rPr>
          <w:rStyle w:val="charItals"/>
        </w:rPr>
        <w:t>Note 2</w:t>
      </w:r>
      <w:r w:rsidRPr="00F16542">
        <w:rPr>
          <w:rStyle w:val="charItals"/>
        </w:rPr>
        <w:tab/>
      </w:r>
      <w:r w:rsidRPr="00F16542">
        <w:t>Unless prescribed by regulation, the construction occupations registrar is not required to conduct a physical inspection of a building or a detailed audit of the approved plans or other submitted documents in deciding whether to issue a certificate of occupancy.</w:t>
      </w:r>
    </w:p>
    <w:p w14:paraId="1B920C9E" w14:textId="77777777" w:rsidR="00D2695A" w:rsidRDefault="00D2695A">
      <w:pPr>
        <w:pStyle w:val="AH5Sec"/>
      </w:pPr>
      <w:bookmarkStart w:id="126" w:name="_Toc193797348"/>
      <w:r w:rsidRPr="008954F4">
        <w:rPr>
          <w:rStyle w:val="CharSectNo"/>
        </w:rPr>
        <w:t>70</w:t>
      </w:r>
      <w:r>
        <w:tab/>
        <w:t>Cancellation of part certificate of occupancy</w:t>
      </w:r>
      <w:bookmarkEnd w:id="126"/>
    </w:p>
    <w:p w14:paraId="4CFAC258" w14:textId="77777777" w:rsidR="00D2695A" w:rsidRDefault="00D2695A">
      <w:pPr>
        <w:pStyle w:val="Amain"/>
      </w:pPr>
      <w:r>
        <w:tab/>
        <w:t>(1)</w:t>
      </w:r>
      <w:r>
        <w:tab/>
        <w:t>This section applies if—</w:t>
      </w:r>
    </w:p>
    <w:p w14:paraId="4AFE859B" w14:textId="77777777" w:rsidR="00D2695A" w:rsidRDefault="00D2695A">
      <w:pPr>
        <w:pStyle w:val="Apara"/>
      </w:pPr>
      <w:r>
        <w:tab/>
        <w:t>(a)</w:t>
      </w:r>
      <w:r>
        <w:tab/>
        <w:t>a certificate of occupancy has been issued under section 69 (3) for a part of a building; and</w:t>
      </w:r>
    </w:p>
    <w:p w14:paraId="21586AC5" w14:textId="77777777" w:rsidR="00D2695A" w:rsidRDefault="00D2695A">
      <w:pPr>
        <w:pStyle w:val="Apara"/>
      </w:pPr>
      <w:r>
        <w:tab/>
        <w:t>(b)</w:t>
      </w:r>
      <w:r>
        <w:tab/>
        <w:t>the construction occupations registrar, on completion of the whole of the building work, issues a certificate of occupancy for the whole of the building.</w:t>
      </w:r>
    </w:p>
    <w:p w14:paraId="5804CAC7" w14:textId="77777777" w:rsidR="00D2695A" w:rsidRDefault="00D2695A">
      <w:pPr>
        <w:pStyle w:val="Amain"/>
      </w:pPr>
      <w:r>
        <w:tab/>
        <w:t>(2)</w:t>
      </w:r>
      <w:r>
        <w:tab/>
        <w:t>The construction occupations registrar must cancel the certificate of occupancy that relates to the part of the building.</w:t>
      </w:r>
    </w:p>
    <w:p w14:paraId="4AE40B82" w14:textId="77777777" w:rsidR="00D2695A" w:rsidRDefault="00D2695A">
      <w:pPr>
        <w:pStyle w:val="AH5Sec"/>
      </w:pPr>
      <w:bookmarkStart w:id="127" w:name="_Toc193797349"/>
      <w:r w:rsidRPr="008954F4">
        <w:rPr>
          <w:rStyle w:val="CharSectNo"/>
        </w:rPr>
        <w:t>70A</w:t>
      </w:r>
      <w:r>
        <w:tab/>
        <w:t>Completion of building work involving demolition</w:t>
      </w:r>
      <w:bookmarkEnd w:id="127"/>
    </w:p>
    <w:p w14:paraId="299A648D" w14:textId="77777777" w:rsidR="00D2695A" w:rsidRDefault="00D2695A">
      <w:pPr>
        <w:pStyle w:val="Amain"/>
      </w:pPr>
      <w:r>
        <w:tab/>
        <w:t>(1)</w:t>
      </w:r>
      <w:r>
        <w:tab/>
        <w:t>This section applies if—</w:t>
      </w:r>
    </w:p>
    <w:p w14:paraId="23104566" w14:textId="77777777" w:rsidR="00D2695A" w:rsidRDefault="00D2695A">
      <w:pPr>
        <w:pStyle w:val="Apara"/>
      </w:pPr>
      <w:r>
        <w:tab/>
        <w:t>(a)</w:t>
      </w:r>
      <w:r>
        <w:tab/>
        <w:t>building work involving the demolition of a building appears to have been completed; and</w:t>
      </w:r>
    </w:p>
    <w:p w14:paraId="42431B2B" w14:textId="77777777" w:rsidR="00D2695A" w:rsidRDefault="00D2695A">
      <w:pPr>
        <w:pStyle w:val="Apara"/>
      </w:pPr>
      <w:r>
        <w:tab/>
        <w:t>(b)</w:t>
      </w:r>
      <w:r>
        <w:tab/>
        <w:t>the certifier for the building work is satisfied on reasonable grounds that the work has been completed in accordance with the prescribed requirements for the work.</w:t>
      </w:r>
    </w:p>
    <w:p w14:paraId="2376148B" w14:textId="77777777" w:rsidR="00D2695A" w:rsidRDefault="00D2695A" w:rsidP="00D15CDC">
      <w:pPr>
        <w:pStyle w:val="Amain"/>
        <w:keepLines/>
      </w:pPr>
      <w:r>
        <w:lastRenderedPageBreak/>
        <w:tab/>
        <w:t>(2)</w:t>
      </w:r>
      <w:r>
        <w:tab/>
        <w:t>Within 7 days after the day the certifier is satisfied, the certifier must give the construction occupations registrar written advice that the registrar would be justified in issuing a certificate for the building work under section 71.</w:t>
      </w:r>
    </w:p>
    <w:p w14:paraId="03FEDCC2" w14:textId="77777777" w:rsidR="00D2695A" w:rsidRDefault="00D2695A">
      <w:pPr>
        <w:pStyle w:val="AH5Sec"/>
      </w:pPr>
      <w:bookmarkStart w:id="128" w:name="_Toc193797350"/>
      <w:r w:rsidRPr="008954F4">
        <w:rPr>
          <w:rStyle w:val="CharSectNo"/>
        </w:rPr>
        <w:t>71</w:t>
      </w:r>
      <w:r>
        <w:tab/>
        <w:t>Certificate for building work involving demolition</w:t>
      </w:r>
      <w:bookmarkEnd w:id="128"/>
    </w:p>
    <w:p w14:paraId="6367C428" w14:textId="77777777" w:rsidR="00D2695A" w:rsidRDefault="00D2695A" w:rsidP="00E36210">
      <w:pPr>
        <w:pStyle w:val="Amain"/>
        <w:keepNext/>
      </w:pPr>
      <w:r>
        <w:tab/>
        <w:t>(1)</w:t>
      </w:r>
      <w:r>
        <w:tab/>
        <w:t>This section applies if—</w:t>
      </w:r>
    </w:p>
    <w:p w14:paraId="1EDD2FE3" w14:textId="77777777" w:rsidR="00D2695A" w:rsidRDefault="00D2695A">
      <w:pPr>
        <w:pStyle w:val="Apara"/>
      </w:pPr>
      <w:r>
        <w:tab/>
        <w:t>(a)</w:t>
      </w:r>
      <w:r>
        <w:tab/>
        <w:t>building work involving the demolition of a building has been completed in accordance with the prescribed requirements for the building work; and</w:t>
      </w:r>
    </w:p>
    <w:p w14:paraId="2682ECE3" w14:textId="77777777" w:rsidR="00D2695A" w:rsidRDefault="00D2695A">
      <w:pPr>
        <w:pStyle w:val="Apara"/>
      </w:pPr>
      <w:r>
        <w:tab/>
        <w:t>(b)</w:t>
      </w:r>
      <w:r>
        <w:tab/>
        <w:t>the certifier for the building work gives the construction occupations registrar the written advice mentioned in section 70A.</w:t>
      </w:r>
    </w:p>
    <w:p w14:paraId="07C676A4" w14:textId="77777777" w:rsidR="00D2695A" w:rsidRDefault="00D2695A">
      <w:pPr>
        <w:pStyle w:val="Amain"/>
      </w:pPr>
      <w:r>
        <w:tab/>
        <w:t>(2)</w:t>
      </w:r>
      <w:r>
        <w:tab/>
        <w:t>The construction occupations registrar must, on application made by the owner of the parcel of land where the building work was carried out, issue a certificate to the effect that the building work was carried out in accordance with the prescribed requirements for the work.</w:t>
      </w:r>
    </w:p>
    <w:p w14:paraId="63C23191" w14:textId="77777777" w:rsidR="00D2695A" w:rsidRDefault="00D2695A">
      <w:pPr>
        <w:pStyle w:val="AH5Sec"/>
      </w:pPr>
      <w:bookmarkStart w:id="129" w:name="_Toc193797351"/>
      <w:r w:rsidRPr="008954F4">
        <w:rPr>
          <w:rStyle w:val="CharSectNo"/>
        </w:rPr>
        <w:t>72</w:t>
      </w:r>
      <w:r>
        <w:tab/>
        <w:t>Certificate for building work involving erection of structure</w:t>
      </w:r>
      <w:bookmarkEnd w:id="129"/>
    </w:p>
    <w:p w14:paraId="2BF46629" w14:textId="77777777" w:rsidR="00D2695A" w:rsidRDefault="00D2695A">
      <w:pPr>
        <w:pStyle w:val="Amain"/>
      </w:pPr>
      <w:r>
        <w:tab/>
        <w:t>(1)</w:t>
      </w:r>
      <w:r>
        <w:tab/>
        <w:t>This section applies if building work involving the erection of a structure on or attached to land or a building has been completed in accordance with the prescribed requirements for the building work.</w:t>
      </w:r>
    </w:p>
    <w:p w14:paraId="5A000E9B" w14:textId="77777777" w:rsidR="00D2695A" w:rsidRDefault="00D2695A">
      <w:pPr>
        <w:pStyle w:val="Amain"/>
      </w:pPr>
      <w:r>
        <w:tab/>
        <w:t>(2)</w:t>
      </w:r>
      <w:r>
        <w:tab/>
        <w:t>The construction occupations registrar must, on application made by the owner of the parcel of land where the building work was carried out, issue a certificate to the effect that the building work was carried out in accordance with the prescribed requirements for the work.</w:t>
      </w:r>
    </w:p>
    <w:p w14:paraId="4F3D36BC" w14:textId="77777777" w:rsidR="00D2695A" w:rsidRDefault="00D2695A">
      <w:pPr>
        <w:pStyle w:val="AH5Sec"/>
      </w:pPr>
      <w:bookmarkStart w:id="130" w:name="_Toc193797352"/>
      <w:r w:rsidRPr="008954F4">
        <w:rPr>
          <w:rStyle w:val="CharSectNo"/>
        </w:rPr>
        <w:lastRenderedPageBreak/>
        <w:t>73</w:t>
      </w:r>
      <w:r>
        <w:tab/>
        <w:t>Certificates of occupancy and use for owner-builders</w:t>
      </w:r>
      <w:bookmarkEnd w:id="130"/>
    </w:p>
    <w:p w14:paraId="7A69AFBF" w14:textId="77777777" w:rsidR="00D2695A" w:rsidRDefault="00D2695A" w:rsidP="00D15CDC">
      <w:pPr>
        <w:pStyle w:val="Amainreturn"/>
        <w:keepLines/>
      </w:pPr>
      <w:r>
        <w:t xml:space="preserve">If the construction occupations registrar issues a certificate for building work carried out by a person who holds an owner-builders licence, the certificate must include a statement to the effect that part 6 (Residential buildings—statutory </w:t>
      </w:r>
      <w:r w:rsidR="005174B0">
        <w:t>warranties, standard conditions, insurance</w:t>
      </w:r>
      <w:r>
        <w:t xml:space="preserve"> and fidelity certificates) may not apply to the building work.</w:t>
      </w:r>
    </w:p>
    <w:p w14:paraId="43883057" w14:textId="77777777" w:rsidR="00D2695A" w:rsidRDefault="00D2695A">
      <w:pPr>
        <w:pStyle w:val="AH5Sec"/>
      </w:pPr>
      <w:bookmarkStart w:id="131" w:name="_Toc193797353"/>
      <w:r w:rsidRPr="008954F4">
        <w:rPr>
          <w:rStyle w:val="CharSectNo"/>
        </w:rPr>
        <w:t>74</w:t>
      </w:r>
      <w:r>
        <w:tab/>
        <w:t>Government buildings—application for fitness certificate</w:t>
      </w:r>
      <w:bookmarkEnd w:id="131"/>
    </w:p>
    <w:p w14:paraId="5AB3607B" w14:textId="77777777" w:rsidR="00D2695A" w:rsidRDefault="00D2695A">
      <w:pPr>
        <w:pStyle w:val="Amain"/>
        <w:keepNext/>
      </w:pPr>
      <w:r>
        <w:tab/>
        <w:t>(1)</w:t>
      </w:r>
      <w:r>
        <w:tab/>
        <w:t>This section applies to a building if—</w:t>
      </w:r>
    </w:p>
    <w:p w14:paraId="2E893796" w14:textId="77777777" w:rsidR="00D2695A" w:rsidRDefault="00D2695A">
      <w:pPr>
        <w:pStyle w:val="Apara"/>
      </w:pPr>
      <w:r>
        <w:tab/>
        <w:t>(a)</w:t>
      </w:r>
      <w:r>
        <w:tab/>
        <w:t>the building was erected on land that, when the building was erected, was held—</w:t>
      </w:r>
    </w:p>
    <w:p w14:paraId="6126345B" w14:textId="77777777" w:rsidR="00D2695A" w:rsidRDefault="00D2695A">
      <w:pPr>
        <w:pStyle w:val="Asubpara"/>
      </w:pPr>
      <w:r>
        <w:tab/>
        <w:t>(i)</w:t>
      </w:r>
      <w:r>
        <w:tab/>
        <w:t>by the Commonwealth; or</w:t>
      </w:r>
    </w:p>
    <w:p w14:paraId="11B3701C" w14:textId="77777777" w:rsidR="00D2695A" w:rsidRDefault="00D2695A">
      <w:pPr>
        <w:pStyle w:val="Asubpara"/>
      </w:pPr>
      <w:r>
        <w:tab/>
        <w:t>(ii)</w:t>
      </w:r>
      <w:r>
        <w:tab/>
        <w:t>by the Territory; or</w:t>
      </w:r>
    </w:p>
    <w:p w14:paraId="2BE0AEFA" w14:textId="77777777" w:rsidR="00D2695A" w:rsidRDefault="00D2695A">
      <w:pPr>
        <w:pStyle w:val="Asubpara"/>
      </w:pPr>
      <w:r>
        <w:tab/>
        <w:t>(iii)</w:t>
      </w:r>
      <w:r>
        <w:tab/>
        <w:t>by someone else under a lease from the Commonwealth; and</w:t>
      </w:r>
    </w:p>
    <w:p w14:paraId="65A56743" w14:textId="77777777" w:rsidR="00D2695A" w:rsidRDefault="00D2695A">
      <w:pPr>
        <w:pStyle w:val="Apara"/>
      </w:pPr>
      <w:r>
        <w:tab/>
        <w:t>(b)</w:t>
      </w:r>
      <w:r>
        <w:tab/>
        <w:t>a certificate of occupancy or regularisation has not been issued for the building.</w:t>
      </w:r>
    </w:p>
    <w:p w14:paraId="15776942" w14:textId="77777777" w:rsidR="00D2695A" w:rsidRDefault="00D2695A">
      <w:pPr>
        <w:pStyle w:val="Amain"/>
      </w:pPr>
      <w:r>
        <w:tab/>
        <w:t>(2)</w:t>
      </w:r>
      <w:r>
        <w:tab/>
        <w:t>Application for a certificate that the building is fit for occupation may be made by a person eligible to make the application under subsection (3) or (4).</w:t>
      </w:r>
    </w:p>
    <w:p w14:paraId="210DBC61" w14:textId="77777777" w:rsidR="00D2695A" w:rsidRDefault="00D2695A">
      <w:pPr>
        <w:pStyle w:val="Amain"/>
      </w:pPr>
      <w:r>
        <w:tab/>
        <w:t>(3)</w:t>
      </w:r>
      <w:r>
        <w:tab/>
        <w:t>If, when the application is made, the building is on land held under a lease from the Commonwealth, the application may be made by the lessee.</w:t>
      </w:r>
    </w:p>
    <w:p w14:paraId="27009FF2" w14:textId="77777777" w:rsidR="00D2695A" w:rsidRDefault="00D2695A">
      <w:pPr>
        <w:pStyle w:val="Amain"/>
      </w:pPr>
      <w:r>
        <w:tab/>
        <w:t>(4)</w:t>
      </w:r>
      <w:r>
        <w:tab/>
        <w:t>If, when the application is made, the building is not on land held under a lease from the Commonwealth, the application may be made by—</w:t>
      </w:r>
    </w:p>
    <w:p w14:paraId="5E04BE0F" w14:textId="77777777" w:rsidR="00D2695A" w:rsidRDefault="00D2695A">
      <w:pPr>
        <w:pStyle w:val="Apara"/>
      </w:pPr>
      <w:r>
        <w:tab/>
        <w:t>(a)</w:t>
      </w:r>
      <w:r>
        <w:tab/>
        <w:t>if the land is held by a person, including the Territory, under a tenancy from the Commonwealth, whether or not the occupier is the tenant or a subtenant—the Commonwealth or the tenant; or</w:t>
      </w:r>
    </w:p>
    <w:p w14:paraId="76FC39A9" w14:textId="77777777" w:rsidR="00D2695A" w:rsidRDefault="00D2695A">
      <w:pPr>
        <w:pStyle w:val="Apara"/>
      </w:pPr>
      <w:r>
        <w:lastRenderedPageBreak/>
        <w:tab/>
        <w:t>(b)</w:t>
      </w:r>
      <w:r>
        <w:tab/>
        <w:t>if the land is held under a tenancy from the Territory, whether or not the occupier is the tenant or a subtenant—the tenant; or</w:t>
      </w:r>
    </w:p>
    <w:p w14:paraId="453CFE08" w14:textId="77777777" w:rsidR="00D2695A" w:rsidRDefault="00D2695A">
      <w:pPr>
        <w:pStyle w:val="Apara"/>
      </w:pPr>
      <w:r>
        <w:tab/>
        <w:t>(c)</w:t>
      </w:r>
      <w:r>
        <w:tab/>
        <w:t>for national land—the Commonwealth; or</w:t>
      </w:r>
    </w:p>
    <w:p w14:paraId="4FEA59A3" w14:textId="77777777" w:rsidR="00D2695A" w:rsidRDefault="00D2695A">
      <w:pPr>
        <w:pStyle w:val="Apara"/>
      </w:pPr>
      <w:r>
        <w:tab/>
        <w:t>(d)</w:t>
      </w:r>
      <w:r>
        <w:tab/>
        <w:t>for Territory land—the Territory.</w:t>
      </w:r>
    </w:p>
    <w:p w14:paraId="6C7DAF28" w14:textId="77777777" w:rsidR="00D2695A" w:rsidRDefault="00D2695A" w:rsidP="00D445B0">
      <w:pPr>
        <w:pStyle w:val="Amain"/>
        <w:keepNext/>
      </w:pPr>
      <w:r>
        <w:tab/>
        <w:t>(5)</w:t>
      </w:r>
      <w:r>
        <w:tab/>
        <w:t>The application must—</w:t>
      </w:r>
    </w:p>
    <w:p w14:paraId="2CB595C8" w14:textId="77777777" w:rsidR="00D2695A" w:rsidRDefault="00D2695A" w:rsidP="00D445B0">
      <w:pPr>
        <w:pStyle w:val="Apara"/>
        <w:keepNext/>
      </w:pPr>
      <w:r>
        <w:tab/>
        <w:t>(a)</w:t>
      </w:r>
      <w:r>
        <w:tab/>
        <w:t>be in writing signed by or on behalf of the applicant; and</w:t>
      </w:r>
    </w:p>
    <w:p w14:paraId="4D3FE40F" w14:textId="77777777" w:rsidR="00D2695A" w:rsidRDefault="00D2695A">
      <w:pPr>
        <w:pStyle w:val="Apara"/>
      </w:pPr>
      <w:r>
        <w:tab/>
        <w:t>(b)</w:t>
      </w:r>
      <w:r>
        <w:tab/>
        <w:t>provide sufficient information to allow the building to be identified; and</w:t>
      </w:r>
    </w:p>
    <w:p w14:paraId="271CFB74" w14:textId="77777777" w:rsidR="00D2695A" w:rsidRDefault="00D2695A">
      <w:pPr>
        <w:pStyle w:val="Apara"/>
      </w:pPr>
      <w:r>
        <w:tab/>
        <w:t>(c)</w:t>
      </w:r>
      <w:r>
        <w:tab/>
        <w:t>be accompanied by a copy of the plans and specifications relating to—</w:t>
      </w:r>
    </w:p>
    <w:p w14:paraId="1DE7491D" w14:textId="77777777" w:rsidR="00D2695A" w:rsidRDefault="00D2695A">
      <w:pPr>
        <w:pStyle w:val="Asubpara"/>
      </w:pPr>
      <w:r>
        <w:tab/>
        <w:t>(i)</w:t>
      </w:r>
      <w:r>
        <w:tab/>
        <w:t>the erection of the building and any alteration to it; or</w:t>
      </w:r>
    </w:p>
    <w:p w14:paraId="4CECAB4F" w14:textId="77777777" w:rsidR="00D2695A" w:rsidRDefault="00D2695A">
      <w:pPr>
        <w:pStyle w:val="Asubpara"/>
      </w:pPr>
      <w:r>
        <w:tab/>
        <w:t>(ii)</w:t>
      </w:r>
      <w:r>
        <w:tab/>
        <w:t>the building when the application is made; and</w:t>
      </w:r>
    </w:p>
    <w:p w14:paraId="2E74E45F" w14:textId="77777777" w:rsidR="00D2695A" w:rsidRDefault="00D2695A">
      <w:pPr>
        <w:pStyle w:val="Apara"/>
      </w:pPr>
      <w:r>
        <w:tab/>
        <w:t>(d)</w:t>
      </w:r>
      <w:r>
        <w:tab/>
        <w:t>state the purpose for which the building or each part of the building is being used; and</w:t>
      </w:r>
    </w:p>
    <w:p w14:paraId="5569CEDA" w14:textId="77777777" w:rsidR="00D2695A" w:rsidRDefault="00D2695A">
      <w:pPr>
        <w:pStyle w:val="Apara"/>
        <w:keepNext/>
      </w:pPr>
      <w:r>
        <w:tab/>
        <w:t>(e)</w:t>
      </w:r>
      <w:r>
        <w:tab/>
        <w:t>if it is intended that any part of the building be used for a purpose other than the purpose for which it is being used when the application is made—state the intended purpose.</w:t>
      </w:r>
    </w:p>
    <w:p w14:paraId="57315FD4" w14:textId="77777777" w:rsidR="00D2695A" w:rsidRDefault="00D2695A">
      <w:pPr>
        <w:pStyle w:val="aNote"/>
      </w:pPr>
      <w:r>
        <w:rPr>
          <w:rStyle w:val="charItals"/>
        </w:rPr>
        <w:t>Note</w:t>
      </w:r>
      <w:r>
        <w:rPr>
          <w:rStyle w:val="charItals"/>
        </w:rPr>
        <w:tab/>
      </w:r>
      <w:r>
        <w:t xml:space="preserve">A fee may be determined under s </w:t>
      </w:r>
      <w:r>
        <w:rPr>
          <w:rFonts w:ascii="Times New (W1)" w:hAnsi="Times New (W1)"/>
        </w:rPr>
        <w:t>150</w:t>
      </w:r>
      <w:r>
        <w:t xml:space="preserve"> for this section.</w:t>
      </w:r>
    </w:p>
    <w:p w14:paraId="1C3631AB" w14:textId="77777777" w:rsidR="00D2695A" w:rsidRDefault="00D2695A">
      <w:pPr>
        <w:pStyle w:val="AH5Sec"/>
      </w:pPr>
      <w:bookmarkStart w:id="132" w:name="_Toc193797354"/>
      <w:r w:rsidRPr="008954F4">
        <w:rPr>
          <w:rStyle w:val="CharSectNo"/>
        </w:rPr>
        <w:t>75</w:t>
      </w:r>
      <w:r>
        <w:tab/>
        <w:t>Decision on s 74 application</w:t>
      </w:r>
      <w:bookmarkEnd w:id="132"/>
    </w:p>
    <w:p w14:paraId="661C24F1" w14:textId="77777777" w:rsidR="00D2695A" w:rsidRDefault="00D2695A">
      <w:pPr>
        <w:pStyle w:val="Amain"/>
      </w:pPr>
      <w:r>
        <w:tab/>
        <w:t>(1)</w:t>
      </w:r>
      <w:r>
        <w:tab/>
        <w:t>On receiving an application under section 74, the construction occupations registrar must—</w:t>
      </w:r>
    </w:p>
    <w:p w14:paraId="60C217C0" w14:textId="77777777" w:rsidR="00D2695A" w:rsidRDefault="00D2695A">
      <w:pPr>
        <w:pStyle w:val="Apara"/>
      </w:pPr>
      <w:r>
        <w:tab/>
        <w:t>(a)</w:t>
      </w:r>
      <w:r>
        <w:tab/>
        <w:t>if satisfied that the building complies with subsection (2)—issue a certificate (</w:t>
      </w:r>
      <w:r>
        <w:rPr>
          <w:rStyle w:val="charBoldItals"/>
        </w:rPr>
        <w:t>certificate of regularisation</w:t>
      </w:r>
      <w:r>
        <w:t>) that the building is fit for occupation if each part of it is used only for the purpose stated in the certificate; or</w:t>
      </w:r>
    </w:p>
    <w:p w14:paraId="111617AA" w14:textId="77777777" w:rsidR="00D2695A" w:rsidRDefault="00D2695A">
      <w:pPr>
        <w:pStyle w:val="Apara"/>
      </w:pPr>
      <w:r>
        <w:tab/>
        <w:t>(b)</w:t>
      </w:r>
      <w:r>
        <w:tab/>
        <w:t>in any other case—refuse to issue the certificate.</w:t>
      </w:r>
    </w:p>
    <w:p w14:paraId="1796925A" w14:textId="77777777" w:rsidR="00D2695A" w:rsidRDefault="00D2695A">
      <w:pPr>
        <w:pStyle w:val="Amain"/>
        <w:keepNext/>
      </w:pPr>
      <w:r>
        <w:lastRenderedPageBreak/>
        <w:tab/>
        <w:t>(2)</w:t>
      </w:r>
      <w:r>
        <w:tab/>
        <w:t>The building complies with this subsection if—</w:t>
      </w:r>
    </w:p>
    <w:p w14:paraId="06794603" w14:textId="77777777" w:rsidR="00D2695A" w:rsidRDefault="00D2695A">
      <w:pPr>
        <w:pStyle w:val="Apara"/>
      </w:pPr>
      <w:r>
        <w:tab/>
        <w:t>(a)</w:t>
      </w:r>
      <w:r>
        <w:tab/>
        <w:t>it is structurally sound and can withstand the loadings likely to arise from its expected use; and</w:t>
      </w:r>
    </w:p>
    <w:p w14:paraId="757FA738" w14:textId="77777777" w:rsidR="00D2695A" w:rsidRDefault="00D2695A" w:rsidP="00E36210">
      <w:pPr>
        <w:pStyle w:val="Apara"/>
        <w:keepNext/>
      </w:pPr>
      <w:r>
        <w:tab/>
        <w:t>(b)</w:t>
      </w:r>
      <w:r>
        <w:tab/>
        <w:t>contains reasonable provision for—</w:t>
      </w:r>
    </w:p>
    <w:p w14:paraId="3D3F1025" w14:textId="77777777" w:rsidR="00D2695A" w:rsidRDefault="00D2695A">
      <w:pPr>
        <w:pStyle w:val="Asubpara"/>
      </w:pPr>
      <w:r>
        <w:tab/>
        <w:t>(i)</w:t>
      </w:r>
      <w:r>
        <w:tab/>
        <w:t>the safety of people likely to be in the building if there is a fire, including the provision of adequate facilities for leaving the building; and</w:t>
      </w:r>
    </w:p>
    <w:p w14:paraId="375B3E93" w14:textId="77777777" w:rsidR="00D2695A" w:rsidRDefault="00D2695A">
      <w:pPr>
        <w:pStyle w:val="Asubpara"/>
      </w:pPr>
      <w:r>
        <w:tab/>
        <w:t>(ii)</w:t>
      </w:r>
      <w:r>
        <w:tab/>
        <w:t>the prevention and suppression of fire; and</w:t>
      </w:r>
    </w:p>
    <w:p w14:paraId="427C4CCB" w14:textId="77777777" w:rsidR="00D2695A" w:rsidRDefault="00D2695A">
      <w:pPr>
        <w:pStyle w:val="Asubpara"/>
      </w:pPr>
      <w:r>
        <w:tab/>
        <w:t>(iii)</w:t>
      </w:r>
      <w:r>
        <w:tab/>
        <w:t>the prevention of the spread of fire.</w:t>
      </w:r>
    </w:p>
    <w:p w14:paraId="359AD4D9" w14:textId="77777777" w:rsidR="00D2695A" w:rsidRDefault="00D2695A" w:rsidP="001B32E8">
      <w:pPr>
        <w:pStyle w:val="Amain"/>
        <w:keepNext/>
      </w:pPr>
      <w:r>
        <w:tab/>
        <w:t>(3)</w:t>
      </w:r>
      <w:r>
        <w:tab/>
        <w:t>To decide whether the building complies with subsection (2), the construction occupations registrar—</w:t>
      </w:r>
    </w:p>
    <w:p w14:paraId="0FE45F27" w14:textId="77777777" w:rsidR="00D2695A" w:rsidRDefault="00D2695A">
      <w:pPr>
        <w:pStyle w:val="Apara"/>
      </w:pPr>
      <w:r>
        <w:tab/>
        <w:t>(a)</w:t>
      </w:r>
      <w:r>
        <w:tab/>
        <w:t>may require the applicant to provide a written statement by a qualified licensed construction practitioner that deals with the matters mentioned in subsection (2) (a) and (b), or such of the matters as the registrar states; and</w:t>
      </w:r>
    </w:p>
    <w:p w14:paraId="4723183C" w14:textId="77777777" w:rsidR="00D2695A" w:rsidRDefault="00D2695A">
      <w:pPr>
        <w:pStyle w:val="Apara"/>
      </w:pPr>
      <w:r>
        <w:tab/>
        <w:t>(b)</w:t>
      </w:r>
      <w:r>
        <w:tab/>
        <w:t>may consider the statement.</w:t>
      </w:r>
    </w:p>
    <w:p w14:paraId="28659110" w14:textId="77777777" w:rsidR="00D2695A" w:rsidRDefault="00D2695A">
      <w:pPr>
        <w:pStyle w:val="Amain"/>
      </w:pPr>
      <w:r>
        <w:tab/>
        <w:t>(4)</w:t>
      </w:r>
      <w:r>
        <w:tab/>
        <w:t>In this section:</w:t>
      </w:r>
    </w:p>
    <w:p w14:paraId="5B7ACF6E" w14:textId="77777777" w:rsidR="00D2695A" w:rsidRDefault="00D2695A">
      <w:pPr>
        <w:pStyle w:val="aDef"/>
        <w:keepNext/>
        <w:keepLines/>
        <w:rPr>
          <w:color w:val="000000"/>
        </w:rPr>
      </w:pPr>
      <w:r>
        <w:rPr>
          <w:rStyle w:val="charBoldItals"/>
        </w:rPr>
        <w:t>qualified licensed construction practitioner</w:t>
      </w:r>
      <w:r>
        <w:rPr>
          <w:color w:val="000000"/>
        </w:rPr>
        <w:t xml:space="preserve"> means an entity that—</w:t>
      </w:r>
    </w:p>
    <w:p w14:paraId="117486C8" w14:textId="3D7392DF" w:rsidR="00D2695A" w:rsidRDefault="00D0015C">
      <w:pPr>
        <w:pStyle w:val="aDefpara"/>
        <w:rPr>
          <w:color w:val="000000"/>
        </w:rPr>
      </w:pPr>
      <w:r>
        <w:rPr>
          <w:color w:val="000000"/>
        </w:rPr>
        <w:tab/>
        <w:t>(a)</w:t>
      </w:r>
      <w:r>
        <w:rPr>
          <w:color w:val="000000"/>
        </w:rPr>
        <w:tab/>
        <w:t>is licens</w:t>
      </w:r>
      <w:r w:rsidR="00D2695A">
        <w:rPr>
          <w:color w:val="000000"/>
        </w:rPr>
        <w:t>ed under the</w:t>
      </w:r>
      <w:r w:rsidR="00D2695A">
        <w:rPr>
          <w:rStyle w:val="charItals"/>
        </w:rPr>
        <w:t xml:space="preserve"> </w:t>
      </w:r>
      <w:hyperlink r:id="rId109" w:tooltip="A2004-12" w:history="1">
        <w:r w:rsidR="000E2045">
          <w:rPr>
            <w:rStyle w:val="charCitHyperlinkItal"/>
          </w:rPr>
          <w:t>Construction Occupations (Licensing) Act 2004</w:t>
        </w:r>
      </w:hyperlink>
      <w:r w:rsidR="00D2695A">
        <w:rPr>
          <w:color w:val="000000"/>
        </w:rPr>
        <w:t>; and</w:t>
      </w:r>
    </w:p>
    <w:p w14:paraId="3E6355A3" w14:textId="77777777" w:rsidR="00D2695A" w:rsidRDefault="00D2695A">
      <w:pPr>
        <w:pStyle w:val="aDefpara"/>
      </w:pPr>
      <w:r>
        <w:tab/>
        <w:t>(b)</w:t>
      </w:r>
      <w:r>
        <w:tab/>
        <w:t>in the construction occupations registrar’s opinion, has sufficient expertise to provide a statement under subsection (3) that would help the registrar to decide whether the building complies with subsection (2).</w:t>
      </w:r>
    </w:p>
    <w:p w14:paraId="03D923C9" w14:textId="77777777" w:rsidR="00D2695A" w:rsidRDefault="00D2695A" w:rsidP="00B14650">
      <w:pPr>
        <w:pStyle w:val="AH5Sec"/>
      </w:pPr>
      <w:bookmarkStart w:id="133" w:name="_Toc193797355"/>
      <w:r w:rsidRPr="008954F4">
        <w:rPr>
          <w:rStyle w:val="CharSectNo"/>
        </w:rPr>
        <w:lastRenderedPageBreak/>
        <w:t>76</w:t>
      </w:r>
      <w:r>
        <w:tab/>
        <w:t>Occupation and use of buildings</w:t>
      </w:r>
      <w:bookmarkEnd w:id="133"/>
    </w:p>
    <w:p w14:paraId="3C3E9A21" w14:textId="77777777" w:rsidR="00D2695A" w:rsidRDefault="00D2695A" w:rsidP="00D445B0">
      <w:pPr>
        <w:pStyle w:val="Amain"/>
        <w:keepNext/>
      </w:pPr>
      <w:r>
        <w:tab/>
        <w:t>(1)</w:t>
      </w:r>
      <w:r>
        <w:tab/>
        <w:t>A person commits an offence if—</w:t>
      </w:r>
    </w:p>
    <w:p w14:paraId="48ABC219" w14:textId="77777777" w:rsidR="00D2695A" w:rsidRDefault="00D2695A" w:rsidP="00D445B0">
      <w:pPr>
        <w:pStyle w:val="Apara"/>
        <w:keepNext/>
      </w:pPr>
      <w:r>
        <w:tab/>
        <w:t>(a)</w:t>
      </w:r>
      <w:r>
        <w:tab/>
        <w:t>the person occupies or uses, or allows someone else to occupy or use, a building or part of a building; and</w:t>
      </w:r>
    </w:p>
    <w:p w14:paraId="00421852" w14:textId="77777777" w:rsidR="00D2695A" w:rsidRDefault="00D2695A">
      <w:pPr>
        <w:pStyle w:val="Apara"/>
        <w:keepNext/>
      </w:pPr>
      <w:r>
        <w:tab/>
        <w:t>(b)</w:t>
      </w:r>
      <w:r>
        <w:tab/>
        <w:t>the construction occupations registrar has not issued a certificate of occupancy for the building or part of the building.</w:t>
      </w:r>
    </w:p>
    <w:p w14:paraId="02ABB019" w14:textId="77777777" w:rsidR="00D2695A" w:rsidRDefault="00D2695A">
      <w:pPr>
        <w:pStyle w:val="Penalty"/>
      </w:pPr>
      <w:r>
        <w:t>Maximum penalty:  50 penalty units.</w:t>
      </w:r>
    </w:p>
    <w:p w14:paraId="0F8F6C4E" w14:textId="77777777" w:rsidR="00D2695A" w:rsidRDefault="00D2695A" w:rsidP="00FF22E0">
      <w:pPr>
        <w:pStyle w:val="Amain"/>
        <w:keepNext/>
      </w:pPr>
      <w:r>
        <w:tab/>
        <w:t>(2)</w:t>
      </w:r>
      <w:r>
        <w:tab/>
        <w:t>A person commits an offence if—</w:t>
      </w:r>
    </w:p>
    <w:p w14:paraId="0C3A9730" w14:textId="77777777" w:rsidR="00D2695A" w:rsidRDefault="00D2695A" w:rsidP="00FF22E0">
      <w:pPr>
        <w:pStyle w:val="Apara"/>
        <w:keepNext/>
      </w:pPr>
      <w:r>
        <w:tab/>
        <w:t>(a)</w:t>
      </w:r>
      <w:r>
        <w:tab/>
        <w:t xml:space="preserve">the construction occupations registrar has issued a certificate of occupancy for only a part of a building (the </w:t>
      </w:r>
      <w:r>
        <w:rPr>
          <w:rStyle w:val="charBoldItals"/>
        </w:rPr>
        <w:t>approved part</w:t>
      </w:r>
      <w:r>
        <w:t>); and</w:t>
      </w:r>
    </w:p>
    <w:p w14:paraId="3EC6BC21" w14:textId="77777777" w:rsidR="00D2695A" w:rsidRDefault="00D2695A">
      <w:pPr>
        <w:pStyle w:val="Apara"/>
      </w:pPr>
      <w:r>
        <w:tab/>
        <w:t>(b)</w:t>
      </w:r>
      <w:r>
        <w:tab/>
        <w:t>the person occupies or uses, or allows someone else to occupy or use, a part of the building for which no certificate of occupancy has been issued; and</w:t>
      </w:r>
    </w:p>
    <w:p w14:paraId="692C1C35" w14:textId="77777777" w:rsidR="00D2695A" w:rsidRDefault="00D2695A">
      <w:pPr>
        <w:pStyle w:val="Apara"/>
        <w:keepNext/>
      </w:pPr>
      <w:r>
        <w:tab/>
        <w:t>(c)</w:t>
      </w:r>
      <w:r>
        <w:tab/>
        <w:t>the purpose of the use is not incidental to the use of the approved part.</w:t>
      </w:r>
    </w:p>
    <w:p w14:paraId="5C431A15" w14:textId="77777777" w:rsidR="00D2695A" w:rsidRDefault="00D2695A" w:rsidP="00E21A98">
      <w:pPr>
        <w:pStyle w:val="Penalty"/>
      </w:pPr>
      <w:r>
        <w:t>Maximum penalty:  50 penalty units.</w:t>
      </w:r>
    </w:p>
    <w:p w14:paraId="154C8900" w14:textId="77777777" w:rsidR="00D2695A" w:rsidRDefault="00D2695A">
      <w:pPr>
        <w:pStyle w:val="Amain"/>
      </w:pPr>
      <w:r>
        <w:tab/>
        <w:t>(3)</w:t>
      </w:r>
      <w:r>
        <w:tab/>
        <w:t>An offence under this section is a strict liability offence.</w:t>
      </w:r>
    </w:p>
    <w:p w14:paraId="343071A9" w14:textId="77777777" w:rsidR="00D2695A" w:rsidRDefault="00D2695A" w:rsidP="00D445B0">
      <w:pPr>
        <w:pStyle w:val="Amain"/>
      </w:pPr>
      <w:r>
        <w:tab/>
        <w:t>(4)</w:t>
      </w:r>
      <w:r>
        <w:tab/>
        <w:t>In this section:</w:t>
      </w:r>
    </w:p>
    <w:p w14:paraId="41851DC3" w14:textId="77777777" w:rsidR="00D2695A" w:rsidRDefault="00D2695A" w:rsidP="00D445B0">
      <w:pPr>
        <w:pStyle w:val="aDef"/>
      </w:pPr>
      <w:r>
        <w:rPr>
          <w:rStyle w:val="charBoldItals"/>
        </w:rPr>
        <w:t>building</w:t>
      </w:r>
      <w:r>
        <w:t xml:space="preserve"> does not include a building for which a certificate of regularisation has been issued.</w:t>
      </w:r>
    </w:p>
    <w:p w14:paraId="2AD3929D" w14:textId="77777777" w:rsidR="00D2695A" w:rsidRDefault="00D2695A" w:rsidP="00B14650">
      <w:pPr>
        <w:pStyle w:val="AH5Sec"/>
      </w:pPr>
      <w:bookmarkStart w:id="134" w:name="_Toc193797356"/>
      <w:r w:rsidRPr="008954F4">
        <w:rPr>
          <w:rStyle w:val="CharSectNo"/>
        </w:rPr>
        <w:lastRenderedPageBreak/>
        <w:t>77</w:t>
      </w:r>
      <w:r>
        <w:tab/>
        <w:t>Use of buildings restricted</w:t>
      </w:r>
      <w:bookmarkEnd w:id="134"/>
    </w:p>
    <w:p w14:paraId="11AC6389" w14:textId="77777777" w:rsidR="00D2695A" w:rsidRDefault="00D2695A" w:rsidP="00D445B0">
      <w:pPr>
        <w:pStyle w:val="Amain"/>
        <w:keepNext/>
        <w:keepLines/>
      </w:pPr>
      <w:r>
        <w:tab/>
        <w:t>(1)</w:t>
      </w:r>
      <w:r>
        <w:tab/>
        <w:t>A person commits an offence if—</w:t>
      </w:r>
    </w:p>
    <w:p w14:paraId="1D7331B9" w14:textId="77777777" w:rsidR="00D2695A" w:rsidRDefault="00D2695A" w:rsidP="00D445B0">
      <w:pPr>
        <w:pStyle w:val="Apara"/>
        <w:keepNext/>
        <w:keepLines/>
      </w:pPr>
      <w:r>
        <w:tab/>
        <w:t>(a)</w:t>
      </w:r>
      <w:r>
        <w:tab/>
        <w:t>the person occupies or uses, or allows someone else to occupy or use, a building or part of a building—</w:t>
      </w:r>
    </w:p>
    <w:p w14:paraId="67474D76" w14:textId="77777777" w:rsidR="00D2695A" w:rsidRDefault="00D2695A" w:rsidP="00D445B0">
      <w:pPr>
        <w:pStyle w:val="Asubpara"/>
        <w:keepNext/>
        <w:keepLines/>
      </w:pPr>
      <w:r>
        <w:tab/>
        <w:t>(i)</w:t>
      </w:r>
      <w:r>
        <w:tab/>
        <w:t>for a building in relation to the erection or alteration of which plans have been approved under this Act—as a building or part of a building of a class other than the class stated in the plans approved in relation to the most recent building work that has been carried out in relation to the building; or</w:t>
      </w:r>
    </w:p>
    <w:p w14:paraId="35739E1B" w14:textId="77777777" w:rsidR="00D2695A" w:rsidRDefault="00D2695A">
      <w:pPr>
        <w:pStyle w:val="Asubpara"/>
      </w:pPr>
      <w:r>
        <w:tab/>
        <w:t>(ii)</w:t>
      </w:r>
      <w:r>
        <w:tab/>
        <w:t>for a building in relation to the erection or alteration of which plans have been approved only under the repealed laws—for a purpose other than that stated in the plans and specifications approved in relation to the most recent building work that has been carried out in relation to the building; and</w:t>
      </w:r>
    </w:p>
    <w:p w14:paraId="2F853D6A" w14:textId="77777777" w:rsidR="00D2695A" w:rsidRDefault="00D2695A">
      <w:pPr>
        <w:pStyle w:val="Apara"/>
        <w:keepNext/>
      </w:pPr>
      <w:r>
        <w:tab/>
        <w:t>(b)</w:t>
      </w:r>
      <w:r>
        <w:tab/>
        <w:t>the construction occupations registrar has not given written approval for the occupation and use.</w:t>
      </w:r>
    </w:p>
    <w:p w14:paraId="2591C98D" w14:textId="77777777" w:rsidR="00D2695A" w:rsidRDefault="00D2695A" w:rsidP="001B32E8">
      <w:pPr>
        <w:pStyle w:val="Penalty"/>
      </w:pPr>
      <w:r>
        <w:t>Maximum penalty:  50 penalty units.</w:t>
      </w:r>
    </w:p>
    <w:p w14:paraId="64EDE8FB" w14:textId="77777777" w:rsidR="00D2695A" w:rsidRDefault="00D2695A">
      <w:pPr>
        <w:pStyle w:val="Amain"/>
      </w:pPr>
      <w:r>
        <w:tab/>
        <w:t>(2)</w:t>
      </w:r>
      <w:r>
        <w:tab/>
        <w:t>An offence against subsection (1) is a strict liability offence.</w:t>
      </w:r>
    </w:p>
    <w:p w14:paraId="160FDF52" w14:textId="29B7F109" w:rsidR="00D2695A" w:rsidRDefault="00D2695A">
      <w:pPr>
        <w:pStyle w:val="Amain"/>
      </w:pPr>
      <w:r>
        <w:tab/>
        <w:t>(3)</w:t>
      </w:r>
      <w:r>
        <w:tab/>
        <w:t>The construction occupations registrar must, on written application, give written approval for the occupation and use of a building or part of a building as a building or a part of a building of a class stated in the application if the construction occupations registrar is satisfied that a reasonable certifier would, under this Act, approve the plans for the erection of the building or part if—</w:t>
      </w:r>
    </w:p>
    <w:p w14:paraId="79F7031C" w14:textId="77777777" w:rsidR="00D2695A" w:rsidRDefault="00D2695A">
      <w:pPr>
        <w:pStyle w:val="Apara"/>
      </w:pPr>
      <w:r>
        <w:tab/>
        <w:t>(a)</w:t>
      </w:r>
      <w:r>
        <w:tab/>
        <w:t>the building or part had not been erected and the certifier were then and there considering the plans; and</w:t>
      </w:r>
    </w:p>
    <w:p w14:paraId="143F3D77" w14:textId="77777777" w:rsidR="00D2695A" w:rsidRDefault="00D2695A">
      <w:pPr>
        <w:pStyle w:val="Apara"/>
      </w:pPr>
      <w:r>
        <w:tab/>
        <w:t>(b)</w:t>
      </w:r>
      <w:r>
        <w:tab/>
        <w:t>the plans required the building or part to be of the same class as that stated in the application.</w:t>
      </w:r>
    </w:p>
    <w:p w14:paraId="5925AE1C" w14:textId="77777777" w:rsidR="00D2695A" w:rsidRDefault="00D2695A">
      <w:pPr>
        <w:pStyle w:val="Amain"/>
      </w:pPr>
      <w:r>
        <w:lastRenderedPageBreak/>
        <w:tab/>
        <w:t>(4)</w:t>
      </w:r>
      <w:r>
        <w:tab/>
        <w:t>If a parcel of land is held under a lease from the Commonwealth, an approval given by the construction occupations registrar under subsection (3) in relation to the parcel of land does not authorise—</w:t>
      </w:r>
    </w:p>
    <w:p w14:paraId="159544A3" w14:textId="77777777" w:rsidR="00D2695A" w:rsidRDefault="00D2695A">
      <w:pPr>
        <w:pStyle w:val="Apara"/>
      </w:pPr>
      <w:r>
        <w:tab/>
        <w:t>(a)</w:t>
      </w:r>
      <w:r>
        <w:tab/>
        <w:t>the use of the parcel for a purpose other than the purpose for which the lease was granted; or</w:t>
      </w:r>
    </w:p>
    <w:p w14:paraId="1A76DA3D" w14:textId="77777777" w:rsidR="00D2695A" w:rsidRDefault="00D2695A">
      <w:pPr>
        <w:pStyle w:val="Apara"/>
      </w:pPr>
      <w:r>
        <w:tab/>
        <w:t>(b)</w:t>
      </w:r>
      <w:r>
        <w:tab/>
        <w:t>the use of the parcel of land contrary to a provision, covenant or condition of the lease.</w:t>
      </w:r>
    </w:p>
    <w:p w14:paraId="5C9F1267" w14:textId="77777777" w:rsidR="00D2695A" w:rsidRDefault="00D2695A">
      <w:pPr>
        <w:pStyle w:val="Amain"/>
        <w:keepNext/>
      </w:pPr>
      <w:r>
        <w:tab/>
        <w:t>(5)</w:t>
      </w:r>
      <w:r>
        <w:tab/>
        <w:t>In this section:</w:t>
      </w:r>
    </w:p>
    <w:p w14:paraId="5D91D4C1" w14:textId="77777777" w:rsidR="00D2695A" w:rsidRDefault="00D2695A">
      <w:pPr>
        <w:pStyle w:val="aDef"/>
      </w:pPr>
      <w:r>
        <w:rPr>
          <w:rStyle w:val="charBoldItals"/>
        </w:rPr>
        <w:t>building</w:t>
      </w:r>
      <w:r>
        <w:t xml:space="preserve"> does not include a building for which a certificate of regularisation has been issued.</w:t>
      </w:r>
    </w:p>
    <w:p w14:paraId="3E9BDA10" w14:textId="77777777" w:rsidR="00D2695A" w:rsidRDefault="00D2695A" w:rsidP="00FF22E0">
      <w:pPr>
        <w:pStyle w:val="AH5Sec"/>
      </w:pPr>
      <w:bookmarkStart w:id="135" w:name="_Toc193797357"/>
      <w:r w:rsidRPr="008954F4">
        <w:rPr>
          <w:rStyle w:val="CharSectNo"/>
        </w:rPr>
        <w:t>78</w:t>
      </w:r>
      <w:r>
        <w:tab/>
        <w:t>Occupation and use of ex-government buildings</w:t>
      </w:r>
      <w:bookmarkEnd w:id="135"/>
    </w:p>
    <w:p w14:paraId="7C096B81" w14:textId="77777777" w:rsidR="00D2695A" w:rsidRDefault="00D2695A" w:rsidP="00FF22E0">
      <w:pPr>
        <w:pStyle w:val="Amain"/>
        <w:keepNext/>
      </w:pPr>
      <w:r>
        <w:tab/>
        <w:t>(1)</w:t>
      </w:r>
      <w:r>
        <w:tab/>
        <w:t>This section applies to a building for which a certificate of regularisation has been issued that is—</w:t>
      </w:r>
    </w:p>
    <w:p w14:paraId="106E2FF3" w14:textId="77777777" w:rsidR="00D2695A" w:rsidRDefault="00D2695A">
      <w:pPr>
        <w:pStyle w:val="Apara"/>
      </w:pPr>
      <w:r>
        <w:tab/>
        <w:t>(a)</w:t>
      </w:r>
      <w:r>
        <w:tab/>
        <w:t>on land held under a lease or tenancy from the Commonwealth by a person other than the Territory; or</w:t>
      </w:r>
    </w:p>
    <w:p w14:paraId="6E3228F5" w14:textId="77777777" w:rsidR="00D2695A" w:rsidRDefault="00D2695A">
      <w:pPr>
        <w:pStyle w:val="Apara"/>
      </w:pPr>
      <w:r>
        <w:tab/>
        <w:t>(b)</w:t>
      </w:r>
      <w:r>
        <w:tab/>
        <w:t>on land held under a sublease or tenancy from the Territory.</w:t>
      </w:r>
    </w:p>
    <w:p w14:paraId="155A3B3D" w14:textId="77777777" w:rsidR="00D2695A" w:rsidRDefault="00D2695A">
      <w:pPr>
        <w:pStyle w:val="Amain"/>
        <w:keepNext/>
      </w:pPr>
      <w:r>
        <w:tab/>
        <w:t>(2)</w:t>
      </w:r>
      <w:r>
        <w:tab/>
        <w:t>A person must not occupy or use, or allow anyone else to occupy or use, the building, or a part of the building, for a purpose other than the purpose stated in the certificate of regularisation.</w:t>
      </w:r>
    </w:p>
    <w:p w14:paraId="419F4CEE" w14:textId="77777777" w:rsidR="00D2695A" w:rsidRDefault="00D2695A" w:rsidP="00E21A98">
      <w:pPr>
        <w:pStyle w:val="Penalty"/>
      </w:pPr>
      <w:r>
        <w:t>Maximum penalty:  50 penalty units.</w:t>
      </w:r>
    </w:p>
    <w:p w14:paraId="17572207" w14:textId="77777777" w:rsidR="00D2695A" w:rsidRDefault="00D2695A">
      <w:pPr>
        <w:pStyle w:val="Amain"/>
      </w:pPr>
      <w:r>
        <w:tab/>
        <w:t>(3)</w:t>
      </w:r>
      <w:r>
        <w:tab/>
        <w:t>An offence against this section is a strict liability offence.</w:t>
      </w:r>
    </w:p>
    <w:p w14:paraId="04C118AD" w14:textId="77777777" w:rsidR="00D2695A" w:rsidRDefault="00D2695A" w:rsidP="00B14650">
      <w:pPr>
        <w:pStyle w:val="AH5Sec"/>
      </w:pPr>
      <w:bookmarkStart w:id="136" w:name="_Toc193797358"/>
      <w:r w:rsidRPr="008954F4">
        <w:rPr>
          <w:rStyle w:val="CharSectNo"/>
        </w:rPr>
        <w:lastRenderedPageBreak/>
        <w:t>79</w:t>
      </w:r>
      <w:r>
        <w:tab/>
        <w:t>Action by registrar on unauthorised use of building etc</w:t>
      </w:r>
      <w:bookmarkEnd w:id="136"/>
    </w:p>
    <w:p w14:paraId="7EDC45D0" w14:textId="77777777" w:rsidR="00D2695A" w:rsidRDefault="00D2695A" w:rsidP="00D445B0">
      <w:pPr>
        <w:pStyle w:val="Amain"/>
        <w:keepNext/>
      </w:pPr>
      <w:r>
        <w:tab/>
        <w:t>(1)</w:t>
      </w:r>
      <w:r>
        <w:tab/>
        <w:t>In this section:</w:t>
      </w:r>
    </w:p>
    <w:p w14:paraId="636F39C4" w14:textId="77777777" w:rsidR="00D2695A" w:rsidRDefault="00D2695A" w:rsidP="00D445B0">
      <w:pPr>
        <w:pStyle w:val="aDef"/>
        <w:keepNext/>
      </w:pPr>
      <w:r>
        <w:rPr>
          <w:rStyle w:val="charBoldItals"/>
        </w:rPr>
        <w:t>building occupancy offence section</w:t>
      </w:r>
      <w:r>
        <w:t xml:space="preserve"> means any of the following sections:</w:t>
      </w:r>
    </w:p>
    <w:p w14:paraId="3D080220" w14:textId="77777777" w:rsidR="00D2695A" w:rsidRDefault="00D2695A" w:rsidP="00D445B0">
      <w:pPr>
        <w:pStyle w:val="Amainbullet"/>
        <w:keepNext/>
      </w:pPr>
      <w:r>
        <w:rPr>
          <w:rFonts w:ascii="Symbol" w:hAnsi="Symbol"/>
          <w:sz w:val="20"/>
        </w:rPr>
        <w:t></w:t>
      </w:r>
      <w:r>
        <w:rPr>
          <w:rFonts w:ascii="Symbol" w:hAnsi="Symbol"/>
          <w:sz w:val="20"/>
        </w:rPr>
        <w:tab/>
      </w:r>
      <w:r>
        <w:t>section 76 (Occupation and use of buildings);</w:t>
      </w:r>
    </w:p>
    <w:p w14:paraId="77464B01" w14:textId="77777777" w:rsidR="00D2695A" w:rsidRDefault="00D2695A" w:rsidP="00D445B0">
      <w:pPr>
        <w:pStyle w:val="Amainbullet"/>
        <w:keepNext/>
      </w:pPr>
      <w:r>
        <w:rPr>
          <w:rFonts w:ascii="Symbol" w:hAnsi="Symbol"/>
          <w:sz w:val="20"/>
        </w:rPr>
        <w:t></w:t>
      </w:r>
      <w:r>
        <w:rPr>
          <w:rFonts w:ascii="Symbol" w:hAnsi="Symbol"/>
          <w:sz w:val="20"/>
        </w:rPr>
        <w:tab/>
      </w:r>
      <w:r>
        <w:t>section 77 (Use of buildings</w:t>
      </w:r>
      <w:r w:rsidR="001F0B08">
        <w:t xml:space="preserve"> restricted</w:t>
      </w:r>
      <w:r>
        <w:t>);</w:t>
      </w:r>
    </w:p>
    <w:p w14:paraId="5EB86D35" w14:textId="77777777" w:rsidR="00D2695A" w:rsidRDefault="00D2695A">
      <w:pPr>
        <w:pStyle w:val="Amainbullet"/>
      </w:pPr>
      <w:r>
        <w:rPr>
          <w:rFonts w:ascii="Symbol" w:hAnsi="Symbol"/>
          <w:sz w:val="20"/>
        </w:rPr>
        <w:t></w:t>
      </w:r>
      <w:r>
        <w:rPr>
          <w:rFonts w:ascii="Symbol" w:hAnsi="Symbol"/>
          <w:sz w:val="20"/>
        </w:rPr>
        <w:tab/>
      </w:r>
      <w:r>
        <w:t>section 78 (Occupation and use of ex-government buildings).</w:t>
      </w:r>
    </w:p>
    <w:p w14:paraId="6442703B" w14:textId="77777777" w:rsidR="00D2695A" w:rsidRDefault="00D2695A" w:rsidP="000A2906">
      <w:pPr>
        <w:pStyle w:val="Amain"/>
        <w:keepNext/>
        <w:keepLines/>
      </w:pPr>
      <w:r>
        <w:tab/>
        <w:t>(2)</w:t>
      </w:r>
      <w:r>
        <w:tab/>
        <w:t>This section applies if, after being convicted for an offence against a building occupancy offence section, a person continues to use or continues to allow someone else to use a building or a part of a building in contravention of the section for an offence against which the person has been convicted.</w:t>
      </w:r>
    </w:p>
    <w:p w14:paraId="63D86970" w14:textId="77777777" w:rsidR="00D2695A" w:rsidRDefault="00D2695A">
      <w:pPr>
        <w:pStyle w:val="Amain"/>
      </w:pPr>
      <w:r>
        <w:tab/>
        <w:t>(3)</w:t>
      </w:r>
      <w:r>
        <w:tab/>
        <w:t>The construction occupations registrar may, by written notice to the occupier or to the person allowing the occupation (or both)—</w:t>
      </w:r>
    </w:p>
    <w:p w14:paraId="0051DE02" w14:textId="77777777" w:rsidR="00D2695A" w:rsidRDefault="00D2695A">
      <w:pPr>
        <w:pStyle w:val="Apara"/>
      </w:pPr>
      <w:r>
        <w:tab/>
        <w:t>(a)</w:t>
      </w:r>
      <w:r>
        <w:tab/>
        <w:t>for a conviction for an offence against section 76—require the building to be vacated within the period stated in the notice; or</w:t>
      </w:r>
    </w:p>
    <w:p w14:paraId="5FBEB0EA" w14:textId="77777777" w:rsidR="00D2695A" w:rsidRDefault="00D2695A">
      <w:pPr>
        <w:pStyle w:val="Apara"/>
      </w:pPr>
      <w:r>
        <w:tab/>
        <w:t>(b)</w:t>
      </w:r>
      <w:r>
        <w:tab/>
        <w:t>for a conviction for an offence against section 77 or section 78—require the occupation or use of the building or the part of the building in contravention of that section to stop within the period stated in the notice.</w:t>
      </w:r>
    </w:p>
    <w:p w14:paraId="3195F812" w14:textId="77777777" w:rsidR="00D2695A" w:rsidRDefault="00D2695A">
      <w:pPr>
        <w:pStyle w:val="Amain"/>
      </w:pPr>
      <w:r>
        <w:tab/>
        <w:t>(4)</w:t>
      </w:r>
      <w:r>
        <w:tab/>
        <w:t>A person to whom a notice under subsection (3) is given must not fail to comply with the notice.</w:t>
      </w:r>
    </w:p>
    <w:p w14:paraId="615AA474" w14:textId="77777777" w:rsidR="00D2695A" w:rsidRDefault="00D2695A">
      <w:pPr>
        <w:pStyle w:val="Amain"/>
        <w:keepNext/>
      </w:pPr>
      <w:r>
        <w:tab/>
        <w:t>(5)</w:t>
      </w:r>
      <w:r>
        <w:tab/>
        <w:t>A person who contravenes subsection (4) commits an offence, in relation to each day the person contravenes the subsection (including any day when the person is convicted of an offence).</w:t>
      </w:r>
    </w:p>
    <w:p w14:paraId="6D63CEC7" w14:textId="77777777" w:rsidR="00D2695A" w:rsidRDefault="00D2695A" w:rsidP="00E21A98">
      <w:pPr>
        <w:pStyle w:val="Penalty"/>
      </w:pPr>
      <w:r>
        <w:t>Maximum penalty:  50 penalty units.</w:t>
      </w:r>
    </w:p>
    <w:p w14:paraId="2900A3ED" w14:textId="77777777" w:rsidR="00D2695A" w:rsidRDefault="00D2695A">
      <w:pPr>
        <w:pStyle w:val="Amain"/>
      </w:pPr>
      <w:r>
        <w:tab/>
        <w:t>(6)</w:t>
      </w:r>
      <w:r>
        <w:tab/>
        <w:t>An offence against subsection (5) is a strict liability offence.</w:t>
      </w:r>
    </w:p>
    <w:p w14:paraId="189D89DA" w14:textId="77777777" w:rsidR="00D2695A" w:rsidRDefault="00D2695A" w:rsidP="00B14650">
      <w:pPr>
        <w:pStyle w:val="AH5Sec"/>
      </w:pPr>
      <w:bookmarkStart w:id="137" w:name="_Toc193797359"/>
      <w:r w:rsidRPr="008954F4">
        <w:rPr>
          <w:rStyle w:val="CharSectNo"/>
        </w:rPr>
        <w:lastRenderedPageBreak/>
        <w:t>80</w:t>
      </w:r>
      <w:r>
        <w:tab/>
        <w:t>Copies of certificates of occupancy and regularisation</w:t>
      </w:r>
      <w:bookmarkEnd w:id="137"/>
    </w:p>
    <w:p w14:paraId="6EBE1FFF" w14:textId="77777777" w:rsidR="00D2695A" w:rsidRDefault="00D2695A">
      <w:pPr>
        <w:pStyle w:val="Amain"/>
      </w:pPr>
      <w:r>
        <w:tab/>
        <w:t>(1)</w:t>
      </w:r>
      <w:r>
        <w:tab/>
        <w:t>A copy of each certificate issued under this part must be kept in the construction occupations registrar’s office.</w:t>
      </w:r>
    </w:p>
    <w:p w14:paraId="0EDE757F" w14:textId="77777777" w:rsidR="00D2695A" w:rsidRDefault="00D2695A">
      <w:pPr>
        <w:pStyle w:val="Amain"/>
      </w:pPr>
      <w:r>
        <w:tab/>
        <w:t>(2)</w:t>
      </w:r>
      <w:r>
        <w:tab/>
        <w:t>Anyone may inspect a certificate at the construction occupations registrar’s office during the hours the office is open for business.</w:t>
      </w:r>
    </w:p>
    <w:p w14:paraId="074E465B" w14:textId="77777777" w:rsidR="00D2695A" w:rsidRDefault="00D2695A" w:rsidP="00216B53">
      <w:pPr>
        <w:pStyle w:val="Amain"/>
        <w:keepLines/>
      </w:pPr>
      <w:r>
        <w:tab/>
        <w:t>(3)</w:t>
      </w:r>
      <w:r>
        <w:tab/>
        <w:t>If the construction occupations registrar issues a certificate under section 69 (Certificates of occupancy) for a building or part of a building and a copy of a certificate of occupancy for the building or part of a building is already being kept in the registrar’s office, the registrar must replace the earlier certificate with a copy of the later certificate.</w:t>
      </w:r>
    </w:p>
    <w:p w14:paraId="60EDD3E5" w14:textId="77777777" w:rsidR="00D2695A" w:rsidRDefault="00D2695A" w:rsidP="00B14650">
      <w:pPr>
        <w:pStyle w:val="AH5Sec"/>
      </w:pPr>
      <w:bookmarkStart w:id="138" w:name="_Toc193797360"/>
      <w:r w:rsidRPr="008954F4">
        <w:rPr>
          <w:rStyle w:val="CharSectNo"/>
        </w:rPr>
        <w:t>81</w:t>
      </w:r>
      <w:r>
        <w:tab/>
        <w:t>Safe live load plates</w:t>
      </w:r>
      <w:bookmarkEnd w:id="138"/>
    </w:p>
    <w:p w14:paraId="1EE6D2EF" w14:textId="77777777" w:rsidR="00D2695A" w:rsidRDefault="00D2695A" w:rsidP="00216B53">
      <w:pPr>
        <w:pStyle w:val="Amain"/>
        <w:keepNext/>
        <w:keepLines/>
      </w:pPr>
      <w:r>
        <w:tab/>
        <w:t>(1)</w:t>
      </w:r>
      <w:r>
        <w:tab/>
        <w:t>If a certificate is issued under this part on the completion of a class 5, class 6, class 7, class 8 or class 9 building or on the completion of the alteration of such a building, the owner of the building must attach, in a conspicuous place on the walls of each storey of the buildi</w:t>
      </w:r>
      <w:r w:rsidR="00BA3B19">
        <w:t>ng, in a way approved</w:t>
      </w:r>
      <w:r>
        <w:t xml:space="preserve"> by the construction occupations registrar, the number of metal plates of a s</w:t>
      </w:r>
      <w:r w:rsidR="00BA3B19">
        <w:t>ize and form approved</w:t>
      </w:r>
      <w:r>
        <w:t xml:space="preserve"> by the registrar showing the maximum live load for which the floor on that storey has been designed.</w:t>
      </w:r>
    </w:p>
    <w:p w14:paraId="1836CD07" w14:textId="77777777" w:rsidR="00D2695A" w:rsidRDefault="00D2695A" w:rsidP="002C5EA7">
      <w:pPr>
        <w:pStyle w:val="Penalty"/>
      </w:pPr>
      <w:r>
        <w:t>Maximum penalty:  5 penalty units.</w:t>
      </w:r>
    </w:p>
    <w:p w14:paraId="096453D9" w14:textId="77777777" w:rsidR="00D2695A" w:rsidRDefault="00D2695A">
      <w:pPr>
        <w:pStyle w:val="Amain"/>
        <w:keepNext/>
      </w:pPr>
      <w:r>
        <w:tab/>
        <w:t>(2)</w:t>
      </w:r>
      <w:r>
        <w:tab/>
        <w:t>An approval under subsection (1) is a notifiable instrument.</w:t>
      </w:r>
    </w:p>
    <w:p w14:paraId="68F15830" w14:textId="57FB059E" w:rsidR="00D2695A" w:rsidRDefault="00D2695A">
      <w:pPr>
        <w:pStyle w:val="aNote"/>
      </w:pPr>
      <w:r>
        <w:rPr>
          <w:rStyle w:val="charItals"/>
        </w:rPr>
        <w:t>Note</w:t>
      </w:r>
      <w:r>
        <w:rPr>
          <w:rStyle w:val="charItals"/>
        </w:rPr>
        <w:tab/>
      </w:r>
      <w:r>
        <w:t xml:space="preserve">A notifiable instrument must be notified under the </w:t>
      </w:r>
      <w:hyperlink r:id="rId110" w:tooltip="A2001-14" w:history="1">
        <w:r w:rsidR="00B577CD" w:rsidRPr="00B577CD">
          <w:rPr>
            <w:rStyle w:val="charCitHyperlinkAbbrev"/>
          </w:rPr>
          <w:t>Legislation Act</w:t>
        </w:r>
      </w:hyperlink>
      <w:r>
        <w:t>.</w:t>
      </w:r>
    </w:p>
    <w:p w14:paraId="0DD117A9" w14:textId="77777777" w:rsidR="00D2695A" w:rsidRDefault="00D2695A" w:rsidP="00E21A98">
      <w:pPr>
        <w:pStyle w:val="Amain"/>
        <w:keepNext/>
      </w:pPr>
      <w:r>
        <w:tab/>
        <w:t>(3)</w:t>
      </w:r>
      <w:r>
        <w:tab/>
        <w:t>The owner of a building commits an offence if—</w:t>
      </w:r>
    </w:p>
    <w:p w14:paraId="2985694A" w14:textId="77777777" w:rsidR="00D2695A" w:rsidRDefault="00D2695A">
      <w:pPr>
        <w:pStyle w:val="Apara"/>
      </w:pPr>
      <w:r>
        <w:tab/>
        <w:t>(a)</w:t>
      </w:r>
      <w:r>
        <w:tab/>
        <w:t>the building is altered; and</w:t>
      </w:r>
    </w:p>
    <w:p w14:paraId="7E250CE0" w14:textId="77777777" w:rsidR="00D2695A" w:rsidRDefault="00D2695A">
      <w:pPr>
        <w:pStyle w:val="Apara"/>
      </w:pPr>
      <w:r>
        <w:tab/>
        <w:t>(b)</w:t>
      </w:r>
      <w:r>
        <w:tab/>
        <w:t>a later certificate is issued under this part for the altered building; and</w:t>
      </w:r>
    </w:p>
    <w:p w14:paraId="6E6BFB23" w14:textId="77777777" w:rsidR="00D2695A" w:rsidRDefault="00D2695A" w:rsidP="00D445B0">
      <w:pPr>
        <w:pStyle w:val="Apara"/>
        <w:keepNext/>
        <w:keepLines/>
      </w:pPr>
      <w:r>
        <w:lastRenderedPageBreak/>
        <w:tab/>
        <w:t>(c)</w:t>
      </w:r>
      <w:r>
        <w:tab/>
        <w:t>when the certificate is issued, the safe live load for a floor of the altered building is different from that shown for that floor on the metal plates attached to the walls of the floor under subsection (1); and</w:t>
      </w:r>
    </w:p>
    <w:p w14:paraId="3F8E6108" w14:textId="77777777" w:rsidR="00D2695A" w:rsidRDefault="00D2695A">
      <w:pPr>
        <w:pStyle w:val="Apara"/>
        <w:keepNext/>
      </w:pPr>
      <w:r>
        <w:tab/>
        <w:t>(d)</w:t>
      </w:r>
      <w:r>
        <w:tab/>
        <w:t>the owner does not substitute other plates showing the current maximum safe live load for the floor.</w:t>
      </w:r>
    </w:p>
    <w:p w14:paraId="542D385C" w14:textId="77777777" w:rsidR="00D2695A" w:rsidRDefault="00D2695A">
      <w:pPr>
        <w:pStyle w:val="Penalty"/>
      </w:pPr>
      <w:r>
        <w:t>Maximum penalty:  5 penalty units.</w:t>
      </w:r>
    </w:p>
    <w:p w14:paraId="65D8140F" w14:textId="77777777" w:rsidR="00D2695A" w:rsidRDefault="00D2695A">
      <w:pPr>
        <w:pStyle w:val="Amain"/>
        <w:keepNext/>
      </w:pPr>
      <w:r>
        <w:tab/>
        <w:t>(4)</w:t>
      </w:r>
      <w:r>
        <w:tab/>
        <w:t>The owner of the building must maintain each plate attached under this section.</w:t>
      </w:r>
    </w:p>
    <w:p w14:paraId="2D868035" w14:textId="77777777" w:rsidR="00D2695A" w:rsidRDefault="00D2695A">
      <w:pPr>
        <w:pStyle w:val="Penalty"/>
      </w:pPr>
      <w:r>
        <w:t>Maximum penalty:  5 penalty units.</w:t>
      </w:r>
    </w:p>
    <w:p w14:paraId="1BF1354B" w14:textId="77777777" w:rsidR="00D2695A" w:rsidRDefault="00D2695A">
      <w:pPr>
        <w:pStyle w:val="Amain"/>
        <w:keepNext/>
      </w:pPr>
      <w:r>
        <w:tab/>
        <w:t>(5)</w:t>
      </w:r>
      <w:r>
        <w:tab/>
        <w:t>A person must not occupy a building or part of a building in relation to which plates are required to be attached or substituted under this section before they have been so attached or substituted.</w:t>
      </w:r>
    </w:p>
    <w:p w14:paraId="0F962F07" w14:textId="77777777" w:rsidR="00D2695A" w:rsidRDefault="00D2695A">
      <w:pPr>
        <w:pStyle w:val="Penalty"/>
      </w:pPr>
      <w:r>
        <w:t>Maximum penalty:  5 penalty units.</w:t>
      </w:r>
    </w:p>
    <w:p w14:paraId="0F96DC8A" w14:textId="77777777" w:rsidR="00D2695A" w:rsidRDefault="00D2695A">
      <w:pPr>
        <w:pStyle w:val="Amain"/>
      </w:pPr>
      <w:r>
        <w:tab/>
        <w:t>(6)</w:t>
      </w:r>
      <w:r>
        <w:tab/>
        <w:t>An offence against this section is a strict liability offence.</w:t>
      </w:r>
    </w:p>
    <w:p w14:paraId="29974811" w14:textId="77777777" w:rsidR="00D2695A" w:rsidRDefault="00D2695A">
      <w:pPr>
        <w:pStyle w:val="AH5Sec"/>
      </w:pPr>
      <w:bookmarkStart w:id="139" w:name="_Toc193797361"/>
      <w:r w:rsidRPr="008954F4">
        <w:rPr>
          <w:rStyle w:val="CharSectNo"/>
        </w:rPr>
        <w:t>82</w:t>
      </w:r>
      <w:r>
        <w:tab/>
        <w:t>Exceeding safe live load</w:t>
      </w:r>
      <w:bookmarkEnd w:id="139"/>
    </w:p>
    <w:p w14:paraId="2BB474EA" w14:textId="77777777" w:rsidR="00D2695A" w:rsidRDefault="00D2695A" w:rsidP="002C5EA7">
      <w:pPr>
        <w:pStyle w:val="Amain"/>
        <w:keepNext/>
        <w:keepLines/>
      </w:pPr>
      <w:r>
        <w:tab/>
        <w:t>(1)</w:t>
      </w:r>
      <w:r>
        <w:tab/>
        <w:t>The owner and occupier of a building in relation to a floor of which a metal plate mentioned in section 81 shows a maximum live load must each ensure that the maximum live load shown on the metal plate is not exceeded on that floor.</w:t>
      </w:r>
    </w:p>
    <w:p w14:paraId="44F60C73" w14:textId="77777777" w:rsidR="00D2695A" w:rsidRDefault="00D2695A">
      <w:pPr>
        <w:pStyle w:val="Penalty"/>
        <w:keepNext/>
      </w:pPr>
      <w:r>
        <w:t>Maximum penalty:  50 penalty units.</w:t>
      </w:r>
    </w:p>
    <w:p w14:paraId="2E4870A5" w14:textId="77777777" w:rsidR="00D2695A" w:rsidRDefault="00D2695A">
      <w:pPr>
        <w:pStyle w:val="Amain"/>
      </w:pPr>
      <w:r>
        <w:tab/>
        <w:t>(2)</w:t>
      </w:r>
      <w:r>
        <w:tab/>
        <w:t>An offence against this section is a strict liability offence.</w:t>
      </w:r>
    </w:p>
    <w:p w14:paraId="2C162DC1" w14:textId="77777777" w:rsidR="00D2695A" w:rsidRDefault="00D2695A">
      <w:pPr>
        <w:pStyle w:val="PageBreak"/>
      </w:pPr>
      <w:r>
        <w:br w:type="page"/>
      </w:r>
    </w:p>
    <w:p w14:paraId="1622C72F" w14:textId="77777777" w:rsidR="0050795C" w:rsidRPr="008954F4" w:rsidRDefault="0050795C" w:rsidP="0050795C">
      <w:pPr>
        <w:pStyle w:val="AH2Part"/>
      </w:pPr>
      <w:bookmarkStart w:id="140" w:name="_Toc193797362"/>
      <w:r w:rsidRPr="008954F4">
        <w:rPr>
          <w:rStyle w:val="CharPartNo"/>
        </w:rPr>
        <w:lastRenderedPageBreak/>
        <w:t>Part 5A</w:t>
      </w:r>
      <w:r w:rsidRPr="0005447B">
        <w:rPr>
          <w:color w:val="000000"/>
        </w:rPr>
        <w:tab/>
      </w:r>
      <w:r w:rsidRPr="008954F4">
        <w:rPr>
          <w:rStyle w:val="CharPartText"/>
          <w:color w:val="000000"/>
        </w:rPr>
        <w:t>Regulated swimming pools</w:t>
      </w:r>
      <w:bookmarkEnd w:id="140"/>
    </w:p>
    <w:p w14:paraId="4F40257F" w14:textId="77777777" w:rsidR="0050795C" w:rsidRPr="008954F4" w:rsidRDefault="0050795C" w:rsidP="0050795C">
      <w:pPr>
        <w:pStyle w:val="AH3Div"/>
      </w:pPr>
      <w:bookmarkStart w:id="141" w:name="_Toc193797363"/>
      <w:r w:rsidRPr="008954F4">
        <w:rPr>
          <w:rStyle w:val="CharDivNo"/>
        </w:rPr>
        <w:t>Division 5A.1</w:t>
      </w:r>
      <w:r w:rsidRPr="0005447B">
        <w:rPr>
          <w:color w:val="000000"/>
        </w:rPr>
        <w:tab/>
      </w:r>
      <w:r w:rsidRPr="008954F4">
        <w:rPr>
          <w:rStyle w:val="CharDivText"/>
          <w:color w:val="000000"/>
        </w:rPr>
        <w:t>Preliminary</w:t>
      </w:r>
      <w:bookmarkEnd w:id="141"/>
    </w:p>
    <w:p w14:paraId="6AEB67A7" w14:textId="77777777" w:rsidR="0050795C" w:rsidRPr="0005447B" w:rsidRDefault="0050795C" w:rsidP="0050795C">
      <w:pPr>
        <w:pStyle w:val="AH5Sec"/>
      </w:pPr>
      <w:bookmarkStart w:id="142" w:name="_Toc193797364"/>
      <w:r w:rsidRPr="008954F4">
        <w:rPr>
          <w:rStyle w:val="CharSectNo"/>
        </w:rPr>
        <w:t>83</w:t>
      </w:r>
      <w:r w:rsidRPr="0005447B">
        <w:rPr>
          <w:color w:val="000000"/>
        </w:rPr>
        <w:tab/>
        <w:t>Definitions—pt 5A</w:t>
      </w:r>
      <w:bookmarkEnd w:id="142"/>
    </w:p>
    <w:p w14:paraId="63F46ECC" w14:textId="77777777" w:rsidR="0050795C" w:rsidRPr="0005447B" w:rsidRDefault="0050795C" w:rsidP="0050795C">
      <w:pPr>
        <w:pStyle w:val="Amain"/>
      </w:pPr>
      <w:r w:rsidRPr="0005447B">
        <w:rPr>
          <w:color w:val="000000"/>
        </w:rPr>
        <w:tab/>
        <w:t>(1)</w:t>
      </w:r>
      <w:r w:rsidRPr="0005447B">
        <w:rPr>
          <w:color w:val="000000"/>
        </w:rPr>
        <w:tab/>
        <w:t>In this part:</w:t>
      </w:r>
    </w:p>
    <w:p w14:paraId="334B6F23" w14:textId="77777777" w:rsidR="0050795C" w:rsidRPr="0005447B" w:rsidRDefault="0050795C" w:rsidP="0050795C">
      <w:pPr>
        <w:pStyle w:val="aDef"/>
        <w:rPr>
          <w:rFonts w:eastAsia="Times"/>
          <w:color w:val="000000"/>
          <w:lang w:val="en-US"/>
        </w:rPr>
      </w:pPr>
      <w:r w:rsidRPr="004D5E30">
        <w:rPr>
          <w:rStyle w:val="charBoldItals"/>
          <w:rFonts w:eastAsia="Times"/>
        </w:rPr>
        <w:t>access point</w:t>
      </w:r>
      <w:r w:rsidRPr="0005447B">
        <w:rPr>
          <w:rFonts w:eastAsia="Times"/>
          <w:color w:val="000000"/>
          <w:lang w:val="en-US"/>
        </w:rPr>
        <w:t>—</w:t>
      </w:r>
    </w:p>
    <w:p w14:paraId="6FF3622F" w14:textId="77777777" w:rsidR="0050795C" w:rsidRPr="0005447B" w:rsidRDefault="0050795C" w:rsidP="0050795C">
      <w:pPr>
        <w:pStyle w:val="aDefpara"/>
        <w:rPr>
          <w:rFonts w:eastAsia="Times"/>
          <w:lang w:val="en-US"/>
        </w:rPr>
      </w:pPr>
      <w:r w:rsidRPr="0005447B">
        <w:rPr>
          <w:rFonts w:eastAsia="Times"/>
          <w:color w:val="000000"/>
          <w:lang w:val="en-US"/>
        </w:rPr>
        <w:tab/>
        <w:t>(a)</w:t>
      </w:r>
      <w:r w:rsidRPr="0005447B">
        <w:rPr>
          <w:rFonts w:eastAsia="Times"/>
          <w:color w:val="000000"/>
          <w:lang w:val="en-US"/>
        </w:rPr>
        <w:tab/>
        <w:t>means the portion of a safety barrier that is designed to provide access through the barrier to a regulated swimming pool or the water in the pool; and</w:t>
      </w:r>
    </w:p>
    <w:p w14:paraId="670AA86C" w14:textId="77777777" w:rsidR="0050795C" w:rsidRPr="0005447B" w:rsidRDefault="0050795C" w:rsidP="0050795C">
      <w:pPr>
        <w:pStyle w:val="aDefpara"/>
        <w:rPr>
          <w:rFonts w:eastAsia="Times"/>
          <w:lang w:val="en-US"/>
        </w:rPr>
      </w:pPr>
      <w:r w:rsidRPr="0005447B">
        <w:rPr>
          <w:rFonts w:eastAsia="Times"/>
          <w:lang w:val="en-US"/>
        </w:rPr>
        <w:tab/>
        <w:t>(b)</w:t>
      </w:r>
      <w:r w:rsidRPr="0005447B">
        <w:rPr>
          <w:rFonts w:eastAsia="Times"/>
          <w:lang w:val="en-US"/>
        </w:rPr>
        <w:tab/>
        <w:t>includes a door.</w:t>
      </w:r>
    </w:p>
    <w:p w14:paraId="1EEC211C" w14:textId="77777777" w:rsidR="0050795C" w:rsidRPr="0005447B" w:rsidRDefault="0050795C" w:rsidP="0050795C">
      <w:pPr>
        <w:pStyle w:val="aDef"/>
        <w:rPr>
          <w:color w:val="000000"/>
        </w:rPr>
      </w:pPr>
      <w:r w:rsidRPr="004D5E30">
        <w:rPr>
          <w:rStyle w:val="charBoldItals"/>
        </w:rPr>
        <w:t>authorised person</w:t>
      </w:r>
      <w:r w:rsidRPr="0005447B">
        <w:rPr>
          <w:bCs/>
          <w:iCs/>
          <w:color w:val="000000"/>
        </w:rPr>
        <w:t>—means a person appointed, or taken to be appointed, under section 83P.</w:t>
      </w:r>
    </w:p>
    <w:p w14:paraId="63BEFBE6" w14:textId="77777777" w:rsidR="0050795C" w:rsidRPr="0005447B" w:rsidRDefault="0050795C" w:rsidP="0050795C">
      <w:pPr>
        <w:pStyle w:val="aDef"/>
        <w:rPr>
          <w:rFonts w:eastAsia="Times"/>
          <w:color w:val="000000"/>
          <w:lang w:val="en-US"/>
        </w:rPr>
      </w:pPr>
      <w:r w:rsidRPr="004D5E30">
        <w:rPr>
          <w:rStyle w:val="charBoldItals"/>
          <w:rFonts w:eastAsia="Times"/>
        </w:rPr>
        <w:t>compliance certificate</w:t>
      </w:r>
      <w:r w:rsidRPr="004D5E30">
        <w:rPr>
          <w:rStyle w:val="charItals"/>
          <w:rFonts w:eastAsia="Times"/>
        </w:rPr>
        <w:t>,</w:t>
      </w:r>
      <w:r w:rsidRPr="0005447B">
        <w:rPr>
          <w:rFonts w:eastAsia="Times"/>
          <w:bCs/>
          <w:iCs/>
          <w:color w:val="000000"/>
          <w:lang w:val="en-US"/>
        </w:rPr>
        <w:t xml:space="preserve"> for a regulated swimming pool—see section 83K (1).</w:t>
      </w:r>
    </w:p>
    <w:p w14:paraId="30D28065" w14:textId="77777777" w:rsidR="0050795C" w:rsidRPr="0005447B" w:rsidRDefault="0050795C" w:rsidP="0050795C">
      <w:pPr>
        <w:pStyle w:val="aDef"/>
        <w:rPr>
          <w:rFonts w:eastAsia="Times"/>
          <w:color w:val="000000"/>
          <w:lang w:val="en-US"/>
        </w:rPr>
      </w:pPr>
      <w:r w:rsidRPr="004D5E30">
        <w:rPr>
          <w:rStyle w:val="charBoldItals"/>
          <w:rFonts w:eastAsia="Times"/>
        </w:rPr>
        <w:t>exemption certificate</w:t>
      </w:r>
      <w:r w:rsidRPr="004D5E30">
        <w:rPr>
          <w:rStyle w:val="charItals"/>
          <w:rFonts w:eastAsia="Times"/>
        </w:rPr>
        <w:t>,</w:t>
      </w:r>
      <w:r w:rsidRPr="0005447B">
        <w:rPr>
          <w:rFonts w:eastAsia="Times"/>
          <w:bCs/>
          <w:iCs/>
          <w:color w:val="000000"/>
          <w:lang w:val="en-US"/>
        </w:rPr>
        <w:t xml:space="preserve"> for a regulated swimming pool—see section 83D (6).</w:t>
      </w:r>
    </w:p>
    <w:p w14:paraId="1694745E" w14:textId="77777777" w:rsidR="0050795C" w:rsidRPr="0005447B" w:rsidRDefault="0050795C" w:rsidP="0050795C">
      <w:pPr>
        <w:pStyle w:val="aDef"/>
        <w:rPr>
          <w:rFonts w:eastAsia="Times"/>
          <w:color w:val="000000"/>
          <w:lang w:val="en-US"/>
        </w:rPr>
      </w:pPr>
      <w:r w:rsidRPr="004D5E30">
        <w:rPr>
          <w:rStyle w:val="charBoldItals"/>
          <w:rFonts w:eastAsia="Times"/>
        </w:rPr>
        <w:t>Ministerial exemption</w:t>
      </w:r>
      <w:r w:rsidRPr="0005447B">
        <w:rPr>
          <w:rFonts w:eastAsia="Times"/>
          <w:color w:val="000000"/>
          <w:lang w:val="en-US"/>
        </w:rPr>
        <w:t xml:space="preserve"> means an exemption that applies to a regulated swimming pool under section 83D.</w:t>
      </w:r>
    </w:p>
    <w:p w14:paraId="5840ED2C" w14:textId="77777777" w:rsidR="0050795C" w:rsidRPr="0005447B" w:rsidRDefault="0050795C" w:rsidP="0050795C">
      <w:pPr>
        <w:pStyle w:val="aDef"/>
        <w:rPr>
          <w:rFonts w:eastAsia="Times"/>
          <w:color w:val="000000"/>
          <w:lang w:val="en-US"/>
        </w:rPr>
      </w:pPr>
      <w:r w:rsidRPr="004D5E30">
        <w:rPr>
          <w:rStyle w:val="charBoldItals"/>
          <w:rFonts w:eastAsia="Times"/>
        </w:rPr>
        <w:t>occupier</w:t>
      </w:r>
      <w:r w:rsidRPr="0005447B">
        <w:rPr>
          <w:rFonts w:eastAsia="Times"/>
          <w:color w:val="000000"/>
          <w:lang w:val="en-US"/>
        </w:rPr>
        <w:t>, of premises, includes any person who is for the time being in charge of the premises and, if there are 2 or more occupiers of the premises, includes any one of the occupiers.</w:t>
      </w:r>
    </w:p>
    <w:p w14:paraId="4DD7A593" w14:textId="77777777" w:rsidR="0050795C" w:rsidRPr="0005447B" w:rsidRDefault="0050795C" w:rsidP="0050795C">
      <w:pPr>
        <w:pStyle w:val="aDef"/>
        <w:keepNext/>
        <w:keepLines/>
        <w:rPr>
          <w:rFonts w:eastAsia="Times"/>
          <w:color w:val="000000"/>
          <w:lang w:val="en-US"/>
        </w:rPr>
      </w:pPr>
      <w:r w:rsidRPr="004D5E30">
        <w:rPr>
          <w:rStyle w:val="charBoldItals"/>
          <w:rFonts w:eastAsia="Times"/>
        </w:rPr>
        <w:t>owner</w:t>
      </w:r>
      <w:r w:rsidRPr="0005447B">
        <w:rPr>
          <w:rFonts w:eastAsia="Times"/>
          <w:color w:val="000000"/>
          <w:lang w:val="en-US"/>
        </w:rPr>
        <w:t>, of premises, means—</w:t>
      </w:r>
    </w:p>
    <w:p w14:paraId="64F7C427" w14:textId="77777777" w:rsidR="0050795C" w:rsidRPr="0005447B" w:rsidRDefault="0050795C" w:rsidP="0050795C">
      <w:pPr>
        <w:pStyle w:val="aDefpara"/>
      </w:pPr>
      <w:r w:rsidRPr="0005447B">
        <w:rPr>
          <w:color w:val="000000"/>
        </w:rPr>
        <w:tab/>
        <w:t>(a)</w:t>
      </w:r>
      <w:r w:rsidRPr="0005447B">
        <w:rPr>
          <w:color w:val="000000"/>
        </w:rPr>
        <w:tab/>
        <w:t>for premises other than common property—the registered proprietor of the lease for the land on which the premises are located; or</w:t>
      </w:r>
    </w:p>
    <w:p w14:paraId="102CFE83" w14:textId="77777777" w:rsidR="0050795C" w:rsidRPr="0005447B" w:rsidRDefault="0050795C" w:rsidP="0050795C">
      <w:pPr>
        <w:pStyle w:val="aDefpara"/>
      </w:pPr>
      <w:r w:rsidRPr="0005447B">
        <w:tab/>
        <w:t>(b)</w:t>
      </w:r>
      <w:r w:rsidRPr="0005447B">
        <w:tab/>
        <w:t>for premises that are a unit—the registered proprietor of the lease for the unit; or</w:t>
      </w:r>
    </w:p>
    <w:p w14:paraId="292CA21C" w14:textId="77777777" w:rsidR="0050795C" w:rsidRPr="0005447B" w:rsidRDefault="0050795C" w:rsidP="0050795C">
      <w:pPr>
        <w:pStyle w:val="aDefpara"/>
      </w:pPr>
      <w:r w:rsidRPr="0005447B">
        <w:lastRenderedPageBreak/>
        <w:tab/>
        <w:t>(c)</w:t>
      </w:r>
      <w:r w:rsidRPr="0005447B">
        <w:tab/>
        <w:t>for premises that are common property—the owners corporation for the common property.</w:t>
      </w:r>
    </w:p>
    <w:p w14:paraId="3053E0B1" w14:textId="77777777" w:rsidR="0050795C" w:rsidRPr="0005447B" w:rsidRDefault="0050795C" w:rsidP="0050795C">
      <w:pPr>
        <w:pStyle w:val="aDef"/>
        <w:rPr>
          <w:color w:val="000000"/>
        </w:rPr>
      </w:pPr>
      <w:r w:rsidRPr="004D5E30">
        <w:rPr>
          <w:rStyle w:val="charBoldItals"/>
        </w:rPr>
        <w:t>safety barrier</w:t>
      </w:r>
      <w:r w:rsidRPr="0005447B">
        <w:rPr>
          <w:bCs/>
          <w:iCs/>
          <w:color w:val="000000"/>
        </w:rPr>
        <w:t>, for a regulated swimming pool—</w:t>
      </w:r>
    </w:p>
    <w:p w14:paraId="1CDFBBF2" w14:textId="77777777" w:rsidR="0050795C" w:rsidRPr="0005447B" w:rsidRDefault="0050795C" w:rsidP="0050795C">
      <w:pPr>
        <w:pStyle w:val="aDefpara"/>
      </w:pPr>
      <w:r w:rsidRPr="0005447B">
        <w:rPr>
          <w:bCs/>
          <w:iCs/>
          <w:color w:val="000000"/>
        </w:rPr>
        <w:tab/>
        <w:t>(a)</w:t>
      </w:r>
      <w:r w:rsidRPr="0005447B">
        <w:rPr>
          <w:bCs/>
          <w:iCs/>
          <w:color w:val="000000"/>
        </w:rPr>
        <w:tab/>
      </w:r>
      <w:r w:rsidRPr="0005447B">
        <w:rPr>
          <w:color w:val="000000"/>
        </w:rPr>
        <w:t>means any structure or naturally occurring feature that forms, or forms part of, a continuous perimeter that is effective as a safe child resistant barrier to the pool or the water in the pool; and</w:t>
      </w:r>
    </w:p>
    <w:p w14:paraId="4E39FDFE" w14:textId="77777777" w:rsidR="0050795C" w:rsidRPr="0005447B" w:rsidRDefault="0050795C" w:rsidP="0050795C">
      <w:pPr>
        <w:pStyle w:val="aDefpara"/>
      </w:pPr>
      <w:r w:rsidRPr="0005447B">
        <w:tab/>
        <w:t>(b)</w:t>
      </w:r>
      <w:r w:rsidRPr="0005447B">
        <w:tab/>
        <w:t>includes—</w:t>
      </w:r>
    </w:p>
    <w:p w14:paraId="21D1D344" w14:textId="77777777" w:rsidR="0050795C" w:rsidRPr="0005447B" w:rsidRDefault="0050795C" w:rsidP="0050795C">
      <w:pPr>
        <w:pStyle w:val="aDefsubpara"/>
      </w:pPr>
      <w:r w:rsidRPr="0005447B">
        <w:rPr>
          <w:color w:val="000000"/>
        </w:rPr>
        <w:tab/>
        <w:t>(i)</w:t>
      </w:r>
      <w:r w:rsidRPr="0005447B">
        <w:rPr>
          <w:color w:val="000000"/>
        </w:rPr>
        <w:tab/>
        <w:t>a fence, post, panel, access point, child-resistant doorset, wall, balustrade or part of a building; and</w:t>
      </w:r>
    </w:p>
    <w:p w14:paraId="09A290F4" w14:textId="77777777" w:rsidR="0050795C" w:rsidRPr="0005447B" w:rsidRDefault="0050795C" w:rsidP="0050795C">
      <w:pPr>
        <w:pStyle w:val="aDefsubpara"/>
      </w:pPr>
      <w:r w:rsidRPr="0005447B">
        <w:tab/>
        <w:t>(ii)</w:t>
      </w:r>
      <w:r w:rsidRPr="0005447B">
        <w:tab/>
        <w:t>for a pool that is a spa—a lockable child-resistant structure; and</w:t>
      </w:r>
    </w:p>
    <w:p w14:paraId="3C9F8B6D" w14:textId="77777777" w:rsidR="0050795C" w:rsidRPr="0005447B" w:rsidRDefault="0050795C" w:rsidP="0050795C">
      <w:pPr>
        <w:pStyle w:val="aDefsubpara"/>
      </w:pPr>
      <w:r w:rsidRPr="0005447B">
        <w:tab/>
        <w:t>(iii)</w:t>
      </w:r>
      <w:r w:rsidRPr="0005447B">
        <w:tab/>
        <w:t>if a Ministerial exemption has been granted for the pool—the barrier that restricts access to a swimming pool or water in the pool permitted under the exemption; and</w:t>
      </w:r>
    </w:p>
    <w:p w14:paraId="4FB4A392" w14:textId="77777777" w:rsidR="0050795C" w:rsidRPr="0005447B" w:rsidRDefault="0050795C" w:rsidP="0050795C">
      <w:pPr>
        <w:pStyle w:val="aDefsubpara"/>
      </w:pPr>
      <w:r w:rsidRPr="0005447B">
        <w:tab/>
        <w:t>(iv)</w:t>
      </w:r>
      <w:r w:rsidRPr="0005447B">
        <w:tab/>
        <w:t>anything else prescribed by regulation</w:t>
      </w:r>
    </w:p>
    <w:p w14:paraId="5FF4031C" w14:textId="77777777" w:rsidR="0050795C" w:rsidRPr="0005447B" w:rsidRDefault="0050795C" w:rsidP="0050795C">
      <w:pPr>
        <w:pStyle w:val="aDef"/>
        <w:rPr>
          <w:bCs/>
          <w:iCs/>
          <w:color w:val="000000"/>
        </w:rPr>
      </w:pPr>
      <w:r w:rsidRPr="004D5E30">
        <w:rPr>
          <w:rStyle w:val="charBoldItals"/>
        </w:rPr>
        <w:t>safety standards</w:t>
      </w:r>
      <w:r w:rsidRPr="0005447B">
        <w:rPr>
          <w:bCs/>
          <w:iCs/>
          <w:color w:val="000000"/>
        </w:rPr>
        <w:t>, for a regulated swimming pool—see section 83A.</w:t>
      </w:r>
    </w:p>
    <w:p w14:paraId="2F2838AB" w14:textId="77777777" w:rsidR="0050795C" w:rsidRPr="0005447B" w:rsidRDefault="0050795C" w:rsidP="0050795C">
      <w:pPr>
        <w:pStyle w:val="aDef"/>
        <w:rPr>
          <w:color w:val="000000"/>
        </w:rPr>
      </w:pPr>
      <w:r w:rsidRPr="004D5E30">
        <w:rPr>
          <w:rStyle w:val="charBoldItals"/>
        </w:rPr>
        <w:t>standing exemption</w:t>
      </w:r>
      <w:r w:rsidRPr="0005447B">
        <w:rPr>
          <w:bCs/>
          <w:iCs/>
          <w:color w:val="000000"/>
        </w:rPr>
        <w:t xml:space="preserve"> means an exemption that applies to a regulated swimming pool under section 83C.</w:t>
      </w:r>
      <w:r w:rsidRPr="0005447B">
        <w:rPr>
          <w:color w:val="000000"/>
        </w:rPr>
        <w:t xml:space="preserve"> </w:t>
      </w:r>
    </w:p>
    <w:p w14:paraId="3512B663" w14:textId="77777777" w:rsidR="0050795C" w:rsidRPr="0005447B" w:rsidRDefault="0050795C" w:rsidP="0050795C">
      <w:pPr>
        <w:pStyle w:val="Amain"/>
      </w:pPr>
      <w:r w:rsidRPr="0005447B">
        <w:rPr>
          <w:rFonts w:eastAsia="Times"/>
          <w:color w:val="000000"/>
          <w:lang w:val="en-US"/>
        </w:rPr>
        <w:tab/>
        <w:t>(2)</w:t>
      </w:r>
      <w:r w:rsidRPr="0005447B">
        <w:rPr>
          <w:rFonts w:eastAsia="Times"/>
          <w:color w:val="000000"/>
          <w:lang w:val="en-US"/>
        </w:rPr>
        <w:tab/>
      </w:r>
      <w:r w:rsidRPr="0005447B">
        <w:rPr>
          <w:color w:val="000000"/>
        </w:rPr>
        <w:t>In this section:</w:t>
      </w:r>
    </w:p>
    <w:p w14:paraId="29EBCBA2" w14:textId="77777777" w:rsidR="0050795C" w:rsidRPr="0005447B" w:rsidRDefault="0050795C" w:rsidP="0050795C">
      <w:pPr>
        <w:pStyle w:val="aDef"/>
        <w:rPr>
          <w:rFonts w:eastAsia="Times"/>
          <w:color w:val="000000"/>
          <w:lang w:val="en-US"/>
        </w:rPr>
      </w:pPr>
      <w:r w:rsidRPr="004D5E30">
        <w:rPr>
          <w:rStyle w:val="charBoldItals"/>
          <w:rFonts w:eastAsia="Times"/>
        </w:rPr>
        <w:t>child-resistant doorset</w:t>
      </w:r>
      <w:r w:rsidRPr="0005447B">
        <w:rPr>
          <w:rFonts w:eastAsia="Times"/>
          <w:color w:val="000000"/>
          <w:lang w:val="en-US"/>
        </w:rPr>
        <w:t xml:space="preserve"> means a safety barrier that comprises a door, door frame, self-closing device and latch.</w:t>
      </w:r>
    </w:p>
    <w:p w14:paraId="55EFCD42" w14:textId="086BA876" w:rsidR="0050795C" w:rsidRPr="0005447B" w:rsidRDefault="0050795C" w:rsidP="0050795C">
      <w:pPr>
        <w:pStyle w:val="aDef"/>
        <w:rPr>
          <w:rFonts w:eastAsia="Times"/>
          <w:color w:val="000000"/>
          <w:lang w:val="en-US"/>
        </w:rPr>
      </w:pPr>
      <w:r w:rsidRPr="004D5E30">
        <w:rPr>
          <w:rStyle w:val="charBoldItals"/>
        </w:rPr>
        <w:t>common property</w:t>
      </w:r>
      <w:r w:rsidRPr="0005447B">
        <w:rPr>
          <w:color w:val="000000"/>
          <w:shd w:val="clear" w:color="auto" w:fill="FFFFFF"/>
        </w:rPr>
        <w:t xml:space="preserve">—see the </w:t>
      </w:r>
      <w:hyperlink r:id="rId111" w:tooltip="A2001-16" w:history="1">
        <w:r w:rsidRPr="004D5E30">
          <w:rPr>
            <w:rStyle w:val="charCitHyperlinkItal"/>
          </w:rPr>
          <w:t>Unit Titles Act 2001</w:t>
        </w:r>
      </w:hyperlink>
      <w:r w:rsidRPr="0005447B">
        <w:rPr>
          <w:color w:val="000000"/>
          <w:shd w:val="clear" w:color="auto" w:fill="FFFFFF"/>
        </w:rPr>
        <w:t>, section 13.</w:t>
      </w:r>
    </w:p>
    <w:p w14:paraId="6BA23AC9" w14:textId="66EB2764" w:rsidR="0050795C" w:rsidRPr="0005447B" w:rsidRDefault="0050795C" w:rsidP="0050795C">
      <w:pPr>
        <w:pStyle w:val="aDef"/>
        <w:rPr>
          <w:rFonts w:eastAsia="Times"/>
          <w:color w:val="000000"/>
          <w:lang w:val="en-US"/>
        </w:rPr>
      </w:pPr>
      <w:r w:rsidRPr="004D5E30">
        <w:rPr>
          <w:rStyle w:val="charBoldItals"/>
        </w:rPr>
        <w:t>registered proprietor</w:t>
      </w:r>
      <w:r w:rsidRPr="0005447B">
        <w:rPr>
          <w:color w:val="000000"/>
        </w:rPr>
        <w:t xml:space="preserve">, in relation to a lease, means the person who is registered under the </w:t>
      </w:r>
      <w:hyperlink r:id="rId112" w:tooltip="A1925-1" w:history="1">
        <w:r w:rsidRPr="004D5E30">
          <w:rPr>
            <w:rStyle w:val="charCitHyperlinkItal"/>
          </w:rPr>
          <w:t>Land Titles Act 1925</w:t>
        </w:r>
      </w:hyperlink>
      <w:r w:rsidRPr="0005447B">
        <w:rPr>
          <w:color w:val="000000"/>
        </w:rPr>
        <w:t xml:space="preserve"> as the proprietor of the lease.</w:t>
      </w:r>
    </w:p>
    <w:p w14:paraId="49B61ABE" w14:textId="19F8F971" w:rsidR="0050795C" w:rsidRPr="0005447B" w:rsidRDefault="0050795C" w:rsidP="0050795C">
      <w:pPr>
        <w:pStyle w:val="aDef"/>
        <w:rPr>
          <w:rFonts w:eastAsia="Times"/>
          <w:color w:val="000000"/>
          <w:lang w:val="en-US"/>
        </w:rPr>
      </w:pPr>
      <w:r w:rsidRPr="004D5E30">
        <w:rPr>
          <w:rStyle w:val="charBoldItals"/>
        </w:rPr>
        <w:t>unit</w:t>
      </w:r>
      <w:r w:rsidRPr="0005447B">
        <w:rPr>
          <w:color w:val="000000"/>
          <w:shd w:val="clear" w:color="auto" w:fill="FFFFFF"/>
        </w:rPr>
        <w:t xml:space="preserve">—see the </w:t>
      </w:r>
      <w:hyperlink r:id="rId113" w:tooltip="A2001-16" w:history="1">
        <w:r w:rsidRPr="004D5E30">
          <w:rPr>
            <w:rStyle w:val="charCitHyperlinkItal"/>
          </w:rPr>
          <w:t>Unit Titles Act 2001</w:t>
        </w:r>
      </w:hyperlink>
      <w:r w:rsidRPr="0005447B">
        <w:rPr>
          <w:color w:val="000000"/>
          <w:shd w:val="clear" w:color="auto" w:fill="FFFFFF"/>
        </w:rPr>
        <w:t>, section 9.</w:t>
      </w:r>
    </w:p>
    <w:p w14:paraId="6A2CD040" w14:textId="77777777" w:rsidR="0050795C" w:rsidRPr="0005447B" w:rsidRDefault="0050795C" w:rsidP="0050795C">
      <w:pPr>
        <w:pStyle w:val="AH5Sec"/>
        <w:rPr>
          <w:rFonts w:eastAsia="Times"/>
          <w:lang w:val="en-US"/>
        </w:rPr>
      </w:pPr>
      <w:bookmarkStart w:id="143" w:name="_Toc193797365"/>
      <w:r w:rsidRPr="008954F4">
        <w:rPr>
          <w:rStyle w:val="CharSectNo"/>
          <w:rFonts w:eastAsia="Times"/>
        </w:rPr>
        <w:lastRenderedPageBreak/>
        <w:t>83A</w:t>
      </w:r>
      <w:r w:rsidRPr="0005447B">
        <w:rPr>
          <w:rFonts w:eastAsia="Times"/>
          <w:color w:val="000000"/>
          <w:lang w:val="en-US"/>
        </w:rPr>
        <w:tab/>
        <w:t xml:space="preserve">Meaning of </w:t>
      </w:r>
      <w:r w:rsidRPr="004D5E30">
        <w:rPr>
          <w:rStyle w:val="charItals"/>
          <w:rFonts w:eastAsia="Times"/>
        </w:rPr>
        <w:t>safety standards</w:t>
      </w:r>
      <w:r w:rsidRPr="0005447B">
        <w:rPr>
          <w:rFonts w:eastAsia="Times"/>
          <w:color w:val="000000"/>
          <w:lang w:val="en-US"/>
        </w:rPr>
        <w:t>—pt 5A</w:t>
      </w:r>
      <w:bookmarkEnd w:id="143"/>
    </w:p>
    <w:p w14:paraId="543E104C" w14:textId="77777777" w:rsidR="0050795C" w:rsidRPr="0005447B" w:rsidRDefault="0050795C" w:rsidP="0050795C">
      <w:pPr>
        <w:pStyle w:val="Amainreturn"/>
        <w:rPr>
          <w:rFonts w:eastAsia="Times"/>
          <w:color w:val="000000"/>
          <w:lang w:val="en-US"/>
        </w:rPr>
      </w:pPr>
      <w:r w:rsidRPr="0005447B">
        <w:rPr>
          <w:rFonts w:eastAsia="Times"/>
          <w:color w:val="000000"/>
          <w:lang w:val="en-US"/>
        </w:rPr>
        <w:t>In this part:</w:t>
      </w:r>
    </w:p>
    <w:p w14:paraId="6C0426C6" w14:textId="77777777" w:rsidR="0050795C" w:rsidRPr="0005447B" w:rsidRDefault="0050795C" w:rsidP="0050795C">
      <w:pPr>
        <w:pStyle w:val="aDef"/>
        <w:rPr>
          <w:color w:val="000000"/>
          <w:shd w:val="clear" w:color="auto" w:fill="FFFFFF"/>
        </w:rPr>
      </w:pPr>
      <w:r w:rsidRPr="004D5E30">
        <w:rPr>
          <w:rStyle w:val="charBoldItals"/>
          <w:rFonts w:eastAsia="Times"/>
        </w:rPr>
        <w:t>safety standards</w:t>
      </w:r>
      <w:r w:rsidRPr="0005447B">
        <w:rPr>
          <w:rFonts w:eastAsia="Times"/>
          <w:color w:val="000000"/>
          <w:lang w:val="en-US"/>
        </w:rPr>
        <w:t>, for a regulated swimming pool, means the standards prescribed by regulation.</w:t>
      </w:r>
    </w:p>
    <w:p w14:paraId="76505ABC" w14:textId="77777777" w:rsidR="0050795C" w:rsidRPr="0005447B" w:rsidRDefault="0050795C" w:rsidP="0050795C">
      <w:pPr>
        <w:pStyle w:val="AH5Sec"/>
        <w:rPr>
          <w:rFonts w:eastAsia="Times"/>
          <w:lang w:val="en-US"/>
        </w:rPr>
      </w:pPr>
      <w:bookmarkStart w:id="144" w:name="_Toc193797366"/>
      <w:r w:rsidRPr="008954F4">
        <w:rPr>
          <w:rStyle w:val="CharSectNo"/>
          <w:rFonts w:eastAsia="Times"/>
        </w:rPr>
        <w:t>83B</w:t>
      </w:r>
      <w:r w:rsidRPr="0005447B">
        <w:rPr>
          <w:rFonts w:eastAsia="Times"/>
          <w:color w:val="000000"/>
          <w:lang w:val="en-US"/>
        </w:rPr>
        <w:tab/>
        <w:t xml:space="preserve">Meaning of </w:t>
      </w:r>
      <w:r w:rsidRPr="004D5E30">
        <w:rPr>
          <w:rStyle w:val="charItals"/>
          <w:rFonts w:eastAsia="Times"/>
        </w:rPr>
        <w:t>regulated swimming pool</w:t>
      </w:r>
      <w:bookmarkEnd w:id="144"/>
    </w:p>
    <w:p w14:paraId="03B5D237" w14:textId="77777777" w:rsidR="0050795C" w:rsidRPr="0005447B" w:rsidRDefault="0050795C" w:rsidP="0050795C">
      <w:pPr>
        <w:pStyle w:val="Amain"/>
      </w:pPr>
      <w:r w:rsidRPr="0005447B">
        <w:rPr>
          <w:color w:val="000000"/>
        </w:rPr>
        <w:tab/>
        <w:t>(1)</w:t>
      </w:r>
      <w:r w:rsidRPr="0005447B">
        <w:rPr>
          <w:color w:val="000000"/>
        </w:rPr>
        <w:tab/>
        <w:t>In this Act:</w:t>
      </w:r>
    </w:p>
    <w:p w14:paraId="714E3B74" w14:textId="77777777" w:rsidR="0050795C" w:rsidRPr="0005447B" w:rsidRDefault="0050795C" w:rsidP="0050795C">
      <w:pPr>
        <w:pStyle w:val="aDef"/>
        <w:rPr>
          <w:color w:val="000000"/>
        </w:rPr>
      </w:pPr>
      <w:r w:rsidRPr="004D5E30">
        <w:rPr>
          <w:rStyle w:val="charBoldItals"/>
        </w:rPr>
        <w:t>regulated swimming pool</w:t>
      </w:r>
      <w:r w:rsidRPr="0005447B">
        <w:rPr>
          <w:b/>
          <w:iCs/>
          <w:color w:val="000000"/>
        </w:rPr>
        <w:t>—</w:t>
      </w:r>
    </w:p>
    <w:p w14:paraId="614BC92D" w14:textId="77777777" w:rsidR="0050795C" w:rsidRPr="0005447B" w:rsidRDefault="0050795C" w:rsidP="0050795C">
      <w:pPr>
        <w:pStyle w:val="aDefpara"/>
      </w:pPr>
      <w:r w:rsidRPr="0005447B">
        <w:rPr>
          <w:color w:val="000000"/>
        </w:rPr>
        <w:tab/>
        <w:t>(a)</w:t>
      </w:r>
      <w:r w:rsidRPr="0005447B">
        <w:rPr>
          <w:color w:val="000000"/>
        </w:rPr>
        <w:tab/>
        <w:t xml:space="preserve">means </w:t>
      </w:r>
      <w:r w:rsidRPr="0005447B">
        <w:rPr>
          <w:rFonts w:eastAsia="Times"/>
          <w:color w:val="000000"/>
          <w:lang w:val="en-US"/>
        </w:rPr>
        <w:t>an excavation, structure or vessel that</w:t>
      </w:r>
      <w:r w:rsidRPr="0005447B">
        <w:rPr>
          <w:color w:val="000000"/>
        </w:rPr>
        <w:t>—</w:t>
      </w:r>
    </w:p>
    <w:p w14:paraId="33719CE3" w14:textId="77777777" w:rsidR="0050795C" w:rsidRPr="0005447B" w:rsidRDefault="0050795C" w:rsidP="0050795C">
      <w:pPr>
        <w:pStyle w:val="aDefsubpara"/>
        <w:rPr>
          <w:rFonts w:eastAsia="Times"/>
          <w:lang w:val="en-US"/>
        </w:rPr>
      </w:pPr>
      <w:r w:rsidRPr="0005447B">
        <w:rPr>
          <w:rFonts w:eastAsia="Times"/>
          <w:color w:val="000000"/>
          <w:lang w:val="en-US"/>
        </w:rPr>
        <w:tab/>
        <w:t>(i)</w:t>
      </w:r>
      <w:r w:rsidRPr="0005447B">
        <w:rPr>
          <w:rFonts w:eastAsia="Times"/>
          <w:color w:val="000000"/>
          <w:lang w:val="en-US"/>
        </w:rPr>
        <w:tab/>
        <w:t>can be filled with water to a depth of 300mm or more; and</w:t>
      </w:r>
    </w:p>
    <w:p w14:paraId="289C8CA1" w14:textId="77777777" w:rsidR="0050795C" w:rsidRPr="0005447B" w:rsidRDefault="0050795C" w:rsidP="0050795C">
      <w:pPr>
        <w:pStyle w:val="aDefsubpara"/>
        <w:rPr>
          <w:rFonts w:eastAsia="Times"/>
          <w:lang w:val="en-US"/>
        </w:rPr>
      </w:pPr>
      <w:r w:rsidRPr="0005447B">
        <w:rPr>
          <w:rFonts w:eastAsia="Times"/>
          <w:lang w:val="en-US"/>
        </w:rPr>
        <w:tab/>
        <w:t>(ii)</w:t>
      </w:r>
      <w:r w:rsidRPr="0005447B">
        <w:rPr>
          <w:rFonts w:eastAsia="Times"/>
          <w:lang w:val="en-US"/>
        </w:rPr>
        <w:tab/>
      </w:r>
      <w:r w:rsidRPr="0005447B">
        <w:t>is used, designed or manufactured mainly for human aquatic activity</w:t>
      </w:r>
      <w:r w:rsidRPr="0005447B">
        <w:rPr>
          <w:rFonts w:eastAsia="Times"/>
          <w:lang w:val="en-US"/>
        </w:rPr>
        <w:t>; and</w:t>
      </w:r>
    </w:p>
    <w:p w14:paraId="18CBC000" w14:textId="77777777" w:rsidR="0050795C" w:rsidRPr="0005447B" w:rsidRDefault="0050795C" w:rsidP="0050795C">
      <w:pPr>
        <w:pStyle w:val="Apara"/>
        <w:rPr>
          <w:rFonts w:eastAsia="Times"/>
          <w:lang w:val="en-US"/>
        </w:rPr>
      </w:pPr>
      <w:r w:rsidRPr="0005447B">
        <w:rPr>
          <w:rFonts w:eastAsia="Times"/>
          <w:color w:val="000000"/>
          <w:lang w:val="en-US"/>
        </w:rPr>
        <w:tab/>
        <w:t>(b)</w:t>
      </w:r>
      <w:r w:rsidRPr="0005447B">
        <w:rPr>
          <w:rFonts w:eastAsia="Times"/>
          <w:color w:val="000000"/>
          <w:lang w:val="en-US"/>
        </w:rPr>
        <w:tab/>
        <w:t>includes the following:</w:t>
      </w:r>
    </w:p>
    <w:p w14:paraId="5B918CBA" w14:textId="77777777" w:rsidR="0050795C" w:rsidRPr="0005447B" w:rsidRDefault="0050795C" w:rsidP="0050795C">
      <w:pPr>
        <w:pStyle w:val="Asubpara"/>
        <w:rPr>
          <w:rFonts w:eastAsia="Times"/>
          <w:lang w:val="en-US"/>
        </w:rPr>
      </w:pPr>
      <w:r w:rsidRPr="0005447B">
        <w:rPr>
          <w:rFonts w:eastAsia="Times"/>
          <w:color w:val="000000"/>
          <w:lang w:val="en-US"/>
        </w:rPr>
        <w:tab/>
        <w:t>(i)</w:t>
      </w:r>
      <w:r w:rsidRPr="0005447B">
        <w:rPr>
          <w:rFonts w:eastAsia="Times"/>
          <w:color w:val="000000"/>
          <w:lang w:val="en-US"/>
        </w:rPr>
        <w:tab/>
        <w:t>a demountable swimming pool;</w:t>
      </w:r>
    </w:p>
    <w:p w14:paraId="79D09568" w14:textId="77777777" w:rsidR="0050795C" w:rsidRPr="0005447B" w:rsidRDefault="0050795C" w:rsidP="0050795C">
      <w:pPr>
        <w:pStyle w:val="Asubpara"/>
        <w:rPr>
          <w:rFonts w:eastAsia="Times"/>
          <w:lang w:val="en-US"/>
        </w:rPr>
      </w:pPr>
      <w:r w:rsidRPr="0005447B">
        <w:rPr>
          <w:rFonts w:eastAsia="Times"/>
          <w:lang w:val="en-US"/>
        </w:rPr>
        <w:tab/>
        <w:t>(ii)</w:t>
      </w:r>
      <w:r w:rsidRPr="0005447B">
        <w:rPr>
          <w:rFonts w:eastAsia="Times"/>
          <w:lang w:val="en-US"/>
        </w:rPr>
        <w:tab/>
        <w:t>a flotation tank or flotation tub not equipped to create bubbles or turbulence into water;</w:t>
      </w:r>
    </w:p>
    <w:p w14:paraId="5200AED1" w14:textId="77777777" w:rsidR="0050795C" w:rsidRPr="0005447B" w:rsidRDefault="0050795C" w:rsidP="0050795C">
      <w:pPr>
        <w:pStyle w:val="Asubpara"/>
        <w:rPr>
          <w:rFonts w:eastAsia="Times"/>
          <w:lang w:val="en-US"/>
        </w:rPr>
      </w:pPr>
      <w:r w:rsidRPr="0005447B">
        <w:rPr>
          <w:rFonts w:eastAsia="Times"/>
          <w:lang w:val="en-US"/>
        </w:rPr>
        <w:tab/>
        <w:t>(iii)</w:t>
      </w:r>
      <w:r w:rsidRPr="0005447B">
        <w:rPr>
          <w:rFonts w:eastAsia="Times"/>
          <w:lang w:val="en-US"/>
        </w:rPr>
        <w:tab/>
        <w:t>a spa; but</w:t>
      </w:r>
    </w:p>
    <w:p w14:paraId="7F3F6176" w14:textId="77777777" w:rsidR="0050795C" w:rsidRPr="0005447B" w:rsidRDefault="0050795C" w:rsidP="0050795C">
      <w:pPr>
        <w:pStyle w:val="aDefpara"/>
        <w:rPr>
          <w:rFonts w:eastAsia="Times"/>
          <w:lang w:val="en-US"/>
        </w:rPr>
      </w:pPr>
      <w:r w:rsidRPr="0005447B">
        <w:rPr>
          <w:rFonts w:eastAsia="Times"/>
          <w:color w:val="000000"/>
          <w:lang w:val="en-US"/>
        </w:rPr>
        <w:tab/>
        <w:t>(c)</w:t>
      </w:r>
      <w:r w:rsidRPr="0005447B">
        <w:rPr>
          <w:rFonts w:eastAsia="Times"/>
          <w:color w:val="000000"/>
          <w:lang w:val="en-US"/>
        </w:rPr>
        <w:tab/>
        <w:t>does not include the following:</w:t>
      </w:r>
    </w:p>
    <w:p w14:paraId="3D8AEE65" w14:textId="77777777" w:rsidR="0050795C" w:rsidRPr="0005447B" w:rsidRDefault="0050795C" w:rsidP="0050795C">
      <w:pPr>
        <w:pStyle w:val="aDefsubpara"/>
        <w:rPr>
          <w:rFonts w:eastAsia="Times"/>
          <w:lang w:val="en-US"/>
        </w:rPr>
      </w:pPr>
      <w:r w:rsidRPr="0005447B">
        <w:rPr>
          <w:rFonts w:eastAsia="Times"/>
          <w:color w:val="000000"/>
          <w:lang w:val="en-US"/>
        </w:rPr>
        <w:tab/>
        <w:t>(i)</w:t>
      </w:r>
      <w:r w:rsidRPr="0005447B">
        <w:rPr>
          <w:rFonts w:eastAsia="Times"/>
          <w:color w:val="000000"/>
          <w:lang w:val="en-US"/>
        </w:rPr>
        <w:tab/>
        <w:t>a bath in a bathroom;</w:t>
      </w:r>
    </w:p>
    <w:p w14:paraId="15E85C5B" w14:textId="77777777" w:rsidR="0050795C" w:rsidRPr="0005447B" w:rsidRDefault="0050795C" w:rsidP="0050795C">
      <w:pPr>
        <w:pStyle w:val="aDefsubpara"/>
        <w:rPr>
          <w:rFonts w:eastAsia="Times"/>
          <w:lang w:val="en-US"/>
        </w:rPr>
      </w:pPr>
      <w:r w:rsidRPr="0005447B">
        <w:rPr>
          <w:rFonts w:eastAsia="Times"/>
          <w:lang w:val="en-US"/>
        </w:rPr>
        <w:tab/>
        <w:t>(ii)</w:t>
      </w:r>
      <w:r w:rsidRPr="0005447B">
        <w:rPr>
          <w:rFonts w:eastAsia="Times"/>
          <w:lang w:val="en-US"/>
        </w:rPr>
        <w:tab/>
        <w:t>a birthing pool used only for waterbirths;</w:t>
      </w:r>
    </w:p>
    <w:p w14:paraId="0E2BC35D" w14:textId="77777777" w:rsidR="0050795C" w:rsidRPr="0005447B" w:rsidRDefault="0050795C" w:rsidP="0050795C">
      <w:pPr>
        <w:pStyle w:val="aDefsubpara"/>
        <w:rPr>
          <w:rFonts w:eastAsia="Times"/>
          <w:lang w:val="en-US"/>
        </w:rPr>
      </w:pPr>
      <w:r w:rsidRPr="0005447B">
        <w:rPr>
          <w:rFonts w:eastAsia="Times"/>
          <w:lang w:val="en-US"/>
        </w:rPr>
        <w:tab/>
        <w:t>(iii)</w:t>
      </w:r>
      <w:r w:rsidRPr="0005447B">
        <w:rPr>
          <w:rFonts w:eastAsia="Times"/>
          <w:lang w:val="en-US"/>
        </w:rPr>
        <w:tab/>
        <w:t>an ornamental pond;</w:t>
      </w:r>
    </w:p>
    <w:p w14:paraId="3FF27205" w14:textId="77777777" w:rsidR="0050795C" w:rsidRPr="0005447B" w:rsidRDefault="0050795C" w:rsidP="0050795C">
      <w:pPr>
        <w:pStyle w:val="aDefsubpara"/>
        <w:rPr>
          <w:rFonts w:eastAsia="Times"/>
          <w:lang w:val="en-US"/>
        </w:rPr>
      </w:pPr>
      <w:r w:rsidRPr="0005447B">
        <w:rPr>
          <w:rFonts w:eastAsia="Times"/>
          <w:lang w:val="en-US"/>
        </w:rPr>
        <w:tab/>
        <w:t>(iv)</w:t>
      </w:r>
      <w:r w:rsidRPr="0005447B">
        <w:rPr>
          <w:rFonts w:eastAsia="Times"/>
          <w:lang w:val="en-US"/>
        </w:rPr>
        <w:tab/>
        <w:t>a water feature;</w:t>
      </w:r>
    </w:p>
    <w:p w14:paraId="530CFC3D" w14:textId="77777777" w:rsidR="0050795C" w:rsidRPr="0005447B" w:rsidRDefault="0050795C" w:rsidP="0050795C">
      <w:pPr>
        <w:pStyle w:val="aDefsubpara"/>
        <w:rPr>
          <w:rFonts w:eastAsia="Times"/>
          <w:lang w:val="en-US"/>
        </w:rPr>
      </w:pPr>
      <w:r w:rsidRPr="0005447B">
        <w:rPr>
          <w:rFonts w:eastAsia="Times"/>
          <w:lang w:val="en-US"/>
        </w:rPr>
        <w:tab/>
        <w:t>(v)</w:t>
      </w:r>
      <w:r w:rsidRPr="0005447B">
        <w:rPr>
          <w:rFonts w:eastAsia="Times"/>
          <w:lang w:val="en-US"/>
        </w:rPr>
        <w:tab/>
        <w:t>a pool at a category 1 facility;</w:t>
      </w:r>
    </w:p>
    <w:p w14:paraId="34358282" w14:textId="77777777" w:rsidR="0050795C" w:rsidRPr="0005447B" w:rsidRDefault="0050795C" w:rsidP="0050795C">
      <w:pPr>
        <w:pStyle w:val="aDefsubpara"/>
        <w:rPr>
          <w:rFonts w:eastAsia="Times"/>
          <w:lang w:val="en-US"/>
        </w:rPr>
      </w:pPr>
      <w:r w:rsidRPr="0005447B">
        <w:rPr>
          <w:rFonts w:eastAsia="Times"/>
          <w:lang w:val="en-US"/>
        </w:rPr>
        <w:tab/>
        <w:t>(vi)</w:t>
      </w:r>
      <w:r w:rsidRPr="0005447B">
        <w:rPr>
          <w:rFonts w:eastAsia="Times"/>
          <w:lang w:val="en-US"/>
        </w:rPr>
        <w:tab/>
        <w:t>a pool at short-term accommodation premises;</w:t>
      </w:r>
    </w:p>
    <w:p w14:paraId="03DC809C" w14:textId="77777777" w:rsidR="0050795C" w:rsidRPr="0005447B" w:rsidRDefault="0050795C" w:rsidP="0050795C">
      <w:pPr>
        <w:pStyle w:val="aDefsubpara"/>
        <w:rPr>
          <w:rFonts w:eastAsia="Times"/>
          <w:lang w:val="en-US"/>
        </w:rPr>
      </w:pPr>
      <w:r w:rsidRPr="0005447B">
        <w:rPr>
          <w:rFonts w:eastAsia="Times"/>
          <w:lang w:val="en-US"/>
        </w:rPr>
        <w:tab/>
        <w:t>(vii)</w:t>
      </w:r>
      <w:r w:rsidRPr="0005447B">
        <w:rPr>
          <w:rFonts w:eastAsia="Times"/>
          <w:lang w:val="en-US"/>
        </w:rPr>
        <w:tab/>
        <w:t>an inflatable pool;</w:t>
      </w:r>
    </w:p>
    <w:p w14:paraId="3D3E89CF" w14:textId="77777777" w:rsidR="0050795C" w:rsidRPr="0005447B" w:rsidRDefault="0050795C" w:rsidP="0050795C">
      <w:pPr>
        <w:pStyle w:val="aDefsubpara"/>
        <w:rPr>
          <w:rFonts w:eastAsia="Times"/>
          <w:lang w:val="en-US"/>
        </w:rPr>
      </w:pPr>
      <w:r w:rsidRPr="0005447B">
        <w:rPr>
          <w:rFonts w:eastAsia="Times"/>
          <w:lang w:val="en-US"/>
        </w:rPr>
        <w:lastRenderedPageBreak/>
        <w:tab/>
        <w:t>(viii)</w:t>
      </w:r>
      <w:r w:rsidRPr="0005447B">
        <w:rPr>
          <w:rFonts w:eastAsia="Times"/>
          <w:lang w:val="en-US"/>
        </w:rPr>
        <w:tab/>
        <w:t>anything else prescribed by regulation.</w:t>
      </w:r>
    </w:p>
    <w:p w14:paraId="23399953" w14:textId="77777777" w:rsidR="0050795C" w:rsidRPr="0005447B" w:rsidRDefault="0050795C" w:rsidP="0050795C">
      <w:pPr>
        <w:pStyle w:val="Amain"/>
        <w:rPr>
          <w:rFonts w:eastAsia="Times"/>
          <w:lang w:val="en-US"/>
        </w:rPr>
      </w:pPr>
      <w:r w:rsidRPr="0005447B">
        <w:rPr>
          <w:rFonts w:eastAsia="Times"/>
          <w:color w:val="000000"/>
          <w:lang w:val="en-US"/>
        </w:rPr>
        <w:tab/>
        <w:t>(2)</w:t>
      </w:r>
      <w:r w:rsidRPr="0005447B">
        <w:rPr>
          <w:rFonts w:eastAsia="Times"/>
          <w:color w:val="000000"/>
          <w:lang w:val="en-US"/>
        </w:rPr>
        <w:tab/>
        <w:t>In this section:</w:t>
      </w:r>
    </w:p>
    <w:p w14:paraId="73BBD7CC" w14:textId="57F3742F" w:rsidR="0050795C" w:rsidRPr="0005447B" w:rsidRDefault="0050795C" w:rsidP="0050795C">
      <w:pPr>
        <w:pStyle w:val="aDef"/>
        <w:rPr>
          <w:color w:val="000000"/>
        </w:rPr>
      </w:pPr>
      <w:r w:rsidRPr="004D5E30">
        <w:rPr>
          <w:rStyle w:val="charBoldItals"/>
          <w:rFonts w:eastAsia="Times"/>
        </w:rPr>
        <w:t>category 1 facility</w:t>
      </w:r>
      <w:r w:rsidRPr="0005447B">
        <w:rPr>
          <w:rFonts w:eastAsia="Times"/>
          <w:bCs/>
          <w:iCs/>
          <w:color w:val="000000"/>
          <w:lang w:val="en-US"/>
        </w:rPr>
        <w:t xml:space="preserve">—see the </w:t>
      </w:r>
      <w:hyperlink r:id="rId114" w:tooltip="A2015-7" w:history="1">
        <w:r w:rsidRPr="004D5E30">
          <w:rPr>
            <w:rStyle w:val="charCitHyperlinkItal"/>
          </w:rPr>
          <w:t>Public Pools Act 2015</w:t>
        </w:r>
      </w:hyperlink>
      <w:r w:rsidRPr="0005447B">
        <w:rPr>
          <w:color w:val="000000"/>
        </w:rPr>
        <w:t>, section 7.</w:t>
      </w:r>
    </w:p>
    <w:p w14:paraId="0852945D" w14:textId="77777777" w:rsidR="0050795C" w:rsidRPr="0005447B" w:rsidRDefault="0050795C" w:rsidP="0050795C">
      <w:pPr>
        <w:pStyle w:val="aDef"/>
        <w:numPr>
          <w:ilvl w:val="5"/>
          <w:numId w:val="20"/>
        </w:numPr>
        <w:rPr>
          <w:color w:val="000000"/>
        </w:rPr>
      </w:pPr>
      <w:r w:rsidRPr="004D5E30">
        <w:rPr>
          <w:rStyle w:val="charBoldItals"/>
        </w:rPr>
        <w:t>demountable swimming pool</w:t>
      </w:r>
      <w:r w:rsidRPr="0005447B">
        <w:rPr>
          <w:color w:val="000000"/>
        </w:rPr>
        <w:t xml:space="preserve"> means a swimming pool—</w:t>
      </w:r>
    </w:p>
    <w:p w14:paraId="631272F3" w14:textId="77777777" w:rsidR="0050795C" w:rsidRDefault="0050795C" w:rsidP="0050795C">
      <w:pPr>
        <w:pStyle w:val="aDefpara"/>
      </w:pPr>
      <w:r w:rsidRPr="0005447B">
        <w:rPr>
          <w:color w:val="000000"/>
        </w:rPr>
        <w:tab/>
        <w:t>(a)</w:t>
      </w:r>
      <w:r w:rsidRPr="0005447B">
        <w:rPr>
          <w:color w:val="000000"/>
        </w:rPr>
        <w:tab/>
        <w:t>that</w:t>
      </w:r>
      <w:r>
        <w:rPr>
          <w:color w:val="000000"/>
        </w:rPr>
        <w:t xml:space="preserve"> can be </w:t>
      </w:r>
      <w:r w:rsidRPr="0005447B">
        <w:rPr>
          <w:color w:val="000000"/>
        </w:rPr>
        <w:t>assembled and disassembled by hand</w:t>
      </w:r>
      <w:r>
        <w:rPr>
          <w:color w:val="000000"/>
        </w:rPr>
        <w:t>,</w:t>
      </w:r>
      <w:r w:rsidRPr="0005447B">
        <w:rPr>
          <w:color w:val="000000"/>
        </w:rPr>
        <w:t xml:space="preserve"> or with hand tools</w:t>
      </w:r>
      <w:r>
        <w:rPr>
          <w:color w:val="000000"/>
        </w:rPr>
        <w:t>,</w:t>
      </w:r>
      <w:r w:rsidRPr="0005447B">
        <w:rPr>
          <w:color w:val="000000"/>
        </w:rPr>
        <w:t xml:space="preserve"> without damaging the pool’s components; or</w:t>
      </w:r>
    </w:p>
    <w:p w14:paraId="55D0B2D6" w14:textId="77777777" w:rsidR="0050795C" w:rsidRDefault="0050795C" w:rsidP="0050795C">
      <w:pPr>
        <w:pStyle w:val="aDefpara"/>
      </w:pPr>
      <w:r>
        <w:tab/>
        <w:t>(b)</w:t>
      </w:r>
      <w:r>
        <w:tab/>
        <w:t>that—</w:t>
      </w:r>
    </w:p>
    <w:p w14:paraId="42699E6C" w14:textId="77777777" w:rsidR="0050795C" w:rsidRDefault="0050795C" w:rsidP="0050795C">
      <w:pPr>
        <w:pStyle w:val="aDefsubpara"/>
      </w:pPr>
      <w:r>
        <w:tab/>
        <w:t>(i)</w:t>
      </w:r>
      <w:r>
        <w:tab/>
        <w:t xml:space="preserve">can be </w:t>
      </w:r>
      <w:r w:rsidRPr="0005447B">
        <w:t>inflated</w:t>
      </w:r>
      <w:r>
        <w:t xml:space="preserve"> and </w:t>
      </w:r>
      <w:r w:rsidRPr="0005447B">
        <w:t>deflated</w:t>
      </w:r>
      <w:r>
        <w:t>; and</w:t>
      </w:r>
    </w:p>
    <w:p w14:paraId="68EF778A" w14:textId="77777777" w:rsidR="0050795C" w:rsidRPr="0005447B" w:rsidRDefault="0050795C" w:rsidP="0050795C">
      <w:pPr>
        <w:pStyle w:val="aDefsubpara"/>
      </w:pPr>
      <w:r>
        <w:tab/>
        <w:t>(ii)</w:t>
      </w:r>
      <w:r>
        <w:tab/>
        <w:t>has a filtration system</w:t>
      </w:r>
      <w:r w:rsidRPr="0005447B">
        <w:t>.</w:t>
      </w:r>
    </w:p>
    <w:p w14:paraId="45C9CEF6" w14:textId="77777777" w:rsidR="0050795C" w:rsidRPr="0005447B" w:rsidRDefault="0050795C" w:rsidP="0050795C">
      <w:pPr>
        <w:pStyle w:val="aDef"/>
        <w:numPr>
          <w:ilvl w:val="5"/>
          <w:numId w:val="20"/>
        </w:numPr>
        <w:rPr>
          <w:color w:val="000000"/>
        </w:rPr>
      </w:pPr>
      <w:r w:rsidRPr="004D5E30">
        <w:rPr>
          <w:rStyle w:val="charBoldItals"/>
        </w:rPr>
        <w:t>inflatable pool</w:t>
      </w:r>
      <w:r w:rsidRPr="0005447B">
        <w:rPr>
          <w:bCs/>
          <w:iCs/>
          <w:color w:val="000000"/>
        </w:rPr>
        <w:t xml:space="preserve"> means a pool that—</w:t>
      </w:r>
    </w:p>
    <w:p w14:paraId="6A15876F" w14:textId="77777777" w:rsidR="0050795C" w:rsidRPr="0005447B" w:rsidRDefault="0050795C" w:rsidP="0050795C">
      <w:pPr>
        <w:pStyle w:val="aDefpara"/>
      </w:pPr>
      <w:r w:rsidRPr="0005447B">
        <w:rPr>
          <w:color w:val="000000"/>
        </w:rPr>
        <w:tab/>
        <w:t>(a)</w:t>
      </w:r>
      <w:r w:rsidRPr="0005447B">
        <w:rPr>
          <w:color w:val="000000"/>
        </w:rPr>
        <w:tab/>
        <w:t xml:space="preserve">can be inflated and deflated; </w:t>
      </w:r>
      <w:r>
        <w:rPr>
          <w:color w:val="000000"/>
        </w:rPr>
        <w:t>but</w:t>
      </w:r>
    </w:p>
    <w:p w14:paraId="56F9A5E2" w14:textId="77777777" w:rsidR="0050795C" w:rsidRDefault="0050795C" w:rsidP="0050795C">
      <w:pPr>
        <w:pStyle w:val="aDefpara"/>
      </w:pPr>
      <w:r w:rsidRPr="0005447B">
        <w:tab/>
        <w:t>(b)</w:t>
      </w:r>
      <w:r w:rsidRPr="0005447B">
        <w:tab/>
        <w:t>does not have a filtration system.</w:t>
      </w:r>
    </w:p>
    <w:p w14:paraId="425DB2E8" w14:textId="407857BA" w:rsidR="0050795C" w:rsidRPr="0005447B" w:rsidRDefault="0050795C" w:rsidP="0050795C">
      <w:pPr>
        <w:pStyle w:val="aDef"/>
        <w:rPr>
          <w:color w:val="000000"/>
        </w:rPr>
      </w:pPr>
      <w:r w:rsidRPr="004D5E30">
        <w:rPr>
          <w:rStyle w:val="charBoldItals"/>
        </w:rPr>
        <w:t>mobile home park</w:t>
      </w:r>
      <w:r w:rsidRPr="0005447B">
        <w:rPr>
          <w:iCs/>
          <w:color w:val="000000"/>
        </w:rPr>
        <w:t xml:space="preserve">—see the </w:t>
      </w:r>
      <w:hyperlink r:id="rId115" w:tooltip="A1997-84" w:history="1">
        <w:r w:rsidRPr="004D5E30">
          <w:rPr>
            <w:rStyle w:val="charCitHyperlinkItal"/>
          </w:rPr>
          <w:t>Residential Tenancies Act</w:t>
        </w:r>
        <w:r>
          <w:rPr>
            <w:rStyle w:val="charCitHyperlinkItal"/>
          </w:rPr>
          <w:t> </w:t>
        </w:r>
        <w:r w:rsidRPr="004D5E30">
          <w:rPr>
            <w:rStyle w:val="charCitHyperlinkItal"/>
          </w:rPr>
          <w:t>1997</w:t>
        </w:r>
      </w:hyperlink>
      <w:r w:rsidRPr="0005447B">
        <w:rPr>
          <w:iCs/>
          <w:color w:val="000000"/>
        </w:rPr>
        <w:t>, dictionary.</w:t>
      </w:r>
    </w:p>
    <w:p w14:paraId="1FA54606" w14:textId="77777777" w:rsidR="0050795C" w:rsidRPr="0005447B" w:rsidRDefault="0050795C" w:rsidP="0050795C">
      <w:pPr>
        <w:pStyle w:val="aDef"/>
        <w:keepNext/>
        <w:rPr>
          <w:color w:val="000000"/>
        </w:rPr>
      </w:pPr>
      <w:r w:rsidRPr="004D5E30">
        <w:rPr>
          <w:rStyle w:val="charBoldItals"/>
        </w:rPr>
        <w:t>short-term accommodation premises</w:t>
      </w:r>
      <w:r w:rsidRPr="0005447B">
        <w:rPr>
          <w:color w:val="000000"/>
        </w:rPr>
        <w:t>—</w:t>
      </w:r>
    </w:p>
    <w:p w14:paraId="227C228F" w14:textId="77777777" w:rsidR="0050795C" w:rsidRPr="0005447B" w:rsidRDefault="0050795C" w:rsidP="0050795C">
      <w:pPr>
        <w:pStyle w:val="aDefpara"/>
      </w:pPr>
      <w:r w:rsidRPr="0005447B">
        <w:rPr>
          <w:color w:val="000000"/>
        </w:rPr>
        <w:tab/>
        <w:t>(a)</w:t>
      </w:r>
      <w:r w:rsidRPr="0005447B">
        <w:rPr>
          <w:color w:val="000000"/>
        </w:rPr>
        <w:tab/>
        <w:t>means premises used to provide short-term accommodation to members of the public as part of a commercial transaction; and</w:t>
      </w:r>
    </w:p>
    <w:p w14:paraId="0F467B47" w14:textId="77777777" w:rsidR="0050795C" w:rsidRPr="0005447B" w:rsidRDefault="0050795C" w:rsidP="0050795C">
      <w:pPr>
        <w:pStyle w:val="aDefpara"/>
      </w:pPr>
      <w:r w:rsidRPr="0005447B">
        <w:rPr>
          <w:lang w:eastAsia="en-AU"/>
        </w:rPr>
        <w:tab/>
        <w:t>(b)</w:t>
      </w:r>
      <w:r w:rsidRPr="0005447B">
        <w:rPr>
          <w:lang w:eastAsia="en-AU"/>
        </w:rPr>
        <w:tab/>
        <w:t xml:space="preserve">includes </w:t>
      </w:r>
      <w:r w:rsidRPr="0005447B">
        <w:t>the following kinds of accommodation:</w:t>
      </w:r>
    </w:p>
    <w:p w14:paraId="1DF41688" w14:textId="77777777" w:rsidR="0050795C" w:rsidRPr="0005447B" w:rsidRDefault="0050795C" w:rsidP="0050795C">
      <w:pPr>
        <w:pStyle w:val="aDefsubpara"/>
      </w:pPr>
      <w:r w:rsidRPr="0005447B">
        <w:rPr>
          <w:color w:val="000000"/>
        </w:rPr>
        <w:tab/>
        <w:t>(i)</w:t>
      </w:r>
      <w:r w:rsidRPr="0005447B">
        <w:rPr>
          <w:color w:val="000000"/>
        </w:rPr>
        <w:tab/>
        <w:t>backpacker;</w:t>
      </w:r>
    </w:p>
    <w:p w14:paraId="38111AAD" w14:textId="77777777" w:rsidR="0050795C" w:rsidRPr="0005447B" w:rsidRDefault="0050795C" w:rsidP="0050795C">
      <w:pPr>
        <w:pStyle w:val="aDefsubpara"/>
      </w:pPr>
      <w:r w:rsidRPr="0005447B">
        <w:tab/>
        <w:t>(ii)</w:t>
      </w:r>
      <w:r w:rsidRPr="0005447B">
        <w:tab/>
        <w:t>bed and breakfast;</w:t>
      </w:r>
    </w:p>
    <w:p w14:paraId="03392C54" w14:textId="77777777" w:rsidR="0050795C" w:rsidRPr="0005447B" w:rsidRDefault="0050795C" w:rsidP="0050795C">
      <w:pPr>
        <w:pStyle w:val="aDefsubpara"/>
      </w:pPr>
      <w:r w:rsidRPr="0005447B">
        <w:tab/>
        <w:t>(iii)</w:t>
      </w:r>
      <w:r w:rsidRPr="0005447B">
        <w:tab/>
        <w:t>hotel;</w:t>
      </w:r>
    </w:p>
    <w:p w14:paraId="43663EF3" w14:textId="77777777" w:rsidR="0050795C" w:rsidRPr="0005447B" w:rsidRDefault="0050795C" w:rsidP="0050795C">
      <w:pPr>
        <w:pStyle w:val="aDefsubpara"/>
      </w:pPr>
      <w:r w:rsidRPr="0005447B">
        <w:tab/>
        <w:t>(iv)</w:t>
      </w:r>
      <w:r w:rsidRPr="0005447B">
        <w:tab/>
        <w:t>mobile home park;</w:t>
      </w:r>
    </w:p>
    <w:p w14:paraId="4489BF1B" w14:textId="77777777" w:rsidR="0050795C" w:rsidRPr="0005447B" w:rsidRDefault="0050795C" w:rsidP="0050795C">
      <w:pPr>
        <w:pStyle w:val="aDefsubpara"/>
      </w:pPr>
      <w:r w:rsidRPr="0005447B">
        <w:tab/>
        <w:t>(v)</w:t>
      </w:r>
      <w:r w:rsidRPr="0005447B">
        <w:tab/>
        <w:t>motel;</w:t>
      </w:r>
    </w:p>
    <w:p w14:paraId="73753C95" w14:textId="77777777" w:rsidR="0050795C" w:rsidRPr="0005447B" w:rsidRDefault="0050795C" w:rsidP="0050795C">
      <w:pPr>
        <w:pStyle w:val="aDefsubpara"/>
      </w:pPr>
      <w:r w:rsidRPr="0005447B">
        <w:tab/>
        <w:t>(vi)</w:t>
      </w:r>
      <w:r w:rsidRPr="0005447B">
        <w:tab/>
        <w:t>resort;</w:t>
      </w:r>
    </w:p>
    <w:p w14:paraId="73A20ECC" w14:textId="65978FFA" w:rsidR="0050795C" w:rsidRPr="0005447B" w:rsidRDefault="0050795C" w:rsidP="0050795C">
      <w:pPr>
        <w:pStyle w:val="aDefsubpara"/>
      </w:pPr>
      <w:r w:rsidRPr="0005447B">
        <w:tab/>
        <w:t>(vii)</w:t>
      </w:r>
      <w:r w:rsidRPr="0005447B">
        <w:tab/>
        <w:t>serviced apartment; but</w:t>
      </w:r>
    </w:p>
    <w:p w14:paraId="2B1E8CE4" w14:textId="77777777" w:rsidR="0050795C" w:rsidRPr="0005447B" w:rsidRDefault="0050795C" w:rsidP="0050795C">
      <w:pPr>
        <w:pStyle w:val="aDefpara"/>
      </w:pPr>
      <w:r w:rsidRPr="0005447B">
        <w:rPr>
          <w:color w:val="000000"/>
        </w:rPr>
        <w:lastRenderedPageBreak/>
        <w:tab/>
        <w:t>(c)</w:t>
      </w:r>
      <w:r w:rsidRPr="0005447B">
        <w:rPr>
          <w:color w:val="000000"/>
        </w:rPr>
        <w:tab/>
        <w:t>does not include premises that are also used, or able to be used, for residential purposes.</w:t>
      </w:r>
    </w:p>
    <w:p w14:paraId="4E0FC624" w14:textId="77777777" w:rsidR="0050795C" w:rsidRPr="0005447B" w:rsidRDefault="0050795C" w:rsidP="0050795C">
      <w:pPr>
        <w:pStyle w:val="aExamHdgpar"/>
        <w:rPr>
          <w:color w:val="000000"/>
        </w:rPr>
      </w:pPr>
      <w:r w:rsidRPr="0005447B">
        <w:rPr>
          <w:color w:val="000000"/>
        </w:rPr>
        <w:t>Examples—par (c)</w:t>
      </w:r>
    </w:p>
    <w:p w14:paraId="4E313F93" w14:textId="77777777" w:rsidR="0050795C" w:rsidRPr="0005447B" w:rsidRDefault="0050795C" w:rsidP="0050795C">
      <w:pPr>
        <w:pStyle w:val="aExamINumpar"/>
        <w:rPr>
          <w:color w:val="000000"/>
        </w:rPr>
      </w:pPr>
      <w:r w:rsidRPr="0005447B">
        <w:rPr>
          <w:color w:val="000000"/>
        </w:rPr>
        <w:t>1</w:t>
      </w:r>
      <w:r w:rsidRPr="0005447B">
        <w:rPr>
          <w:color w:val="000000"/>
        </w:rPr>
        <w:tab/>
        <w:t>premises used as a residential home made available under a home exchange scheme</w:t>
      </w:r>
    </w:p>
    <w:p w14:paraId="5260C4D7" w14:textId="77777777" w:rsidR="0050795C" w:rsidRPr="0005447B" w:rsidRDefault="0050795C" w:rsidP="0050795C">
      <w:pPr>
        <w:pStyle w:val="aExamINumpar"/>
        <w:rPr>
          <w:color w:val="000000"/>
        </w:rPr>
      </w:pPr>
      <w:r w:rsidRPr="0005447B">
        <w:rPr>
          <w:color w:val="000000"/>
        </w:rPr>
        <w:t>2</w:t>
      </w:r>
      <w:r w:rsidRPr="0005447B">
        <w:rPr>
          <w:color w:val="000000"/>
        </w:rPr>
        <w:tab/>
        <w:t>premises able to be used for a residential home made available for short</w:t>
      </w:r>
      <w:r w:rsidRPr="0005447B">
        <w:rPr>
          <w:color w:val="000000"/>
        </w:rPr>
        <w:noBreakHyphen/>
        <w:t xml:space="preserve">term rental accommodation </w:t>
      </w:r>
    </w:p>
    <w:p w14:paraId="656C4F29" w14:textId="77777777" w:rsidR="0050795C" w:rsidRPr="0005447B" w:rsidRDefault="0050795C" w:rsidP="0050795C">
      <w:pPr>
        <w:pStyle w:val="aExamINumpar"/>
        <w:rPr>
          <w:color w:val="000000"/>
        </w:rPr>
      </w:pPr>
      <w:r w:rsidRPr="0005447B">
        <w:rPr>
          <w:color w:val="000000"/>
        </w:rPr>
        <w:t>3</w:t>
      </w:r>
      <w:r w:rsidRPr="0005447B">
        <w:rPr>
          <w:color w:val="000000"/>
        </w:rPr>
        <w:tab/>
        <w:t>an apartment complex that contains a mix of residential apartments and serviced apartments</w:t>
      </w:r>
    </w:p>
    <w:p w14:paraId="0725B6AF" w14:textId="77777777" w:rsidR="0050795C" w:rsidRPr="0005447B" w:rsidRDefault="0050795C" w:rsidP="0050795C">
      <w:pPr>
        <w:pStyle w:val="aDef"/>
        <w:rPr>
          <w:rFonts w:eastAsia="Times"/>
          <w:color w:val="000000"/>
          <w:lang w:val="en-US"/>
        </w:rPr>
      </w:pPr>
      <w:r w:rsidRPr="004D5E30">
        <w:rPr>
          <w:rStyle w:val="charBoldItals"/>
          <w:rFonts w:eastAsia="Times"/>
        </w:rPr>
        <w:t>spa</w:t>
      </w:r>
      <w:r w:rsidRPr="0005447B">
        <w:rPr>
          <w:rFonts w:eastAsia="Times"/>
          <w:bCs/>
          <w:iCs/>
          <w:color w:val="000000"/>
          <w:lang w:val="en-US"/>
        </w:rPr>
        <w:t>—</w:t>
      </w:r>
    </w:p>
    <w:p w14:paraId="4CDE026F" w14:textId="77777777" w:rsidR="0050795C" w:rsidRPr="0005447B" w:rsidRDefault="0050795C" w:rsidP="0050795C">
      <w:pPr>
        <w:pStyle w:val="aDefpara"/>
        <w:rPr>
          <w:rFonts w:eastAsia="Times"/>
          <w:lang w:val="en-US"/>
        </w:rPr>
      </w:pPr>
      <w:r w:rsidRPr="0005447B">
        <w:rPr>
          <w:rFonts w:eastAsia="Times"/>
          <w:color w:val="000000"/>
          <w:lang w:val="en-US"/>
        </w:rPr>
        <w:tab/>
        <w:t>(a)</w:t>
      </w:r>
      <w:r w:rsidRPr="0005447B">
        <w:rPr>
          <w:rFonts w:eastAsia="Times"/>
          <w:color w:val="000000"/>
          <w:lang w:val="en-US"/>
        </w:rPr>
        <w:tab/>
        <w:t>means an excavation, structure or vessel able to retain water for human immersion and equipped to create water bubbles or water turbulence into the water; and</w:t>
      </w:r>
    </w:p>
    <w:p w14:paraId="7C103243" w14:textId="77777777" w:rsidR="0050795C" w:rsidRPr="0005447B" w:rsidRDefault="0050795C" w:rsidP="0050795C">
      <w:pPr>
        <w:pStyle w:val="aDefpara"/>
        <w:rPr>
          <w:rFonts w:eastAsia="Times"/>
          <w:lang w:val="en-US"/>
        </w:rPr>
      </w:pPr>
      <w:r w:rsidRPr="0005447B">
        <w:rPr>
          <w:rFonts w:eastAsia="Times"/>
          <w:lang w:val="en-US"/>
        </w:rPr>
        <w:tab/>
        <w:t>(b)</w:t>
      </w:r>
      <w:r w:rsidRPr="0005447B">
        <w:rPr>
          <w:rFonts w:eastAsia="Times"/>
          <w:lang w:val="en-US"/>
        </w:rPr>
        <w:tab/>
        <w:t>includes—</w:t>
      </w:r>
    </w:p>
    <w:p w14:paraId="146541A8" w14:textId="77777777" w:rsidR="0050795C" w:rsidRPr="0005447B" w:rsidRDefault="0050795C" w:rsidP="0050795C">
      <w:pPr>
        <w:pStyle w:val="aDefsubpara"/>
        <w:rPr>
          <w:rFonts w:eastAsia="Times"/>
          <w:lang w:val="en-US"/>
        </w:rPr>
      </w:pPr>
      <w:r w:rsidRPr="0005447B">
        <w:rPr>
          <w:rFonts w:eastAsia="Times"/>
          <w:color w:val="000000"/>
          <w:lang w:val="en-US"/>
        </w:rPr>
        <w:tab/>
        <w:t>(i)</w:t>
      </w:r>
      <w:r w:rsidRPr="0005447B">
        <w:rPr>
          <w:rFonts w:eastAsia="Times"/>
          <w:color w:val="000000"/>
          <w:lang w:val="en-US"/>
        </w:rPr>
        <w:tab/>
        <w:t>a swim spa; and</w:t>
      </w:r>
    </w:p>
    <w:p w14:paraId="0B9493B0" w14:textId="77777777" w:rsidR="0050795C" w:rsidRPr="0005447B" w:rsidRDefault="0050795C" w:rsidP="0050795C">
      <w:pPr>
        <w:pStyle w:val="aDefsubpara"/>
        <w:rPr>
          <w:rFonts w:eastAsia="Times"/>
          <w:lang w:val="en-US"/>
        </w:rPr>
      </w:pPr>
      <w:r w:rsidRPr="0005447B">
        <w:rPr>
          <w:rFonts w:eastAsia="Times"/>
          <w:lang w:val="en-US"/>
        </w:rPr>
        <w:tab/>
        <w:t>(ii)</w:t>
      </w:r>
      <w:r w:rsidRPr="0005447B">
        <w:rPr>
          <w:rFonts w:eastAsia="Times"/>
          <w:lang w:val="en-US"/>
        </w:rPr>
        <w:tab/>
        <w:t>a flotation tank or flotation tub equipped to create bubbles or turbulence into water; but</w:t>
      </w:r>
    </w:p>
    <w:p w14:paraId="5DF28F9E" w14:textId="77777777" w:rsidR="0050795C" w:rsidRPr="0005447B" w:rsidRDefault="0050795C" w:rsidP="0050795C">
      <w:pPr>
        <w:pStyle w:val="Apara"/>
        <w:rPr>
          <w:rFonts w:eastAsia="Times"/>
          <w:lang w:val="en-US"/>
        </w:rPr>
      </w:pPr>
      <w:r w:rsidRPr="0005447B">
        <w:rPr>
          <w:rFonts w:eastAsia="Times"/>
          <w:color w:val="000000"/>
          <w:lang w:val="en-US"/>
        </w:rPr>
        <w:tab/>
        <w:t>(c)</w:t>
      </w:r>
      <w:r w:rsidRPr="0005447B">
        <w:rPr>
          <w:rFonts w:eastAsia="Times"/>
          <w:color w:val="000000"/>
          <w:lang w:val="en-US"/>
        </w:rPr>
        <w:tab/>
        <w:t>does not include a spa bath in a bathroom.</w:t>
      </w:r>
    </w:p>
    <w:p w14:paraId="3D7C8195" w14:textId="77777777" w:rsidR="0050795C" w:rsidRPr="008954F4" w:rsidRDefault="0050795C" w:rsidP="0050795C">
      <w:pPr>
        <w:pStyle w:val="AH3Div"/>
        <w:rPr>
          <w:rFonts w:eastAsia="Times"/>
        </w:rPr>
      </w:pPr>
      <w:bookmarkStart w:id="145" w:name="_Toc193797367"/>
      <w:r w:rsidRPr="008954F4">
        <w:rPr>
          <w:rStyle w:val="CharDivNo"/>
          <w:rFonts w:eastAsia="Times"/>
        </w:rPr>
        <w:t>Division 5A.2</w:t>
      </w:r>
      <w:r w:rsidRPr="0005447B">
        <w:rPr>
          <w:rFonts w:eastAsia="Times"/>
          <w:color w:val="000000"/>
          <w:lang w:val="en-US"/>
        </w:rPr>
        <w:tab/>
      </w:r>
      <w:r w:rsidRPr="008954F4">
        <w:rPr>
          <w:rStyle w:val="CharDivText"/>
          <w:rFonts w:eastAsia="Times"/>
          <w:color w:val="000000"/>
          <w:lang w:val="en-US"/>
        </w:rPr>
        <w:t>Compliance with safety standards</w:t>
      </w:r>
      <w:bookmarkEnd w:id="145"/>
    </w:p>
    <w:p w14:paraId="6C83FB28" w14:textId="77777777" w:rsidR="0050795C" w:rsidRPr="0005447B" w:rsidRDefault="0050795C" w:rsidP="0050795C">
      <w:pPr>
        <w:pStyle w:val="AH4SubDiv"/>
        <w:rPr>
          <w:rFonts w:eastAsia="Times"/>
          <w:lang w:val="en-US"/>
        </w:rPr>
      </w:pPr>
      <w:bookmarkStart w:id="146" w:name="_Toc193797368"/>
      <w:r w:rsidRPr="0005447B">
        <w:rPr>
          <w:rFonts w:eastAsia="Times"/>
          <w:color w:val="000000"/>
          <w:lang w:val="en-US"/>
        </w:rPr>
        <w:t>Subdivision 5A.2.1</w:t>
      </w:r>
      <w:r w:rsidRPr="0005447B">
        <w:rPr>
          <w:rFonts w:eastAsia="Times"/>
          <w:color w:val="000000"/>
          <w:lang w:val="en-US"/>
        </w:rPr>
        <w:tab/>
        <w:t>Exemptions</w:t>
      </w:r>
      <w:bookmarkEnd w:id="146"/>
    </w:p>
    <w:p w14:paraId="1E47190E" w14:textId="77777777" w:rsidR="0050795C" w:rsidRPr="0005447B" w:rsidRDefault="0050795C" w:rsidP="0050795C">
      <w:pPr>
        <w:pStyle w:val="AH5Sec"/>
        <w:rPr>
          <w:rFonts w:eastAsia="Times"/>
          <w:lang w:val="en-US"/>
        </w:rPr>
      </w:pPr>
      <w:bookmarkStart w:id="147" w:name="_Toc193797369"/>
      <w:r w:rsidRPr="008954F4">
        <w:rPr>
          <w:rStyle w:val="CharSectNo"/>
          <w:rFonts w:eastAsia="Times"/>
        </w:rPr>
        <w:t>83C</w:t>
      </w:r>
      <w:r w:rsidRPr="0005447B">
        <w:rPr>
          <w:rFonts w:eastAsia="Times"/>
          <w:color w:val="000000"/>
          <w:lang w:val="en-US"/>
        </w:rPr>
        <w:tab/>
        <w:t>Standing exemption</w:t>
      </w:r>
      <w:bookmarkEnd w:id="147"/>
    </w:p>
    <w:p w14:paraId="2898FABD" w14:textId="77777777" w:rsidR="0050795C" w:rsidRPr="0005447B" w:rsidRDefault="0050795C" w:rsidP="0050795C">
      <w:pPr>
        <w:pStyle w:val="Amainreturn"/>
        <w:rPr>
          <w:rFonts w:eastAsia="Times"/>
          <w:color w:val="000000"/>
          <w:lang w:val="en-US"/>
        </w:rPr>
      </w:pPr>
      <w:r w:rsidRPr="0005447B">
        <w:rPr>
          <w:rFonts w:eastAsia="Times"/>
          <w:color w:val="000000"/>
          <w:lang w:val="en-US"/>
        </w:rPr>
        <w:t>A regulated swimming pool is exempt from the safety standards if a circumstance prescribed by regulation applies to the pool.</w:t>
      </w:r>
    </w:p>
    <w:p w14:paraId="0FD7F789" w14:textId="77777777" w:rsidR="0050795C" w:rsidRPr="0005447B" w:rsidRDefault="0050795C" w:rsidP="0050795C">
      <w:pPr>
        <w:pStyle w:val="AH5Sec"/>
        <w:rPr>
          <w:rFonts w:eastAsia="Times"/>
          <w:lang w:val="en-US"/>
        </w:rPr>
      </w:pPr>
      <w:bookmarkStart w:id="148" w:name="_Toc193797370"/>
      <w:r w:rsidRPr="008954F4">
        <w:rPr>
          <w:rStyle w:val="CharSectNo"/>
          <w:rFonts w:eastAsia="Times"/>
        </w:rPr>
        <w:t>83D</w:t>
      </w:r>
      <w:r w:rsidRPr="0005447B">
        <w:rPr>
          <w:rFonts w:eastAsia="Times"/>
          <w:color w:val="000000"/>
          <w:lang w:val="en-US"/>
        </w:rPr>
        <w:tab/>
        <w:t>Ministerial exemption</w:t>
      </w:r>
      <w:bookmarkEnd w:id="148"/>
    </w:p>
    <w:p w14:paraId="6B3FF232" w14:textId="77777777" w:rsidR="0050795C" w:rsidRPr="0005447B" w:rsidRDefault="0050795C" w:rsidP="0050795C">
      <w:pPr>
        <w:pStyle w:val="Amain"/>
        <w:rPr>
          <w:rFonts w:eastAsia="Times"/>
          <w:lang w:val="en-US"/>
        </w:rPr>
      </w:pPr>
      <w:r w:rsidRPr="0005447B">
        <w:rPr>
          <w:rFonts w:eastAsia="Times"/>
          <w:color w:val="000000"/>
          <w:lang w:val="en-US"/>
        </w:rPr>
        <w:tab/>
        <w:t>(1)</w:t>
      </w:r>
      <w:r w:rsidRPr="0005447B">
        <w:rPr>
          <w:rFonts w:eastAsia="Times"/>
          <w:color w:val="000000"/>
          <w:lang w:val="en-US"/>
        </w:rPr>
        <w:tab/>
        <w:t xml:space="preserve">The owner of premises on which a regulated swimming pool is located (the </w:t>
      </w:r>
      <w:r w:rsidRPr="004D5E30">
        <w:rPr>
          <w:rStyle w:val="charBoldItals"/>
          <w:rFonts w:eastAsia="Times"/>
        </w:rPr>
        <w:t>applicant</w:t>
      </w:r>
      <w:r w:rsidRPr="0005447B">
        <w:rPr>
          <w:rFonts w:eastAsia="Times"/>
          <w:color w:val="000000"/>
          <w:lang w:val="en-US"/>
        </w:rPr>
        <w:t>) may apply in writing to the Minister for the pool to be exempt from all or part of the safety standards.</w:t>
      </w:r>
    </w:p>
    <w:p w14:paraId="0F3B678C" w14:textId="77777777" w:rsidR="0050795C" w:rsidRPr="0005447B" w:rsidRDefault="0050795C" w:rsidP="0050795C">
      <w:pPr>
        <w:pStyle w:val="Amain"/>
        <w:rPr>
          <w:rFonts w:eastAsia="Times"/>
          <w:lang w:val="en-US"/>
        </w:rPr>
      </w:pPr>
      <w:r w:rsidRPr="0005447B">
        <w:rPr>
          <w:rFonts w:eastAsia="Times"/>
          <w:lang w:val="en-US"/>
        </w:rPr>
        <w:lastRenderedPageBreak/>
        <w:tab/>
        <w:t>(2)</w:t>
      </w:r>
      <w:r w:rsidRPr="0005447B">
        <w:rPr>
          <w:rFonts w:eastAsia="Times"/>
          <w:lang w:val="en-US"/>
        </w:rPr>
        <w:tab/>
        <w:t>On application, the Minister may grant an exemption</w:t>
      </w:r>
      <w:r w:rsidRPr="0005447B">
        <w:t xml:space="preserve"> only </w:t>
      </w:r>
      <w:r w:rsidRPr="0005447B">
        <w:rPr>
          <w:rFonts w:eastAsia="Times"/>
          <w:lang w:val="en-US"/>
        </w:rPr>
        <w:t>if a circumstance prescribed by regulation applies to the regulated swimming pool.</w:t>
      </w:r>
    </w:p>
    <w:p w14:paraId="7500113D" w14:textId="77777777" w:rsidR="0050795C" w:rsidRPr="0005447B" w:rsidRDefault="0050795C" w:rsidP="0050795C">
      <w:pPr>
        <w:pStyle w:val="aNote"/>
        <w:keepNext/>
        <w:rPr>
          <w:rFonts w:eastAsia="Times"/>
          <w:color w:val="000000"/>
          <w:lang w:val="en-US"/>
        </w:rPr>
      </w:pPr>
      <w:r w:rsidRPr="004D5E30">
        <w:rPr>
          <w:rStyle w:val="charItals"/>
          <w:rFonts w:eastAsia="Times"/>
        </w:rPr>
        <w:t>Note 1</w:t>
      </w:r>
      <w:r w:rsidRPr="004D5E30">
        <w:rPr>
          <w:rStyle w:val="charItals"/>
          <w:rFonts w:eastAsia="Times"/>
        </w:rPr>
        <w:tab/>
      </w:r>
      <w:r w:rsidRPr="0005447B">
        <w:rPr>
          <w:rFonts w:eastAsia="Times"/>
          <w:color w:val="000000"/>
          <w:lang w:val="en-US"/>
        </w:rPr>
        <w:t>The Minister may make guidelines for granting exemptions (see s 83G).</w:t>
      </w:r>
    </w:p>
    <w:p w14:paraId="1EA257E2" w14:textId="6226A80F" w:rsidR="0050795C" w:rsidRPr="0005447B" w:rsidRDefault="0050795C" w:rsidP="0050795C">
      <w:pPr>
        <w:pStyle w:val="aNote"/>
        <w:rPr>
          <w:rFonts w:eastAsia="Times"/>
          <w:iCs/>
          <w:color w:val="000000"/>
          <w:lang w:val="en-US"/>
        </w:rPr>
      </w:pPr>
      <w:r w:rsidRPr="004D5E30">
        <w:rPr>
          <w:rStyle w:val="charItals"/>
          <w:rFonts w:eastAsia="Times"/>
        </w:rPr>
        <w:t>Note 2</w:t>
      </w:r>
      <w:r w:rsidRPr="004D5E30">
        <w:rPr>
          <w:rStyle w:val="charItals"/>
          <w:rFonts w:eastAsia="Times"/>
        </w:rPr>
        <w:tab/>
      </w:r>
      <w:r w:rsidRPr="0005447B">
        <w:rPr>
          <w:rFonts w:eastAsia="Times"/>
          <w:iCs/>
          <w:color w:val="000000"/>
          <w:lang w:val="en-US"/>
        </w:rPr>
        <w:t xml:space="preserve">A Minister may delegate the Minister’s functions under an Act or statutory instrument to anyone else (see </w:t>
      </w:r>
      <w:hyperlink r:id="rId116" w:tooltip="A2001-14" w:history="1">
        <w:r w:rsidRPr="004D5E30">
          <w:rPr>
            <w:rStyle w:val="charCitHyperlinkAbbrev"/>
            <w:rFonts w:eastAsia="Times"/>
          </w:rPr>
          <w:t>Legislation Act</w:t>
        </w:r>
      </w:hyperlink>
      <w:r w:rsidRPr="0005447B">
        <w:rPr>
          <w:rFonts w:eastAsia="Times"/>
          <w:iCs/>
          <w:color w:val="000000"/>
          <w:lang w:val="en-US"/>
        </w:rPr>
        <w:t>, s 254A).</w:t>
      </w:r>
    </w:p>
    <w:p w14:paraId="5512435B" w14:textId="77777777" w:rsidR="0050795C" w:rsidRPr="0005447B" w:rsidRDefault="0050795C" w:rsidP="0050795C">
      <w:pPr>
        <w:pStyle w:val="Amain"/>
      </w:pPr>
      <w:r w:rsidRPr="0005447B">
        <w:rPr>
          <w:color w:val="000000"/>
        </w:rPr>
        <w:tab/>
        <w:t>(3)</w:t>
      </w:r>
      <w:r w:rsidRPr="0005447B">
        <w:rPr>
          <w:color w:val="000000"/>
        </w:rPr>
        <w:tab/>
      </w:r>
      <w:r w:rsidRPr="0005447B">
        <w:rPr>
          <w:rFonts w:eastAsia="Times"/>
          <w:color w:val="000000"/>
          <w:lang w:val="en-US"/>
        </w:rPr>
        <w:t>An exemption may be subject to conditions the Minister considers appropriate.</w:t>
      </w:r>
    </w:p>
    <w:p w14:paraId="38AED420" w14:textId="77777777" w:rsidR="0050795C" w:rsidRPr="0005447B" w:rsidRDefault="0050795C" w:rsidP="0050795C">
      <w:pPr>
        <w:pStyle w:val="Amain"/>
      </w:pPr>
      <w:r w:rsidRPr="0005447B">
        <w:tab/>
        <w:t>(4)</w:t>
      </w:r>
      <w:r w:rsidRPr="0005447B">
        <w:tab/>
        <w:t xml:space="preserve">The </w:t>
      </w:r>
      <w:r w:rsidRPr="0005447B">
        <w:rPr>
          <w:rFonts w:eastAsia="Times"/>
          <w:lang w:val="en-US"/>
        </w:rPr>
        <w:t>Minister</w:t>
      </w:r>
      <w:r w:rsidRPr="0005447B">
        <w:t xml:space="preserve"> may ask the applicant for further information the </w:t>
      </w:r>
      <w:r w:rsidRPr="0005447B">
        <w:rPr>
          <w:rFonts w:eastAsia="Times"/>
          <w:lang w:val="en-US"/>
        </w:rPr>
        <w:t>Minister</w:t>
      </w:r>
      <w:r w:rsidRPr="0005447B">
        <w:t xml:space="preserve"> reasonably needs to consider the application.</w:t>
      </w:r>
    </w:p>
    <w:p w14:paraId="260C8FD7" w14:textId="77777777" w:rsidR="0050795C" w:rsidRPr="0005447B" w:rsidRDefault="0050795C" w:rsidP="0050795C">
      <w:pPr>
        <w:pStyle w:val="Amain"/>
      </w:pPr>
      <w:r w:rsidRPr="0005447B">
        <w:tab/>
        <w:t>(5)</w:t>
      </w:r>
      <w:r w:rsidRPr="0005447B">
        <w:tab/>
        <w:t>In exercising the Minister’s functions under this section, the Minister may—</w:t>
      </w:r>
    </w:p>
    <w:p w14:paraId="4AF6F822" w14:textId="77777777" w:rsidR="0050795C" w:rsidRPr="0005447B" w:rsidRDefault="0050795C" w:rsidP="0050795C">
      <w:pPr>
        <w:pStyle w:val="Apara"/>
      </w:pPr>
      <w:r w:rsidRPr="0005447B">
        <w:rPr>
          <w:color w:val="000000"/>
        </w:rPr>
        <w:tab/>
        <w:t>(a)</w:t>
      </w:r>
      <w:r w:rsidRPr="0005447B">
        <w:rPr>
          <w:color w:val="000000"/>
        </w:rPr>
        <w:tab/>
        <w:t>seek advice from an entity the Minister considers suitable to give advice about a matter relevant to the exercise of the functions; and</w:t>
      </w:r>
    </w:p>
    <w:p w14:paraId="7F99FFB2" w14:textId="77777777" w:rsidR="0050795C" w:rsidRPr="0005447B" w:rsidRDefault="0050795C" w:rsidP="0050795C">
      <w:pPr>
        <w:pStyle w:val="Apara"/>
      </w:pPr>
      <w:r w:rsidRPr="0005447B">
        <w:tab/>
        <w:t>(b)</w:t>
      </w:r>
      <w:r w:rsidRPr="0005447B">
        <w:tab/>
        <w:t>consider any other relevant information.</w:t>
      </w:r>
    </w:p>
    <w:p w14:paraId="51F35D94" w14:textId="77777777" w:rsidR="0050795C" w:rsidRPr="0005447B" w:rsidRDefault="0050795C" w:rsidP="0050795C">
      <w:pPr>
        <w:pStyle w:val="Amain"/>
      </w:pPr>
      <w:r w:rsidRPr="0005447B">
        <w:rPr>
          <w:color w:val="000000"/>
        </w:rPr>
        <w:tab/>
        <w:t>(6)</w:t>
      </w:r>
      <w:r w:rsidRPr="0005447B">
        <w:rPr>
          <w:color w:val="000000"/>
        </w:rPr>
        <w:tab/>
        <w:t xml:space="preserve">If the </w:t>
      </w:r>
      <w:r w:rsidRPr="0005447B">
        <w:rPr>
          <w:rFonts w:eastAsia="Times"/>
          <w:color w:val="000000"/>
          <w:lang w:val="en-US"/>
        </w:rPr>
        <w:t>Minister</w:t>
      </w:r>
      <w:r w:rsidRPr="0005447B">
        <w:rPr>
          <w:color w:val="000000"/>
        </w:rPr>
        <w:t xml:space="preserve"> grants an exemption, the </w:t>
      </w:r>
      <w:r w:rsidRPr="0005447B">
        <w:rPr>
          <w:rFonts w:eastAsia="Times"/>
          <w:color w:val="000000"/>
          <w:lang w:val="en-US"/>
        </w:rPr>
        <w:t>Minister</w:t>
      </w:r>
      <w:r w:rsidRPr="0005447B">
        <w:rPr>
          <w:color w:val="000000"/>
        </w:rPr>
        <w:t xml:space="preserve"> must issue a certificate (an </w:t>
      </w:r>
      <w:r w:rsidRPr="004D5E30">
        <w:rPr>
          <w:rStyle w:val="charBoldItals"/>
        </w:rPr>
        <w:t>exemption certificate</w:t>
      </w:r>
      <w:r w:rsidRPr="0005447B">
        <w:rPr>
          <w:color w:val="000000"/>
        </w:rPr>
        <w:t>) to the owner that states—</w:t>
      </w:r>
    </w:p>
    <w:p w14:paraId="0059D1CF" w14:textId="77777777" w:rsidR="0050795C" w:rsidRPr="0005447B" w:rsidRDefault="0050795C" w:rsidP="0050795C">
      <w:pPr>
        <w:pStyle w:val="Apara"/>
      </w:pPr>
      <w:r w:rsidRPr="0005447B">
        <w:rPr>
          <w:color w:val="000000"/>
        </w:rPr>
        <w:tab/>
        <w:t>(a)</w:t>
      </w:r>
      <w:r w:rsidRPr="0005447B">
        <w:rPr>
          <w:color w:val="000000"/>
        </w:rPr>
        <w:tab/>
        <w:t>the extent to which the regulated swimming pool is exempt from the safety standards; and</w:t>
      </w:r>
    </w:p>
    <w:p w14:paraId="10D299EA" w14:textId="77777777" w:rsidR="0050795C" w:rsidRPr="0005447B" w:rsidRDefault="0050795C" w:rsidP="0050795C">
      <w:pPr>
        <w:pStyle w:val="Apara"/>
      </w:pPr>
      <w:r w:rsidRPr="0005447B">
        <w:tab/>
        <w:t>(b)</w:t>
      </w:r>
      <w:r w:rsidRPr="0005447B">
        <w:tab/>
        <w:t>the grounds for the exemption; and</w:t>
      </w:r>
    </w:p>
    <w:p w14:paraId="7A6763D2" w14:textId="77777777" w:rsidR="0050795C" w:rsidRPr="0005447B" w:rsidRDefault="0050795C" w:rsidP="0050795C">
      <w:pPr>
        <w:pStyle w:val="Apara"/>
      </w:pPr>
      <w:r w:rsidRPr="0005447B">
        <w:tab/>
        <w:t>(c)</w:t>
      </w:r>
      <w:r w:rsidRPr="0005447B">
        <w:tab/>
        <w:t>any condition on the exemption and the reason for the condition; and</w:t>
      </w:r>
    </w:p>
    <w:p w14:paraId="6B6D783D" w14:textId="77777777" w:rsidR="0050795C" w:rsidRPr="0005447B" w:rsidRDefault="0050795C" w:rsidP="0050795C">
      <w:pPr>
        <w:pStyle w:val="Apara"/>
      </w:pPr>
      <w:r w:rsidRPr="0005447B">
        <w:tab/>
        <w:t>(d)</w:t>
      </w:r>
      <w:r w:rsidRPr="0005447B">
        <w:tab/>
        <w:t>the date of issue of the certificate; and</w:t>
      </w:r>
    </w:p>
    <w:p w14:paraId="61AA9F70" w14:textId="77777777" w:rsidR="0050795C" w:rsidRPr="0005447B" w:rsidRDefault="0050795C" w:rsidP="0050795C">
      <w:pPr>
        <w:pStyle w:val="Apara"/>
      </w:pPr>
      <w:r w:rsidRPr="0005447B">
        <w:tab/>
        <w:t>(e)</w:t>
      </w:r>
      <w:r w:rsidRPr="0005447B">
        <w:tab/>
        <w:t>it is an offence for the owner to fail to notify the Minister of a change of circumstances that affects a ground on which the exemption was granted; and</w:t>
      </w:r>
    </w:p>
    <w:p w14:paraId="69B37F73" w14:textId="77777777" w:rsidR="0050795C" w:rsidRPr="0005447B" w:rsidRDefault="0050795C" w:rsidP="0050795C">
      <w:pPr>
        <w:pStyle w:val="Apara"/>
      </w:pPr>
      <w:r w:rsidRPr="0005447B">
        <w:tab/>
        <w:t>(f)</w:t>
      </w:r>
      <w:r w:rsidRPr="0005447B">
        <w:tab/>
        <w:t>anything else prescribed by regulation.</w:t>
      </w:r>
    </w:p>
    <w:p w14:paraId="262D50F8" w14:textId="77777777" w:rsidR="0050795C" w:rsidRPr="0005447B" w:rsidRDefault="0050795C" w:rsidP="0050795C">
      <w:pPr>
        <w:pStyle w:val="Amain"/>
      </w:pPr>
      <w:r w:rsidRPr="0005447B">
        <w:rPr>
          <w:color w:val="000000"/>
        </w:rPr>
        <w:lastRenderedPageBreak/>
        <w:tab/>
        <w:t>(7)</w:t>
      </w:r>
      <w:r w:rsidRPr="0005447B">
        <w:rPr>
          <w:color w:val="000000"/>
        </w:rPr>
        <w:tab/>
        <w:t>An exemption certificate for a regulated swimming pool is in force for the period stated in the exemption certificate which must be not longer than 5 years.</w:t>
      </w:r>
    </w:p>
    <w:p w14:paraId="33880D0A" w14:textId="77777777" w:rsidR="0050795C" w:rsidRPr="0005447B" w:rsidRDefault="0050795C" w:rsidP="0050795C">
      <w:pPr>
        <w:pStyle w:val="AH5Sec"/>
      </w:pPr>
      <w:bookmarkStart w:id="149" w:name="_Toc193797371"/>
      <w:r w:rsidRPr="008954F4">
        <w:rPr>
          <w:rStyle w:val="CharSectNo"/>
          <w:rFonts w:eastAsia="Times"/>
        </w:rPr>
        <w:t>83E</w:t>
      </w:r>
      <w:r w:rsidRPr="0005447B">
        <w:rPr>
          <w:color w:val="000000"/>
        </w:rPr>
        <w:tab/>
        <w:t>Variation of Ministerial exemption</w:t>
      </w:r>
      <w:bookmarkEnd w:id="149"/>
    </w:p>
    <w:p w14:paraId="05691566" w14:textId="77777777" w:rsidR="0050795C" w:rsidRPr="0005447B" w:rsidRDefault="0050795C" w:rsidP="0050795C">
      <w:pPr>
        <w:pStyle w:val="Amain"/>
        <w:rPr>
          <w:rFonts w:eastAsia="Times"/>
          <w:lang w:val="en-US"/>
        </w:rPr>
      </w:pPr>
      <w:r w:rsidRPr="0005447B">
        <w:rPr>
          <w:rFonts w:eastAsia="Times"/>
          <w:color w:val="000000"/>
          <w:lang w:val="en-US"/>
        </w:rPr>
        <w:tab/>
        <w:t>(1)</w:t>
      </w:r>
      <w:r w:rsidRPr="0005447B">
        <w:rPr>
          <w:rFonts w:eastAsia="Times"/>
          <w:color w:val="000000"/>
          <w:lang w:val="en-US"/>
        </w:rPr>
        <w:tab/>
        <w:t>This section applies to a regulated swimming pool to which a Ministerial exemption applies.</w:t>
      </w:r>
    </w:p>
    <w:p w14:paraId="2B669896" w14:textId="77777777" w:rsidR="0050795C" w:rsidRPr="0005447B" w:rsidRDefault="0050795C" w:rsidP="0050795C">
      <w:pPr>
        <w:pStyle w:val="Amain"/>
        <w:rPr>
          <w:rFonts w:eastAsia="Times"/>
          <w:lang w:val="en-US"/>
        </w:rPr>
      </w:pPr>
      <w:r w:rsidRPr="0005447B">
        <w:rPr>
          <w:rFonts w:eastAsia="Times"/>
          <w:lang w:val="en-US"/>
        </w:rPr>
        <w:tab/>
        <w:t>(2)</w:t>
      </w:r>
      <w:r w:rsidRPr="0005447B">
        <w:rPr>
          <w:rFonts w:eastAsia="Times"/>
          <w:lang w:val="en-US"/>
        </w:rPr>
        <w:tab/>
        <w:t xml:space="preserve">The owner of premises on which the regulated swimming pool is located (the </w:t>
      </w:r>
      <w:r w:rsidRPr="004D5E30">
        <w:rPr>
          <w:rStyle w:val="charBoldItals"/>
          <w:rFonts w:eastAsia="Times"/>
        </w:rPr>
        <w:t>applicant</w:t>
      </w:r>
      <w:r w:rsidRPr="0005447B">
        <w:rPr>
          <w:rFonts w:eastAsia="Times"/>
          <w:lang w:val="en-US"/>
        </w:rPr>
        <w:t>) may apply, in writing, to the Minister to vary a condition that applies to the exemption.</w:t>
      </w:r>
    </w:p>
    <w:p w14:paraId="19F8849E" w14:textId="77777777" w:rsidR="0050795C" w:rsidRPr="0005447B" w:rsidRDefault="0050795C" w:rsidP="0050795C">
      <w:pPr>
        <w:pStyle w:val="Amain"/>
        <w:rPr>
          <w:rFonts w:eastAsia="Times"/>
          <w:lang w:val="en-US"/>
        </w:rPr>
      </w:pPr>
      <w:r w:rsidRPr="0005447B">
        <w:tab/>
        <w:t>(3)</w:t>
      </w:r>
      <w:r w:rsidRPr="0005447B">
        <w:tab/>
        <w:t xml:space="preserve">On application, </w:t>
      </w:r>
      <w:r w:rsidRPr="0005447B">
        <w:rPr>
          <w:rFonts w:eastAsia="Times"/>
          <w:lang w:val="en-US"/>
        </w:rPr>
        <w:t>the Minister may vary the exemption if the Minister—</w:t>
      </w:r>
    </w:p>
    <w:p w14:paraId="6E0457DE" w14:textId="77777777" w:rsidR="0050795C" w:rsidRPr="0005447B" w:rsidRDefault="0050795C" w:rsidP="0050795C">
      <w:pPr>
        <w:pStyle w:val="Apara"/>
      </w:pPr>
      <w:r w:rsidRPr="0005447B">
        <w:rPr>
          <w:color w:val="000000"/>
        </w:rPr>
        <w:tab/>
        <w:t>(a)</w:t>
      </w:r>
      <w:r w:rsidRPr="0005447B">
        <w:rPr>
          <w:color w:val="000000"/>
        </w:rPr>
        <w:tab/>
        <w:t>has considered any reasons provided by the applicant in the application; and</w:t>
      </w:r>
    </w:p>
    <w:p w14:paraId="37ABE1E0" w14:textId="77777777" w:rsidR="0050795C" w:rsidRPr="0005447B" w:rsidRDefault="0050795C" w:rsidP="0050795C">
      <w:pPr>
        <w:pStyle w:val="Apara"/>
        <w:rPr>
          <w:rFonts w:eastAsia="Times"/>
          <w:lang w:val="en-US"/>
        </w:rPr>
      </w:pPr>
      <w:r w:rsidRPr="0005447B">
        <w:tab/>
        <w:t>(b)</w:t>
      </w:r>
      <w:r w:rsidRPr="0005447B">
        <w:tab/>
        <w:t>is satisfied it is appropriate to vary the exemption.</w:t>
      </w:r>
    </w:p>
    <w:p w14:paraId="58051C86" w14:textId="77777777" w:rsidR="0050795C" w:rsidRPr="0005447B" w:rsidRDefault="0050795C" w:rsidP="0050795C">
      <w:pPr>
        <w:pStyle w:val="Amain"/>
      </w:pPr>
      <w:r w:rsidRPr="0005447B">
        <w:rPr>
          <w:color w:val="000000"/>
        </w:rPr>
        <w:tab/>
        <w:t>(4)</w:t>
      </w:r>
      <w:r w:rsidRPr="0005447B">
        <w:rPr>
          <w:color w:val="000000"/>
        </w:rPr>
        <w:tab/>
        <w:t>Also, the Minister may vary an exemption on the Minister’s own initiative if the Minister—</w:t>
      </w:r>
    </w:p>
    <w:p w14:paraId="57242BD3" w14:textId="77777777" w:rsidR="0050795C" w:rsidRPr="0005447B" w:rsidRDefault="0050795C" w:rsidP="0050795C">
      <w:pPr>
        <w:pStyle w:val="Apara"/>
      </w:pPr>
      <w:r w:rsidRPr="0005447B">
        <w:rPr>
          <w:color w:val="000000"/>
        </w:rPr>
        <w:tab/>
        <w:t>(a)</w:t>
      </w:r>
      <w:r w:rsidRPr="0005447B">
        <w:rPr>
          <w:color w:val="000000"/>
        </w:rPr>
        <w:tab/>
        <w:t xml:space="preserve">has given an </w:t>
      </w:r>
      <w:r w:rsidRPr="0005447B">
        <w:rPr>
          <w:rFonts w:eastAsia="Times"/>
          <w:color w:val="000000"/>
          <w:lang w:val="en-US"/>
        </w:rPr>
        <w:t>owner of premises on which the pool is located</w:t>
      </w:r>
      <w:r w:rsidRPr="0005447B">
        <w:rPr>
          <w:color w:val="000000"/>
        </w:rPr>
        <w:t xml:space="preserve"> written notice that—</w:t>
      </w:r>
    </w:p>
    <w:p w14:paraId="21B2341E" w14:textId="77777777" w:rsidR="0050795C" w:rsidRPr="0005447B" w:rsidRDefault="0050795C" w:rsidP="0050795C">
      <w:pPr>
        <w:pStyle w:val="Asubpara"/>
      </w:pPr>
      <w:r w:rsidRPr="0005447B">
        <w:rPr>
          <w:color w:val="000000"/>
        </w:rPr>
        <w:tab/>
        <w:t>(i)</w:t>
      </w:r>
      <w:r w:rsidRPr="0005447B">
        <w:rPr>
          <w:color w:val="000000"/>
        </w:rPr>
        <w:tab/>
        <w:t>states how the Minister proposes to vary the exemption; and</w:t>
      </w:r>
    </w:p>
    <w:p w14:paraId="4C861D0B" w14:textId="77777777" w:rsidR="0050795C" w:rsidRPr="0005447B" w:rsidRDefault="0050795C" w:rsidP="0050795C">
      <w:pPr>
        <w:pStyle w:val="Asubpara"/>
      </w:pPr>
      <w:r w:rsidRPr="0005447B">
        <w:tab/>
        <w:t>(ii)</w:t>
      </w:r>
      <w:r w:rsidRPr="0005447B">
        <w:tab/>
        <w:t>states the reason the Minister proposes to vary the exemption; and</w:t>
      </w:r>
    </w:p>
    <w:p w14:paraId="50150709" w14:textId="77777777" w:rsidR="0050795C" w:rsidRPr="0005447B" w:rsidRDefault="0050795C" w:rsidP="0050795C">
      <w:pPr>
        <w:pStyle w:val="Asubpara"/>
      </w:pPr>
      <w:r w:rsidRPr="0005447B">
        <w:tab/>
        <w:t>(iii)</w:t>
      </w:r>
      <w:r w:rsidRPr="0005447B">
        <w:tab/>
      </w:r>
      <w:r w:rsidRPr="0005447B">
        <w:tab/>
        <w:t>tells the owner that a written response may be given to the Minister about the matters stated in the notice not later than 28 days after the owner receives the notice; and</w:t>
      </w:r>
    </w:p>
    <w:p w14:paraId="51BBCE84" w14:textId="77777777" w:rsidR="0050795C" w:rsidRPr="0005447B" w:rsidRDefault="0050795C" w:rsidP="0050795C">
      <w:pPr>
        <w:pStyle w:val="Apara"/>
      </w:pPr>
      <w:r w:rsidRPr="0005447B">
        <w:rPr>
          <w:color w:val="000000"/>
        </w:rPr>
        <w:tab/>
        <w:t>(b)</w:t>
      </w:r>
      <w:r w:rsidRPr="0005447B">
        <w:rPr>
          <w:color w:val="000000"/>
        </w:rPr>
        <w:tab/>
        <w:t>has considered any response given in accordance with paragraph (a) (iii); and</w:t>
      </w:r>
    </w:p>
    <w:p w14:paraId="2CEE8D86" w14:textId="77777777" w:rsidR="0050795C" w:rsidRPr="0005447B" w:rsidRDefault="0050795C" w:rsidP="0050795C">
      <w:pPr>
        <w:pStyle w:val="Apara"/>
      </w:pPr>
      <w:r w:rsidRPr="0005447B">
        <w:tab/>
        <w:t>(c)</w:t>
      </w:r>
      <w:r w:rsidRPr="0005447B">
        <w:tab/>
        <w:t>is satisfied that it is appropriate to vary the exemption.</w:t>
      </w:r>
    </w:p>
    <w:p w14:paraId="56B812EA" w14:textId="77777777" w:rsidR="0050795C" w:rsidRPr="0005447B" w:rsidRDefault="0050795C" w:rsidP="0050795C">
      <w:pPr>
        <w:pStyle w:val="Amain"/>
      </w:pPr>
      <w:r w:rsidRPr="0005447B">
        <w:rPr>
          <w:color w:val="000000"/>
        </w:rPr>
        <w:lastRenderedPageBreak/>
        <w:tab/>
        <w:t>(5)</w:t>
      </w:r>
      <w:r w:rsidRPr="0005447B">
        <w:rPr>
          <w:color w:val="000000"/>
        </w:rPr>
        <w:tab/>
        <w:t>A variation of the exemption takes effect—</w:t>
      </w:r>
    </w:p>
    <w:p w14:paraId="6EBA6E8D" w14:textId="77777777" w:rsidR="0050795C" w:rsidRPr="0005447B" w:rsidRDefault="0050795C" w:rsidP="0050795C">
      <w:pPr>
        <w:pStyle w:val="Apara"/>
      </w:pPr>
      <w:r w:rsidRPr="0005447B">
        <w:rPr>
          <w:color w:val="000000"/>
        </w:rPr>
        <w:tab/>
        <w:t>(a)</w:t>
      </w:r>
      <w:r w:rsidRPr="0005447B">
        <w:rPr>
          <w:color w:val="000000"/>
        </w:rPr>
        <w:tab/>
        <w:t>90 days after the day notice is given to the owner; or</w:t>
      </w:r>
    </w:p>
    <w:p w14:paraId="0130055F" w14:textId="77777777" w:rsidR="0050795C" w:rsidRPr="0005447B" w:rsidRDefault="0050795C" w:rsidP="0050795C">
      <w:pPr>
        <w:pStyle w:val="Apara"/>
      </w:pPr>
      <w:r w:rsidRPr="0005447B">
        <w:tab/>
        <w:t>(b)</w:t>
      </w:r>
      <w:r w:rsidRPr="0005447B">
        <w:tab/>
        <w:t>if another day is stated in the notice—on the stated day.</w:t>
      </w:r>
    </w:p>
    <w:p w14:paraId="2A4AC197" w14:textId="77777777" w:rsidR="0050795C" w:rsidRPr="0005447B" w:rsidRDefault="0050795C" w:rsidP="0050795C">
      <w:pPr>
        <w:pStyle w:val="AH5Sec"/>
      </w:pPr>
      <w:bookmarkStart w:id="150" w:name="_Toc193797372"/>
      <w:r w:rsidRPr="008954F4">
        <w:rPr>
          <w:rStyle w:val="CharSectNo"/>
          <w:rFonts w:eastAsia="Times"/>
        </w:rPr>
        <w:t>83F</w:t>
      </w:r>
      <w:r w:rsidRPr="0005447B">
        <w:rPr>
          <w:color w:val="000000"/>
        </w:rPr>
        <w:tab/>
        <w:t>Revocation of exemption</w:t>
      </w:r>
      <w:bookmarkEnd w:id="150"/>
    </w:p>
    <w:p w14:paraId="10F17A8D" w14:textId="77777777" w:rsidR="0050795C" w:rsidRPr="0005447B" w:rsidRDefault="0050795C" w:rsidP="0050795C">
      <w:pPr>
        <w:pStyle w:val="Amain"/>
      </w:pPr>
      <w:r w:rsidRPr="0005447B">
        <w:rPr>
          <w:color w:val="000000"/>
        </w:rPr>
        <w:tab/>
        <w:t>(1)</w:t>
      </w:r>
      <w:r w:rsidRPr="0005447B">
        <w:rPr>
          <w:color w:val="000000"/>
        </w:rPr>
        <w:tab/>
        <w:t>The Minister may revoke a Ministerial exemption that applies to a regulated swimming pool on the Minister’s own initiative if satisfied that any of the following apply:</w:t>
      </w:r>
    </w:p>
    <w:p w14:paraId="1AF73726" w14:textId="77777777" w:rsidR="0050795C" w:rsidRPr="0005447B" w:rsidRDefault="0050795C" w:rsidP="0050795C">
      <w:pPr>
        <w:pStyle w:val="Apara"/>
      </w:pPr>
      <w:r w:rsidRPr="0005447B">
        <w:rPr>
          <w:color w:val="000000"/>
        </w:rPr>
        <w:tab/>
        <w:t>(a)</w:t>
      </w:r>
      <w:r w:rsidRPr="0005447B">
        <w:rPr>
          <w:color w:val="000000"/>
        </w:rPr>
        <w:tab/>
        <w:t>the owner of the premises on which the pool is located has failed to comply with a condition of the exemption;</w:t>
      </w:r>
    </w:p>
    <w:p w14:paraId="190B6651" w14:textId="77777777" w:rsidR="0050795C" w:rsidRPr="0005447B" w:rsidRDefault="0050795C" w:rsidP="0050795C">
      <w:pPr>
        <w:pStyle w:val="Apara"/>
      </w:pPr>
      <w:r w:rsidRPr="0005447B">
        <w:tab/>
        <w:t>(b)</w:t>
      </w:r>
      <w:r w:rsidRPr="0005447B">
        <w:tab/>
        <w:t>the owner of the premises knowingly or recklessly used false or misleading information in the application for the exemption, or an application for variation of the exemption;</w:t>
      </w:r>
    </w:p>
    <w:p w14:paraId="6560E16A" w14:textId="77777777" w:rsidR="0050795C" w:rsidRPr="0005447B" w:rsidRDefault="0050795C" w:rsidP="0050795C">
      <w:pPr>
        <w:pStyle w:val="Apara"/>
      </w:pPr>
      <w:r w:rsidRPr="0005447B">
        <w:tab/>
        <w:t>(c)</w:t>
      </w:r>
      <w:r w:rsidRPr="0005447B">
        <w:tab/>
        <w:t>no circumstance mentioned in section 83D (2) applies to the pool;</w:t>
      </w:r>
    </w:p>
    <w:p w14:paraId="50B4999A" w14:textId="77777777" w:rsidR="0050795C" w:rsidRPr="0005447B" w:rsidRDefault="0050795C" w:rsidP="0050795C">
      <w:pPr>
        <w:pStyle w:val="Apara"/>
      </w:pPr>
      <w:r w:rsidRPr="0005447B">
        <w:tab/>
        <w:t>(d)</w:t>
      </w:r>
      <w:r w:rsidRPr="0005447B">
        <w:tab/>
        <w:t>there is an immediate and serious risk to the health or safety of a person.</w:t>
      </w:r>
    </w:p>
    <w:p w14:paraId="3B75954B" w14:textId="77777777" w:rsidR="0050795C" w:rsidRPr="0005447B" w:rsidRDefault="0050795C" w:rsidP="0050795C">
      <w:pPr>
        <w:pStyle w:val="Amain"/>
      </w:pPr>
      <w:r w:rsidRPr="0005447B">
        <w:rPr>
          <w:color w:val="000000"/>
        </w:rPr>
        <w:tab/>
        <w:t>(2)</w:t>
      </w:r>
      <w:r w:rsidRPr="0005447B">
        <w:rPr>
          <w:color w:val="000000"/>
        </w:rPr>
        <w:tab/>
        <w:t>However, the Minister must not revoke an exemption unless the Minister—</w:t>
      </w:r>
    </w:p>
    <w:p w14:paraId="28ED2AC0" w14:textId="77777777" w:rsidR="0050795C" w:rsidRPr="0005447B" w:rsidRDefault="0050795C" w:rsidP="0050795C">
      <w:pPr>
        <w:pStyle w:val="Apara"/>
      </w:pPr>
      <w:r w:rsidRPr="0005447B">
        <w:rPr>
          <w:color w:val="000000"/>
        </w:rPr>
        <w:tab/>
        <w:t>(a)</w:t>
      </w:r>
      <w:r w:rsidRPr="0005447B">
        <w:rPr>
          <w:color w:val="000000"/>
        </w:rPr>
        <w:tab/>
        <w:t>has given the owner of the premises written notice that—</w:t>
      </w:r>
    </w:p>
    <w:p w14:paraId="2D8DCCAF" w14:textId="77777777" w:rsidR="0050795C" w:rsidRPr="0005447B" w:rsidRDefault="0050795C" w:rsidP="0050795C">
      <w:pPr>
        <w:pStyle w:val="Asubpara"/>
      </w:pPr>
      <w:r w:rsidRPr="0005447B">
        <w:rPr>
          <w:color w:val="000000"/>
        </w:rPr>
        <w:tab/>
        <w:t>(i)</w:t>
      </w:r>
      <w:r w:rsidRPr="0005447B">
        <w:rPr>
          <w:color w:val="000000"/>
        </w:rPr>
        <w:tab/>
        <w:t>states that the Minister proposes to revoke the exemption; and</w:t>
      </w:r>
    </w:p>
    <w:p w14:paraId="33F2339C" w14:textId="77777777" w:rsidR="0050795C" w:rsidRPr="0005447B" w:rsidRDefault="0050795C" w:rsidP="0050795C">
      <w:pPr>
        <w:pStyle w:val="Asubpara"/>
      </w:pPr>
      <w:r w:rsidRPr="0005447B">
        <w:tab/>
        <w:t>(ii)</w:t>
      </w:r>
      <w:r w:rsidRPr="0005447B">
        <w:tab/>
        <w:t>states the reason the Minister proposes to revoke the exemption; and</w:t>
      </w:r>
    </w:p>
    <w:p w14:paraId="6DB2BFEF" w14:textId="77777777" w:rsidR="0050795C" w:rsidRPr="0005447B" w:rsidRDefault="0050795C" w:rsidP="0050795C">
      <w:pPr>
        <w:pStyle w:val="Asubpara"/>
      </w:pPr>
      <w:r w:rsidRPr="0005447B">
        <w:tab/>
        <w:t>(iii)</w:t>
      </w:r>
      <w:r w:rsidRPr="0005447B">
        <w:tab/>
        <w:t>tells the owner that the owner may give a written response to the Minister about the matters stated in the notice not later than 28 days after the owner receives the notice; and</w:t>
      </w:r>
    </w:p>
    <w:p w14:paraId="7D7A32F9" w14:textId="77777777" w:rsidR="0050795C" w:rsidRPr="0005447B" w:rsidRDefault="0050795C" w:rsidP="0050795C">
      <w:pPr>
        <w:pStyle w:val="Apara"/>
      </w:pPr>
      <w:r w:rsidRPr="0005447B">
        <w:rPr>
          <w:color w:val="000000"/>
        </w:rPr>
        <w:tab/>
        <w:t>(b)</w:t>
      </w:r>
      <w:r w:rsidRPr="0005447B">
        <w:rPr>
          <w:color w:val="000000"/>
        </w:rPr>
        <w:tab/>
        <w:t>has considered any response given in accordance with paragraph (a) (iii); and</w:t>
      </w:r>
    </w:p>
    <w:p w14:paraId="54028419" w14:textId="77777777" w:rsidR="0050795C" w:rsidRPr="0005447B" w:rsidRDefault="0050795C" w:rsidP="0050795C">
      <w:pPr>
        <w:pStyle w:val="Apara"/>
      </w:pPr>
      <w:r w:rsidRPr="0005447B">
        <w:lastRenderedPageBreak/>
        <w:tab/>
        <w:t>(c)</w:t>
      </w:r>
      <w:r w:rsidRPr="0005447B">
        <w:tab/>
        <w:t>is satisfied that it is appropriate to revoke the certificate.</w:t>
      </w:r>
    </w:p>
    <w:p w14:paraId="7F92A6D8" w14:textId="77777777" w:rsidR="0050795C" w:rsidRPr="0005447B" w:rsidRDefault="0050795C" w:rsidP="0050795C">
      <w:pPr>
        <w:pStyle w:val="Amain"/>
      </w:pPr>
      <w:r w:rsidRPr="0005447B">
        <w:rPr>
          <w:color w:val="000000"/>
        </w:rPr>
        <w:tab/>
        <w:t>(3)</w:t>
      </w:r>
      <w:r w:rsidRPr="0005447B">
        <w:rPr>
          <w:color w:val="000000"/>
        </w:rPr>
        <w:tab/>
        <w:t>Subsection (2) does not apply to a revocation made under subsection (1) (d).</w:t>
      </w:r>
    </w:p>
    <w:p w14:paraId="38179EA9" w14:textId="77777777" w:rsidR="0050795C" w:rsidRPr="0005447B" w:rsidRDefault="0050795C" w:rsidP="0050795C">
      <w:pPr>
        <w:pStyle w:val="Amain"/>
      </w:pPr>
      <w:r w:rsidRPr="0005447B">
        <w:tab/>
        <w:t>(4)</w:t>
      </w:r>
      <w:r w:rsidRPr="0005447B">
        <w:tab/>
        <w:t>The revocation of the exemption takes effect—</w:t>
      </w:r>
    </w:p>
    <w:p w14:paraId="7D2E8C56" w14:textId="77777777" w:rsidR="0050795C" w:rsidRPr="0005447B" w:rsidRDefault="0050795C" w:rsidP="0050795C">
      <w:pPr>
        <w:pStyle w:val="Apara"/>
      </w:pPr>
      <w:r w:rsidRPr="0005447B">
        <w:rPr>
          <w:color w:val="000000"/>
        </w:rPr>
        <w:tab/>
        <w:t>(a)</w:t>
      </w:r>
      <w:r w:rsidRPr="0005447B">
        <w:rPr>
          <w:color w:val="000000"/>
        </w:rPr>
        <w:tab/>
        <w:t>for a revocation under subsection (1) (d)—immediately; or</w:t>
      </w:r>
    </w:p>
    <w:p w14:paraId="7DCAC25D" w14:textId="77777777" w:rsidR="0050795C" w:rsidRPr="0005447B" w:rsidRDefault="0050795C" w:rsidP="0050795C">
      <w:pPr>
        <w:pStyle w:val="Apara"/>
      </w:pPr>
      <w:r w:rsidRPr="0005447B">
        <w:tab/>
        <w:t>(b)</w:t>
      </w:r>
      <w:r w:rsidRPr="0005447B">
        <w:tab/>
        <w:t>in any other case—</w:t>
      </w:r>
    </w:p>
    <w:p w14:paraId="668F6531" w14:textId="77777777" w:rsidR="0050795C" w:rsidRPr="0005447B" w:rsidRDefault="0050795C" w:rsidP="0050795C">
      <w:pPr>
        <w:pStyle w:val="Asubpara"/>
      </w:pPr>
      <w:r w:rsidRPr="0005447B">
        <w:rPr>
          <w:color w:val="000000"/>
        </w:rPr>
        <w:tab/>
        <w:t>(i)</w:t>
      </w:r>
      <w:r w:rsidRPr="0005447B">
        <w:rPr>
          <w:color w:val="000000"/>
        </w:rPr>
        <w:tab/>
        <w:t>90 days after the day notice is given to the owner; or</w:t>
      </w:r>
    </w:p>
    <w:p w14:paraId="2629E8F0" w14:textId="77777777" w:rsidR="0050795C" w:rsidRPr="0005447B" w:rsidRDefault="0050795C" w:rsidP="0050795C">
      <w:pPr>
        <w:pStyle w:val="Asubpara"/>
      </w:pPr>
      <w:r w:rsidRPr="0005447B">
        <w:tab/>
        <w:t>(ii)</w:t>
      </w:r>
      <w:r w:rsidRPr="0005447B">
        <w:tab/>
      </w:r>
      <w:r w:rsidRPr="0005447B">
        <w:tab/>
        <w:t>if another day is stated in the notice—on the stated day.</w:t>
      </w:r>
    </w:p>
    <w:p w14:paraId="30D9F463" w14:textId="77777777" w:rsidR="0050795C" w:rsidRPr="0005447B" w:rsidRDefault="0050795C" w:rsidP="0050795C">
      <w:pPr>
        <w:pStyle w:val="AH5Sec"/>
      </w:pPr>
      <w:bookmarkStart w:id="151" w:name="_Toc193797373"/>
      <w:r w:rsidRPr="008954F4">
        <w:rPr>
          <w:rStyle w:val="CharSectNo"/>
          <w:rFonts w:eastAsia="Times"/>
        </w:rPr>
        <w:t>83G</w:t>
      </w:r>
      <w:r w:rsidRPr="0005447B">
        <w:rPr>
          <w:color w:val="000000"/>
        </w:rPr>
        <w:tab/>
        <w:t>Minister may make guidelines</w:t>
      </w:r>
      <w:bookmarkEnd w:id="151"/>
    </w:p>
    <w:p w14:paraId="34815275" w14:textId="77777777" w:rsidR="0050795C" w:rsidRPr="0005447B" w:rsidRDefault="0050795C" w:rsidP="0050795C">
      <w:pPr>
        <w:pStyle w:val="Amain"/>
      </w:pPr>
      <w:r w:rsidRPr="0005447B">
        <w:rPr>
          <w:rFonts w:eastAsia="Times"/>
          <w:color w:val="000000"/>
          <w:lang w:val="en-US"/>
        </w:rPr>
        <w:tab/>
        <w:t>(1)</w:t>
      </w:r>
      <w:r w:rsidRPr="0005447B">
        <w:rPr>
          <w:rFonts w:eastAsia="Times"/>
          <w:color w:val="000000"/>
          <w:lang w:val="en-US"/>
        </w:rPr>
        <w:tab/>
      </w:r>
      <w:r w:rsidRPr="0005447B">
        <w:rPr>
          <w:color w:val="000000"/>
        </w:rPr>
        <w:t>The Minister may make guidelines about applications for, and granting of, Ministerial exemptions.</w:t>
      </w:r>
    </w:p>
    <w:p w14:paraId="604519D6" w14:textId="77777777" w:rsidR="0050795C" w:rsidRPr="0005447B" w:rsidRDefault="0050795C" w:rsidP="0050795C">
      <w:pPr>
        <w:pStyle w:val="Amain"/>
      </w:pPr>
      <w:r w:rsidRPr="0005447B">
        <w:tab/>
        <w:t>(2)</w:t>
      </w:r>
      <w:r w:rsidRPr="0005447B">
        <w:tab/>
        <w:t>A guideline is a disallowable instrument.</w:t>
      </w:r>
    </w:p>
    <w:p w14:paraId="55FCFD95" w14:textId="77777777" w:rsidR="0050795C" w:rsidRPr="0005447B" w:rsidRDefault="0050795C" w:rsidP="0050795C">
      <w:pPr>
        <w:pStyle w:val="AH5Sec"/>
      </w:pPr>
      <w:bookmarkStart w:id="152" w:name="_Toc193797374"/>
      <w:r w:rsidRPr="008954F4">
        <w:rPr>
          <w:rStyle w:val="CharSectNo"/>
          <w:rFonts w:eastAsia="Times"/>
        </w:rPr>
        <w:t>83H</w:t>
      </w:r>
      <w:r w:rsidRPr="0005447B">
        <w:rPr>
          <w:color w:val="000000"/>
        </w:rPr>
        <w:tab/>
        <w:t>Guidance about obligations on owners</w:t>
      </w:r>
      <w:bookmarkEnd w:id="152"/>
    </w:p>
    <w:p w14:paraId="65992AF9" w14:textId="77777777" w:rsidR="0050795C" w:rsidRPr="0005447B" w:rsidRDefault="0050795C" w:rsidP="0050795C">
      <w:pPr>
        <w:pStyle w:val="Amain"/>
      </w:pPr>
      <w:r w:rsidRPr="0005447B">
        <w:rPr>
          <w:color w:val="000000"/>
        </w:rPr>
        <w:tab/>
        <w:t>(1)</w:t>
      </w:r>
      <w:r w:rsidRPr="0005447B">
        <w:rPr>
          <w:color w:val="000000"/>
        </w:rPr>
        <w:tab/>
        <w:t>The Minister must prepare guidance material about the obligations arising under this part of owners of premises on which a regulated swimming pool is located.</w:t>
      </w:r>
    </w:p>
    <w:p w14:paraId="4012773C" w14:textId="77777777" w:rsidR="0050795C" w:rsidRPr="0005447B" w:rsidRDefault="0050795C" w:rsidP="0050795C">
      <w:pPr>
        <w:pStyle w:val="Amain"/>
      </w:pPr>
      <w:r w:rsidRPr="0005447B">
        <w:tab/>
        <w:t>(2)</w:t>
      </w:r>
      <w:r w:rsidRPr="0005447B">
        <w:tab/>
        <w:t>Guidance material is a notifiable instrument.</w:t>
      </w:r>
    </w:p>
    <w:p w14:paraId="1F751E67" w14:textId="77777777" w:rsidR="0050795C" w:rsidRPr="0005447B" w:rsidRDefault="0050795C" w:rsidP="0050795C">
      <w:pPr>
        <w:pStyle w:val="Amain"/>
      </w:pPr>
      <w:r w:rsidRPr="0005447B">
        <w:tab/>
        <w:t>(3)</w:t>
      </w:r>
      <w:r w:rsidRPr="0005447B">
        <w:tab/>
        <w:t>This section expires on 1 May 2028.</w:t>
      </w:r>
    </w:p>
    <w:p w14:paraId="6B1C1495" w14:textId="77777777" w:rsidR="0050795C" w:rsidRPr="0005447B" w:rsidRDefault="0050795C" w:rsidP="0050795C">
      <w:pPr>
        <w:pStyle w:val="AH5Sec"/>
      </w:pPr>
      <w:bookmarkStart w:id="153" w:name="_Toc193797375"/>
      <w:r w:rsidRPr="008954F4">
        <w:rPr>
          <w:rStyle w:val="CharSectNo"/>
          <w:rFonts w:eastAsia="Times"/>
        </w:rPr>
        <w:t>83I</w:t>
      </w:r>
      <w:r w:rsidRPr="0005447B">
        <w:rPr>
          <w:rFonts w:eastAsia="Times"/>
          <w:color w:val="000000"/>
          <w:lang w:val="en-US"/>
        </w:rPr>
        <w:tab/>
        <w:t>Failure to comply with exemption certificate conditions</w:t>
      </w:r>
      <w:bookmarkEnd w:id="153"/>
    </w:p>
    <w:p w14:paraId="2F4E76B1" w14:textId="77777777" w:rsidR="0050795C" w:rsidRPr="0005447B" w:rsidRDefault="0050795C" w:rsidP="0050795C">
      <w:pPr>
        <w:pStyle w:val="Amain"/>
        <w:rPr>
          <w:rFonts w:eastAsia="Times"/>
          <w:lang w:val="en-US"/>
        </w:rPr>
      </w:pPr>
      <w:r w:rsidRPr="0005447B">
        <w:rPr>
          <w:rFonts w:eastAsia="Times"/>
          <w:color w:val="000000"/>
          <w:lang w:val="en-US"/>
        </w:rPr>
        <w:tab/>
        <w:t>(1)</w:t>
      </w:r>
      <w:r w:rsidRPr="0005447B">
        <w:rPr>
          <w:rFonts w:eastAsia="Times"/>
          <w:color w:val="000000"/>
          <w:lang w:val="en-US"/>
        </w:rPr>
        <w:tab/>
        <w:t>A person commits an offence if—</w:t>
      </w:r>
    </w:p>
    <w:p w14:paraId="702C20C4" w14:textId="77777777" w:rsidR="0050795C" w:rsidRPr="0005447B" w:rsidRDefault="0050795C" w:rsidP="0050795C">
      <w:pPr>
        <w:pStyle w:val="Apara"/>
        <w:rPr>
          <w:rFonts w:eastAsia="Times"/>
          <w:lang w:val="en-US"/>
        </w:rPr>
      </w:pPr>
      <w:r w:rsidRPr="0005447B">
        <w:rPr>
          <w:rFonts w:eastAsia="Times"/>
          <w:color w:val="000000"/>
          <w:lang w:val="en-US"/>
        </w:rPr>
        <w:tab/>
        <w:t>(a)</w:t>
      </w:r>
      <w:r w:rsidRPr="0005447B">
        <w:rPr>
          <w:rFonts w:eastAsia="Times"/>
          <w:color w:val="000000"/>
          <w:lang w:val="en-US"/>
        </w:rPr>
        <w:tab/>
        <w:t>the person is the owner of premises on which a regulated swimming pool is located; and</w:t>
      </w:r>
    </w:p>
    <w:p w14:paraId="67F1EF72" w14:textId="77777777" w:rsidR="0050795C" w:rsidRPr="0005447B" w:rsidRDefault="0050795C" w:rsidP="0050795C">
      <w:pPr>
        <w:pStyle w:val="Apara"/>
        <w:rPr>
          <w:rFonts w:eastAsia="Times"/>
          <w:lang w:val="en-US"/>
        </w:rPr>
      </w:pPr>
      <w:r w:rsidRPr="0005447B">
        <w:rPr>
          <w:rFonts w:eastAsia="Times"/>
          <w:lang w:val="en-US"/>
        </w:rPr>
        <w:tab/>
        <w:t>(</w:t>
      </w:r>
      <w:r>
        <w:rPr>
          <w:rFonts w:eastAsia="Times"/>
          <w:lang w:val="en-US"/>
        </w:rPr>
        <w:t>b</w:t>
      </w:r>
      <w:r w:rsidRPr="0005447B">
        <w:rPr>
          <w:rFonts w:eastAsia="Times"/>
          <w:lang w:val="en-US"/>
        </w:rPr>
        <w:t>)</w:t>
      </w:r>
      <w:r w:rsidRPr="0005447B">
        <w:rPr>
          <w:rFonts w:eastAsia="Times"/>
          <w:lang w:val="en-US"/>
        </w:rPr>
        <w:tab/>
        <w:t>a Ministerial exemption applies to the pool; and</w:t>
      </w:r>
    </w:p>
    <w:p w14:paraId="477BC626" w14:textId="77777777" w:rsidR="0050795C" w:rsidRPr="0005447B" w:rsidRDefault="0050795C" w:rsidP="0050795C">
      <w:pPr>
        <w:pStyle w:val="Apara"/>
        <w:keepNext/>
        <w:rPr>
          <w:rFonts w:eastAsia="Times"/>
          <w:lang w:val="en-US"/>
        </w:rPr>
      </w:pPr>
      <w:r w:rsidRPr="0005447B">
        <w:rPr>
          <w:rFonts w:eastAsia="Times"/>
          <w:lang w:val="en-US"/>
        </w:rPr>
        <w:lastRenderedPageBreak/>
        <w:tab/>
        <w:t>(</w:t>
      </w:r>
      <w:r>
        <w:rPr>
          <w:rFonts w:eastAsia="Times"/>
          <w:lang w:val="en-US"/>
        </w:rPr>
        <w:t>c</w:t>
      </w:r>
      <w:r w:rsidRPr="0005447B">
        <w:rPr>
          <w:rFonts w:eastAsia="Times"/>
          <w:lang w:val="en-US"/>
        </w:rPr>
        <w:t>)</w:t>
      </w:r>
      <w:r w:rsidRPr="0005447B">
        <w:rPr>
          <w:rFonts w:eastAsia="Times"/>
          <w:lang w:val="en-US"/>
        </w:rPr>
        <w:tab/>
        <w:t>the person fails to comply with a condition of the exemption.</w:t>
      </w:r>
    </w:p>
    <w:p w14:paraId="726D828F" w14:textId="77777777" w:rsidR="0050795C" w:rsidRPr="0005447B" w:rsidRDefault="0050795C" w:rsidP="0050795C">
      <w:pPr>
        <w:pStyle w:val="Penalty"/>
        <w:rPr>
          <w:rFonts w:eastAsia="Times"/>
          <w:color w:val="000000"/>
          <w:lang w:val="en-US"/>
        </w:rPr>
      </w:pPr>
      <w:r w:rsidRPr="0005447B">
        <w:rPr>
          <w:rFonts w:eastAsia="Times"/>
          <w:color w:val="000000"/>
          <w:lang w:val="en-US"/>
        </w:rPr>
        <w:t>Maximum penalty:  20 penalty units.</w:t>
      </w:r>
    </w:p>
    <w:p w14:paraId="6E369139" w14:textId="77777777" w:rsidR="0050795C" w:rsidRPr="0005447B" w:rsidRDefault="0050795C" w:rsidP="0050795C">
      <w:pPr>
        <w:pStyle w:val="Amain"/>
        <w:rPr>
          <w:rFonts w:eastAsia="Times"/>
          <w:lang w:val="en-US"/>
        </w:rPr>
      </w:pPr>
      <w:r w:rsidRPr="0005447B">
        <w:rPr>
          <w:rFonts w:eastAsia="Times"/>
          <w:color w:val="000000"/>
          <w:lang w:val="en-US"/>
        </w:rPr>
        <w:tab/>
        <w:t>(2)</w:t>
      </w:r>
      <w:r w:rsidRPr="0005447B">
        <w:rPr>
          <w:rFonts w:eastAsia="Times"/>
          <w:color w:val="000000"/>
          <w:lang w:val="en-US"/>
        </w:rPr>
        <w:tab/>
        <w:t>An offence against this section is a strict liability offence.</w:t>
      </w:r>
    </w:p>
    <w:p w14:paraId="3E6E197D" w14:textId="77777777" w:rsidR="0050795C" w:rsidRPr="0005447B" w:rsidRDefault="0050795C" w:rsidP="0050795C">
      <w:pPr>
        <w:pStyle w:val="AH5Sec"/>
        <w:rPr>
          <w:rFonts w:eastAsia="Times"/>
          <w:lang w:val="en-US"/>
        </w:rPr>
      </w:pPr>
      <w:bookmarkStart w:id="154" w:name="_Toc193797376"/>
      <w:r w:rsidRPr="008954F4">
        <w:rPr>
          <w:rStyle w:val="CharSectNo"/>
          <w:rFonts w:eastAsia="Times"/>
        </w:rPr>
        <w:t>83J</w:t>
      </w:r>
      <w:r w:rsidRPr="0005447B">
        <w:rPr>
          <w:rFonts w:eastAsia="Times"/>
          <w:color w:val="000000"/>
          <w:lang w:val="en-US"/>
        </w:rPr>
        <w:tab/>
        <w:t>Failure to notify change of exemption circumstances</w:t>
      </w:r>
      <w:bookmarkEnd w:id="154"/>
    </w:p>
    <w:p w14:paraId="20D4ABE6" w14:textId="77777777" w:rsidR="0050795C" w:rsidRPr="0005447B" w:rsidRDefault="0050795C" w:rsidP="0050795C">
      <w:pPr>
        <w:pStyle w:val="Amain"/>
        <w:rPr>
          <w:rFonts w:eastAsia="Times"/>
          <w:lang w:val="en-US"/>
        </w:rPr>
      </w:pPr>
      <w:r w:rsidRPr="0005447B">
        <w:rPr>
          <w:rFonts w:eastAsia="Times"/>
          <w:color w:val="000000"/>
          <w:lang w:val="en-US"/>
        </w:rPr>
        <w:tab/>
        <w:t>(1)</w:t>
      </w:r>
      <w:r w:rsidRPr="0005447B">
        <w:rPr>
          <w:rFonts w:eastAsia="Times"/>
          <w:color w:val="000000"/>
          <w:lang w:val="en-US"/>
        </w:rPr>
        <w:tab/>
        <w:t>A person commits an offence if—</w:t>
      </w:r>
    </w:p>
    <w:p w14:paraId="19D36814" w14:textId="77777777" w:rsidR="0050795C" w:rsidRPr="0005447B" w:rsidRDefault="0050795C" w:rsidP="0050795C">
      <w:pPr>
        <w:pStyle w:val="Apara"/>
        <w:rPr>
          <w:rFonts w:eastAsia="Times"/>
          <w:lang w:val="en-US"/>
        </w:rPr>
      </w:pPr>
      <w:r w:rsidRPr="0005447B">
        <w:rPr>
          <w:rFonts w:eastAsia="Times"/>
          <w:color w:val="000000"/>
          <w:lang w:val="en-US"/>
        </w:rPr>
        <w:tab/>
        <w:t>(a)</w:t>
      </w:r>
      <w:r w:rsidRPr="0005447B">
        <w:rPr>
          <w:rFonts w:eastAsia="Times"/>
          <w:color w:val="000000"/>
          <w:lang w:val="en-US"/>
        </w:rPr>
        <w:tab/>
        <w:t>the person is the owner of premises on which a regulated swimming pool is located; and</w:t>
      </w:r>
    </w:p>
    <w:p w14:paraId="5E4C92B8" w14:textId="77777777" w:rsidR="0050795C" w:rsidRPr="0005447B" w:rsidRDefault="0050795C" w:rsidP="0050795C">
      <w:pPr>
        <w:pStyle w:val="Apara"/>
        <w:rPr>
          <w:rFonts w:eastAsia="Times"/>
          <w:lang w:val="en-US"/>
        </w:rPr>
      </w:pPr>
      <w:r w:rsidRPr="0005447B">
        <w:rPr>
          <w:rFonts w:eastAsia="Times"/>
          <w:lang w:val="en-US"/>
        </w:rPr>
        <w:tab/>
        <w:t>(</w:t>
      </w:r>
      <w:r>
        <w:rPr>
          <w:rFonts w:eastAsia="Times"/>
          <w:lang w:val="en-US"/>
        </w:rPr>
        <w:t>b</w:t>
      </w:r>
      <w:r w:rsidRPr="0005447B">
        <w:rPr>
          <w:rFonts w:eastAsia="Times"/>
          <w:lang w:val="en-US"/>
        </w:rPr>
        <w:t>)</w:t>
      </w:r>
      <w:r w:rsidRPr="0005447B">
        <w:rPr>
          <w:rFonts w:eastAsia="Times"/>
          <w:lang w:val="en-US"/>
        </w:rPr>
        <w:tab/>
        <w:t>a Ministerial exemption applies to the pool; and</w:t>
      </w:r>
    </w:p>
    <w:p w14:paraId="3AA57350" w14:textId="77777777" w:rsidR="0050795C" w:rsidRPr="0005447B" w:rsidRDefault="0050795C" w:rsidP="0050795C">
      <w:pPr>
        <w:pStyle w:val="Apara"/>
        <w:rPr>
          <w:rFonts w:eastAsia="Times"/>
          <w:lang w:val="en-US"/>
        </w:rPr>
      </w:pPr>
      <w:r w:rsidRPr="0005447B">
        <w:rPr>
          <w:rFonts w:eastAsia="Times"/>
          <w:lang w:val="en-US"/>
        </w:rPr>
        <w:tab/>
        <w:t>(</w:t>
      </w:r>
      <w:r>
        <w:rPr>
          <w:rFonts w:eastAsia="Times"/>
          <w:lang w:val="en-US"/>
        </w:rPr>
        <w:t>c</w:t>
      </w:r>
      <w:r w:rsidRPr="0005447B">
        <w:rPr>
          <w:rFonts w:eastAsia="Times"/>
          <w:lang w:val="en-US"/>
        </w:rPr>
        <w:t>)</w:t>
      </w:r>
      <w:r w:rsidRPr="0005447B">
        <w:rPr>
          <w:rFonts w:eastAsia="Times"/>
          <w:lang w:val="en-US"/>
        </w:rPr>
        <w:tab/>
        <w:t>a change of circumstances happens which affects a ground on which the exemption was granted; and</w:t>
      </w:r>
    </w:p>
    <w:p w14:paraId="78458F10" w14:textId="77777777" w:rsidR="0050795C" w:rsidRPr="0005447B" w:rsidRDefault="0050795C" w:rsidP="0050795C">
      <w:pPr>
        <w:pStyle w:val="Apara"/>
        <w:rPr>
          <w:rFonts w:eastAsia="Times"/>
          <w:lang w:val="en-US"/>
        </w:rPr>
      </w:pPr>
      <w:r w:rsidRPr="0005447B">
        <w:rPr>
          <w:rFonts w:eastAsia="Times"/>
          <w:lang w:val="en-US"/>
        </w:rPr>
        <w:tab/>
        <w:t>(</w:t>
      </w:r>
      <w:r>
        <w:rPr>
          <w:rFonts w:eastAsia="Times"/>
          <w:lang w:val="en-US"/>
        </w:rPr>
        <w:t>d</w:t>
      </w:r>
      <w:r w:rsidRPr="0005447B">
        <w:rPr>
          <w:rFonts w:eastAsia="Times"/>
          <w:lang w:val="en-US"/>
        </w:rPr>
        <w:t>)</w:t>
      </w:r>
      <w:r w:rsidRPr="0005447B">
        <w:rPr>
          <w:rFonts w:eastAsia="Times"/>
          <w:lang w:val="en-US"/>
        </w:rPr>
        <w:tab/>
        <w:t>the person fails to notify the Minister of the change of circumstances within 14 days of the change happening.</w:t>
      </w:r>
    </w:p>
    <w:p w14:paraId="1F8E5233" w14:textId="77777777" w:rsidR="0050795C" w:rsidRPr="0005447B" w:rsidRDefault="0050795C" w:rsidP="0050795C">
      <w:pPr>
        <w:pStyle w:val="Penalty"/>
        <w:rPr>
          <w:rFonts w:eastAsia="Times"/>
          <w:color w:val="000000"/>
          <w:lang w:val="en-US"/>
        </w:rPr>
      </w:pPr>
      <w:r w:rsidRPr="0005447B">
        <w:rPr>
          <w:rFonts w:eastAsia="Times"/>
          <w:color w:val="000000"/>
          <w:lang w:val="en-US"/>
        </w:rPr>
        <w:t>Maximum penalty:  20 penalty units.</w:t>
      </w:r>
    </w:p>
    <w:p w14:paraId="31F42BE5" w14:textId="77777777" w:rsidR="0050795C" w:rsidRPr="0005447B" w:rsidRDefault="0050795C" w:rsidP="0050795C">
      <w:pPr>
        <w:pStyle w:val="Amain"/>
        <w:rPr>
          <w:rFonts w:eastAsia="Times"/>
          <w:lang w:val="en-US"/>
        </w:rPr>
      </w:pPr>
      <w:r w:rsidRPr="0005447B">
        <w:rPr>
          <w:rFonts w:eastAsia="Times"/>
          <w:color w:val="000000"/>
          <w:lang w:val="en-US"/>
        </w:rPr>
        <w:tab/>
        <w:t>(2)</w:t>
      </w:r>
      <w:r w:rsidRPr="0005447B">
        <w:rPr>
          <w:rFonts w:eastAsia="Times"/>
          <w:color w:val="000000"/>
          <w:lang w:val="en-US"/>
        </w:rPr>
        <w:tab/>
        <w:t>An offence against this section is a strict liability offence.</w:t>
      </w:r>
    </w:p>
    <w:p w14:paraId="7F44C0F6" w14:textId="77777777" w:rsidR="0050795C" w:rsidRPr="0005447B" w:rsidRDefault="0050795C" w:rsidP="0050795C">
      <w:pPr>
        <w:pStyle w:val="AH4SubDiv"/>
        <w:rPr>
          <w:rFonts w:eastAsia="Times"/>
          <w:lang w:val="en-US"/>
        </w:rPr>
      </w:pPr>
      <w:bookmarkStart w:id="155" w:name="_Toc193797377"/>
      <w:r w:rsidRPr="0005447B">
        <w:rPr>
          <w:rFonts w:eastAsia="Times"/>
          <w:color w:val="000000"/>
          <w:lang w:val="en-US"/>
        </w:rPr>
        <w:t>Subdivision 5A.2.2</w:t>
      </w:r>
      <w:r w:rsidRPr="0005447B">
        <w:rPr>
          <w:rFonts w:eastAsia="Times"/>
          <w:color w:val="000000"/>
          <w:lang w:val="en-US"/>
        </w:rPr>
        <w:tab/>
        <w:t>Compliance certificates</w:t>
      </w:r>
      <w:bookmarkEnd w:id="155"/>
    </w:p>
    <w:p w14:paraId="0BAB963B" w14:textId="77777777" w:rsidR="0050795C" w:rsidRPr="0005447B" w:rsidRDefault="0050795C" w:rsidP="0050795C">
      <w:pPr>
        <w:pStyle w:val="AH5Sec"/>
        <w:rPr>
          <w:rFonts w:eastAsia="Times"/>
          <w:lang w:val="en-US"/>
        </w:rPr>
      </w:pPr>
      <w:bookmarkStart w:id="156" w:name="_Toc193797378"/>
      <w:r w:rsidRPr="008954F4">
        <w:rPr>
          <w:rStyle w:val="CharSectNo"/>
          <w:rFonts w:eastAsia="Times"/>
        </w:rPr>
        <w:t>83K</w:t>
      </w:r>
      <w:r w:rsidRPr="0005447B">
        <w:rPr>
          <w:rFonts w:eastAsia="Times"/>
          <w:color w:val="000000"/>
          <w:lang w:val="en-US"/>
        </w:rPr>
        <w:tab/>
        <w:t>Compliance certificates</w:t>
      </w:r>
      <w:bookmarkEnd w:id="156"/>
    </w:p>
    <w:p w14:paraId="50AF0876" w14:textId="77777777" w:rsidR="0050795C" w:rsidRPr="0005447B" w:rsidRDefault="0050795C" w:rsidP="0050795C">
      <w:pPr>
        <w:pStyle w:val="Amain"/>
      </w:pPr>
      <w:r w:rsidRPr="0005447B">
        <w:rPr>
          <w:color w:val="000000"/>
        </w:rPr>
        <w:tab/>
        <w:t>(1)</w:t>
      </w:r>
      <w:r w:rsidRPr="0005447B">
        <w:rPr>
          <w:color w:val="000000"/>
        </w:rPr>
        <w:tab/>
        <w:t>An authorised person must inspect a regulated swimming pool before giving the owner of the premises on which the pool is located (the </w:t>
      </w:r>
      <w:r w:rsidRPr="004D5E30">
        <w:rPr>
          <w:rStyle w:val="charBoldItals"/>
        </w:rPr>
        <w:t>owner</w:t>
      </w:r>
      <w:r w:rsidRPr="0005447B">
        <w:rPr>
          <w:color w:val="000000"/>
        </w:rPr>
        <w:t xml:space="preserve">) a written certificate (a </w:t>
      </w:r>
      <w:r w:rsidRPr="004D5E30">
        <w:rPr>
          <w:rStyle w:val="charBoldItals"/>
        </w:rPr>
        <w:t>compliance certificate</w:t>
      </w:r>
      <w:r w:rsidRPr="0005447B">
        <w:rPr>
          <w:color w:val="000000"/>
        </w:rPr>
        <w:t>) that states the following:</w:t>
      </w:r>
    </w:p>
    <w:p w14:paraId="65E46517" w14:textId="77777777" w:rsidR="0050795C" w:rsidRPr="0005447B" w:rsidRDefault="0050795C" w:rsidP="0050795C">
      <w:pPr>
        <w:pStyle w:val="Apara"/>
      </w:pPr>
      <w:r w:rsidRPr="0005447B">
        <w:rPr>
          <w:color w:val="000000"/>
        </w:rPr>
        <w:tab/>
        <w:t>(a)</w:t>
      </w:r>
      <w:r w:rsidRPr="0005447B">
        <w:rPr>
          <w:color w:val="000000"/>
        </w:rPr>
        <w:tab/>
        <w:t>whether or not the pool complies with the safety standards, to the extent it is not subject to a Ministerial exemption;</w:t>
      </w:r>
    </w:p>
    <w:p w14:paraId="0607157A" w14:textId="77777777" w:rsidR="0050795C" w:rsidRPr="0005447B" w:rsidRDefault="0050795C" w:rsidP="0050795C">
      <w:pPr>
        <w:pStyle w:val="Apara"/>
      </w:pPr>
      <w:r w:rsidRPr="0005447B">
        <w:tab/>
        <w:t>(b)</w:t>
      </w:r>
      <w:r w:rsidRPr="0005447B">
        <w:tab/>
        <w:t>if the pool is subject to a Ministerial exemption—details of the exemption including any conditions on the exemption;</w:t>
      </w:r>
    </w:p>
    <w:p w14:paraId="58CF8EEF" w14:textId="77777777" w:rsidR="0050795C" w:rsidRPr="0005447B" w:rsidRDefault="0050795C" w:rsidP="0050795C">
      <w:pPr>
        <w:pStyle w:val="Apara"/>
      </w:pPr>
      <w:r w:rsidRPr="0005447B">
        <w:tab/>
        <w:t>(c)</w:t>
      </w:r>
      <w:r w:rsidRPr="0005447B">
        <w:tab/>
        <w:t>the date of issue of the certificate;</w:t>
      </w:r>
    </w:p>
    <w:p w14:paraId="2DAB47B5" w14:textId="77777777" w:rsidR="0050795C" w:rsidRPr="0005447B" w:rsidRDefault="0050795C" w:rsidP="0050795C">
      <w:pPr>
        <w:pStyle w:val="Apara"/>
      </w:pPr>
      <w:r w:rsidRPr="0005447B">
        <w:lastRenderedPageBreak/>
        <w:tab/>
        <w:t>(d)</w:t>
      </w:r>
      <w:r w:rsidRPr="0005447B">
        <w:tab/>
        <w:t>anything else prescribed by regulation.</w:t>
      </w:r>
    </w:p>
    <w:p w14:paraId="1EEABF46" w14:textId="77777777" w:rsidR="0050795C" w:rsidRPr="0005447B" w:rsidRDefault="0050795C" w:rsidP="0050795C">
      <w:pPr>
        <w:pStyle w:val="Amain"/>
      </w:pPr>
      <w:r w:rsidRPr="0005447B">
        <w:rPr>
          <w:color w:val="000000"/>
        </w:rPr>
        <w:tab/>
        <w:t>(2)</w:t>
      </w:r>
      <w:r w:rsidRPr="0005447B">
        <w:rPr>
          <w:color w:val="000000"/>
        </w:rPr>
        <w:tab/>
        <w:t>If an authorised person is satisfied that the regulated swimming pool complies with the safety standards, the authorised person must as soon as practicable after the inspection give the owner a compliance certificate for the pool.</w:t>
      </w:r>
    </w:p>
    <w:p w14:paraId="2EB8B613" w14:textId="77777777" w:rsidR="0050795C" w:rsidRPr="0005447B" w:rsidRDefault="0050795C" w:rsidP="0050795C">
      <w:pPr>
        <w:pStyle w:val="Amain"/>
      </w:pPr>
      <w:r w:rsidRPr="0005447B">
        <w:tab/>
        <w:t>(3)</w:t>
      </w:r>
      <w:r w:rsidRPr="0005447B">
        <w:tab/>
        <w:t xml:space="preserve">If an authorised person is satisfied that the regulated swimming pool does not comply with the safety standards but the non-compliance does not create a serious and immediate safety risk, the authorised person must, as soon as practicable but not later than 7 days after the day of inspection, give the owner written notice (a </w:t>
      </w:r>
      <w:r w:rsidRPr="004D5E30">
        <w:rPr>
          <w:rStyle w:val="charBoldItals"/>
        </w:rPr>
        <w:t>pool rectification notice</w:t>
      </w:r>
      <w:r w:rsidRPr="0005447B">
        <w:t>) that states the following:</w:t>
      </w:r>
    </w:p>
    <w:p w14:paraId="7F2DC1FA" w14:textId="77777777" w:rsidR="0050795C" w:rsidRPr="0005447B" w:rsidRDefault="0050795C" w:rsidP="0050795C">
      <w:pPr>
        <w:pStyle w:val="Apara"/>
      </w:pPr>
      <w:r w:rsidRPr="0005447B">
        <w:rPr>
          <w:color w:val="000000"/>
        </w:rPr>
        <w:tab/>
        <w:t>(a)</w:t>
      </w:r>
      <w:r w:rsidRPr="0005447B">
        <w:rPr>
          <w:color w:val="000000"/>
        </w:rPr>
        <w:tab/>
        <w:t>the pool fails to comply with the safety standards and the reasons why it fails to comply;</w:t>
      </w:r>
    </w:p>
    <w:p w14:paraId="1977942D" w14:textId="77777777" w:rsidR="0050795C" w:rsidRPr="0005447B" w:rsidRDefault="0050795C" w:rsidP="0050795C">
      <w:pPr>
        <w:pStyle w:val="Apara"/>
      </w:pPr>
      <w:r w:rsidRPr="0005447B">
        <w:tab/>
        <w:t>(b)</w:t>
      </w:r>
      <w:r w:rsidRPr="0005447B">
        <w:tab/>
        <w:t>the steps needed to rectify the failure to comply;</w:t>
      </w:r>
    </w:p>
    <w:p w14:paraId="1B7C3BAC" w14:textId="77777777" w:rsidR="0050795C" w:rsidRPr="0005447B" w:rsidRDefault="0050795C" w:rsidP="0050795C">
      <w:pPr>
        <w:pStyle w:val="Apara"/>
      </w:pPr>
      <w:r w:rsidRPr="0005447B">
        <w:tab/>
        <w:t>(c)</w:t>
      </w:r>
      <w:r w:rsidRPr="0005447B">
        <w:tab/>
        <w:t xml:space="preserve">the day (the </w:t>
      </w:r>
      <w:r w:rsidRPr="004D5E30">
        <w:rPr>
          <w:rStyle w:val="charBoldItals"/>
        </w:rPr>
        <w:t>rectification day</w:t>
      </w:r>
      <w:r w:rsidRPr="0005447B">
        <w:t>), within 6 months of giving the notice, by which the pool must be rectified to comply;</w:t>
      </w:r>
    </w:p>
    <w:p w14:paraId="0809E73E" w14:textId="77777777" w:rsidR="0050795C" w:rsidRPr="0005447B" w:rsidRDefault="0050795C" w:rsidP="0050795C">
      <w:pPr>
        <w:pStyle w:val="Apara"/>
      </w:pPr>
      <w:r w:rsidRPr="0005447B">
        <w:tab/>
        <w:t>(d)</w:t>
      </w:r>
      <w:r w:rsidRPr="0005447B">
        <w:tab/>
        <w:t>anything else prescribed by regulation.</w:t>
      </w:r>
    </w:p>
    <w:p w14:paraId="7EF8DA03" w14:textId="77777777" w:rsidR="0050795C" w:rsidRPr="0005447B" w:rsidRDefault="0050795C" w:rsidP="0050795C">
      <w:pPr>
        <w:pStyle w:val="Amain"/>
      </w:pPr>
      <w:r w:rsidRPr="0005447B">
        <w:rPr>
          <w:color w:val="000000"/>
        </w:rPr>
        <w:tab/>
        <w:t>(4)</w:t>
      </w:r>
      <w:r w:rsidRPr="0005447B">
        <w:rPr>
          <w:color w:val="000000"/>
        </w:rPr>
        <w:tab/>
        <w:t>If an authorised person is satisfied that the regulated swimming pool does not comply with the safety standards and the non-compliance creates a serious and immediate safety risk, the authorised person must immediately after the inspection give the owner a compliance certificate for the pool.</w:t>
      </w:r>
    </w:p>
    <w:p w14:paraId="2BD0908A" w14:textId="77777777" w:rsidR="0050795C" w:rsidRPr="0005447B" w:rsidRDefault="0050795C" w:rsidP="0050795C">
      <w:pPr>
        <w:pStyle w:val="Amain"/>
      </w:pPr>
      <w:r w:rsidRPr="0005447B">
        <w:tab/>
        <w:t>(5)</w:t>
      </w:r>
      <w:r w:rsidRPr="0005447B">
        <w:tab/>
        <w:t>If an authorised person has given the owner a rectification notice for the pool, the authorised person—</w:t>
      </w:r>
    </w:p>
    <w:p w14:paraId="7B45C3E3" w14:textId="77777777" w:rsidR="0050795C" w:rsidRPr="0005447B" w:rsidRDefault="0050795C" w:rsidP="0050795C">
      <w:pPr>
        <w:pStyle w:val="Apara"/>
      </w:pPr>
      <w:r w:rsidRPr="0005447B">
        <w:rPr>
          <w:color w:val="000000"/>
        </w:rPr>
        <w:tab/>
        <w:t>(a)</w:t>
      </w:r>
      <w:r w:rsidRPr="0005447B">
        <w:rPr>
          <w:color w:val="000000"/>
        </w:rPr>
        <w:tab/>
        <w:t>may give the owner a compliance certificate for the pool only after further inspection of the pool; and</w:t>
      </w:r>
    </w:p>
    <w:p w14:paraId="3E78DFCA" w14:textId="77777777" w:rsidR="0050795C" w:rsidRPr="0005447B" w:rsidRDefault="0050795C" w:rsidP="0050795C">
      <w:pPr>
        <w:pStyle w:val="Apara"/>
      </w:pPr>
      <w:r w:rsidRPr="0005447B">
        <w:tab/>
        <w:t>(b)</w:t>
      </w:r>
      <w:r w:rsidRPr="0005447B">
        <w:tab/>
        <w:t>if giving a compliance certificate to the owner—must give the certificate as soon as practicable, but not later than 14 days, after the day on which the further inspection happens.</w:t>
      </w:r>
    </w:p>
    <w:p w14:paraId="3E2E19D5" w14:textId="77777777" w:rsidR="0050795C" w:rsidRPr="0005447B" w:rsidRDefault="0050795C" w:rsidP="0050795C">
      <w:pPr>
        <w:pStyle w:val="Amain"/>
      </w:pPr>
      <w:r w:rsidRPr="0005447B">
        <w:rPr>
          <w:color w:val="000000"/>
        </w:rPr>
        <w:lastRenderedPageBreak/>
        <w:tab/>
        <w:t>(6)</w:t>
      </w:r>
      <w:r w:rsidRPr="0005447B">
        <w:rPr>
          <w:color w:val="000000"/>
        </w:rPr>
        <w:tab/>
        <w:t>An authorised person must give the construction occupations registrar—</w:t>
      </w:r>
    </w:p>
    <w:p w14:paraId="09A1C4DE" w14:textId="77777777" w:rsidR="0050795C" w:rsidRPr="0005447B" w:rsidRDefault="0050795C" w:rsidP="0050795C">
      <w:pPr>
        <w:pStyle w:val="Apara"/>
      </w:pPr>
      <w:r w:rsidRPr="0005447B">
        <w:rPr>
          <w:color w:val="000000"/>
        </w:rPr>
        <w:tab/>
        <w:t>(a)</w:t>
      </w:r>
      <w:r w:rsidRPr="0005447B">
        <w:rPr>
          <w:color w:val="000000"/>
        </w:rPr>
        <w:tab/>
        <w:t>a copy of a pool rectification notice given under subsection</w:t>
      </w:r>
      <w:r>
        <w:rPr>
          <w:color w:val="000000"/>
        </w:rPr>
        <w:t> </w:t>
      </w:r>
      <w:r w:rsidRPr="0005447B">
        <w:rPr>
          <w:color w:val="000000"/>
        </w:rPr>
        <w:t>(3) within 14 days after the day the notice is given; and</w:t>
      </w:r>
    </w:p>
    <w:p w14:paraId="1E0A2CE0" w14:textId="77777777" w:rsidR="0050795C" w:rsidRPr="0005447B" w:rsidRDefault="0050795C" w:rsidP="0050795C">
      <w:pPr>
        <w:pStyle w:val="Apara"/>
      </w:pPr>
      <w:r w:rsidRPr="0005447B">
        <w:tab/>
        <w:t>(b)</w:t>
      </w:r>
      <w:r w:rsidRPr="0005447B">
        <w:tab/>
        <w:t>a copy of a compliance certificate given under section</w:t>
      </w:r>
      <w:r>
        <w:t> </w:t>
      </w:r>
      <w:r w:rsidRPr="0005447B">
        <w:t>(5)</w:t>
      </w:r>
      <w:r>
        <w:t> </w:t>
      </w:r>
      <w:r w:rsidRPr="0005447B">
        <w:t>(b), but only if the compliance certificate states that the pool does not comply with the safety standards to the extent that the pool is not subject to a Ministerial exemption, within 14 days after the day the certificate is given; and</w:t>
      </w:r>
    </w:p>
    <w:p w14:paraId="07685802" w14:textId="77777777" w:rsidR="0050795C" w:rsidRPr="0005447B" w:rsidRDefault="0050795C" w:rsidP="0050795C">
      <w:pPr>
        <w:pStyle w:val="Apara"/>
        <w:rPr>
          <w:strike/>
        </w:rPr>
      </w:pPr>
      <w:r w:rsidRPr="0005447B">
        <w:tab/>
        <w:t>(c)</w:t>
      </w:r>
      <w:r w:rsidRPr="0005447B">
        <w:tab/>
        <w:t>a copy of a compliance certificate given under subsection</w:t>
      </w:r>
      <w:r>
        <w:t> </w:t>
      </w:r>
      <w:r w:rsidRPr="0005447B">
        <w:t>(4) within 7 days after the day the certificate is given.</w:t>
      </w:r>
    </w:p>
    <w:p w14:paraId="4904F4E8" w14:textId="77777777" w:rsidR="0050795C" w:rsidRPr="0005447B" w:rsidRDefault="0050795C" w:rsidP="0050795C">
      <w:pPr>
        <w:pStyle w:val="AH5Sec"/>
      </w:pPr>
      <w:bookmarkStart w:id="157" w:name="_Toc193797379"/>
      <w:r w:rsidRPr="008954F4">
        <w:rPr>
          <w:rStyle w:val="CharSectNo"/>
          <w:rFonts w:eastAsia="Times"/>
        </w:rPr>
        <w:t>83L</w:t>
      </w:r>
      <w:r w:rsidRPr="0005447B">
        <w:rPr>
          <w:color w:val="000000"/>
        </w:rPr>
        <w:tab/>
        <w:t>Period for which compliance certificate in force</w:t>
      </w:r>
      <w:bookmarkEnd w:id="157"/>
    </w:p>
    <w:p w14:paraId="5E343A40" w14:textId="77777777" w:rsidR="0050795C" w:rsidRPr="0005447B" w:rsidRDefault="0050795C" w:rsidP="0050795C">
      <w:pPr>
        <w:pStyle w:val="Amain"/>
      </w:pPr>
      <w:r w:rsidRPr="0005447B">
        <w:rPr>
          <w:color w:val="000000"/>
        </w:rPr>
        <w:tab/>
        <w:t>(1)</w:t>
      </w:r>
      <w:r w:rsidRPr="0005447B">
        <w:rPr>
          <w:color w:val="000000"/>
        </w:rPr>
        <w:tab/>
        <w:t>A compliance certificate for a regulated swimming pool is in force for the period beginning on the day the certificate is issued and ending on the earliest of the following:</w:t>
      </w:r>
    </w:p>
    <w:p w14:paraId="14AB9E84" w14:textId="77777777" w:rsidR="0050795C" w:rsidRPr="0005447B" w:rsidRDefault="0050795C" w:rsidP="0050795C">
      <w:pPr>
        <w:pStyle w:val="Apara"/>
      </w:pPr>
      <w:r w:rsidRPr="0005447B">
        <w:rPr>
          <w:color w:val="000000"/>
        </w:rPr>
        <w:tab/>
        <w:t>(a)</w:t>
      </w:r>
      <w:r w:rsidRPr="0005447B">
        <w:rPr>
          <w:color w:val="000000"/>
        </w:rPr>
        <w:tab/>
        <w:t>whichever of the following applies:</w:t>
      </w:r>
    </w:p>
    <w:p w14:paraId="16ECEBB2" w14:textId="77777777" w:rsidR="0050795C" w:rsidRPr="0005447B" w:rsidRDefault="0050795C" w:rsidP="0050795C">
      <w:pPr>
        <w:pStyle w:val="Asubpara"/>
      </w:pPr>
      <w:r w:rsidRPr="0005447B">
        <w:rPr>
          <w:color w:val="000000"/>
        </w:rPr>
        <w:tab/>
        <w:t>(i)</w:t>
      </w:r>
      <w:r w:rsidRPr="0005447B">
        <w:rPr>
          <w:color w:val="000000"/>
        </w:rPr>
        <w:tab/>
        <w:t>for a certificate issued before 1 May 2028—30 April 2032;</w:t>
      </w:r>
    </w:p>
    <w:p w14:paraId="1A1AD8EB" w14:textId="77777777" w:rsidR="0050795C" w:rsidRPr="0005447B" w:rsidRDefault="0050795C" w:rsidP="0050795C">
      <w:pPr>
        <w:pStyle w:val="Asubpara"/>
      </w:pPr>
      <w:r w:rsidRPr="0005447B">
        <w:tab/>
        <w:t>(ii)</w:t>
      </w:r>
      <w:r w:rsidRPr="0005447B">
        <w:tab/>
        <w:t>for a certificate issued on or after 1 May 2028—the day 5 years after the period begins;</w:t>
      </w:r>
    </w:p>
    <w:p w14:paraId="13006D44" w14:textId="77777777" w:rsidR="0050795C" w:rsidRPr="0005447B" w:rsidRDefault="0050795C" w:rsidP="0050795C">
      <w:pPr>
        <w:pStyle w:val="Apara"/>
      </w:pPr>
      <w:r w:rsidRPr="0005447B">
        <w:rPr>
          <w:color w:val="000000"/>
        </w:rPr>
        <w:tab/>
        <w:t>(b)</w:t>
      </w:r>
      <w:r w:rsidRPr="0005447B">
        <w:rPr>
          <w:color w:val="000000"/>
        </w:rPr>
        <w:tab/>
        <w:t>the day the regulated swimming pool, or the safety barrier for the pool, is substantially altered</w:t>
      </w:r>
      <w:r>
        <w:rPr>
          <w:color w:val="000000"/>
        </w:rPr>
        <w:t>;</w:t>
      </w:r>
    </w:p>
    <w:p w14:paraId="126C7E88" w14:textId="77777777" w:rsidR="0050795C" w:rsidRDefault="0050795C" w:rsidP="0050795C">
      <w:pPr>
        <w:pStyle w:val="Apara"/>
      </w:pPr>
      <w:r>
        <w:tab/>
        <w:t>(c)</w:t>
      </w:r>
      <w:r>
        <w:tab/>
        <w:t>if a Ministerial exemption applies to the regulated swimming pool and the exemption is revoked—the day on which the revocation of the exemption takes effect.</w:t>
      </w:r>
    </w:p>
    <w:p w14:paraId="673EDD0E" w14:textId="77777777" w:rsidR="0050795C" w:rsidRDefault="0050795C" w:rsidP="0050795C">
      <w:pPr>
        <w:pStyle w:val="aNotepar"/>
      </w:pPr>
      <w:r>
        <w:rPr>
          <w:i/>
        </w:rPr>
        <w:t>Note</w:t>
      </w:r>
      <w:r>
        <w:rPr>
          <w:i/>
        </w:rPr>
        <w:tab/>
      </w:r>
      <w:r>
        <w:t>The reason for the revocation of a Ministerial exemption affects when the revocation takes effect (see s 83F (4)).</w:t>
      </w:r>
    </w:p>
    <w:p w14:paraId="71B33E05" w14:textId="77777777" w:rsidR="0050795C" w:rsidRPr="0005447B" w:rsidRDefault="0050795C" w:rsidP="0050795C">
      <w:pPr>
        <w:pStyle w:val="Amain"/>
        <w:keepNext/>
        <w:rPr>
          <w:rFonts w:eastAsia="Times"/>
          <w:lang w:val="en-US"/>
        </w:rPr>
      </w:pPr>
      <w:r w:rsidRPr="0005447B">
        <w:rPr>
          <w:rFonts w:eastAsia="Times"/>
          <w:color w:val="000000"/>
          <w:lang w:val="en-US"/>
        </w:rPr>
        <w:lastRenderedPageBreak/>
        <w:tab/>
        <w:t>(2)</w:t>
      </w:r>
      <w:r w:rsidRPr="0005447B">
        <w:rPr>
          <w:rFonts w:eastAsia="Times"/>
          <w:color w:val="000000"/>
          <w:lang w:val="en-US"/>
        </w:rPr>
        <w:tab/>
        <w:t>In this section:</w:t>
      </w:r>
    </w:p>
    <w:p w14:paraId="045F4127" w14:textId="77777777" w:rsidR="0050795C" w:rsidRPr="0005447B" w:rsidRDefault="0050795C" w:rsidP="0050795C">
      <w:pPr>
        <w:pStyle w:val="aDef"/>
        <w:keepNext/>
        <w:rPr>
          <w:rFonts w:eastAsia="Times"/>
          <w:iCs/>
          <w:color w:val="000000"/>
          <w:lang w:val="en-US"/>
        </w:rPr>
      </w:pPr>
      <w:r w:rsidRPr="004D5E30">
        <w:rPr>
          <w:rStyle w:val="charBoldItals"/>
          <w:rFonts w:eastAsia="Times"/>
        </w:rPr>
        <w:t>substantially altered</w:t>
      </w:r>
      <w:r w:rsidRPr="0005447B">
        <w:rPr>
          <w:rFonts w:eastAsia="Times"/>
          <w:iCs/>
          <w:color w:val="000000"/>
          <w:lang w:val="en-US"/>
        </w:rPr>
        <w:t>—</w:t>
      </w:r>
    </w:p>
    <w:p w14:paraId="5553280B" w14:textId="77777777" w:rsidR="0050795C" w:rsidRPr="0005447B" w:rsidRDefault="0050795C" w:rsidP="0050795C">
      <w:pPr>
        <w:pStyle w:val="aDefpara"/>
        <w:rPr>
          <w:rFonts w:eastAsia="Times"/>
          <w:lang w:val="en-US"/>
        </w:rPr>
      </w:pPr>
      <w:r w:rsidRPr="0005447B">
        <w:rPr>
          <w:rFonts w:eastAsia="Times"/>
          <w:color w:val="000000"/>
          <w:lang w:val="en-US"/>
        </w:rPr>
        <w:tab/>
        <w:t>(a)</w:t>
      </w:r>
      <w:r w:rsidRPr="0005447B">
        <w:rPr>
          <w:rFonts w:eastAsia="Times"/>
          <w:color w:val="000000"/>
          <w:lang w:val="en-US"/>
        </w:rPr>
        <w:tab/>
        <w:t>in relation to a swimming pool—</w:t>
      </w:r>
      <w:r w:rsidRPr="0005447B">
        <w:rPr>
          <w:rFonts w:eastAsia="Times"/>
          <w:bCs/>
          <w:iCs/>
          <w:color w:val="000000"/>
          <w:lang w:val="en-US"/>
        </w:rPr>
        <w:t>means at least 50% of the pool is modified, demolished or replaced; and</w:t>
      </w:r>
    </w:p>
    <w:p w14:paraId="723414A5" w14:textId="77777777" w:rsidR="0050795C" w:rsidRPr="0005447B" w:rsidRDefault="0050795C" w:rsidP="0050795C">
      <w:pPr>
        <w:pStyle w:val="aDefpara"/>
        <w:rPr>
          <w:rFonts w:eastAsia="Times"/>
          <w:lang w:val="en-US"/>
        </w:rPr>
      </w:pPr>
      <w:r w:rsidRPr="0005447B">
        <w:rPr>
          <w:rFonts w:eastAsia="Times"/>
          <w:lang w:val="en-US"/>
        </w:rPr>
        <w:tab/>
        <w:t>(b)</w:t>
      </w:r>
      <w:r w:rsidRPr="0005447B">
        <w:rPr>
          <w:rFonts w:eastAsia="Times"/>
          <w:lang w:val="en-US"/>
        </w:rPr>
        <w:tab/>
        <w:t>in relation to a safety barrier for a swimming pool—means the safety barrier is—</w:t>
      </w:r>
    </w:p>
    <w:p w14:paraId="5308F84C" w14:textId="77777777" w:rsidR="0050795C" w:rsidRPr="0005447B" w:rsidRDefault="0050795C" w:rsidP="0050795C">
      <w:pPr>
        <w:pStyle w:val="aDefsubpara"/>
        <w:rPr>
          <w:rFonts w:eastAsia="Times"/>
          <w:lang w:val="en-US"/>
        </w:rPr>
      </w:pPr>
      <w:r w:rsidRPr="0005447B">
        <w:rPr>
          <w:rFonts w:eastAsia="Times"/>
          <w:color w:val="000000"/>
          <w:lang w:val="en-US"/>
        </w:rPr>
        <w:tab/>
        <w:t>(i)</w:t>
      </w:r>
      <w:r w:rsidRPr="0005447B">
        <w:rPr>
          <w:rFonts w:eastAsia="Times"/>
          <w:color w:val="000000"/>
          <w:lang w:val="en-US"/>
        </w:rPr>
        <w:tab/>
        <w:t>demolished or replaced; or</w:t>
      </w:r>
    </w:p>
    <w:p w14:paraId="1A2A6D47" w14:textId="77777777" w:rsidR="0050795C" w:rsidRPr="0005447B" w:rsidRDefault="0050795C" w:rsidP="0050795C">
      <w:pPr>
        <w:pStyle w:val="aDefsubpara"/>
        <w:rPr>
          <w:rFonts w:eastAsia="Times"/>
          <w:lang w:val="en-US"/>
        </w:rPr>
      </w:pPr>
      <w:r w:rsidRPr="0005447B">
        <w:rPr>
          <w:rFonts w:eastAsia="Times"/>
          <w:lang w:val="en-US"/>
        </w:rPr>
        <w:tab/>
        <w:t>(ii)</w:t>
      </w:r>
      <w:r w:rsidRPr="0005447B">
        <w:rPr>
          <w:rFonts w:eastAsia="Times"/>
          <w:lang w:val="en-US"/>
        </w:rPr>
        <w:tab/>
        <w:t>altered as prescribed by regulation.</w:t>
      </w:r>
    </w:p>
    <w:p w14:paraId="68AF0552" w14:textId="77777777" w:rsidR="0050795C" w:rsidRPr="0005447B" w:rsidRDefault="0050795C" w:rsidP="0050795C">
      <w:pPr>
        <w:pStyle w:val="AH5Sec"/>
        <w:rPr>
          <w:rFonts w:eastAsia="Times"/>
          <w:lang w:val="en-US"/>
        </w:rPr>
      </w:pPr>
      <w:bookmarkStart w:id="158" w:name="_Toc193797380"/>
      <w:r w:rsidRPr="008954F4">
        <w:rPr>
          <w:rStyle w:val="CharSectNo"/>
          <w:rFonts w:eastAsia="Times"/>
        </w:rPr>
        <w:t>83M</w:t>
      </w:r>
      <w:r w:rsidRPr="0005447B">
        <w:rPr>
          <w:rFonts w:eastAsia="Times"/>
          <w:color w:val="000000"/>
          <w:lang w:val="en-US"/>
        </w:rPr>
        <w:tab/>
        <w:t>Failure to lodge compliance certificate etc for regulated swimming pool</w:t>
      </w:r>
      <w:bookmarkEnd w:id="158"/>
    </w:p>
    <w:p w14:paraId="1D6C1466" w14:textId="77777777" w:rsidR="0050795C" w:rsidRPr="0005447B" w:rsidRDefault="0050795C" w:rsidP="0050795C">
      <w:pPr>
        <w:pStyle w:val="Amain"/>
        <w:rPr>
          <w:rFonts w:eastAsia="Times"/>
          <w:lang w:val="en-US"/>
        </w:rPr>
      </w:pPr>
      <w:r w:rsidRPr="0005447B">
        <w:rPr>
          <w:rFonts w:eastAsia="Times"/>
          <w:color w:val="000000"/>
          <w:lang w:val="en-US"/>
        </w:rPr>
        <w:tab/>
        <w:t>(1)</w:t>
      </w:r>
      <w:r w:rsidRPr="0005447B">
        <w:rPr>
          <w:rFonts w:eastAsia="Times"/>
          <w:color w:val="000000"/>
          <w:lang w:val="en-US"/>
        </w:rPr>
        <w:tab/>
        <w:t>A person commits an offence if—</w:t>
      </w:r>
    </w:p>
    <w:p w14:paraId="56575F53" w14:textId="77777777" w:rsidR="0050795C" w:rsidRPr="0005447B" w:rsidRDefault="0050795C" w:rsidP="0050795C">
      <w:pPr>
        <w:pStyle w:val="Apara"/>
        <w:rPr>
          <w:rFonts w:eastAsia="Times"/>
          <w:lang w:val="en-US"/>
        </w:rPr>
      </w:pPr>
      <w:r w:rsidRPr="0005447B">
        <w:rPr>
          <w:rFonts w:eastAsia="Times"/>
          <w:color w:val="000000"/>
          <w:lang w:val="en-US"/>
        </w:rPr>
        <w:tab/>
        <w:t>(a)</w:t>
      </w:r>
      <w:r w:rsidRPr="0005447B">
        <w:rPr>
          <w:rFonts w:eastAsia="Times"/>
          <w:color w:val="000000"/>
          <w:lang w:val="en-US"/>
        </w:rPr>
        <w:tab/>
        <w:t>the person is the owner of premises on which a regulated swimming pool is located; and</w:t>
      </w:r>
    </w:p>
    <w:p w14:paraId="70F0DDEC" w14:textId="77777777" w:rsidR="0050795C" w:rsidRPr="0005447B" w:rsidRDefault="0050795C" w:rsidP="0050795C">
      <w:pPr>
        <w:pStyle w:val="Apara"/>
        <w:rPr>
          <w:rFonts w:eastAsia="Times"/>
          <w:lang w:val="en-US"/>
        </w:rPr>
      </w:pPr>
      <w:r w:rsidRPr="0005447B">
        <w:rPr>
          <w:rFonts w:eastAsia="Times"/>
          <w:lang w:val="en-US"/>
        </w:rPr>
        <w:tab/>
        <w:t>(b)</w:t>
      </w:r>
      <w:r w:rsidRPr="0005447B">
        <w:rPr>
          <w:rFonts w:eastAsia="Times"/>
          <w:lang w:val="en-US"/>
        </w:rPr>
        <w:tab/>
        <w:t>the pool was built before 1 May 2013; and</w:t>
      </w:r>
    </w:p>
    <w:p w14:paraId="637EA0B7" w14:textId="77777777" w:rsidR="0050795C" w:rsidRPr="0005447B" w:rsidRDefault="0050795C" w:rsidP="0050795C">
      <w:pPr>
        <w:pStyle w:val="Apara"/>
        <w:rPr>
          <w:rFonts w:eastAsia="Times"/>
          <w:lang w:val="en-US"/>
        </w:rPr>
      </w:pPr>
      <w:r w:rsidRPr="0005447B">
        <w:rPr>
          <w:rFonts w:eastAsia="Times"/>
          <w:lang w:val="en-US"/>
        </w:rPr>
        <w:tab/>
        <w:t>(c)</w:t>
      </w:r>
      <w:r w:rsidRPr="0005447B">
        <w:rPr>
          <w:rFonts w:eastAsia="Times"/>
          <w:lang w:val="en-US"/>
        </w:rPr>
        <w:tab/>
        <w:t>the pool is not subject to a standing exemption; and</w:t>
      </w:r>
    </w:p>
    <w:p w14:paraId="0BE88199" w14:textId="77777777" w:rsidR="0050795C" w:rsidRPr="0005447B" w:rsidRDefault="0050795C" w:rsidP="0050795C">
      <w:pPr>
        <w:pStyle w:val="Apara"/>
        <w:rPr>
          <w:rFonts w:eastAsia="Times"/>
          <w:lang w:val="en-US"/>
        </w:rPr>
      </w:pPr>
      <w:r w:rsidRPr="0005447B">
        <w:rPr>
          <w:rFonts w:eastAsia="Times"/>
          <w:lang w:val="en-US"/>
        </w:rPr>
        <w:tab/>
        <w:t>(d)</w:t>
      </w:r>
      <w:r w:rsidRPr="0005447B">
        <w:rPr>
          <w:rFonts w:eastAsia="Times"/>
          <w:lang w:val="en-US"/>
        </w:rPr>
        <w:tab/>
        <w:t>the person fails to lodge with the construction occupations registrar before 1 June 2028—</w:t>
      </w:r>
    </w:p>
    <w:p w14:paraId="71C07A62" w14:textId="77777777" w:rsidR="0050795C" w:rsidRPr="0005447B" w:rsidRDefault="0050795C" w:rsidP="0050795C">
      <w:pPr>
        <w:pStyle w:val="Asubpara"/>
        <w:rPr>
          <w:rFonts w:eastAsia="Times"/>
          <w:lang w:val="en-US"/>
        </w:rPr>
      </w:pPr>
      <w:r w:rsidRPr="0005447B">
        <w:rPr>
          <w:rFonts w:eastAsia="Times"/>
          <w:color w:val="000000"/>
          <w:lang w:val="en-US"/>
        </w:rPr>
        <w:tab/>
        <w:t>(i)</w:t>
      </w:r>
      <w:r w:rsidRPr="0005447B">
        <w:rPr>
          <w:rFonts w:eastAsia="Times"/>
          <w:color w:val="000000"/>
          <w:lang w:val="en-US"/>
        </w:rPr>
        <w:tab/>
        <w:t>a compliance certificate in force for the pool within 30 days after the certificate is given to the person by an authorised person; and</w:t>
      </w:r>
    </w:p>
    <w:p w14:paraId="0023FD76" w14:textId="77777777" w:rsidR="0050795C" w:rsidRPr="0005447B" w:rsidRDefault="0050795C" w:rsidP="0050795C">
      <w:pPr>
        <w:pStyle w:val="Asubpara"/>
        <w:rPr>
          <w:rFonts w:eastAsia="Times"/>
          <w:lang w:val="en-US"/>
        </w:rPr>
      </w:pPr>
      <w:r w:rsidRPr="0005447B">
        <w:rPr>
          <w:rFonts w:eastAsia="Times"/>
          <w:lang w:val="en-US"/>
        </w:rPr>
        <w:tab/>
        <w:t>(ii)</w:t>
      </w:r>
      <w:r w:rsidRPr="0005447B">
        <w:rPr>
          <w:rFonts w:eastAsia="Times"/>
          <w:lang w:val="en-US"/>
        </w:rPr>
        <w:tab/>
        <w:t>if the pool has been granted an exemption certificate—the exemption certificate at the same time as the compliance certificate; and</w:t>
      </w:r>
    </w:p>
    <w:p w14:paraId="7FBF5514" w14:textId="77777777" w:rsidR="0050795C" w:rsidRPr="0005447B" w:rsidRDefault="0050795C" w:rsidP="0050795C">
      <w:pPr>
        <w:pStyle w:val="Apara"/>
        <w:rPr>
          <w:rFonts w:eastAsia="Times"/>
          <w:lang w:val="en-US"/>
        </w:rPr>
      </w:pPr>
      <w:r w:rsidRPr="0005447B">
        <w:rPr>
          <w:rFonts w:eastAsia="Times"/>
          <w:color w:val="000000"/>
          <w:lang w:val="en-US"/>
        </w:rPr>
        <w:tab/>
        <w:t>(e)</w:t>
      </w:r>
      <w:r w:rsidRPr="0005447B">
        <w:rPr>
          <w:rFonts w:eastAsia="Times"/>
          <w:color w:val="000000"/>
          <w:lang w:val="en-US"/>
        </w:rPr>
        <w:tab/>
        <w:t>a document required to be lodged under subsection (1) (d) has not been lodged by a previous owner of the premises.</w:t>
      </w:r>
    </w:p>
    <w:p w14:paraId="6A2FEFD4" w14:textId="77777777" w:rsidR="0050795C" w:rsidRPr="0005447B" w:rsidRDefault="0050795C" w:rsidP="0050795C">
      <w:pPr>
        <w:pStyle w:val="Penalty"/>
        <w:rPr>
          <w:rFonts w:eastAsia="Times"/>
          <w:color w:val="000000"/>
          <w:lang w:val="en-US"/>
        </w:rPr>
      </w:pPr>
      <w:r w:rsidRPr="0005447B">
        <w:rPr>
          <w:rFonts w:eastAsia="Times"/>
          <w:color w:val="000000"/>
          <w:lang w:val="en-US"/>
        </w:rPr>
        <w:t>Maximum penalty:  20 penalty units.</w:t>
      </w:r>
    </w:p>
    <w:p w14:paraId="4C108124" w14:textId="77777777" w:rsidR="0050795C" w:rsidRPr="0005447B" w:rsidRDefault="0050795C" w:rsidP="0050795C">
      <w:pPr>
        <w:pStyle w:val="Amain"/>
        <w:rPr>
          <w:rFonts w:eastAsia="Times"/>
          <w:lang w:val="en-US"/>
        </w:rPr>
      </w:pPr>
      <w:r w:rsidRPr="0005447B">
        <w:rPr>
          <w:rFonts w:eastAsia="Times"/>
          <w:color w:val="000000"/>
          <w:lang w:val="en-US"/>
        </w:rPr>
        <w:tab/>
        <w:t>(2)</w:t>
      </w:r>
      <w:r w:rsidRPr="0005447B">
        <w:rPr>
          <w:rFonts w:eastAsia="Times"/>
          <w:color w:val="000000"/>
          <w:lang w:val="en-US"/>
        </w:rPr>
        <w:tab/>
        <w:t>An offence against this section is a strict liability offence.</w:t>
      </w:r>
    </w:p>
    <w:p w14:paraId="303715D9" w14:textId="77777777" w:rsidR="0050795C" w:rsidRPr="008954F4" w:rsidRDefault="0050795C" w:rsidP="0050795C">
      <w:pPr>
        <w:pStyle w:val="AH3Div"/>
        <w:rPr>
          <w:rFonts w:eastAsia="Times"/>
        </w:rPr>
      </w:pPr>
      <w:bookmarkStart w:id="159" w:name="_Toc193797381"/>
      <w:r w:rsidRPr="008954F4">
        <w:rPr>
          <w:rStyle w:val="CharDivNo"/>
          <w:rFonts w:eastAsia="Times"/>
        </w:rPr>
        <w:lastRenderedPageBreak/>
        <w:t>Division 5A.3</w:t>
      </w:r>
      <w:r w:rsidRPr="0005447B">
        <w:rPr>
          <w:rFonts w:eastAsia="Times"/>
          <w:color w:val="000000"/>
          <w:lang w:val="en-US"/>
        </w:rPr>
        <w:tab/>
      </w:r>
      <w:r w:rsidRPr="008954F4">
        <w:rPr>
          <w:rStyle w:val="CharDivText"/>
          <w:rFonts w:eastAsia="Times"/>
          <w:color w:val="000000"/>
          <w:lang w:val="en-US"/>
        </w:rPr>
        <w:t>Swimming pool safety</w:t>
      </w:r>
      <w:bookmarkEnd w:id="159"/>
    </w:p>
    <w:p w14:paraId="4C4E0285" w14:textId="77777777" w:rsidR="0050795C" w:rsidRPr="0005447B" w:rsidRDefault="0050795C" w:rsidP="0050795C">
      <w:pPr>
        <w:pStyle w:val="AH5Sec"/>
        <w:rPr>
          <w:rFonts w:eastAsia="Times"/>
          <w:lang w:val="en-US"/>
        </w:rPr>
      </w:pPr>
      <w:bookmarkStart w:id="160" w:name="_Toc193797382"/>
      <w:r w:rsidRPr="008954F4">
        <w:rPr>
          <w:rStyle w:val="CharSectNo"/>
          <w:rFonts w:eastAsia="Times"/>
        </w:rPr>
        <w:t>83N</w:t>
      </w:r>
      <w:r w:rsidRPr="0005447B">
        <w:rPr>
          <w:rFonts w:eastAsia="Times"/>
          <w:color w:val="000000"/>
          <w:lang w:val="en-US"/>
        </w:rPr>
        <w:tab/>
        <w:t>Failure to maintain swimming pool safety barrier</w:t>
      </w:r>
      <w:bookmarkEnd w:id="160"/>
    </w:p>
    <w:p w14:paraId="67C3763D" w14:textId="77777777" w:rsidR="0050795C" w:rsidRPr="0005447B" w:rsidRDefault="0050795C" w:rsidP="0050795C">
      <w:pPr>
        <w:pStyle w:val="Amain"/>
        <w:rPr>
          <w:rFonts w:eastAsia="Times"/>
          <w:lang w:val="en-US"/>
        </w:rPr>
      </w:pPr>
      <w:r w:rsidRPr="0005447B">
        <w:rPr>
          <w:rFonts w:eastAsia="Times"/>
          <w:color w:val="000000"/>
          <w:lang w:val="en-US"/>
        </w:rPr>
        <w:tab/>
        <w:t>(1)</w:t>
      </w:r>
      <w:r w:rsidRPr="0005447B">
        <w:rPr>
          <w:rFonts w:eastAsia="Times"/>
          <w:color w:val="000000"/>
          <w:lang w:val="en-US"/>
        </w:rPr>
        <w:tab/>
        <w:t>A person commits an offence if—</w:t>
      </w:r>
    </w:p>
    <w:p w14:paraId="509BFEC4" w14:textId="77777777" w:rsidR="0050795C" w:rsidRPr="0005447B" w:rsidRDefault="0050795C" w:rsidP="0050795C">
      <w:pPr>
        <w:pStyle w:val="Apara"/>
        <w:rPr>
          <w:rFonts w:eastAsia="Times"/>
          <w:lang w:val="en-US"/>
        </w:rPr>
      </w:pPr>
      <w:r w:rsidRPr="0005447B">
        <w:rPr>
          <w:rFonts w:eastAsia="Times"/>
          <w:color w:val="000000"/>
          <w:lang w:val="en-US"/>
        </w:rPr>
        <w:tab/>
        <w:t>(a)</w:t>
      </w:r>
      <w:r w:rsidRPr="0005447B">
        <w:rPr>
          <w:rFonts w:eastAsia="Times"/>
          <w:color w:val="000000"/>
          <w:lang w:val="en-US"/>
        </w:rPr>
        <w:tab/>
        <w:t>the person is the owner of premises on which a regulated swimming pool is located; and</w:t>
      </w:r>
    </w:p>
    <w:p w14:paraId="0B8981AB" w14:textId="77777777" w:rsidR="0050795C" w:rsidRPr="0005447B" w:rsidRDefault="0050795C" w:rsidP="0050795C">
      <w:pPr>
        <w:pStyle w:val="Apara"/>
        <w:rPr>
          <w:rFonts w:eastAsia="Times"/>
          <w:lang w:val="en-US"/>
        </w:rPr>
      </w:pPr>
      <w:r w:rsidRPr="0005447B">
        <w:rPr>
          <w:rFonts w:eastAsia="Times"/>
          <w:lang w:val="en-US"/>
        </w:rPr>
        <w:tab/>
        <w:t>(b)</w:t>
      </w:r>
      <w:r w:rsidRPr="0005447B">
        <w:rPr>
          <w:rFonts w:eastAsia="Times"/>
          <w:lang w:val="en-US"/>
        </w:rPr>
        <w:tab/>
        <w:t>the person fails</w:t>
      </w:r>
      <w:r w:rsidRPr="0005447B">
        <w:t xml:space="preserve"> </w:t>
      </w:r>
      <w:r w:rsidRPr="0005447B">
        <w:rPr>
          <w:rFonts w:eastAsia="Times"/>
          <w:lang w:val="en-US"/>
        </w:rPr>
        <w:t>to maintain</w:t>
      </w:r>
      <w:r w:rsidRPr="0005447B">
        <w:t xml:space="preserve"> </w:t>
      </w:r>
      <w:r w:rsidRPr="0005447B">
        <w:rPr>
          <w:rFonts w:eastAsia="Times"/>
          <w:lang w:val="en-US"/>
        </w:rPr>
        <w:t>a</w:t>
      </w:r>
      <w:r w:rsidRPr="0005447B">
        <w:t xml:space="preserve"> safety barrier for the pool that is an effective and safe child-resistant barrier.</w:t>
      </w:r>
    </w:p>
    <w:p w14:paraId="35403624" w14:textId="77777777" w:rsidR="0050795C" w:rsidRPr="0005447B" w:rsidRDefault="0050795C" w:rsidP="0050795C">
      <w:pPr>
        <w:pStyle w:val="Penalty"/>
        <w:rPr>
          <w:rFonts w:eastAsia="Times"/>
          <w:color w:val="000000"/>
          <w:lang w:val="en-US"/>
        </w:rPr>
      </w:pPr>
      <w:r w:rsidRPr="0005447B">
        <w:rPr>
          <w:rFonts w:eastAsia="Times"/>
          <w:color w:val="000000"/>
          <w:lang w:val="en-US"/>
        </w:rPr>
        <w:t>Maximum penalty:  30 penalty units.</w:t>
      </w:r>
    </w:p>
    <w:p w14:paraId="7B69E5AE" w14:textId="77777777" w:rsidR="0050795C" w:rsidRPr="0005447B" w:rsidRDefault="0050795C" w:rsidP="0050795C">
      <w:pPr>
        <w:pStyle w:val="Amain"/>
        <w:rPr>
          <w:rFonts w:eastAsia="Times"/>
          <w:lang w:val="en-US"/>
        </w:rPr>
      </w:pPr>
      <w:r w:rsidRPr="0005447B">
        <w:rPr>
          <w:rFonts w:eastAsia="Times"/>
          <w:color w:val="000000"/>
          <w:lang w:val="en-US"/>
        </w:rPr>
        <w:tab/>
        <w:t>(2)</w:t>
      </w:r>
      <w:r w:rsidRPr="0005447B">
        <w:rPr>
          <w:rFonts w:eastAsia="Times"/>
          <w:color w:val="000000"/>
          <w:lang w:val="en-US"/>
        </w:rPr>
        <w:tab/>
        <w:t>For subsection (1) (b) a safety barrier is an effective and safe child</w:t>
      </w:r>
      <w:r>
        <w:rPr>
          <w:rFonts w:eastAsia="Times"/>
          <w:color w:val="000000"/>
          <w:lang w:val="en-US"/>
        </w:rPr>
        <w:noBreakHyphen/>
      </w:r>
      <w:r w:rsidRPr="0005447B">
        <w:rPr>
          <w:rFonts w:eastAsia="Times"/>
          <w:color w:val="000000"/>
          <w:lang w:val="en-US"/>
        </w:rPr>
        <w:t>resistant barrier if the barrier—</w:t>
      </w:r>
    </w:p>
    <w:p w14:paraId="289D45EA" w14:textId="77777777" w:rsidR="0050795C" w:rsidRPr="0005447B" w:rsidRDefault="0050795C" w:rsidP="0050795C">
      <w:pPr>
        <w:pStyle w:val="Apara"/>
        <w:rPr>
          <w:rFonts w:eastAsia="Times"/>
          <w:lang w:val="en-US"/>
        </w:rPr>
      </w:pPr>
      <w:r w:rsidRPr="0005447B">
        <w:rPr>
          <w:rFonts w:eastAsia="Times"/>
          <w:color w:val="000000"/>
          <w:lang w:val="en-US"/>
        </w:rPr>
        <w:tab/>
        <w:t>(a)</w:t>
      </w:r>
      <w:r w:rsidRPr="0005447B">
        <w:rPr>
          <w:rFonts w:eastAsia="Times"/>
          <w:color w:val="000000"/>
          <w:lang w:val="en-US"/>
        </w:rPr>
        <w:tab/>
        <w:t>complies with the safety standards for a regulated swimming pool; or</w:t>
      </w:r>
    </w:p>
    <w:p w14:paraId="348FE5AB" w14:textId="77777777" w:rsidR="0050795C" w:rsidRPr="0005447B" w:rsidRDefault="0050795C" w:rsidP="0050795C">
      <w:pPr>
        <w:pStyle w:val="Apara"/>
        <w:rPr>
          <w:rFonts w:eastAsia="Times"/>
          <w:lang w:val="en-US"/>
        </w:rPr>
      </w:pPr>
      <w:r w:rsidRPr="0005447B">
        <w:rPr>
          <w:rFonts w:eastAsia="Times"/>
          <w:lang w:val="en-US"/>
        </w:rPr>
        <w:tab/>
        <w:t>(b)</w:t>
      </w:r>
      <w:r w:rsidRPr="0005447B">
        <w:rPr>
          <w:rFonts w:eastAsia="Times"/>
          <w:lang w:val="en-US"/>
        </w:rPr>
        <w:tab/>
        <w:t>if the swimming pool is subject to a Ministerial exemption—complies with the safety standards to the extent the pool is not exempt from the standards; or</w:t>
      </w:r>
    </w:p>
    <w:p w14:paraId="0F6AABCA" w14:textId="77777777" w:rsidR="0050795C" w:rsidRPr="0005447B" w:rsidRDefault="0050795C" w:rsidP="0050795C">
      <w:pPr>
        <w:pStyle w:val="Apara"/>
        <w:rPr>
          <w:rFonts w:eastAsia="Times"/>
          <w:lang w:val="en-US"/>
        </w:rPr>
      </w:pPr>
      <w:r w:rsidRPr="0005447B">
        <w:rPr>
          <w:rFonts w:eastAsia="Times"/>
          <w:lang w:val="en-US"/>
        </w:rPr>
        <w:tab/>
        <w:t>(c)</w:t>
      </w:r>
      <w:r w:rsidRPr="0005447B">
        <w:rPr>
          <w:rFonts w:eastAsia="Times"/>
          <w:lang w:val="en-US"/>
        </w:rPr>
        <w:tab/>
        <w:t>complies with a requirement prescribed by regulation.</w:t>
      </w:r>
    </w:p>
    <w:p w14:paraId="0A4D0F9F" w14:textId="77777777" w:rsidR="0050795C" w:rsidRPr="0005447B" w:rsidRDefault="0050795C" w:rsidP="0050795C">
      <w:pPr>
        <w:pStyle w:val="Amain"/>
        <w:rPr>
          <w:rFonts w:eastAsia="Times"/>
          <w:lang w:val="en-US"/>
        </w:rPr>
      </w:pPr>
      <w:r w:rsidRPr="0005447B">
        <w:rPr>
          <w:rFonts w:eastAsia="Times"/>
          <w:color w:val="000000"/>
          <w:lang w:val="en-US"/>
        </w:rPr>
        <w:tab/>
        <w:t>(3)</w:t>
      </w:r>
      <w:r w:rsidRPr="0005447B">
        <w:rPr>
          <w:rFonts w:eastAsia="Times"/>
          <w:color w:val="000000"/>
          <w:lang w:val="en-US"/>
        </w:rPr>
        <w:tab/>
        <w:t>An offence against this section is a strict liability offence.</w:t>
      </w:r>
    </w:p>
    <w:p w14:paraId="495CF2D2" w14:textId="77777777" w:rsidR="0050795C" w:rsidRPr="0005447B" w:rsidRDefault="0050795C" w:rsidP="0050795C">
      <w:pPr>
        <w:pStyle w:val="Amain"/>
        <w:rPr>
          <w:rFonts w:eastAsia="Times"/>
          <w:lang w:val="en-US"/>
        </w:rPr>
      </w:pPr>
      <w:r w:rsidRPr="0005447B">
        <w:rPr>
          <w:rFonts w:eastAsia="Times"/>
          <w:lang w:val="en-US"/>
        </w:rPr>
        <w:tab/>
        <w:t>(4)</w:t>
      </w:r>
      <w:r w:rsidRPr="0005447B">
        <w:rPr>
          <w:rFonts w:eastAsia="Times"/>
          <w:lang w:val="en-US"/>
        </w:rPr>
        <w:tab/>
        <w:t>It is a defence to a prosecution against this section if the defendant proves that the regulated swimming pool is subject to a standing exemption.</w:t>
      </w:r>
    </w:p>
    <w:p w14:paraId="0DDC34A3" w14:textId="225806C7" w:rsidR="0050795C" w:rsidRPr="0005447B" w:rsidRDefault="0050795C" w:rsidP="0050795C">
      <w:pPr>
        <w:pStyle w:val="aNote"/>
        <w:rPr>
          <w:color w:val="000000"/>
        </w:rPr>
      </w:pPr>
      <w:r w:rsidRPr="0005447B">
        <w:rPr>
          <w:rStyle w:val="charItals"/>
          <w:color w:val="000000"/>
        </w:rPr>
        <w:t>Note</w:t>
      </w:r>
      <w:r w:rsidRPr="0005447B">
        <w:rPr>
          <w:rStyle w:val="charItals"/>
          <w:color w:val="000000"/>
        </w:rPr>
        <w:tab/>
      </w:r>
      <w:r w:rsidRPr="0005447B">
        <w:rPr>
          <w:color w:val="000000"/>
        </w:rPr>
        <w:t>The defendant has a legal burden in relation to the matters mentioned in s</w:t>
      </w:r>
      <w:r>
        <w:rPr>
          <w:color w:val="000000"/>
        </w:rPr>
        <w:t> </w:t>
      </w:r>
      <w:r w:rsidRPr="0005447B">
        <w:rPr>
          <w:color w:val="000000"/>
        </w:rPr>
        <w:t xml:space="preserve">(4) (see </w:t>
      </w:r>
      <w:hyperlink r:id="rId117" w:tooltip="A2002-51" w:history="1">
        <w:r w:rsidRPr="004D5E30">
          <w:rPr>
            <w:rStyle w:val="charCitHyperlinkAbbrev"/>
          </w:rPr>
          <w:t>Criminal Code</w:t>
        </w:r>
      </w:hyperlink>
      <w:r w:rsidRPr="0005447B">
        <w:rPr>
          <w:color w:val="000000"/>
        </w:rPr>
        <w:t>, s 59).</w:t>
      </w:r>
    </w:p>
    <w:p w14:paraId="53DC1C98" w14:textId="77777777" w:rsidR="0050795C" w:rsidRPr="0005447B" w:rsidRDefault="0050795C" w:rsidP="0050795C">
      <w:pPr>
        <w:pStyle w:val="AH5Sec"/>
        <w:rPr>
          <w:rFonts w:eastAsia="Times"/>
          <w:lang w:val="en-US"/>
        </w:rPr>
      </w:pPr>
      <w:bookmarkStart w:id="161" w:name="_Toc193797383"/>
      <w:r w:rsidRPr="008954F4">
        <w:rPr>
          <w:rStyle w:val="CharSectNo"/>
          <w:rFonts w:eastAsia="Times"/>
        </w:rPr>
        <w:t>83O</w:t>
      </w:r>
      <w:r w:rsidRPr="0005447B">
        <w:rPr>
          <w:rFonts w:eastAsia="Times"/>
          <w:color w:val="000000"/>
          <w:lang w:val="en-US"/>
        </w:rPr>
        <w:tab/>
        <w:t>Failure to close swimming pool safety barrier</w:t>
      </w:r>
      <w:bookmarkEnd w:id="161"/>
    </w:p>
    <w:p w14:paraId="3E41C2B8" w14:textId="77777777" w:rsidR="0050795C" w:rsidRPr="0005447B" w:rsidRDefault="0050795C" w:rsidP="0050795C">
      <w:pPr>
        <w:pStyle w:val="Amain"/>
        <w:rPr>
          <w:rFonts w:eastAsia="Times"/>
          <w:lang w:val="en-US"/>
        </w:rPr>
      </w:pPr>
      <w:r w:rsidRPr="0005447B">
        <w:rPr>
          <w:rFonts w:eastAsia="Times"/>
          <w:color w:val="000000"/>
          <w:lang w:val="en-US"/>
        </w:rPr>
        <w:tab/>
        <w:t>(1)</w:t>
      </w:r>
      <w:r w:rsidRPr="0005447B">
        <w:rPr>
          <w:rFonts w:eastAsia="Times"/>
          <w:color w:val="000000"/>
          <w:lang w:val="en-US"/>
        </w:rPr>
        <w:tab/>
        <w:t>A person commits an offence if—</w:t>
      </w:r>
    </w:p>
    <w:p w14:paraId="7BD7DBF7" w14:textId="77777777" w:rsidR="0050795C" w:rsidRPr="0005447B" w:rsidRDefault="0050795C" w:rsidP="0050795C">
      <w:pPr>
        <w:pStyle w:val="Apara"/>
        <w:rPr>
          <w:rFonts w:eastAsia="Times"/>
          <w:lang w:val="en-US"/>
        </w:rPr>
      </w:pPr>
      <w:r w:rsidRPr="0005447B">
        <w:rPr>
          <w:rFonts w:eastAsia="Times"/>
          <w:color w:val="000000"/>
          <w:lang w:val="en-US"/>
        </w:rPr>
        <w:tab/>
        <w:t>(a)</w:t>
      </w:r>
      <w:r w:rsidRPr="0005447B">
        <w:rPr>
          <w:rFonts w:eastAsia="Times"/>
          <w:color w:val="000000"/>
          <w:lang w:val="en-US"/>
        </w:rPr>
        <w:tab/>
        <w:t>the person is the occupier of premises on which a regulated swimming pool is located; and</w:t>
      </w:r>
    </w:p>
    <w:p w14:paraId="231E8BBE" w14:textId="77777777" w:rsidR="0050795C" w:rsidRPr="0005447B" w:rsidRDefault="0050795C" w:rsidP="0050795C">
      <w:pPr>
        <w:pStyle w:val="Apara"/>
      </w:pPr>
      <w:r w:rsidRPr="0005447B">
        <w:rPr>
          <w:rFonts w:eastAsia="Times"/>
          <w:lang w:val="en-US"/>
        </w:rPr>
        <w:lastRenderedPageBreak/>
        <w:tab/>
        <w:t>(b)</w:t>
      </w:r>
      <w:r w:rsidRPr="0005447B">
        <w:rPr>
          <w:rFonts w:eastAsia="Times"/>
          <w:lang w:val="en-US"/>
        </w:rPr>
        <w:tab/>
        <w:t xml:space="preserve">the person fails to </w:t>
      </w:r>
      <w:r w:rsidRPr="0005447B">
        <w:t>ensure all access points for the pool’s safety barrier—</w:t>
      </w:r>
    </w:p>
    <w:p w14:paraId="65E3B8FC" w14:textId="77777777" w:rsidR="0050795C" w:rsidRPr="0005447B" w:rsidRDefault="0050795C" w:rsidP="0050795C">
      <w:pPr>
        <w:pStyle w:val="Asubpara"/>
        <w:rPr>
          <w:rFonts w:eastAsia="Times"/>
          <w:lang w:val="en-US"/>
        </w:rPr>
      </w:pPr>
      <w:r w:rsidRPr="0005447B">
        <w:rPr>
          <w:color w:val="000000"/>
        </w:rPr>
        <w:tab/>
        <w:t>(i)</w:t>
      </w:r>
      <w:r w:rsidRPr="0005447B">
        <w:rPr>
          <w:color w:val="000000"/>
        </w:rPr>
        <w:tab/>
        <w:t>are securely closed when</w:t>
      </w:r>
      <w:r w:rsidRPr="0005447B">
        <w:rPr>
          <w:rFonts w:eastAsia="Times"/>
          <w:color w:val="000000"/>
          <w:lang w:val="en-US"/>
        </w:rPr>
        <w:t xml:space="preserve"> they are not in use; or</w:t>
      </w:r>
    </w:p>
    <w:p w14:paraId="6C3C87E4" w14:textId="77777777" w:rsidR="0050795C" w:rsidRPr="0005447B" w:rsidRDefault="0050795C" w:rsidP="0050795C">
      <w:pPr>
        <w:pStyle w:val="Asubpara"/>
      </w:pPr>
      <w:r w:rsidRPr="0005447B">
        <w:tab/>
        <w:t>(ii)</w:t>
      </w:r>
      <w:r w:rsidRPr="0005447B">
        <w:tab/>
        <w:t>for a spa with a safety barrier that is a lockable child</w:t>
      </w:r>
      <w:r w:rsidRPr="0005447B">
        <w:noBreakHyphen/>
        <w:t>resistant structure—the structure is securely fitted and locked when the spa is not in use.</w:t>
      </w:r>
    </w:p>
    <w:p w14:paraId="693628B1" w14:textId="77777777" w:rsidR="0050795C" w:rsidRPr="0005447B" w:rsidRDefault="0050795C" w:rsidP="0050795C">
      <w:pPr>
        <w:pStyle w:val="Penalty"/>
        <w:rPr>
          <w:rFonts w:eastAsia="Times"/>
          <w:color w:val="000000"/>
          <w:lang w:val="en-US"/>
        </w:rPr>
      </w:pPr>
      <w:r w:rsidRPr="0005447B">
        <w:rPr>
          <w:rFonts w:eastAsia="Times"/>
          <w:color w:val="000000"/>
          <w:lang w:val="en-US"/>
        </w:rPr>
        <w:t>Maximum penalty:  30 penalty units.</w:t>
      </w:r>
    </w:p>
    <w:p w14:paraId="5DC3F9AC" w14:textId="77777777" w:rsidR="0050795C" w:rsidRPr="0005447B" w:rsidRDefault="0050795C" w:rsidP="0050795C">
      <w:pPr>
        <w:pStyle w:val="Amain"/>
        <w:rPr>
          <w:rFonts w:eastAsia="Times"/>
          <w:lang w:val="en-US"/>
        </w:rPr>
      </w:pPr>
      <w:r w:rsidRPr="0005447B">
        <w:rPr>
          <w:rFonts w:eastAsia="Times"/>
          <w:color w:val="000000"/>
          <w:lang w:val="en-US"/>
        </w:rPr>
        <w:tab/>
        <w:t>(2)</w:t>
      </w:r>
      <w:r w:rsidRPr="0005447B">
        <w:rPr>
          <w:rFonts w:eastAsia="Times"/>
          <w:color w:val="000000"/>
          <w:lang w:val="en-US"/>
        </w:rPr>
        <w:tab/>
        <w:t>An offence against this section is a strict liability offence.</w:t>
      </w:r>
    </w:p>
    <w:p w14:paraId="424E207D" w14:textId="77777777" w:rsidR="0050795C" w:rsidRPr="008954F4" w:rsidRDefault="0050795C" w:rsidP="0050795C">
      <w:pPr>
        <w:pStyle w:val="AH3Div"/>
      </w:pPr>
      <w:bookmarkStart w:id="162" w:name="_Toc193797384"/>
      <w:r w:rsidRPr="008954F4">
        <w:rPr>
          <w:rStyle w:val="CharDivNo"/>
        </w:rPr>
        <w:t>Division 5A.4</w:t>
      </w:r>
      <w:r w:rsidRPr="0005447B">
        <w:rPr>
          <w:color w:val="000000"/>
        </w:rPr>
        <w:tab/>
      </w:r>
      <w:r w:rsidRPr="008954F4">
        <w:rPr>
          <w:rStyle w:val="CharDivText"/>
          <w:color w:val="000000"/>
        </w:rPr>
        <w:t>Administration</w:t>
      </w:r>
      <w:bookmarkEnd w:id="162"/>
    </w:p>
    <w:p w14:paraId="4A412F8E" w14:textId="77777777" w:rsidR="0050795C" w:rsidRPr="0005447B" w:rsidRDefault="0050795C" w:rsidP="0050795C">
      <w:pPr>
        <w:pStyle w:val="AH5Sec"/>
      </w:pPr>
      <w:bookmarkStart w:id="163" w:name="_Toc193797385"/>
      <w:r w:rsidRPr="008954F4">
        <w:rPr>
          <w:rStyle w:val="CharSectNo"/>
          <w:rFonts w:eastAsia="Times"/>
        </w:rPr>
        <w:t>83P</w:t>
      </w:r>
      <w:r w:rsidRPr="0005447B">
        <w:rPr>
          <w:color w:val="000000"/>
        </w:rPr>
        <w:tab/>
        <w:t>Authorised person</w:t>
      </w:r>
      <w:bookmarkEnd w:id="163"/>
    </w:p>
    <w:p w14:paraId="41CA33C0" w14:textId="77777777" w:rsidR="0050795C" w:rsidRPr="004735EE" w:rsidRDefault="0050795C" w:rsidP="0050795C">
      <w:pPr>
        <w:pStyle w:val="Amain"/>
        <w:rPr>
          <w:color w:val="000000"/>
        </w:rPr>
      </w:pPr>
      <w:r w:rsidRPr="004735EE">
        <w:rPr>
          <w:color w:val="000000"/>
        </w:rPr>
        <w:tab/>
        <w:t>(1)</w:t>
      </w:r>
      <w:r w:rsidRPr="004735EE">
        <w:rPr>
          <w:color w:val="000000"/>
        </w:rPr>
        <w:tab/>
        <w:t>The director-general may appoint a person as an authorised person for this part.</w:t>
      </w:r>
    </w:p>
    <w:p w14:paraId="05302C70" w14:textId="77777777" w:rsidR="0050795C" w:rsidRPr="004735EE" w:rsidRDefault="0050795C" w:rsidP="0050795C">
      <w:pPr>
        <w:pStyle w:val="Amain"/>
        <w:rPr>
          <w:color w:val="000000"/>
          <w:lang w:eastAsia="en-AU"/>
        </w:rPr>
      </w:pPr>
      <w:r w:rsidRPr="004735EE">
        <w:rPr>
          <w:color w:val="000000"/>
          <w:lang w:eastAsia="en-AU"/>
        </w:rPr>
        <w:tab/>
        <w:t>(2)</w:t>
      </w:r>
      <w:r w:rsidRPr="004735EE">
        <w:rPr>
          <w:color w:val="000000"/>
          <w:lang w:eastAsia="en-AU"/>
        </w:rPr>
        <w:tab/>
        <w:t>A person must not be appointed under subsection (1) unless the director-general is satisfied that the person is competent to exercise the functions of an authorised person under this part.</w:t>
      </w:r>
    </w:p>
    <w:p w14:paraId="24257671" w14:textId="4BA5B5B9" w:rsidR="0050795C" w:rsidRPr="0005447B" w:rsidRDefault="0050795C" w:rsidP="0050795C">
      <w:pPr>
        <w:pStyle w:val="Amain"/>
      </w:pPr>
      <w:r w:rsidRPr="0005447B">
        <w:rPr>
          <w:color w:val="000000"/>
        </w:rPr>
        <w:tab/>
        <w:t>(3)</w:t>
      </w:r>
      <w:r w:rsidRPr="0005447B">
        <w:rPr>
          <w:color w:val="000000"/>
        </w:rPr>
        <w:tab/>
        <w:t xml:space="preserve">A regulation may prescribe </w:t>
      </w:r>
      <w:r w:rsidRPr="0005447B">
        <w:rPr>
          <w:color w:val="000000"/>
          <w:lang w:eastAsia="en-AU"/>
        </w:rPr>
        <w:t>matters that the director-general must consider in relation to a person’s competency for subsection (2).</w:t>
      </w:r>
    </w:p>
    <w:p w14:paraId="4C3D97E7" w14:textId="77777777" w:rsidR="0050795C" w:rsidRPr="0005447B" w:rsidRDefault="0050795C" w:rsidP="0050795C">
      <w:pPr>
        <w:pStyle w:val="Amain"/>
      </w:pPr>
      <w:r w:rsidRPr="0005447B">
        <w:tab/>
        <w:t>(4)</w:t>
      </w:r>
      <w:r w:rsidRPr="0005447B">
        <w:tab/>
        <w:t>A regulation may prescribe—</w:t>
      </w:r>
    </w:p>
    <w:p w14:paraId="71F9645D" w14:textId="77777777" w:rsidR="0050795C" w:rsidRPr="0005447B" w:rsidRDefault="0050795C" w:rsidP="0050795C">
      <w:pPr>
        <w:pStyle w:val="Apara"/>
      </w:pPr>
      <w:r w:rsidRPr="0005447B">
        <w:rPr>
          <w:color w:val="000000"/>
        </w:rPr>
        <w:tab/>
        <w:t>(a)</w:t>
      </w:r>
      <w:r w:rsidRPr="0005447B">
        <w:rPr>
          <w:color w:val="000000"/>
        </w:rPr>
        <w:tab/>
        <w:t>a class of person taken to be appointed as an authorised person under this section; and</w:t>
      </w:r>
    </w:p>
    <w:p w14:paraId="078C2FC3" w14:textId="77777777" w:rsidR="0050795C" w:rsidRPr="0005447B" w:rsidRDefault="0050795C" w:rsidP="0050795C">
      <w:pPr>
        <w:pStyle w:val="Apara"/>
      </w:pPr>
      <w:r w:rsidRPr="0005447B">
        <w:tab/>
        <w:t>(b)</w:t>
      </w:r>
      <w:r w:rsidRPr="0005447B">
        <w:tab/>
        <w:t>the terms of appointment for the class of person.</w:t>
      </w:r>
    </w:p>
    <w:p w14:paraId="2810F594" w14:textId="39524FF1" w:rsidR="0050795C" w:rsidRPr="0005447B" w:rsidRDefault="0050795C" w:rsidP="0050795C">
      <w:pPr>
        <w:pStyle w:val="aNote"/>
        <w:rPr>
          <w:color w:val="000000"/>
        </w:rPr>
      </w:pPr>
      <w:r w:rsidRPr="004D5E30">
        <w:rPr>
          <w:rStyle w:val="charItals"/>
        </w:rPr>
        <w:t>Note</w:t>
      </w:r>
      <w:r w:rsidRPr="0005447B">
        <w:rPr>
          <w:color w:val="000000"/>
        </w:rPr>
        <w:tab/>
        <w:t xml:space="preserve">Power to make a regulation includes power to make different provision in relation to different matters or different classes of matters and to make a regulation that applies differently by reference to stated exceptions or factors (see </w:t>
      </w:r>
      <w:hyperlink r:id="rId118" w:tooltip="A2001-14" w:history="1">
        <w:r w:rsidRPr="004D5E30">
          <w:rPr>
            <w:rStyle w:val="charCitHyperlinkAbbrev"/>
          </w:rPr>
          <w:t>Legislation Act</w:t>
        </w:r>
      </w:hyperlink>
      <w:r w:rsidRPr="0005447B">
        <w:rPr>
          <w:color w:val="000000"/>
        </w:rPr>
        <w:t>, s 48).</w:t>
      </w:r>
    </w:p>
    <w:p w14:paraId="2DA9E8E9" w14:textId="77777777" w:rsidR="0050795C" w:rsidRPr="0005447B" w:rsidRDefault="0050795C" w:rsidP="0050795C">
      <w:pPr>
        <w:pStyle w:val="Amain"/>
        <w:rPr>
          <w:lang w:eastAsia="en-AU"/>
        </w:rPr>
      </w:pPr>
      <w:r w:rsidRPr="0005447B">
        <w:rPr>
          <w:color w:val="000000"/>
        </w:rPr>
        <w:tab/>
        <w:t>(5)</w:t>
      </w:r>
      <w:r w:rsidRPr="0005447B">
        <w:rPr>
          <w:color w:val="000000"/>
        </w:rPr>
        <w:tab/>
      </w:r>
      <w:r w:rsidRPr="0005447B">
        <w:rPr>
          <w:color w:val="000000"/>
          <w:lang w:eastAsia="en-AU"/>
        </w:rPr>
        <w:t>An appointment under subsection (1)—</w:t>
      </w:r>
    </w:p>
    <w:p w14:paraId="6A590AAF" w14:textId="77777777" w:rsidR="0050795C" w:rsidRPr="0005447B" w:rsidRDefault="0050795C" w:rsidP="0050795C">
      <w:pPr>
        <w:pStyle w:val="Apara"/>
        <w:rPr>
          <w:lang w:eastAsia="en-AU"/>
        </w:rPr>
      </w:pPr>
      <w:r w:rsidRPr="0005447B">
        <w:rPr>
          <w:color w:val="000000"/>
          <w:lang w:eastAsia="en-AU"/>
        </w:rPr>
        <w:tab/>
        <w:t>(a)</w:t>
      </w:r>
      <w:r w:rsidRPr="0005447B">
        <w:rPr>
          <w:color w:val="000000"/>
          <w:lang w:eastAsia="en-AU"/>
        </w:rPr>
        <w:tab/>
        <w:t>must be for a term of not longer than 5 years; and</w:t>
      </w:r>
    </w:p>
    <w:p w14:paraId="74FBC5D2" w14:textId="77777777" w:rsidR="0050795C" w:rsidRPr="0005447B" w:rsidRDefault="0050795C" w:rsidP="0050795C">
      <w:pPr>
        <w:pStyle w:val="Apara"/>
      </w:pPr>
      <w:r w:rsidRPr="0005447B">
        <w:rPr>
          <w:lang w:eastAsia="en-AU"/>
        </w:rPr>
        <w:lastRenderedPageBreak/>
        <w:tab/>
        <w:t>(b)</w:t>
      </w:r>
      <w:r w:rsidRPr="0005447B">
        <w:rPr>
          <w:lang w:eastAsia="en-AU"/>
        </w:rPr>
        <w:tab/>
        <w:t>is a notifiable instrument.</w:t>
      </w:r>
    </w:p>
    <w:p w14:paraId="79E0F8DB" w14:textId="77777777" w:rsidR="0050795C" w:rsidRPr="0005447B" w:rsidRDefault="0050795C" w:rsidP="0050795C">
      <w:pPr>
        <w:pStyle w:val="Amain"/>
      </w:pPr>
      <w:r w:rsidRPr="0005447B">
        <w:rPr>
          <w:color w:val="000000"/>
        </w:rPr>
        <w:tab/>
        <w:t>(6)</w:t>
      </w:r>
      <w:r w:rsidRPr="0005447B">
        <w:rPr>
          <w:color w:val="000000"/>
        </w:rPr>
        <w:tab/>
        <w:t>An authorised person has the following functions:</w:t>
      </w:r>
    </w:p>
    <w:p w14:paraId="46B7D53B" w14:textId="77777777" w:rsidR="0050795C" w:rsidRPr="0005447B" w:rsidRDefault="0050795C" w:rsidP="0050795C">
      <w:pPr>
        <w:pStyle w:val="Apara"/>
      </w:pPr>
      <w:r w:rsidRPr="0005447B">
        <w:rPr>
          <w:color w:val="000000"/>
        </w:rPr>
        <w:tab/>
        <w:t>(a)</w:t>
      </w:r>
      <w:r w:rsidRPr="0005447B">
        <w:rPr>
          <w:color w:val="000000"/>
        </w:rPr>
        <w:tab/>
        <w:t>assessing whether regulated swimming pools comply with the safety standards;</w:t>
      </w:r>
    </w:p>
    <w:p w14:paraId="157C1306" w14:textId="77777777" w:rsidR="0050795C" w:rsidRPr="0005447B" w:rsidRDefault="0050795C" w:rsidP="0050795C">
      <w:pPr>
        <w:pStyle w:val="Apara"/>
      </w:pPr>
      <w:r w:rsidRPr="0005447B">
        <w:tab/>
        <w:t>(b)</w:t>
      </w:r>
      <w:r w:rsidRPr="0005447B">
        <w:tab/>
        <w:t>issuing compliance certificates and pool rectification notices for regulated swimming pools;</w:t>
      </w:r>
    </w:p>
    <w:p w14:paraId="53F297CF" w14:textId="77777777" w:rsidR="0050795C" w:rsidRPr="0005447B" w:rsidRDefault="0050795C" w:rsidP="0050795C">
      <w:pPr>
        <w:pStyle w:val="Apara"/>
      </w:pPr>
      <w:r w:rsidRPr="0005447B">
        <w:tab/>
        <w:t>(c)</w:t>
      </w:r>
      <w:r w:rsidRPr="0005447B">
        <w:tab/>
        <w:t>any other function under this part or prescribed by regulation.</w:t>
      </w:r>
    </w:p>
    <w:p w14:paraId="1CB6B6BE" w14:textId="77777777" w:rsidR="0050795C" w:rsidRPr="0005447B" w:rsidRDefault="0050795C" w:rsidP="0050795C">
      <w:pPr>
        <w:pStyle w:val="Amain"/>
      </w:pPr>
      <w:r w:rsidRPr="0005447B">
        <w:rPr>
          <w:color w:val="000000"/>
          <w:lang w:eastAsia="en-AU"/>
        </w:rPr>
        <w:tab/>
        <w:t>(7)</w:t>
      </w:r>
      <w:r w:rsidRPr="0005447B">
        <w:rPr>
          <w:color w:val="000000"/>
          <w:lang w:eastAsia="en-AU"/>
        </w:rPr>
        <w:tab/>
        <w:t xml:space="preserve">An authorised person must exercise the person’s functions in accordance </w:t>
      </w:r>
      <w:r w:rsidRPr="0005447B">
        <w:rPr>
          <w:color w:val="000000"/>
          <w:szCs w:val="24"/>
          <w:lang w:eastAsia="en-AU"/>
        </w:rPr>
        <w:t>with—</w:t>
      </w:r>
    </w:p>
    <w:p w14:paraId="288D68FF" w14:textId="77777777" w:rsidR="0050795C" w:rsidRPr="0005447B" w:rsidRDefault="0050795C" w:rsidP="0050795C">
      <w:pPr>
        <w:pStyle w:val="Apara"/>
        <w:rPr>
          <w:lang w:eastAsia="en-AU"/>
        </w:rPr>
      </w:pPr>
      <w:r w:rsidRPr="0005447B">
        <w:rPr>
          <w:color w:val="000000"/>
          <w:lang w:eastAsia="en-AU"/>
        </w:rPr>
        <w:tab/>
        <w:t>(a)</w:t>
      </w:r>
      <w:r w:rsidRPr="0005447B">
        <w:rPr>
          <w:color w:val="000000"/>
          <w:lang w:eastAsia="en-AU"/>
        </w:rPr>
        <w:tab/>
        <w:t>if the person is appointed under subsection (1)—the instrument of appointment; and</w:t>
      </w:r>
    </w:p>
    <w:p w14:paraId="5401CD89" w14:textId="77777777" w:rsidR="0050795C" w:rsidRPr="0005447B" w:rsidRDefault="0050795C" w:rsidP="0050795C">
      <w:pPr>
        <w:pStyle w:val="Apara"/>
        <w:rPr>
          <w:lang w:eastAsia="en-AU"/>
        </w:rPr>
      </w:pPr>
      <w:r w:rsidRPr="0005447B">
        <w:rPr>
          <w:lang w:eastAsia="en-AU"/>
        </w:rPr>
        <w:tab/>
        <w:t>(b)</w:t>
      </w:r>
      <w:r w:rsidRPr="0005447B">
        <w:rPr>
          <w:lang w:eastAsia="en-AU"/>
        </w:rPr>
        <w:tab/>
        <w:t>however appointed—any directions the director-general gives the person.</w:t>
      </w:r>
    </w:p>
    <w:p w14:paraId="6436E4DF" w14:textId="77777777" w:rsidR="0050795C" w:rsidRPr="0005447B" w:rsidRDefault="0050795C" w:rsidP="0050795C">
      <w:pPr>
        <w:pStyle w:val="Amain"/>
      </w:pPr>
      <w:r w:rsidRPr="0005447B">
        <w:rPr>
          <w:color w:val="000000"/>
        </w:rPr>
        <w:tab/>
        <w:t>(8)</w:t>
      </w:r>
      <w:r w:rsidRPr="0005447B">
        <w:rPr>
          <w:color w:val="000000"/>
        </w:rPr>
        <w:tab/>
        <w:t>In this section:</w:t>
      </w:r>
    </w:p>
    <w:p w14:paraId="28F732A1" w14:textId="77777777" w:rsidR="0050795C" w:rsidRPr="0005447B" w:rsidRDefault="0050795C" w:rsidP="0050795C">
      <w:pPr>
        <w:pStyle w:val="aDef"/>
        <w:rPr>
          <w:color w:val="000000"/>
        </w:rPr>
      </w:pPr>
      <w:r w:rsidRPr="004D5E30">
        <w:rPr>
          <w:rStyle w:val="charBoldItals"/>
        </w:rPr>
        <w:t>pool rectification notice</w:t>
      </w:r>
      <w:r w:rsidRPr="0005447B">
        <w:rPr>
          <w:bCs/>
          <w:iCs/>
          <w:color w:val="000000"/>
        </w:rPr>
        <w:t>—see section 83K (3).</w:t>
      </w:r>
    </w:p>
    <w:p w14:paraId="2E5E0861" w14:textId="77777777" w:rsidR="0050795C" w:rsidRPr="0005447B" w:rsidRDefault="0050795C" w:rsidP="0050795C">
      <w:pPr>
        <w:pStyle w:val="AH5Sec"/>
      </w:pPr>
      <w:bookmarkStart w:id="164" w:name="_Toc193797386"/>
      <w:r w:rsidRPr="008954F4">
        <w:rPr>
          <w:rStyle w:val="CharSectNo"/>
          <w:rFonts w:eastAsia="Times"/>
        </w:rPr>
        <w:t>83Q</w:t>
      </w:r>
      <w:r w:rsidRPr="0005447B">
        <w:rPr>
          <w:color w:val="000000"/>
        </w:rPr>
        <w:tab/>
        <w:t>Identity cards</w:t>
      </w:r>
      <w:bookmarkEnd w:id="164"/>
    </w:p>
    <w:p w14:paraId="68744C6D" w14:textId="77777777" w:rsidR="0050795C" w:rsidRPr="0005447B" w:rsidRDefault="0050795C" w:rsidP="0050795C">
      <w:pPr>
        <w:pStyle w:val="Amain"/>
      </w:pPr>
      <w:r w:rsidRPr="0005447B">
        <w:rPr>
          <w:color w:val="000000"/>
        </w:rPr>
        <w:tab/>
        <w:t>(1)</w:t>
      </w:r>
      <w:r w:rsidRPr="0005447B">
        <w:rPr>
          <w:color w:val="000000"/>
        </w:rPr>
        <w:tab/>
        <w:t>The director-general must issue an authorised person with an identity card that states the person is an authorised person for this part, and shows—</w:t>
      </w:r>
    </w:p>
    <w:p w14:paraId="50A4CD9C" w14:textId="77777777" w:rsidR="0050795C" w:rsidRPr="0005447B" w:rsidRDefault="0050795C" w:rsidP="0050795C">
      <w:pPr>
        <w:pStyle w:val="Apara"/>
      </w:pPr>
      <w:r w:rsidRPr="0005447B">
        <w:rPr>
          <w:color w:val="000000"/>
        </w:rPr>
        <w:tab/>
        <w:t>(a)</w:t>
      </w:r>
      <w:r w:rsidRPr="0005447B">
        <w:rPr>
          <w:color w:val="000000"/>
        </w:rPr>
        <w:tab/>
        <w:t>a recent photograph of the person; and</w:t>
      </w:r>
    </w:p>
    <w:p w14:paraId="5D70B59B" w14:textId="77777777" w:rsidR="0050795C" w:rsidRPr="0005447B" w:rsidRDefault="0050795C" w:rsidP="0050795C">
      <w:pPr>
        <w:pStyle w:val="Apara"/>
      </w:pPr>
      <w:r w:rsidRPr="0005447B">
        <w:tab/>
        <w:t>(b)</w:t>
      </w:r>
      <w:r w:rsidRPr="0005447B">
        <w:tab/>
        <w:t>the name of the person; and</w:t>
      </w:r>
    </w:p>
    <w:p w14:paraId="47F3F6A4" w14:textId="77777777" w:rsidR="0050795C" w:rsidRPr="0005447B" w:rsidRDefault="0050795C" w:rsidP="0050795C">
      <w:pPr>
        <w:pStyle w:val="Apara"/>
      </w:pPr>
      <w:r w:rsidRPr="0005447B">
        <w:tab/>
        <w:t>(c)</w:t>
      </w:r>
      <w:r w:rsidRPr="0005447B">
        <w:tab/>
        <w:t>the date of issue of the card; and</w:t>
      </w:r>
    </w:p>
    <w:p w14:paraId="7549CAAA" w14:textId="77777777" w:rsidR="0050795C" w:rsidRPr="0005447B" w:rsidRDefault="0050795C" w:rsidP="0050795C">
      <w:pPr>
        <w:pStyle w:val="Apara"/>
      </w:pPr>
      <w:r w:rsidRPr="0005447B">
        <w:tab/>
        <w:t>(d)</w:t>
      </w:r>
      <w:r w:rsidRPr="0005447B">
        <w:tab/>
        <w:t>the date of expiry for the card; and</w:t>
      </w:r>
    </w:p>
    <w:p w14:paraId="2AF0DAD6" w14:textId="77777777" w:rsidR="0050795C" w:rsidRPr="0005447B" w:rsidRDefault="0050795C" w:rsidP="0050795C">
      <w:pPr>
        <w:pStyle w:val="Apara"/>
      </w:pPr>
      <w:r w:rsidRPr="0005447B">
        <w:tab/>
        <w:t>(e)</w:t>
      </w:r>
      <w:r w:rsidRPr="0005447B">
        <w:tab/>
        <w:t>anything else prescribed by regulation.</w:t>
      </w:r>
    </w:p>
    <w:p w14:paraId="75081FFA" w14:textId="77777777" w:rsidR="0050795C" w:rsidRPr="0005447B" w:rsidRDefault="0050795C" w:rsidP="0050795C">
      <w:pPr>
        <w:pStyle w:val="Amain"/>
      </w:pPr>
      <w:r w:rsidRPr="0005447B">
        <w:rPr>
          <w:color w:val="000000"/>
        </w:rPr>
        <w:tab/>
        <w:t>(2)</w:t>
      </w:r>
      <w:r w:rsidRPr="0005447B">
        <w:rPr>
          <w:color w:val="000000"/>
        </w:rPr>
        <w:tab/>
        <w:t>A person commits an offence if—</w:t>
      </w:r>
    </w:p>
    <w:p w14:paraId="53BFAAA9" w14:textId="77777777" w:rsidR="0050795C" w:rsidRPr="0005447B" w:rsidRDefault="0050795C" w:rsidP="0050795C">
      <w:pPr>
        <w:pStyle w:val="Apara"/>
      </w:pPr>
      <w:r w:rsidRPr="0005447B">
        <w:rPr>
          <w:color w:val="000000"/>
        </w:rPr>
        <w:tab/>
        <w:t>(a)</w:t>
      </w:r>
      <w:r w:rsidRPr="0005447B">
        <w:rPr>
          <w:color w:val="000000"/>
        </w:rPr>
        <w:tab/>
        <w:t>the person stops being an authorised person; and</w:t>
      </w:r>
    </w:p>
    <w:p w14:paraId="7B030483" w14:textId="77777777" w:rsidR="0050795C" w:rsidRPr="0005447B" w:rsidRDefault="0050795C" w:rsidP="0050795C">
      <w:pPr>
        <w:pStyle w:val="Apara"/>
      </w:pPr>
      <w:r w:rsidRPr="0005447B">
        <w:lastRenderedPageBreak/>
        <w:tab/>
        <w:t>(b)</w:t>
      </w:r>
      <w:r w:rsidRPr="0005447B">
        <w:tab/>
        <w:t>the person does not return the person’s identity card to the director-general within 7 days after the person stops being an authorised person.</w:t>
      </w:r>
    </w:p>
    <w:p w14:paraId="3DD0FDBE" w14:textId="77777777" w:rsidR="0050795C" w:rsidRPr="0005447B" w:rsidRDefault="0050795C" w:rsidP="0050795C">
      <w:pPr>
        <w:pStyle w:val="Penalty"/>
        <w:rPr>
          <w:color w:val="000000"/>
        </w:rPr>
      </w:pPr>
      <w:r w:rsidRPr="0005447B">
        <w:rPr>
          <w:color w:val="000000"/>
        </w:rPr>
        <w:t>Maximum penalty:  1 penalty unit.</w:t>
      </w:r>
    </w:p>
    <w:p w14:paraId="15A32816" w14:textId="77777777" w:rsidR="0050795C" w:rsidRPr="0005447B" w:rsidRDefault="0050795C" w:rsidP="0050795C">
      <w:pPr>
        <w:pStyle w:val="Amain"/>
      </w:pPr>
      <w:r w:rsidRPr="0005447B">
        <w:rPr>
          <w:color w:val="000000"/>
        </w:rPr>
        <w:tab/>
        <w:t>(3)</w:t>
      </w:r>
      <w:r w:rsidRPr="0005447B">
        <w:rPr>
          <w:color w:val="000000"/>
        </w:rPr>
        <w:tab/>
        <w:t>Subsection (2) does not apply to a person if the person’s identity card is—</w:t>
      </w:r>
    </w:p>
    <w:p w14:paraId="2F45811A" w14:textId="77777777" w:rsidR="0050795C" w:rsidRPr="0005447B" w:rsidRDefault="0050795C" w:rsidP="0050795C">
      <w:pPr>
        <w:pStyle w:val="Apara"/>
      </w:pPr>
      <w:r w:rsidRPr="0005447B">
        <w:rPr>
          <w:color w:val="000000"/>
        </w:rPr>
        <w:tab/>
        <w:t>(a)</w:t>
      </w:r>
      <w:r w:rsidRPr="0005447B">
        <w:rPr>
          <w:color w:val="000000"/>
        </w:rPr>
        <w:tab/>
        <w:t>lost or stolen; or</w:t>
      </w:r>
    </w:p>
    <w:p w14:paraId="18768343" w14:textId="77777777" w:rsidR="0050795C" w:rsidRPr="0005447B" w:rsidRDefault="0050795C" w:rsidP="0050795C">
      <w:pPr>
        <w:pStyle w:val="Apara"/>
      </w:pPr>
      <w:r w:rsidRPr="0005447B">
        <w:tab/>
        <w:t>(b)</w:t>
      </w:r>
      <w:r w:rsidRPr="0005447B">
        <w:tab/>
        <w:t>destroyed by someone else.</w:t>
      </w:r>
    </w:p>
    <w:p w14:paraId="15965964" w14:textId="769C9A58" w:rsidR="0050795C" w:rsidRPr="0005447B" w:rsidRDefault="0050795C" w:rsidP="0050795C">
      <w:pPr>
        <w:pStyle w:val="aNote"/>
        <w:rPr>
          <w:color w:val="000000"/>
        </w:rPr>
      </w:pPr>
      <w:r w:rsidRPr="0005447B">
        <w:rPr>
          <w:rStyle w:val="charItals"/>
          <w:color w:val="000000"/>
        </w:rPr>
        <w:t>Note</w:t>
      </w:r>
      <w:r w:rsidRPr="0005447B">
        <w:rPr>
          <w:rStyle w:val="charItals"/>
          <w:color w:val="000000"/>
        </w:rPr>
        <w:tab/>
      </w:r>
      <w:r w:rsidRPr="0005447B">
        <w:rPr>
          <w:color w:val="000000"/>
        </w:rPr>
        <w:t xml:space="preserve">The defendant has an evidential burden in relation to the matters mentioned in s (3) (see </w:t>
      </w:r>
      <w:hyperlink r:id="rId119" w:tooltip="A2002-51" w:history="1">
        <w:r w:rsidRPr="004D5E30">
          <w:rPr>
            <w:rStyle w:val="charCitHyperlinkAbbrev"/>
          </w:rPr>
          <w:t>Criminal Code</w:t>
        </w:r>
      </w:hyperlink>
      <w:r w:rsidRPr="0005447B">
        <w:rPr>
          <w:color w:val="000000"/>
        </w:rPr>
        <w:t>, s 58).</w:t>
      </w:r>
    </w:p>
    <w:p w14:paraId="43EFFFB5" w14:textId="77777777" w:rsidR="0050795C" w:rsidRPr="0005447B" w:rsidRDefault="0050795C" w:rsidP="0050795C">
      <w:pPr>
        <w:pStyle w:val="Amain"/>
      </w:pPr>
      <w:r w:rsidRPr="0005447B">
        <w:rPr>
          <w:color w:val="000000"/>
        </w:rPr>
        <w:tab/>
        <w:t>(4)</w:t>
      </w:r>
      <w:r w:rsidRPr="0005447B">
        <w:rPr>
          <w:color w:val="000000"/>
        </w:rPr>
        <w:tab/>
        <w:t>An offence against subsection (2) is a strict liability offence.</w:t>
      </w:r>
    </w:p>
    <w:p w14:paraId="6931AD4D" w14:textId="77777777" w:rsidR="0050795C" w:rsidRPr="0005447B" w:rsidRDefault="0050795C" w:rsidP="0050795C">
      <w:pPr>
        <w:pStyle w:val="AH5Sec"/>
      </w:pPr>
      <w:bookmarkStart w:id="165" w:name="_Toc193797387"/>
      <w:r w:rsidRPr="008954F4">
        <w:rPr>
          <w:rStyle w:val="CharSectNo"/>
          <w:rFonts w:eastAsia="Times"/>
        </w:rPr>
        <w:t>83R</w:t>
      </w:r>
      <w:r w:rsidRPr="0005447B">
        <w:rPr>
          <w:color w:val="000000"/>
        </w:rPr>
        <w:tab/>
        <w:t>Person pretending to be authorised person</w:t>
      </w:r>
      <w:bookmarkEnd w:id="165"/>
    </w:p>
    <w:p w14:paraId="31D2480D" w14:textId="77777777" w:rsidR="0050795C" w:rsidRPr="0005447B" w:rsidRDefault="0050795C" w:rsidP="0050795C">
      <w:pPr>
        <w:pStyle w:val="Amain"/>
      </w:pPr>
      <w:r w:rsidRPr="0005447B">
        <w:rPr>
          <w:color w:val="000000"/>
        </w:rPr>
        <w:tab/>
        <w:t>(1)</w:t>
      </w:r>
      <w:r w:rsidRPr="0005447B">
        <w:rPr>
          <w:color w:val="000000"/>
        </w:rPr>
        <w:tab/>
        <w:t>A person commits an offence if the person—</w:t>
      </w:r>
    </w:p>
    <w:p w14:paraId="6B22F5D5" w14:textId="77777777" w:rsidR="0050795C" w:rsidRPr="0005447B" w:rsidRDefault="0050795C" w:rsidP="0050795C">
      <w:pPr>
        <w:pStyle w:val="Apara"/>
      </w:pPr>
      <w:r w:rsidRPr="0005447B">
        <w:rPr>
          <w:color w:val="000000"/>
        </w:rPr>
        <w:tab/>
        <w:t>(a)</w:t>
      </w:r>
      <w:r w:rsidRPr="0005447B">
        <w:rPr>
          <w:color w:val="000000"/>
        </w:rPr>
        <w:tab/>
        <w:t>is not an authorised person; and</w:t>
      </w:r>
    </w:p>
    <w:p w14:paraId="373DE7C9" w14:textId="77777777" w:rsidR="0050795C" w:rsidRPr="0005447B" w:rsidRDefault="0050795C" w:rsidP="0050795C">
      <w:pPr>
        <w:pStyle w:val="Apara"/>
      </w:pPr>
      <w:r w:rsidRPr="0005447B">
        <w:tab/>
        <w:t>(b)</w:t>
      </w:r>
      <w:r w:rsidRPr="0005447B">
        <w:tab/>
        <w:t>carries out a function of an authorised person; and</w:t>
      </w:r>
    </w:p>
    <w:p w14:paraId="5CF1EA27" w14:textId="77777777" w:rsidR="0050795C" w:rsidRPr="0005447B" w:rsidRDefault="0050795C" w:rsidP="0050795C">
      <w:pPr>
        <w:pStyle w:val="Apara"/>
      </w:pPr>
      <w:r w:rsidRPr="0005447B">
        <w:tab/>
        <w:t>(c)</w:t>
      </w:r>
      <w:r w:rsidRPr="0005447B">
        <w:tab/>
        <w:t>is reckless as to whether the person is appointed as an authorised person.</w:t>
      </w:r>
    </w:p>
    <w:p w14:paraId="47B0B5BB" w14:textId="77777777" w:rsidR="0050795C" w:rsidRPr="0005447B" w:rsidRDefault="0050795C" w:rsidP="0050795C">
      <w:pPr>
        <w:pStyle w:val="Penalty"/>
        <w:rPr>
          <w:color w:val="000000"/>
        </w:rPr>
      </w:pPr>
      <w:r w:rsidRPr="0005447B">
        <w:rPr>
          <w:color w:val="000000"/>
        </w:rPr>
        <w:t>Maximum penalty:  60 penalty units.</w:t>
      </w:r>
    </w:p>
    <w:p w14:paraId="61389F6C" w14:textId="77777777" w:rsidR="0050795C" w:rsidRPr="0005447B" w:rsidRDefault="0050795C" w:rsidP="0050795C">
      <w:pPr>
        <w:pStyle w:val="Amain"/>
      </w:pPr>
      <w:r w:rsidRPr="0005447B">
        <w:rPr>
          <w:color w:val="000000"/>
        </w:rPr>
        <w:tab/>
        <w:t>(2)</w:t>
      </w:r>
      <w:r w:rsidRPr="0005447B">
        <w:rPr>
          <w:color w:val="000000"/>
        </w:rPr>
        <w:tab/>
        <w:t>A person commits an offence if the person—</w:t>
      </w:r>
    </w:p>
    <w:p w14:paraId="5448DFEE" w14:textId="77777777" w:rsidR="0050795C" w:rsidRPr="0005447B" w:rsidRDefault="0050795C" w:rsidP="0050795C">
      <w:pPr>
        <w:pStyle w:val="Apara"/>
      </w:pPr>
      <w:r w:rsidRPr="0005447B">
        <w:rPr>
          <w:color w:val="000000"/>
        </w:rPr>
        <w:tab/>
        <w:t>(a)</w:t>
      </w:r>
      <w:r w:rsidRPr="0005447B">
        <w:rPr>
          <w:color w:val="000000"/>
        </w:rPr>
        <w:tab/>
        <w:t>is not an authorised person; and</w:t>
      </w:r>
    </w:p>
    <w:p w14:paraId="0AC3844E" w14:textId="77777777" w:rsidR="0050795C" w:rsidRPr="0005447B" w:rsidRDefault="0050795C" w:rsidP="0050795C">
      <w:pPr>
        <w:pStyle w:val="Apara"/>
      </w:pPr>
      <w:r w:rsidRPr="0005447B">
        <w:tab/>
        <w:t>(b)</w:t>
      </w:r>
      <w:r w:rsidRPr="0005447B">
        <w:tab/>
        <w:t>carries out a function of an authorised person.</w:t>
      </w:r>
    </w:p>
    <w:p w14:paraId="09B76BD2" w14:textId="77777777" w:rsidR="0050795C" w:rsidRPr="0005447B" w:rsidRDefault="0050795C" w:rsidP="0050795C">
      <w:pPr>
        <w:pStyle w:val="Penalty"/>
        <w:keepNext/>
        <w:rPr>
          <w:color w:val="000000"/>
        </w:rPr>
      </w:pPr>
      <w:r w:rsidRPr="0005447B">
        <w:rPr>
          <w:color w:val="000000"/>
        </w:rPr>
        <w:t>Maximum penalty:  30 penalty units.</w:t>
      </w:r>
    </w:p>
    <w:p w14:paraId="5CB015B4" w14:textId="77777777" w:rsidR="0050795C" w:rsidRPr="0005447B" w:rsidRDefault="0050795C" w:rsidP="0050795C">
      <w:pPr>
        <w:pStyle w:val="Amain"/>
      </w:pPr>
      <w:r w:rsidRPr="0005447B">
        <w:rPr>
          <w:color w:val="000000"/>
        </w:rPr>
        <w:tab/>
        <w:t>(3)</w:t>
      </w:r>
      <w:r w:rsidRPr="0005447B">
        <w:rPr>
          <w:color w:val="000000"/>
        </w:rPr>
        <w:tab/>
        <w:t>Strict liability applies to—</w:t>
      </w:r>
    </w:p>
    <w:p w14:paraId="6A3D7FFE" w14:textId="77777777" w:rsidR="0050795C" w:rsidRPr="0005447B" w:rsidRDefault="0050795C" w:rsidP="0050795C">
      <w:pPr>
        <w:pStyle w:val="Apara"/>
      </w:pPr>
      <w:r w:rsidRPr="0005447B">
        <w:rPr>
          <w:color w:val="000000"/>
        </w:rPr>
        <w:tab/>
        <w:t>(a)</w:t>
      </w:r>
      <w:r w:rsidRPr="0005447B">
        <w:rPr>
          <w:color w:val="000000"/>
        </w:rPr>
        <w:tab/>
        <w:t>subsection (1) (a) and (b); and</w:t>
      </w:r>
    </w:p>
    <w:p w14:paraId="546418CD" w14:textId="77777777" w:rsidR="0050795C" w:rsidRPr="0005447B" w:rsidRDefault="0050795C" w:rsidP="0050795C">
      <w:pPr>
        <w:pStyle w:val="Apara"/>
      </w:pPr>
      <w:r w:rsidRPr="0005447B">
        <w:tab/>
        <w:t>(b)</w:t>
      </w:r>
      <w:r w:rsidRPr="0005447B">
        <w:tab/>
        <w:t>subsection (2) (a) and (b).</w:t>
      </w:r>
    </w:p>
    <w:p w14:paraId="1F184F09" w14:textId="77777777" w:rsidR="0050795C" w:rsidRPr="008954F4" w:rsidRDefault="0050795C" w:rsidP="0050795C">
      <w:pPr>
        <w:pStyle w:val="AH3Div"/>
      </w:pPr>
      <w:bookmarkStart w:id="166" w:name="_Toc193797388"/>
      <w:r w:rsidRPr="008954F4">
        <w:rPr>
          <w:rStyle w:val="CharDivNo"/>
        </w:rPr>
        <w:lastRenderedPageBreak/>
        <w:t>Division 5A.5</w:t>
      </w:r>
      <w:r w:rsidRPr="0005447B">
        <w:rPr>
          <w:color w:val="000000"/>
        </w:rPr>
        <w:tab/>
      </w:r>
      <w:r w:rsidRPr="008954F4">
        <w:rPr>
          <w:rStyle w:val="CharDivText"/>
          <w:color w:val="000000"/>
        </w:rPr>
        <w:t>Miscellaneous</w:t>
      </w:r>
      <w:bookmarkEnd w:id="166"/>
    </w:p>
    <w:p w14:paraId="029CC897" w14:textId="77777777" w:rsidR="0050795C" w:rsidRPr="0005447B" w:rsidRDefault="0050795C" w:rsidP="0050795C">
      <w:pPr>
        <w:pStyle w:val="AH5Sec"/>
      </w:pPr>
      <w:bookmarkStart w:id="167" w:name="_Toc193797389"/>
      <w:r w:rsidRPr="008954F4">
        <w:rPr>
          <w:rStyle w:val="CharSectNo"/>
        </w:rPr>
        <w:t>83S</w:t>
      </w:r>
      <w:r w:rsidRPr="0005447B">
        <w:rPr>
          <w:color w:val="000000"/>
        </w:rPr>
        <w:tab/>
        <w:t>Criminal liability of executive members of owners corporation</w:t>
      </w:r>
      <w:bookmarkEnd w:id="167"/>
    </w:p>
    <w:p w14:paraId="53C804CC" w14:textId="77777777" w:rsidR="0050795C" w:rsidRPr="0005447B" w:rsidRDefault="0050795C" w:rsidP="0050795C">
      <w:pPr>
        <w:pStyle w:val="Amain"/>
      </w:pPr>
      <w:r w:rsidRPr="0005447B">
        <w:rPr>
          <w:color w:val="000000"/>
        </w:rPr>
        <w:tab/>
        <w:t>(1)</w:t>
      </w:r>
      <w:r w:rsidRPr="0005447B">
        <w:rPr>
          <w:color w:val="000000"/>
        </w:rPr>
        <w:tab/>
        <w:t>An executive member of an owners corporation is taken to commit an offence against this part if—</w:t>
      </w:r>
    </w:p>
    <w:p w14:paraId="3B6CEBF1" w14:textId="77777777" w:rsidR="0050795C" w:rsidRPr="0005447B" w:rsidRDefault="0050795C" w:rsidP="0050795C">
      <w:pPr>
        <w:pStyle w:val="Apara"/>
      </w:pPr>
      <w:r w:rsidRPr="0005447B">
        <w:rPr>
          <w:color w:val="000000"/>
        </w:rPr>
        <w:tab/>
        <w:t>(a)</w:t>
      </w:r>
      <w:r w:rsidRPr="0005447B">
        <w:rPr>
          <w:color w:val="000000"/>
        </w:rPr>
        <w:tab/>
        <w:t xml:space="preserve">the corporation commits an offence against this part (a </w:t>
      </w:r>
      <w:r w:rsidRPr="0005447B">
        <w:rPr>
          <w:rStyle w:val="charBoldItals"/>
          <w:color w:val="000000"/>
        </w:rPr>
        <w:t>relevant offence</w:t>
      </w:r>
      <w:r w:rsidRPr="0005447B">
        <w:rPr>
          <w:color w:val="000000"/>
        </w:rPr>
        <w:t>); and</w:t>
      </w:r>
    </w:p>
    <w:p w14:paraId="5CA44142" w14:textId="77777777" w:rsidR="0050795C" w:rsidRPr="0005447B" w:rsidRDefault="0050795C" w:rsidP="0050795C">
      <w:pPr>
        <w:pStyle w:val="Apara"/>
      </w:pPr>
      <w:r w:rsidRPr="0005447B">
        <w:tab/>
        <w:t>(b)</w:t>
      </w:r>
      <w:r w:rsidRPr="0005447B">
        <w:tab/>
        <w:t>the member was reckless about whether the relevant offence would be committed; and</w:t>
      </w:r>
    </w:p>
    <w:p w14:paraId="24687079" w14:textId="77777777" w:rsidR="0050795C" w:rsidRPr="0005447B" w:rsidRDefault="0050795C" w:rsidP="0050795C">
      <w:pPr>
        <w:pStyle w:val="Apara"/>
      </w:pPr>
      <w:r w:rsidRPr="0005447B">
        <w:tab/>
        <w:t>(c)</w:t>
      </w:r>
      <w:r w:rsidRPr="0005447B">
        <w:tab/>
        <w:t>the member was in a position to influence the conduct of the corporation in relation to the commission of the relevant offence; and</w:t>
      </w:r>
    </w:p>
    <w:p w14:paraId="55AF9039" w14:textId="77777777" w:rsidR="0050795C" w:rsidRPr="0005447B" w:rsidRDefault="0050795C" w:rsidP="0050795C">
      <w:pPr>
        <w:pStyle w:val="Apara"/>
      </w:pPr>
      <w:r w:rsidRPr="0005447B">
        <w:tab/>
        <w:t>(d)</w:t>
      </w:r>
      <w:r w:rsidRPr="0005447B">
        <w:tab/>
        <w:t>the member failed to take reasonable steps to prevent the commission of the relevant offence.</w:t>
      </w:r>
    </w:p>
    <w:p w14:paraId="4B3CB25F" w14:textId="77777777" w:rsidR="0050795C" w:rsidRPr="0005447B" w:rsidRDefault="0050795C" w:rsidP="0050795C">
      <w:pPr>
        <w:pStyle w:val="Penalty"/>
        <w:rPr>
          <w:color w:val="000000"/>
        </w:rPr>
      </w:pPr>
      <w:r w:rsidRPr="0005447B">
        <w:rPr>
          <w:color w:val="000000"/>
        </w:rPr>
        <w:t>Maximum penalty:  The maximum penalty that may be imposed for the commission of the offence by an individual.</w:t>
      </w:r>
    </w:p>
    <w:p w14:paraId="7293D447" w14:textId="77777777" w:rsidR="0050795C" w:rsidRPr="0005447B" w:rsidRDefault="0050795C" w:rsidP="0050795C">
      <w:pPr>
        <w:pStyle w:val="Amain"/>
      </w:pPr>
      <w:r w:rsidRPr="0005447B">
        <w:rPr>
          <w:color w:val="000000"/>
        </w:rPr>
        <w:tab/>
        <w:t>(2)</w:t>
      </w:r>
      <w:r w:rsidRPr="0005447B">
        <w:rPr>
          <w:color w:val="000000"/>
        </w:rPr>
        <w:tab/>
        <w:t>Subsection (1) does not apply if the owners corporation would have a defence to a prosecution for the relevant offence.</w:t>
      </w:r>
    </w:p>
    <w:p w14:paraId="2C43ABF8" w14:textId="78F69F67" w:rsidR="0050795C" w:rsidRPr="0005447B" w:rsidRDefault="0050795C" w:rsidP="0050795C">
      <w:pPr>
        <w:pStyle w:val="aNote"/>
        <w:keepNext/>
        <w:rPr>
          <w:color w:val="000000"/>
        </w:rPr>
      </w:pPr>
      <w:r w:rsidRPr="0005447B">
        <w:rPr>
          <w:rStyle w:val="charItals"/>
          <w:color w:val="000000"/>
        </w:rPr>
        <w:t>Note</w:t>
      </w:r>
      <w:r w:rsidRPr="0005447B">
        <w:rPr>
          <w:rStyle w:val="charItals"/>
          <w:color w:val="000000"/>
        </w:rPr>
        <w:tab/>
      </w:r>
      <w:r w:rsidRPr="0005447B">
        <w:rPr>
          <w:color w:val="000000"/>
        </w:rPr>
        <w:t xml:space="preserve">The defendant has an evidential burden in relation to the matters mentioned in s (2) (see </w:t>
      </w:r>
      <w:hyperlink r:id="rId120" w:tooltip="A2002-51" w:history="1">
        <w:r w:rsidRPr="00D93947">
          <w:rPr>
            <w:rStyle w:val="charCitHyperlinkAbbrev"/>
            <w:color w:val="0000FF"/>
          </w:rPr>
          <w:t>Criminal Code</w:t>
        </w:r>
      </w:hyperlink>
      <w:r w:rsidRPr="0005447B">
        <w:rPr>
          <w:color w:val="000000"/>
        </w:rPr>
        <w:t>, s 58).</w:t>
      </w:r>
    </w:p>
    <w:p w14:paraId="3B290C74" w14:textId="77777777" w:rsidR="0050795C" w:rsidRPr="0005447B" w:rsidRDefault="0050795C" w:rsidP="0050795C">
      <w:pPr>
        <w:pStyle w:val="Amain"/>
      </w:pPr>
      <w:r w:rsidRPr="0005447B">
        <w:rPr>
          <w:color w:val="000000"/>
        </w:rPr>
        <w:tab/>
        <w:t>(3)</w:t>
      </w:r>
      <w:r w:rsidRPr="0005447B">
        <w:rPr>
          <w:color w:val="000000"/>
        </w:rPr>
        <w:tab/>
        <w:t>This section applies whether or not the owners corporation is prosecuted for, or convicted of, the relevant offence.</w:t>
      </w:r>
    </w:p>
    <w:p w14:paraId="30CFA34C" w14:textId="77777777" w:rsidR="0050795C" w:rsidRPr="0005447B" w:rsidRDefault="0050795C" w:rsidP="0050795C">
      <w:pPr>
        <w:pStyle w:val="Amain"/>
      </w:pPr>
      <w:r w:rsidRPr="0005447B">
        <w:tab/>
        <w:t>(4)</w:t>
      </w:r>
      <w:r w:rsidRPr="0005447B">
        <w:tab/>
        <w:t>In this section:</w:t>
      </w:r>
    </w:p>
    <w:p w14:paraId="28B85654" w14:textId="5BE484E7" w:rsidR="0050795C" w:rsidRPr="0005447B" w:rsidRDefault="0050795C" w:rsidP="0050795C">
      <w:pPr>
        <w:pStyle w:val="aDef"/>
        <w:rPr>
          <w:color w:val="000000"/>
        </w:rPr>
      </w:pPr>
      <w:r w:rsidRPr="0005447B">
        <w:rPr>
          <w:rStyle w:val="charBoldItals"/>
          <w:color w:val="000000"/>
        </w:rPr>
        <w:t>executive member</w:t>
      </w:r>
      <w:r w:rsidRPr="004D5E30">
        <w:t>, of an owners corporation</w:t>
      </w:r>
      <w:r w:rsidRPr="0005447B">
        <w:rPr>
          <w:color w:val="000000"/>
        </w:rPr>
        <w:t xml:space="preserve">—see the </w:t>
      </w:r>
      <w:hyperlink r:id="rId121" w:tooltip="A2011-41" w:history="1">
        <w:r w:rsidRPr="004D5E30">
          <w:rPr>
            <w:rStyle w:val="charCitHyperlinkItal"/>
          </w:rPr>
          <w:t>Unit Titles (Management) Act 2011</w:t>
        </w:r>
      </w:hyperlink>
      <w:r w:rsidRPr="0005447B">
        <w:rPr>
          <w:color w:val="000000"/>
        </w:rPr>
        <w:t>, dictionary.</w:t>
      </w:r>
    </w:p>
    <w:p w14:paraId="4C6DD7F5" w14:textId="77777777" w:rsidR="00396B5D" w:rsidRPr="00396B5D" w:rsidRDefault="00396B5D" w:rsidP="00396B5D">
      <w:pPr>
        <w:pStyle w:val="PageBreak"/>
      </w:pPr>
      <w:r w:rsidRPr="00396B5D">
        <w:br w:type="page"/>
      </w:r>
    </w:p>
    <w:p w14:paraId="69E60759" w14:textId="589AF9CB" w:rsidR="00D53F7F" w:rsidRPr="008954F4" w:rsidRDefault="00D53F7F" w:rsidP="00D53F7F">
      <w:pPr>
        <w:pStyle w:val="AH2Part"/>
      </w:pPr>
      <w:bookmarkStart w:id="168" w:name="_Toc193797390"/>
      <w:r w:rsidRPr="008954F4">
        <w:rPr>
          <w:rStyle w:val="CharPartNo"/>
        </w:rPr>
        <w:lastRenderedPageBreak/>
        <w:t>Part 6</w:t>
      </w:r>
      <w:r w:rsidRPr="00633B73">
        <w:rPr>
          <w:lang w:eastAsia="en-AU"/>
        </w:rPr>
        <w:tab/>
      </w:r>
      <w:r w:rsidRPr="008954F4">
        <w:rPr>
          <w:rStyle w:val="CharPartText"/>
          <w:lang w:eastAsia="en-AU"/>
        </w:rPr>
        <w:t>Residential buildings—statutory warranties, standard conditions, insurance and fidelity certificates</w:t>
      </w:r>
      <w:bookmarkEnd w:id="168"/>
    </w:p>
    <w:p w14:paraId="38B4D10D" w14:textId="77777777" w:rsidR="00114868" w:rsidRPr="008954F4" w:rsidRDefault="00114868" w:rsidP="00114868">
      <w:pPr>
        <w:pStyle w:val="AH3Div"/>
      </w:pPr>
      <w:bookmarkStart w:id="169" w:name="_Toc193797391"/>
      <w:r w:rsidRPr="008954F4">
        <w:rPr>
          <w:rStyle w:val="CharDivNo"/>
        </w:rPr>
        <w:t>Division 6.1</w:t>
      </w:r>
      <w:r w:rsidRPr="00B91E29">
        <w:tab/>
      </w:r>
      <w:r w:rsidRPr="008954F4">
        <w:rPr>
          <w:rStyle w:val="CharDivText"/>
        </w:rPr>
        <w:t>Interpretation—pt 6</w:t>
      </w:r>
      <w:bookmarkEnd w:id="169"/>
    </w:p>
    <w:p w14:paraId="0BC4B2E6" w14:textId="77777777" w:rsidR="00114868" w:rsidRPr="00B91E29" w:rsidRDefault="00114868" w:rsidP="00114868">
      <w:pPr>
        <w:pStyle w:val="AH5Sec"/>
      </w:pPr>
      <w:bookmarkStart w:id="170" w:name="_Toc193797392"/>
      <w:r w:rsidRPr="008954F4">
        <w:rPr>
          <w:rStyle w:val="CharSectNo"/>
        </w:rPr>
        <w:t>84</w:t>
      </w:r>
      <w:r w:rsidRPr="00B91E29">
        <w:tab/>
        <w:t>Definitions—pt 6</w:t>
      </w:r>
      <w:bookmarkEnd w:id="170"/>
    </w:p>
    <w:p w14:paraId="140FC67F" w14:textId="77777777" w:rsidR="00D2695A" w:rsidRDefault="00D2695A">
      <w:pPr>
        <w:pStyle w:val="Amainreturn"/>
        <w:keepNext/>
      </w:pPr>
      <w:r>
        <w:t>In this part:</w:t>
      </w:r>
    </w:p>
    <w:p w14:paraId="3C3EBEAB" w14:textId="77777777" w:rsidR="00D2695A" w:rsidRDefault="00D2695A">
      <w:pPr>
        <w:pStyle w:val="aDef"/>
      </w:pPr>
      <w:r>
        <w:rPr>
          <w:rStyle w:val="charBoldItals"/>
        </w:rPr>
        <w:t>actuary</w:t>
      </w:r>
      <w:r>
        <w:t>, for an approved scheme, does not include a special actuary.</w:t>
      </w:r>
    </w:p>
    <w:p w14:paraId="4E25795E" w14:textId="77777777" w:rsidR="00D2695A" w:rsidRDefault="00D2695A">
      <w:pPr>
        <w:pStyle w:val="aDef"/>
      </w:pPr>
      <w:r>
        <w:rPr>
          <w:rStyle w:val="charBoldItals"/>
        </w:rPr>
        <w:t>approval criteria</w:t>
      </w:r>
      <w:r>
        <w:t xml:space="preserve"> means the requirements determined under section 99 (Approval criteria for schemes).</w:t>
      </w:r>
    </w:p>
    <w:p w14:paraId="0EADDD6C" w14:textId="1CF83C06" w:rsidR="00D2695A" w:rsidRDefault="00D2695A">
      <w:pPr>
        <w:pStyle w:val="aDef"/>
      </w:pPr>
      <w:r>
        <w:rPr>
          <w:rStyle w:val="charBoldItals"/>
        </w:rPr>
        <w:t>approved scheme</w:t>
      </w:r>
      <w:r>
        <w:t xml:space="preserve"> means a fidelity fund scheme approved under section 9</w:t>
      </w:r>
      <w:r w:rsidR="00480FF2">
        <w:t>8</w:t>
      </w:r>
      <w:r>
        <w:t>.</w:t>
      </w:r>
    </w:p>
    <w:p w14:paraId="3F143CA5" w14:textId="77777777" w:rsidR="00D2695A" w:rsidRDefault="00D2695A">
      <w:pPr>
        <w:pStyle w:val="aDef"/>
      </w:pPr>
      <w:r>
        <w:rPr>
          <w:rStyle w:val="charBoldItals"/>
        </w:rPr>
        <w:t>builder</w:t>
      </w:r>
      <w:r>
        <w:t>, in relation to residential building work or a residential building, means the entity stated to be the builder in the commencement notice for the building work or building.</w:t>
      </w:r>
    </w:p>
    <w:p w14:paraId="06675991" w14:textId="77777777" w:rsidR="00D2695A" w:rsidRDefault="00D2695A">
      <w:pPr>
        <w:pStyle w:val="aDef"/>
      </w:pPr>
      <w:r>
        <w:rPr>
          <w:rStyle w:val="charBoldItals"/>
        </w:rPr>
        <w:t>building</w:t>
      </w:r>
      <w:r>
        <w:t xml:space="preserve"> does not include paving or a structure that is a fence, retaining wall, outdoor swimming pool, outdoor ornamental pond, mast, antenna, aerial, advertising device, notice or sign.</w:t>
      </w:r>
    </w:p>
    <w:p w14:paraId="45E3B810" w14:textId="77777777" w:rsidR="00D2695A" w:rsidRDefault="00D2695A">
      <w:pPr>
        <w:pStyle w:val="aDef"/>
        <w:keepNext/>
      </w:pPr>
      <w:r>
        <w:rPr>
          <w:rStyle w:val="charBoldItals"/>
        </w:rPr>
        <w:t>building work</w:t>
      </w:r>
      <w:r>
        <w:t xml:space="preserve"> does not include work in relation to the demolition of a whole building.</w:t>
      </w:r>
    </w:p>
    <w:p w14:paraId="4C1913FB" w14:textId="77777777" w:rsidR="00026CE6" w:rsidRPr="00633B73" w:rsidRDefault="00026CE6" w:rsidP="00026CE6">
      <w:pPr>
        <w:pStyle w:val="aDef"/>
        <w:autoSpaceDE w:val="0"/>
        <w:autoSpaceDN w:val="0"/>
        <w:adjustRightInd w:val="0"/>
        <w:rPr>
          <w:lang w:eastAsia="en-AU"/>
        </w:rPr>
      </w:pPr>
      <w:r w:rsidRPr="00633B73">
        <w:rPr>
          <w:rStyle w:val="charBoldItals"/>
        </w:rPr>
        <w:t>complying residential building work insurance</w:t>
      </w:r>
      <w:r w:rsidRPr="00633B73">
        <w:rPr>
          <w:lang w:eastAsia="en-AU"/>
        </w:rPr>
        <w:t xml:space="preserve"> means an insurance </w:t>
      </w:r>
      <w:r w:rsidRPr="00633B73">
        <w:rPr>
          <w:szCs w:val="24"/>
          <w:lang w:eastAsia="en-AU"/>
        </w:rPr>
        <w:t>policy issued in relation to insurable residential building work that complies with section 90.</w:t>
      </w:r>
    </w:p>
    <w:p w14:paraId="5AED0491" w14:textId="77777777" w:rsidR="00311AB4" w:rsidRPr="009841C0" w:rsidRDefault="00311AB4" w:rsidP="00311AB4">
      <w:pPr>
        <w:pStyle w:val="aDef"/>
      </w:pPr>
      <w:r w:rsidRPr="009E3844">
        <w:rPr>
          <w:rStyle w:val="charBoldItals"/>
        </w:rPr>
        <w:t>consumer representative</w:t>
      </w:r>
      <w:r w:rsidRPr="009841C0">
        <w:rPr>
          <w:bCs/>
          <w:iCs/>
        </w:rPr>
        <w:t>—see section 127AA (1).</w:t>
      </w:r>
    </w:p>
    <w:p w14:paraId="792059AC" w14:textId="77777777" w:rsidR="00D2695A" w:rsidRDefault="00D2695A">
      <w:pPr>
        <w:pStyle w:val="aDef"/>
      </w:pPr>
      <w:r>
        <w:rPr>
          <w:rStyle w:val="charBoldItals"/>
        </w:rPr>
        <w:t>cost</w:t>
      </w:r>
      <w:r>
        <w:t>, of building work, means the cost of the work as worked out under section 86.</w:t>
      </w:r>
    </w:p>
    <w:p w14:paraId="691D255A" w14:textId="77777777" w:rsidR="00D2695A" w:rsidRDefault="00D2695A">
      <w:pPr>
        <w:pStyle w:val="aDef"/>
      </w:pPr>
      <w:r>
        <w:rPr>
          <w:rStyle w:val="charBoldItals"/>
        </w:rPr>
        <w:t>fidelity certificate</w:t>
      </w:r>
      <w:r>
        <w:t>, for building work, means a certificate issued for the building work by the trustees of an approved scheme.</w:t>
      </w:r>
    </w:p>
    <w:p w14:paraId="1E2ECFEE" w14:textId="77777777" w:rsidR="00D2695A" w:rsidRDefault="00D2695A">
      <w:pPr>
        <w:pStyle w:val="aDef"/>
      </w:pPr>
      <w:r>
        <w:rPr>
          <w:rStyle w:val="charBoldItals"/>
        </w:rPr>
        <w:lastRenderedPageBreak/>
        <w:t>fidelity fund scheme</w:t>
      </w:r>
      <w:r>
        <w:t xml:space="preserve"> means a scheme for a building industry fidelity fund established under a trust deed.</w:t>
      </w:r>
    </w:p>
    <w:p w14:paraId="04EB95F6" w14:textId="77777777" w:rsidR="00026CE6" w:rsidRPr="00633B73" w:rsidRDefault="00026CE6" w:rsidP="00026CE6">
      <w:pPr>
        <w:pStyle w:val="aDef"/>
        <w:keepNext/>
      </w:pPr>
      <w:r w:rsidRPr="00633B73">
        <w:rPr>
          <w:rStyle w:val="charBoldItals"/>
        </w:rPr>
        <w:t>insurable residential building</w:t>
      </w:r>
      <w:r w:rsidRPr="00633B73">
        <w:t xml:space="preserve"> means a residential building—</w:t>
      </w:r>
    </w:p>
    <w:p w14:paraId="5CE4B031" w14:textId="77777777" w:rsidR="00026CE6" w:rsidRPr="00633B73" w:rsidRDefault="00026CE6" w:rsidP="00026CE6">
      <w:pPr>
        <w:pStyle w:val="aDefpara"/>
      </w:pPr>
      <w:r w:rsidRPr="00633B73">
        <w:tab/>
        <w:t>(a)</w:t>
      </w:r>
      <w:r w:rsidRPr="00633B73">
        <w:tab/>
        <w:t>the residential parts of which (other than a part of the building that is a structurally integral adjunct to the building) are classified as a class 1 or class 2 residential building; and</w:t>
      </w:r>
    </w:p>
    <w:p w14:paraId="4C483FFC" w14:textId="77777777" w:rsidR="00026CE6" w:rsidRPr="00633B73" w:rsidRDefault="00026CE6" w:rsidP="00026CE6">
      <w:pPr>
        <w:pStyle w:val="aDefpara"/>
      </w:pPr>
      <w:r w:rsidRPr="00633B73">
        <w:tab/>
        <w:t>(b)</w:t>
      </w:r>
      <w:r w:rsidRPr="00633B73">
        <w:tab/>
        <w:t>that has no more than 3 storeys at any point, excluding any storey used exclusively for parking.</w:t>
      </w:r>
    </w:p>
    <w:p w14:paraId="0ACB8DE0" w14:textId="77777777" w:rsidR="00026CE6" w:rsidRPr="00633B73" w:rsidRDefault="00026CE6" w:rsidP="00026CE6">
      <w:pPr>
        <w:pStyle w:val="aExamHdgss"/>
      </w:pPr>
      <w:r w:rsidRPr="00633B73">
        <w:t>Examples</w:t>
      </w:r>
    </w:p>
    <w:p w14:paraId="3E0E905C" w14:textId="77777777" w:rsidR="00026CE6" w:rsidRPr="00633B73" w:rsidRDefault="00026CE6" w:rsidP="00026CE6">
      <w:pPr>
        <w:pStyle w:val="aExamINumss"/>
        <w:rPr>
          <w:lang w:val="en-US"/>
        </w:rPr>
      </w:pPr>
      <w:r w:rsidRPr="00633B73">
        <w:rPr>
          <w:lang w:val="en-US"/>
        </w:rPr>
        <w:t>1</w:t>
      </w:r>
      <w:r w:rsidRPr="00633B73">
        <w:rPr>
          <w:lang w:val="en-US"/>
        </w:rPr>
        <w:tab/>
        <w:t>A building has 2 wings, which are structurally independent of each other.  The north wing has 3 storeys including the ground storey. The south wing has 6 storeys including the ground storey. All storeys contain residential units.  The north wing is an insurable residential building. The south wing is not an insurable residential building because it is 6 storeys.</w:t>
      </w:r>
    </w:p>
    <w:p w14:paraId="4FC4E5EC" w14:textId="77777777" w:rsidR="00026CE6" w:rsidRPr="00633B73" w:rsidRDefault="00026CE6" w:rsidP="00026CE6">
      <w:pPr>
        <w:pStyle w:val="aExamINumss"/>
        <w:keepNext/>
        <w:rPr>
          <w:lang w:val="en-US"/>
        </w:rPr>
      </w:pPr>
      <w:r w:rsidRPr="00633B73">
        <w:rPr>
          <w:lang w:val="en-US"/>
        </w:rPr>
        <w:t>2</w:t>
      </w:r>
      <w:r w:rsidRPr="00633B73">
        <w:rPr>
          <w:lang w:val="en-US"/>
        </w:rPr>
        <w:tab/>
        <w:t>A building has 2 wings that are dependent on each other for structural support.  The north wing has 3 storeys including the ground storey. All storeys contain residential units.  The lower 3 storeys of the south wing are structurally integrated with the north wing.  A structural instability in any of the lower 3 storeys in the south wing could compromise the structural integrity of both wings of the building.  The south wing storeys that are higher than the north wing are structurally independent of the north wing. The north wing of the building is an insurable residential building.  The lower 3 storeys of the south wing are an insurable residential building to the extent that they are a structurally integral adjunct to the building as a whole.  The upper 3 storeys of the south wing are not an insurable residential building because they are over 3 storeys and not a structurally integral adjunct to the building.</w:t>
      </w:r>
    </w:p>
    <w:p w14:paraId="4FB57A08" w14:textId="77777777" w:rsidR="00026CE6" w:rsidRPr="00633B73" w:rsidRDefault="00026CE6" w:rsidP="00026CE6">
      <w:pPr>
        <w:pStyle w:val="aDef"/>
      </w:pPr>
      <w:r w:rsidRPr="00633B73">
        <w:rPr>
          <w:rStyle w:val="charBoldItals"/>
        </w:rPr>
        <w:t xml:space="preserve">insurable residential building work </w:t>
      </w:r>
      <w:r w:rsidRPr="00633B73">
        <w:rPr>
          <w:lang w:eastAsia="en-AU"/>
        </w:rPr>
        <w:t xml:space="preserve">means residential building work in relation to an insurable </w:t>
      </w:r>
      <w:r w:rsidRPr="00633B73">
        <w:rPr>
          <w:szCs w:val="24"/>
          <w:lang w:eastAsia="en-AU"/>
        </w:rPr>
        <w:t>residential building.</w:t>
      </w:r>
    </w:p>
    <w:p w14:paraId="001762F2" w14:textId="77777777" w:rsidR="00D2695A" w:rsidRDefault="00D2695A">
      <w:pPr>
        <w:pStyle w:val="aDef"/>
      </w:pPr>
      <w:r>
        <w:rPr>
          <w:rStyle w:val="charBoldItals"/>
        </w:rPr>
        <w:t>prudential standards</w:t>
      </w:r>
      <w:r>
        <w:t xml:space="preserve"> means the standards determined under section 103.</w:t>
      </w:r>
    </w:p>
    <w:p w14:paraId="1C3B8FD2" w14:textId="77777777" w:rsidR="00026CE6" w:rsidRPr="00633B73" w:rsidRDefault="00026CE6" w:rsidP="00026CE6">
      <w:pPr>
        <w:pStyle w:val="aDef"/>
        <w:keepNext/>
      </w:pPr>
      <w:r w:rsidRPr="00633B73">
        <w:rPr>
          <w:rStyle w:val="charBoldItals"/>
        </w:rPr>
        <w:t xml:space="preserve">residential building </w:t>
      </w:r>
      <w:r w:rsidRPr="00633B73">
        <w:t>means—</w:t>
      </w:r>
    </w:p>
    <w:p w14:paraId="34091DB8" w14:textId="77777777" w:rsidR="00026CE6" w:rsidRPr="00633B73" w:rsidRDefault="00026CE6" w:rsidP="00026CE6">
      <w:pPr>
        <w:pStyle w:val="Apara"/>
      </w:pPr>
      <w:r w:rsidRPr="00633B73">
        <w:tab/>
        <w:t>(a)</w:t>
      </w:r>
      <w:r w:rsidRPr="00633B73">
        <w:tab/>
        <w:t xml:space="preserve">a building intended mainly for private residential use; or </w:t>
      </w:r>
    </w:p>
    <w:p w14:paraId="5CC5E652" w14:textId="77777777" w:rsidR="00026CE6" w:rsidRPr="00633B73" w:rsidRDefault="00026CE6" w:rsidP="00026CE6">
      <w:pPr>
        <w:pStyle w:val="Apara"/>
      </w:pPr>
      <w:r w:rsidRPr="00633B73">
        <w:lastRenderedPageBreak/>
        <w:tab/>
        <w:t>(b)</w:t>
      </w:r>
      <w:r w:rsidRPr="00633B73">
        <w:tab/>
        <w:t>part of a building mentioned in paragraph (a) (whether or not the part is intended for private residential use) if the part provides structural support, or is a structurally integral adjunct, to the building.</w:t>
      </w:r>
    </w:p>
    <w:p w14:paraId="2F21C6C2" w14:textId="77777777" w:rsidR="00026CE6" w:rsidRPr="00633B73" w:rsidRDefault="00026CE6" w:rsidP="00026CE6">
      <w:pPr>
        <w:pStyle w:val="aExamHdgss"/>
      </w:pPr>
      <w:r w:rsidRPr="00633B73">
        <w:t>Examples</w:t>
      </w:r>
    </w:p>
    <w:p w14:paraId="3DD2DAB1" w14:textId="77777777" w:rsidR="00026CE6" w:rsidRPr="00633B73" w:rsidRDefault="00026CE6" w:rsidP="00026CE6">
      <w:pPr>
        <w:pStyle w:val="aExamINumss"/>
        <w:rPr>
          <w:lang w:val="en-US"/>
        </w:rPr>
      </w:pPr>
      <w:r w:rsidRPr="00633B73">
        <w:rPr>
          <w:lang w:val="en-US"/>
        </w:rPr>
        <w:t>1</w:t>
      </w:r>
      <w:r w:rsidRPr="00633B73">
        <w:rPr>
          <w:lang w:val="en-US"/>
        </w:rPr>
        <w:tab/>
        <w:t>A building has shops on its ground storey and hotel accommodation on its 2nd and 3rd storey.  The building is not a residential building because it is not used mainly for private residential use.</w:t>
      </w:r>
    </w:p>
    <w:p w14:paraId="5D1C8673" w14:textId="77777777" w:rsidR="00026CE6" w:rsidRPr="00633B73" w:rsidRDefault="00026CE6" w:rsidP="00026CE6">
      <w:pPr>
        <w:pStyle w:val="aExamINumss"/>
        <w:rPr>
          <w:lang w:val="en-US"/>
        </w:rPr>
      </w:pPr>
      <w:r w:rsidRPr="00633B73">
        <w:rPr>
          <w:lang w:val="en-US"/>
        </w:rPr>
        <w:t>2</w:t>
      </w:r>
      <w:r w:rsidRPr="00633B73">
        <w:rPr>
          <w:lang w:val="en-US"/>
        </w:rPr>
        <w:tab/>
        <w:t>A 4-storey residence has a parking garage as its ground storey. A structural instability in the garage could compromise the building’s structural integrity. The garage is a residential building because it is a part of the building that is a structurally integral adjunct to the building and the building is a residential building.</w:t>
      </w:r>
    </w:p>
    <w:p w14:paraId="2A5ED4ED" w14:textId="77777777" w:rsidR="00026CE6" w:rsidRPr="00633B73" w:rsidRDefault="00026CE6" w:rsidP="00026CE6">
      <w:pPr>
        <w:pStyle w:val="aExamINumss"/>
        <w:rPr>
          <w:lang w:val="en-US"/>
        </w:rPr>
      </w:pPr>
      <w:r w:rsidRPr="00633B73">
        <w:rPr>
          <w:lang w:val="en-US"/>
        </w:rPr>
        <w:t>3</w:t>
      </w:r>
      <w:r w:rsidRPr="00633B73">
        <w:rPr>
          <w:lang w:val="en-US"/>
        </w:rPr>
        <w:tab/>
        <w:t>A single storey residence has a garage attached at the side.  The roof trusses of the building span across the residence and garage in a single span. A structural instability in the garage could compromise the structural integrity of the roof trusses and, because of that, compromise the structural integrity of the building.  The garage is a residential building because it is a part of the building that is a structurally integral adjunct to the building and the building is a residential building.</w:t>
      </w:r>
    </w:p>
    <w:p w14:paraId="131B5833" w14:textId="77777777" w:rsidR="00026CE6" w:rsidRPr="00633B73" w:rsidRDefault="00026CE6" w:rsidP="00026CE6">
      <w:pPr>
        <w:pStyle w:val="aExamINumss"/>
        <w:keepNext/>
        <w:rPr>
          <w:lang w:val="en-US"/>
        </w:rPr>
      </w:pPr>
      <w:r w:rsidRPr="00633B73">
        <w:rPr>
          <w:lang w:val="en-US"/>
        </w:rPr>
        <w:t>4</w:t>
      </w:r>
      <w:r w:rsidRPr="00633B73">
        <w:rPr>
          <w:lang w:val="en-US"/>
        </w:rPr>
        <w:tab/>
        <w:t>A single storey residence has a garage attached at the side and under the same roofline as the residence. The garage is mainly used for cars and is not for residential use.  No structural elements of the residence depend on the garage for structural integrity.  A structural instability in the garage could not compromise the structural integrity of the residence.  The garage is not a residential building because it is not a structurally integral adjunct to a building intended primarily for residential use. The residence, apart from the garage, is a residential building.</w:t>
      </w:r>
    </w:p>
    <w:p w14:paraId="1B1356AD" w14:textId="77777777" w:rsidR="00D2695A" w:rsidRDefault="00D2695A">
      <w:pPr>
        <w:pStyle w:val="aDef"/>
      </w:pPr>
      <w:r>
        <w:rPr>
          <w:rStyle w:val="charBoldItals"/>
        </w:rPr>
        <w:t>residential building work</w:t>
      </w:r>
      <w:r>
        <w:t xml:space="preserve"> means building work in relation to a residential building.</w:t>
      </w:r>
    </w:p>
    <w:p w14:paraId="4FF0DC86" w14:textId="77777777" w:rsidR="00D2695A" w:rsidRDefault="00D2695A">
      <w:pPr>
        <w:pStyle w:val="aDef"/>
      </w:pPr>
      <w:r>
        <w:rPr>
          <w:rStyle w:val="charBoldItals"/>
        </w:rPr>
        <w:t>special actuary</w:t>
      </w:r>
      <w:r>
        <w:t>—see section 122 (Special actuary to investigate liabilities).</w:t>
      </w:r>
    </w:p>
    <w:p w14:paraId="6648EAED" w14:textId="77777777" w:rsidR="00D2695A" w:rsidRDefault="00D2695A">
      <w:pPr>
        <w:pStyle w:val="aDef"/>
      </w:pPr>
      <w:r>
        <w:rPr>
          <w:rStyle w:val="charBoldItals"/>
        </w:rPr>
        <w:t>storey</w:t>
      </w:r>
      <w:r>
        <w:t xml:space="preserve"> does not include a storey below the ground storey.</w:t>
      </w:r>
    </w:p>
    <w:p w14:paraId="166975AB" w14:textId="77777777" w:rsidR="00D2695A" w:rsidRDefault="00D2695A">
      <w:pPr>
        <w:pStyle w:val="AH5Sec"/>
      </w:pPr>
      <w:bookmarkStart w:id="171" w:name="_Toc193797393"/>
      <w:r w:rsidRPr="008954F4">
        <w:rPr>
          <w:rStyle w:val="CharSectNo"/>
        </w:rPr>
        <w:lastRenderedPageBreak/>
        <w:t>85</w:t>
      </w:r>
      <w:r>
        <w:tab/>
        <w:t xml:space="preserve">Meaning of </w:t>
      </w:r>
      <w:r>
        <w:rPr>
          <w:rStyle w:val="charItals"/>
        </w:rPr>
        <w:t xml:space="preserve">completion day </w:t>
      </w:r>
      <w:r>
        <w:t>for pt 6</w:t>
      </w:r>
      <w:bookmarkEnd w:id="171"/>
    </w:p>
    <w:p w14:paraId="66D3E65A" w14:textId="77777777" w:rsidR="00D2695A" w:rsidRDefault="00D2695A">
      <w:pPr>
        <w:pStyle w:val="Amain"/>
        <w:keepNext/>
      </w:pPr>
      <w:r>
        <w:tab/>
        <w:t>(1)</w:t>
      </w:r>
      <w:r>
        <w:tab/>
        <w:t>In this part:</w:t>
      </w:r>
    </w:p>
    <w:p w14:paraId="6A39049A" w14:textId="77777777" w:rsidR="00D2695A" w:rsidRDefault="00D2695A">
      <w:pPr>
        <w:pStyle w:val="aDef"/>
        <w:keepNext/>
      </w:pPr>
      <w:r>
        <w:rPr>
          <w:rStyle w:val="charBoldItals"/>
        </w:rPr>
        <w:t>completion day</w:t>
      </w:r>
      <w:r w:rsidRPr="00B577CD">
        <w:t xml:space="preserve">, </w:t>
      </w:r>
      <w:r>
        <w:t>for residential building work, means the day the work is completed or the day the contract relating to the work ends, whichever is the later.</w:t>
      </w:r>
    </w:p>
    <w:p w14:paraId="28727617" w14:textId="77777777" w:rsidR="00D2695A" w:rsidRDefault="00D2695A">
      <w:pPr>
        <w:pStyle w:val="Amain"/>
      </w:pPr>
      <w:r>
        <w:tab/>
        <w:t>(2)</w:t>
      </w:r>
      <w:r>
        <w:tab/>
        <w:t>Without limiting subsection (1), the work is taken to have been completed no later than the day a certificate of occupancy (if any) is issued for the work.</w:t>
      </w:r>
    </w:p>
    <w:p w14:paraId="4A292AA5" w14:textId="77777777" w:rsidR="00D2695A" w:rsidRDefault="00D2695A" w:rsidP="00B14650">
      <w:pPr>
        <w:pStyle w:val="AH5Sec"/>
      </w:pPr>
      <w:bookmarkStart w:id="172" w:name="_Toc193797394"/>
      <w:r w:rsidRPr="008954F4">
        <w:rPr>
          <w:rStyle w:val="CharSectNo"/>
        </w:rPr>
        <w:t>86</w:t>
      </w:r>
      <w:r>
        <w:tab/>
        <w:t>Cost of building work for pt 6</w:t>
      </w:r>
      <w:bookmarkEnd w:id="172"/>
    </w:p>
    <w:p w14:paraId="2855D110" w14:textId="77777777" w:rsidR="00D2695A" w:rsidRDefault="00D2695A">
      <w:pPr>
        <w:pStyle w:val="Amain"/>
      </w:pPr>
      <w:r>
        <w:tab/>
        <w:t>(1)</w:t>
      </w:r>
      <w:r>
        <w:tab/>
        <w:t xml:space="preserve">For this part, the </w:t>
      </w:r>
      <w:r>
        <w:rPr>
          <w:rStyle w:val="charBoldItals"/>
        </w:rPr>
        <w:t>cost</w:t>
      </w:r>
      <w:r>
        <w:t xml:space="preserve"> of building work is—</w:t>
      </w:r>
    </w:p>
    <w:p w14:paraId="7F421379" w14:textId="77777777" w:rsidR="00D2695A" w:rsidRDefault="00D2695A">
      <w:pPr>
        <w:pStyle w:val="Apara"/>
      </w:pPr>
      <w:r>
        <w:tab/>
        <w:t>(a)</w:t>
      </w:r>
      <w:r>
        <w:tab/>
        <w:t>if a contract has been entered into for carrying out of the building work—the cost of the work as fixed by the contract; or</w:t>
      </w:r>
    </w:p>
    <w:p w14:paraId="24F1FFCC" w14:textId="77777777" w:rsidR="00D2695A" w:rsidRDefault="00D2695A">
      <w:pPr>
        <w:pStyle w:val="Apara"/>
      </w:pPr>
      <w:r>
        <w:tab/>
        <w:t>(b)</w:t>
      </w:r>
      <w:r>
        <w:tab/>
        <w:t>in any other case—</w:t>
      </w:r>
    </w:p>
    <w:p w14:paraId="72EEEBE1" w14:textId="77777777" w:rsidR="00D2695A" w:rsidRDefault="00D2695A">
      <w:pPr>
        <w:pStyle w:val="Asubpara"/>
      </w:pPr>
      <w:r>
        <w:tab/>
        <w:t>(i)</w:t>
      </w:r>
      <w:r>
        <w:tab/>
        <w:t>an amount agreed between the construction occupations registrar and the builder; or</w:t>
      </w:r>
    </w:p>
    <w:p w14:paraId="52DC0E79" w14:textId="77777777" w:rsidR="00D2695A" w:rsidRDefault="00D2695A">
      <w:pPr>
        <w:pStyle w:val="Asubpara"/>
      </w:pPr>
      <w:r>
        <w:tab/>
        <w:t>(ii)</w:t>
      </w:r>
      <w:r>
        <w:tab/>
        <w:t>if an amount is not agreed—an amount worked out by the registrar.</w:t>
      </w:r>
    </w:p>
    <w:p w14:paraId="5F241BFC" w14:textId="77777777" w:rsidR="00D2695A" w:rsidRDefault="00D2695A">
      <w:pPr>
        <w:pStyle w:val="Amain"/>
      </w:pPr>
      <w:r>
        <w:tab/>
        <w:t>(2)</w:t>
      </w:r>
      <w:r>
        <w:tab/>
        <w:t xml:space="preserve">For subsection (1), the </w:t>
      </w:r>
      <w:r>
        <w:rPr>
          <w:rStyle w:val="charBoldItals"/>
        </w:rPr>
        <w:t>cost</w:t>
      </w:r>
      <w:r>
        <w:t xml:space="preserve"> of building work—</w:t>
      </w:r>
    </w:p>
    <w:p w14:paraId="07527F32" w14:textId="77777777" w:rsidR="00D2695A" w:rsidRDefault="00D2695A">
      <w:pPr>
        <w:pStyle w:val="Apara"/>
      </w:pPr>
      <w:r>
        <w:tab/>
        <w:t>(a)</w:t>
      </w:r>
      <w:r>
        <w:tab/>
        <w:t>includes the cost of any engineering service in relation to the land where the building work is to be carried out; but</w:t>
      </w:r>
    </w:p>
    <w:p w14:paraId="02E6632E" w14:textId="77777777" w:rsidR="00D2695A" w:rsidRDefault="00D2695A">
      <w:pPr>
        <w:pStyle w:val="Apara"/>
      </w:pPr>
      <w:r>
        <w:tab/>
        <w:t>(b)</w:t>
      </w:r>
      <w:r>
        <w:tab/>
        <w:t>does not include the cost of the land where the building work is to be carried out.</w:t>
      </w:r>
    </w:p>
    <w:p w14:paraId="5B779029" w14:textId="77777777" w:rsidR="00D2695A" w:rsidRPr="008954F4" w:rsidRDefault="00D2695A" w:rsidP="00D445B0">
      <w:pPr>
        <w:pStyle w:val="AH3Div"/>
      </w:pPr>
      <w:bookmarkStart w:id="173" w:name="_Toc193797395"/>
      <w:r w:rsidRPr="008954F4">
        <w:rPr>
          <w:rStyle w:val="CharDivNo"/>
        </w:rPr>
        <w:lastRenderedPageBreak/>
        <w:t>Division 6.2</w:t>
      </w:r>
      <w:r>
        <w:tab/>
      </w:r>
      <w:r w:rsidRPr="008954F4">
        <w:rPr>
          <w:rStyle w:val="CharDivText"/>
        </w:rPr>
        <w:t>Statutory warranties</w:t>
      </w:r>
      <w:bookmarkEnd w:id="173"/>
    </w:p>
    <w:p w14:paraId="14E2546F" w14:textId="77777777" w:rsidR="00D2695A" w:rsidRDefault="00D2695A" w:rsidP="00B14650">
      <w:pPr>
        <w:pStyle w:val="AH5Sec"/>
      </w:pPr>
      <w:bookmarkStart w:id="174" w:name="_Toc193797396"/>
      <w:r w:rsidRPr="008954F4">
        <w:rPr>
          <w:rStyle w:val="CharSectNo"/>
        </w:rPr>
        <w:t>87</w:t>
      </w:r>
      <w:r>
        <w:tab/>
        <w:t>Residential building work to which pt 6 does not apply</w:t>
      </w:r>
      <w:bookmarkEnd w:id="174"/>
    </w:p>
    <w:p w14:paraId="49CDE125" w14:textId="77777777" w:rsidR="00D2695A" w:rsidRDefault="00D2695A" w:rsidP="00D445B0">
      <w:pPr>
        <w:pStyle w:val="Amainreturn"/>
        <w:keepNext/>
      </w:pPr>
      <w:r>
        <w:t>This part does not apply in relation to residential building work—</w:t>
      </w:r>
    </w:p>
    <w:p w14:paraId="7A431278" w14:textId="77777777" w:rsidR="00D2695A" w:rsidRDefault="00D2695A">
      <w:pPr>
        <w:pStyle w:val="Apara"/>
      </w:pPr>
      <w:r>
        <w:tab/>
        <w:t>(a)</w:t>
      </w:r>
      <w:r>
        <w:tab/>
        <w:t>carried out or to be carried out by or for the Territory or the Commonwealth, a Territory authority or an authority established under a Commonwealth Act; or</w:t>
      </w:r>
    </w:p>
    <w:p w14:paraId="7A28711D" w14:textId="77777777" w:rsidR="00D2695A" w:rsidRDefault="00D2695A">
      <w:pPr>
        <w:pStyle w:val="Apara"/>
      </w:pPr>
      <w:r>
        <w:tab/>
        <w:t>(b)</w:t>
      </w:r>
      <w:r>
        <w:tab/>
        <w:t>in relation to which an owner-builders licence has been granted; or</w:t>
      </w:r>
    </w:p>
    <w:p w14:paraId="7C88588C" w14:textId="77777777" w:rsidR="00D2695A" w:rsidRDefault="00D2695A">
      <w:pPr>
        <w:pStyle w:val="Apara"/>
      </w:pPr>
      <w:r>
        <w:tab/>
        <w:t>(c)</w:t>
      </w:r>
      <w:r>
        <w:tab/>
        <w:t>if the cost of the work is less than the amount pres</w:t>
      </w:r>
      <w:r w:rsidR="000C6958">
        <w:t>cribed under the regulations.</w:t>
      </w:r>
    </w:p>
    <w:p w14:paraId="15B9EC2C" w14:textId="77777777" w:rsidR="000C6958" w:rsidRPr="00633B73" w:rsidRDefault="000C6958" w:rsidP="000C6958">
      <w:pPr>
        <w:pStyle w:val="AH5Sec"/>
        <w:rPr>
          <w:lang w:eastAsia="en-AU"/>
        </w:rPr>
      </w:pPr>
      <w:bookmarkStart w:id="175" w:name="_Toc193797397"/>
      <w:r w:rsidRPr="008954F4">
        <w:rPr>
          <w:rStyle w:val="CharSectNo"/>
        </w:rPr>
        <w:t>87A</w:t>
      </w:r>
      <w:r w:rsidRPr="00633B73">
        <w:rPr>
          <w:lang w:eastAsia="en-AU"/>
        </w:rPr>
        <w:tab/>
        <w:t>Residential building work to which div 6.2 does not apply</w:t>
      </w:r>
      <w:bookmarkEnd w:id="175"/>
    </w:p>
    <w:p w14:paraId="18A60A76" w14:textId="77777777" w:rsidR="000C6958" w:rsidRPr="00633B73" w:rsidRDefault="000C6958" w:rsidP="000C6958">
      <w:pPr>
        <w:pStyle w:val="Amainreturn"/>
        <w:rPr>
          <w:lang w:eastAsia="en-AU"/>
        </w:rPr>
      </w:pPr>
      <w:r w:rsidRPr="00633B73">
        <w:rPr>
          <w:lang w:eastAsia="en-AU"/>
        </w:rPr>
        <w:t>This division does not apply to residential building work prescribed by regulation.</w:t>
      </w:r>
    </w:p>
    <w:p w14:paraId="34EC065E" w14:textId="77777777" w:rsidR="00D2695A" w:rsidRDefault="00D2695A" w:rsidP="00B14650">
      <w:pPr>
        <w:pStyle w:val="AH5Sec"/>
      </w:pPr>
      <w:bookmarkStart w:id="176" w:name="_Toc193797398"/>
      <w:r w:rsidRPr="008954F4">
        <w:rPr>
          <w:rStyle w:val="CharSectNo"/>
        </w:rPr>
        <w:t>88</w:t>
      </w:r>
      <w:r>
        <w:tab/>
        <w:t>Statutory warranties</w:t>
      </w:r>
      <w:bookmarkEnd w:id="176"/>
    </w:p>
    <w:p w14:paraId="5DBD1226" w14:textId="77777777" w:rsidR="00D2695A" w:rsidRDefault="00D2695A">
      <w:pPr>
        <w:pStyle w:val="Amain"/>
      </w:pPr>
      <w:r>
        <w:tab/>
        <w:t>(1)</w:t>
      </w:r>
      <w:r>
        <w:tab/>
        <w:t>By force of this section, every contract for the sale of a residential building, and every contract to carry out residential building work to which the builder is a party, is taken to contain a warranty under this section.</w:t>
      </w:r>
    </w:p>
    <w:p w14:paraId="396E1904" w14:textId="77777777" w:rsidR="000C6958" w:rsidRPr="00633B73" w:rsidRDefault="000C6958" w:rsidP="000C6958">
      <w:pPr>
        <w:pStyle w:val="Amain"/>
      </w:pPr>
      <w:r w:rsidRPr="00633B73">
        <w:tab/>
        <w:t>(2)</w:t>
      </w:r>
      <w:r w:rsidRPr="00633B73">
        <w:tab/>
        <w:t>The builder warrants the following in relation to residential building work:</w:t>
      </w:r>
    </w:p>
    <w:p w14:paraId="4FC286CB" w14:textId="77777777" w:rsidR="000C6958" w:rsidRPr="00633B73" w:rsidRDefault="000C6958" w:rsidP="000C6958">
      <w:pPr>
        <w:pStyle w:val="Apara"/>
      </w:pPr>
      <w:r w:rsidRPr="00633B73">
        <w:tab/>
        <w:t>(a)</w:t>
      </w:r>
      <w:r w:rsidRPr="00633B73">
        <w:tab/>
        <w:t>that the work has been or will be carried out in accordance with this Act;</w:t>
      </w:r>
    </w:p>
    <w:p w14:paraId="74B9F980" w14:textId="77777777" w:rsidR="00D2695A" w:rsidRDefault="00D2695A">
      <w:pPr>
        <w:pStyle w:val="Apara"/>
      </w:pPr>
      <w:r>
        <w:tab/>
        <w:t>(b)</w:t>
      </w:r>
      <w:r>
        <w:tab/>
        <w:t>that the work has been or will be carried out in a proper and skilful way and—</w:t>
      </w:r>
    </w:p>
    <w:p w14:paraId="1DA5A8F3" w14:textId="77777777" w:rsidR="00D2695A" w:rsidRDefault="00D2695A">
      <w:pPr>
        <w:pStyle w:val="Asubpara"/>
      </w:pPr>
      <w:r>
        <w:tab/>
        <w:t>(i)</w:t>
      </w:r>
      <w:r>
        <w:tab/>
        <w:t>in accordance with the approved plans; or</w:t>
      </w:r>
    </w:p>
    <w:p w14:paraId="774F3915" w14:textId="77777777" w:rsidR="00D2695A" w:rsidRDefault="00D2695A">
      <w:pPr>
        <w:pStyle w:val="Asubpara"/>
      </w:pPr>
      <w:r>
        <w:lastRenderedPageBreak/>
        <w:tab/>
        <w:t>(ii)</w:t>
      </w:r>
      <w:r>
        <w:tab/>
        <w:t>if the work involves or involved handling asbestos or disturbing friable asbestos—in accordance with approved plans that comply with this Act in relation to the asbestos;</w:t>
      </w:r>
    </w:p>
    <w:p w14:paraId="354DCD6C" w14:textId="77777777" w:rsidR="00D2695A" w:rsidRDefault="00D2695A">
      <w:pPr>
        <w:pStyle w:val="Apara"/>
      </w:pPr>
      <w:r>
        <w:tab/>
        <w:t>(c)</w:t>
      </w:r>
      <w:r>
        <w:tab/>
        <w:t>that good and proper materials for the work have been or will be used in carrying out the work;</w:t>
      </w:r>
    </w:p>
    <w:p w14:paraId="04CE6634" w14:textId="77777777" w:rsidR="00D2695A" w:rsidRDefault="00D2695A">
      <w:pPr>
        <w:pStyle w:val="Apara"/>
      </w:pPr>
      <w:r>
        <w:tab/>
        <w:t>(d)</w:t>
      </w:r>
      <w:r>
        <w:tab/>
        <w:t>if the work has not been completed, and the contract does not state a date by which, or a period within which, the work is to be completed—that the work will be carried out with reasonable promptness;</w:t>
      </w:r>
    </w:p>
    <w:p w14:paraId="7D3394AE" w14:textId="77777777" w:rsidR="00D2695A" w:rsidRDefault="00D2695A">
      <w:pPr>
        <w:pStyle w:val="Apara"/>
      </w:pPr>
      <w:r>
        <w:tab/>
        <w:t>(e)</w:t>
      </w:r>
      <w:r>
        <w:tab/>
        <w:t>if the owner of the land where the work is being or is to be carried out is not the builder, and the owner expressly makes known to the builder, or an employee or agent of the builder, the particular purpose for which the work is required, or the result that the owner desires to be achieved by the work, so as to show that the owner is relying on the builder’s skill and judgment—that the work and any material used in carrying out the work is or will be reasonably fit for the purpose or of such a nature and quality that they might reasonably be expected to achieve the result.</w:t>
      </w:r>
    </w:p>
    <w:p w14:paraId="3EDBD577" w14:textId="77777777" w:rsidR="00D2695A" w:rsidRDefault="00D2695A">
      <w:pPr>
        <w:pStyle w:val="Amain"/>
      </w:pPr>
      <w:r>
        <w:tab/>
        <w:t>(3)</w:t>
      </w:r>
      <w:r>
        <w:tab/>
        <w:t>Each of the owner’s successors in title succeeds to the rights of the owner in relation to the statutory warranties.</w:t>
      </w:r>
    </w:p>
    <w:p w14:paraId="1299129F" w14:textId="77777777" w:rsidR="00D2695A" w:rsidRDefault="00D2695A">
      <w:pPr>
        <w:pStyle w:val="Amain"/>
      </w:pPr>
      <w:r>
        <w:tab/>
        <w:t>(4)</w:t>
      </w:r>
      <w:r>
        <w:tab/>
        <w:t>The warranties end at the end of the period prescribed under the regulations after the completion day for the work.</w:t>
      </w:r>
    </w:p>
    <w:p w14:paraId="156C0FD1" w14:textId="77777777" w:rsidR="00D2695A" w:rsidRDefault="00D2695A">
      <w:pPr>
        <w:pStyle w:val="Amain"/>
        <w:keepNext/>
      </w:pPr>
      <w:r>
        <w:tab/>
        <w:t>(5)</w:t>
      </w:r>
      <w:r>
        <w:tab/>
        <w:t>In subsection (2):</w:t>
      </w:r>
    </w:p>
    <w:p w14:paraId="6DA78549" w14:textId="77777777" w:rsidR="00D2695A" w:rsidRDefault="00D2695A">
      <w:pPr>
        <w:pStyle w:val="aDef"/>
        <w:keepNext/>
      </w:pPr>
      <w:r>
        <w:rPr>
          <w:rStyle w:val="charBoldItals"/>
        </w:rPr>
        <w:t>owner</w:t>
      </w:r>
      <w:r>
        <w:t xml:space="preserve"> means—</w:t>
      </w:r>
    </w:p>
    <w:p w14:paraId="4EB142D8" w14:textId="77777777" w:rsidR="00D2695A" w:rsidRDefault="00D2695A">
      <w:pPr>
        <w:pStyle w:val="aDefpara"/>
      </w:pPr>
      <w:r>
        <w:tab/>
        <w:t>(a)</w:t>
      </w:r>
      <w:r>
        <w:tab/>
        <w:t>for a contract mentioned in subsection (1) for the sale of a residential building—the person to whom title in the land where the building was built is transferred under the contract; or</w:t>
      </w:r>
    </w:p>
    <w:p w14:paraId="015E4618" w14:textId="77777777" w:rsidR="00D2695A" w:rsidRDefault="00D2695A">
      <w:pPr>
        <w:pStyle w:val="aDefpara"/>
      </w:pPr>
      <w:r>
        <w:tab/>
        <w:t>(b)</w:t>
      </w:r>
      <w:r>
        <w:tab/>
        <w:t>for a contract mentioned in subsection (1) to carry out residential building work—the owner of the land where the work is to be carried out under the contract.</w:t>
      </w:r>
    </w:p>
    <w:p w14:paraId="18B3B03B" w14:textId="77777777" w:rsidR="00D2695A" w:rsidRDefault="00D2695A" w:rsidP="00B14650">
      <w:pPr>
        <w:pStyle w:val="AH5Sec"/>
      </w:pPr>
      <w:bookmarkStart w:id="177" w:name="_Toc193797399"/>
      <w:r w:rsidRPr="008954F4">
        <w:rPr>
          <w:rStyle w:val="CharSectNo"/>
        </w:rPr>
        <w:lastRenderedPageBreak/>
        <w:t>89</w:t>
      </w:r>
      <w:r>
        <w:tab/>
        <w:t>Builder’s liability</w:t>
      </w:r>
      <w:bookmarkEnd w:id="177"/>
    </w:p>
    <w:p w14:paraId="407C930A" w14:textId="77777777" w:rsidR="00D2695A" w:rsidRDefault="00D2695A">
      <w:pPr>
        <w:pStyle w:val="Amainreturn"/>
        <w:keepNext/>
      </w:pPr>
      <w:r>
        <w:t>This Act does not limit the liability a builder would have to anyone apart from this Act.</w:t>
      </w:r>
    </w:p>
    <w:p w14:paraId="0621B02E" w14:textId="77777777" w:rsidR="00D53F7F" w:rsidRPr="008954F4" w:rsidRDefault="00D53F7F" w:rsidP="00D53F7F">
      <w:pPr>
        <w:pStyle w:val="AH3Div"/>
      </w:pPr>
      <w:bookmarkStart w:id="178" w:name="_Toc193797400"/>
      <w:r w:rsidRPr="008954F4">
        <w:rPr>
          <w:rStyle w:val="CharDivNo"/>
        </w:rPr>
        <w:t>Division 6.2A</w:t>
      </w:r>
      <w:r w:rsidRPr="00633B73">
        <w:rPr>
          <w:lang w:eastAsia="en-AU"/>
        </w:rPr>
        <w:tab/>
      </w:r>
      <w:r w:rsidRPr="008954F4">
        <w:rPr>
          <w:rStyle w:val="CharDivText"/>
          <w:lang w:eastAsia="en-AU"/>
        </w:rPr>
        <w:t>Standard conditions</w:t>
      </w:r>
      <w:bookmarkEnd w:id="178"/>
    </w:p>
    <w:p w14:paraId="55707FB8" w14:textId="77777777" w:rsidR="00D53F7F" w:rsidRPr="00633B73" w:rsidRDefault="00D53F7F" w:rsidP="00D53F7F">
      <w:pPr>
        <w:pStyle w:val="AH5Sec"/>
        <w:rPr>
          <w:lang w:eastAsia="en-AU"/>
        </w:rPr>
      </w:pPr>
      <w:bookmarkStart w:id="179" w:name="_Toc193797401"/>
      <w:r w:rsidRPr="008954F4">
        <w:rPr>
          <w:rStyle w:val="CharSectNo"/>
        </w:rPr>
        <w:t>89A</w:t>
      </w:r>
      <w:r w:rsidRPr="00633B73">
        <w:rPr>
          <w:lang w:eastAsia="en-AU"/>
        </w:rPr>
        <w:tab/>
        <w:t>Residential building work contract to which div 6.2A does not apply</w:t>
      </w:r>
      <w:bookmarkEnd w:id="179"/>
    </w:p>
    <w:p w14:paraId="57E099B9" w14:textId="77777777" w:rsidR="00D53F7F" w:rsidRPr="00633B73" w:rsidRDefault="00D53F7F" w:rsidP="00D53F7F">
      <w:pPr>
        <w:pStyle w:val="Amainreturn"/>
        <w:rPr>
          <w:lang w:eastAsia="en-AU"/>
        </w:rPr>
      </w:pPr>
      <w:r w:rsidRPr="00633B73">
        <w:rPr>
          <w:lang w:eastAsia="en-AU"/>
        </w:rPr>
        <w:t>This division does not apply to a residential building work contract if the cost of the residential building work under the contract is less than the amount prescribed by regulation.</w:t>
      </w:r>
    </w:p>
    <w:p w14:paraId="5E762CEA" w14:textId="77777777" w:rsidR="00D53F7F" w:rsidRPr="00633B73" w:rsidRDefault="00D53F7F" w:rsidP="00D53F7F">
      <w:pPr>
        <w:pStyle w:val="AH5Sec"/>
        <w:rPr>
          <w:lang w:eastAsia="en-AU"/>
        </w:rPr>
      </w:pPr>
      <w:bookmarkStart w:id="180" w:name="_Toc193797402"/>
      <w:r w:rsidRPr="008954F4">
        <w:rPr>
          <w:rStyle w:val="CharSectNo"/>
        </w:rPr>
        <w:t>89B</w:t>
      </w:r>
      <w:r w:rsidRPr="00633B73">
        <w:rPr>
          <w:lang w:eastAsia="en-AU"/>
        </w:rPr>
        <w:tab/>
        <w:t xml:space="preserve">Meaning of </w:t>
      </w:r>
      <w:r w:rsidRPr="00633B73">
        <w:rPr>
          <w:rStyle w:val="charItals"/>
        </w:rPr>
        <w:t>residential building work contract</w:t>
      </w:r>
      <w:r w:rsidRPr="00633B73">
        <w:rPr>
          <w:lang w:eastAsia="en-AU"/>
        </w:rPr>
        <w:t>—div 6.2A</w:t>
      </w:r>
      <w:bookmarkEnd w:id="180"/>
    </w:p>
    <w:p w14:paraId="76A5FD9F" w14:textId="77777777" w:rsidR="00D53F7F" w:rsidRPr="00633B73" w:rsidRDefault="00D53F7F" w:rsidP="00D53F7F">
      <w:pPr>
        <w:pStyle w:val="Amain"/>
        <w:rPr>
          <w:lang w:eastAsia="en-AU"/>
        </w:rPr>
      </w:pPr>
      <w:r w:rsidRPr="00633B73">
        <w:rPr>
          <w:lang w:eastAsia="en-AU"/>
        </w:rPr>
        <w:tab/>
        <w:t>(1)</w:t>
      </w:r>
      <w:r w:rsidRPr="00633B73">
        <w:rPr>
          <w:lang w:eastAsia="en-AU"/>
        </w:rPr>
        <w:tab/>
        <w:t>In this division:</w:t>
      </w:r>
    </w:p>
    <w:p w14:paraId="58FFBD30" w14:textId="77777777" w:rsidR="00D53F7F" w:rsidRPr="00633B73" w:rsidRDefault="00D53F7F" w:rsidP="00D53F7F">
      <w:pPr>
        <w:pStyle w:val="aDef"/>
        <w:rPr>
          <w:lang w:eastAsia="en-AU"/>
        </w:rPr>
      </w:pPr>
      <w:r w:rsidRPr="00633B73">
        <w:rPr>
          <w:rStyle w:val="charBoldItals"/>
        </w:rPr>
        <w:t xml:space="preserve">residential building work contract </w:t>
      </w:r>
      <w:r w:rsidRPr="00633B73">
        <w:rPr>
          <w:lang w:eastAsia="en-AU"/>
        </w:rPr>
        <w:t>means a contract—</w:t>
      </w:r>
    </w:p>
    <w:p w14:paraId="6609C12A" w14:textId="77777777" w:rsidR="00D53F7F" w:rsidRPr="00633B73" w:rsidRDefault="00D53F7F" w:rsidP="00D53F7F">
      <w:pPr>
        <w:pStyle w:val="aDefpara"/>
        <w:rPr>
          <w:lang w:eastAsia="en-AU"/>
        </w:rPr>
      </w:pPr>
      <w:r w:rsidRPr="00633B73">
        <w:rPr>
          <w:lang w:eastAsia="en-AU"/>
        </w:rPr>
        <w:tab/>
        <w:t>(a)</w:t>
      </w:r>
      <w:r w:rsidRPr="00633B73">
        <w:rPr>
          <w:lang w:eastAsia="en-AU"/>
        </w:rPr>
        <w:tab/>
        <w:t xml:space="preserve">to carry out residential building work, to </w:t>
      </w:r>
      <w:r w:rsidRPr="00633B73">
        <w:rPr>
          <w:szCs w:val="24"/>
          <w:lang w:eastAsia="en-AU"/>
        </w:rPr>
        <w:t>which the builder is a party; or</w:t>
      </w:r>
    </w:p>
    <w:p w14:paraId="1F444339" w14:textId="77777777" w:rsidR="00D53F7F" w:rsidRPr="00633B73" w:rsidRDefault="00D53F7F" w:rsidP="00D53F7F">
      <w:pPr>
        <w:pStyle w:val="aDefpara"/>
        <w:rPr>
          <w:lang w:eastAsia="en-AU"/>
        </w:rPr>
      </w:pPr>
      <w:r w:rsidRPr="00633B73">
        <w:rPr>
          <w:lang w:eastAsia="en-AU"/>
        </w:rPr>
        <w:tab/>
        <w:t>(b)</w:t>
      </w:r>
      <w:r w:rsidRPr="00633B73">
        <w:rPr>
          <w:lang w:eastAsia="en-AU"/>
        </w:rPr>
        <w:tab/>
        <w:t>for the sale of a residential building, or part of a residential building, if the contract involves carrying out residential building work; or</w:t>
      </w:r>
    </w:p>
    <w:p w14:paraId="18D3A8D1" w14:textId="77777777" w:rsidR="00D53F7F" w:rsidRPr="00633B73" w:rsidRDefault="00D53F7F" w:rsidP="00D53F7F">
      <w:pPr>
        <w:pStyle w:val="aDefpara"/>
        <w:rPr>
          <w:lang w:eastAsia="en-AU"/>
        </w:rPr>
      </w:pPr>
      <w:r w:rsidRPr="00633B73">
        <w:rPr>
          <w:lang w:eastAsia="en-AU"/>
        </w:rPr>
        <w:tab/>
        <w:t>(c)</w:t>
      </w:r>
      <w:r w:rsidRPr="00633B73">
        <w:rPr>
          <w:lang w:eastAsia="en-AU"/>
        </w:rPr>
        <w:tab/>
        <w:t>to arrange for someone else to carry out residential building work.</w:t>
      </w:r>
    </w:p>
    <w:p w14:paraId="0B001BDE" w14:textId="77777777" w:rsidR="00D53F7F" w:rsidRPr="00633B73" w:rsidRDefault="00D53F7F" w:rsidP="00D53F7F">
      <w:pPr>
        <w:pStyle w:val="aNote"/>
      </w:pPr>
      <w:r w:rsidRPr="00633B73">
        <w:rPr>
          <w:rStyle w:val="charItals"/>
        </w:rPr>
        <w:t>Note</w:t>
      </w:r>
      <w:r w:rsidRPr="00633B73">
        <w:tab/>
        <w:t>If a form is approved under s 151 for this provision, the form must be used.</w:t>
      </w:r>
    </w:p>
    <w:p w14:paraId="1E39C122" w14:textId="77777777" w:rsidR="00D53F7F" w:rsidRPr="00633B73" w:rsidRDefault="00D53F7F" w:rsidP="001B32E8">
      <w:pPr>
        <w:pStyle w:val="Amain"/>
        <w:keepNext/>
        <w:rPr>
          <w:lang w:eastAsia="en-AU"/>
        </w:rPr>
      </w:pPr>
      <w:r w:rsidRPr="00633B73">
        <w:rPr>
          <w:lang w:eastAsia="en-AU"/>
        </w:rPr>
        <w:tab/>
        <w:t>(2)</w:t>
      </w:r>
      <w:r w:rsidRPr="00633B73">
        <w:rPr>
          <w:lang w:eastAsia="en-AU"/>
        </w:rPr>
        <w:tab/>
        <w:t xml:space="preserve">For this division, a contract </w:t>
      </w:r>
      <w:r w:rsidRPr="00633B73">
        <w:rPr>
          <w:rStyle w:val="charBoldItals"/>
        </w:rPr>
        <w:t xml:space="preserve">involves </w:t>
      </w:r>
      <w:r w:rsidRPr="00633B73">
        <w:rPr>
          <w:lang w:eastAsia="en-AU"/>
        </w:rPr>
        <w:t>carrying out residential building work if—</w:t>
      </w:r>
    </w:p>
    <w:p w14:paraId="28B2F2A5" w14:textId="77777777" w:rsidR="00D53F7F" w:rsidRPr="00633B73" w:rsidRDefault="00D53F7F" w:rsidP="00D53F7F">
      <w:pPr>
        <w:pStyle w:val="Apara"/>
        <w:rPr>
          <w:lang w:eastAsia="en-AU"/>
        </w:rPr>
      </w:pPr>
      <w:r w:rsidRPr="00633B73">
        <w:rPr>
          <w:lang w:eastAsia="en-AU"/>
        </w:rPr>
        <w:tab/>
        <w:t>(a)</w:t>
      </w:r>
      <w:r w:rsidRPr="00633B73">
        <w:rPr>
          <w:lang w:eastAsia="en-AU"/>
        </w:rPr>
        <w:tab/>
        <w:t xml:space="preserve">the contract is to purchase a residential building before, at, or after the completion of residential building work; or </w:t>
      </w:r>
    </w:p>
    <w:p w14:paraId="74136DBE" w14:textId="77777777" w:rsidR="00D53F7F" w:rsidRPr="00633B73" w:rsidRDefault="00D53F7F" w:rsidP="00D53F7F">
      <w:pPr>
        <w:pStyle w:val="Apara"/>
        <w:rPr>
          <w:lang w:eastAsia="en-AU"/>
        </w:rPr>
      </w:pPr>
      <w:r w:rsidRPr="00633B73">
        <w:rPr>
          <w:lang w:eastAsia="en-AU"/>
        </w:rPr>
        <w:tab/>
        <w:t>(b)</w:t>
      </w:r>
      <w:r w:rsidRPr="00633B73">
        <w:rPr>
          <w:lang w:eastAsia="en-AU"/>
        </w:rPr>
        <w:tab/>
        <w:t>the completion of the contract depends on the completion of residential building work; or</w:t>
      </w:r>
    </w:p>
    <w:p w14:paraId="28660F01" w14:textId="77777777" w:rsidR="00D53F7F" w:rsidRPr="00633B73" w:rsidRDefault="00D53F7F" w:rsidP="00D53F7F">
      <w:pPr>
        <w:pStyle w:val="Apara"/>
        <w:rPr>
          <w:lang w:eastAsia="en-AU"/>
        </w:rPr>
      </w:pPr>
      <w:r w:rsidRPr="00633B73">
        <w:rPr>
          <w:lang w:eastAsia="en-AU"/>
        </w:rPr>
        <w:lastRenderedPageBreak/>
        <w:tab/>
        <w:t>(c)</w:t>
      </w:r>
      <w:r w:rsidRPr="00633B73">
        <w:rPr>
          <w:lang w:eastAsia="en-AU"/>
        </w:rPr>
        <w:tab/>
        <w:t>progress payments under the contract relate to the progress of residential building work.</w:t>
      </w:r>
    </w:p>
    <w:p w14:paraId="6E5A724D" w14:textId="77777777" w:rsidR="00D53F7F" w:rsidRPr="00633B73" w:rsidRDefault="00D53F7F" w:rsidP="00D53F7F">
      <w:pPr>
        <w:pStyle w:val="AH5Sec"/>
        <w:rPr>
          <w:rStyle w:val="charItals"/>
        </w:rPr>
      </w:pPr>
      <w:bookmarkStart w:id="181" w:name="_Toc193797403"/>
      <w:r w:rsidRPr="008954F4">
        <w:rPr>
          <w:rStyle w:val="CharSectNo"/>
        </w:rPr>
        <w:t>89C</w:t>
      </w:r>
      <w:r w:rsidRPr="00633B73">
        <w:rPr>
          <w:lang w:eastAsia="en-AU"/>
        </w:rPr>
        <w:tab/>
        <w:t>Standard conditions for residential building work contract</w:t>
      </w:r>
      <w:bookmarkEnd w:id="181"/>
    </w:p>
    <w:p w14:paraId="1EDFE51E" w14:textId="77777777" w:rsidR="00D53F7F" w:rsidRPr="00633B73" w:rsidRDefault="00D53F7F" w:rsidP="00D53F7F">
      <w:pPr>
        <w:pStyle w:val="Amain"/>
      </w:pPr>
      <w:r w:rsidRPr="00633B73">
        <w:tab/>
        <w:t>(1)</w:t>
      </w:r>
      <w:r w:rsidRPr="00633B73">
        <w:tab/>
        <w:t>A regulation may prescribe the following for a residential building work contract:</w:t>
      </w:r>
    </w:p>
    <w:p w14:paraId="0E656E2B" w14:textId="77777777" w:rsidR="00D53F7F" w:rsidRPr="00633B73" w:rsidRDefault="00D53F7F" w:rsidP="00D53F7F">
      <w:pPr>
        <w:pStyle w:val="Apara"/>
      </w:pPr>
      <w:r w:rsidRPr="00633B73">
        <w:tab/>
        <w:t>(a)</w:t>
      </w:r>
      <w:r w:rsidRPr="00633B73">
        <w:tab/>
        <w:t>a standard condition;</w:t>
      </w:r>
    </w:p>
    <w:p w14:paraId="644018EC" w14:textId="77777777" w:rsidR="00D53F7F" w:rsidRPr="00633B73" w:rsidRDefault="00D53F7F" w:rsidP="00D53F7F">
      <w:pPr>
        <w:pStyle w:val="Apara"/>
      </w:pPr>
      <w:r w:rsidRPr="00633B73">
        <w:tab/>
        <w:t>(b)</w:t>
      </w:r>
      <w:r w:rsidRPr="00633B73">
        <w:tab/>
        <w:t xml:space="preserve">the meaning of a term used in a residential building work contract (a </w:t>
      </w:r>
      <w:r w:rsidRPr="00633B73">
        <w:rPr>
          <w:rStyle w:val="charBoldItals"/>
        </w:rPr>
        <w:t>prescribed term</w:t>
      </w:r>
      <w:r w:rsidRPr="00633B73">
        <w:t>).</w:t>
      </w:r>
    </w:p>
    <w:p w14:paraId="0A090382" w14:textId="77777777" w:rsidR="00D53F7F" w:rsidRPr="00633B73" w:rsidRDefault="00D53F7F" w:rsidP="00D53F7F">
      <w:pPr>
        <w:pStyle w:val="Amain"/>
      </w:pPr>
      <w:r w:rsidRPr="00633B73">
        <w:tab/>
        <w:t>(2)</w:t>
      </w:r>
      <w:r w:rsidRPr="00633B73">
        <w:tab/>
        <w:t>A person commits an offence if—</w:t>
      </w:r>
    </w:p>
    <w:p w14:paraId="16D849AD" w14:textId="77777777" w:rsidR="00D53F7F" w:rsidRPr="00633B73" w:rsidRDefault="00D53F7F" w:rsidP="00D53F7F">
      <w:pPr>
        <w:pStyle w:val="Apara"/>
      </w:pPr>
      <w:r w:rsidRPr="00633B73">
        <w:tab/>
        <w:t>(a)</w:t>
      </w:r>
      <w:r w:rsidRPr="00633B73">
        <w:tab/>
        <w:t>the person enters into a residential building work contract; and</w:t>
      </w:r>
    </w:p>
    <w:p w14:paraId="028F3536" w14:textId="77777777" w:rsidR="00D53F7F" w:rsidRPr="00633B73" w:rsidRDefault="00D53F7F" w:rsidP="00D53F7F">
      <w:pPr>
        <w:pStyle w:val="Apara"/>
      </w:pPr>
      <w:r w:rsidRPr="00633B73">
        <w:tab/>
        <w:t>(b)</w:t>
      </w:r>
      <w:r w:rsidRPr="00633B73">
        <w:tab/>
        <w:t>under the contract the person—</w:t>
      </w:r>
    </w:p>
    <w:p w14:paraId="4AF91768" w14:textId="77777777" w:rsidR="00D53F7F" w:rsidRPr="00633B73" w:rsidRDefault="00D53F7F" w:rsidP="00D53F7F">
      <w:pPr>
        <w:pStyle w:val="Asubpara"/>
      </w:pPr>
      <w:r w:rsidRPr="00633B73">
        <w:tab/>
        <w:t>(i)</w:t>
      </w:r>
      <w:r w:rsidRPr="00633B73">
        <w:tab/>
        <w:t>is required to carry out residential building work; or</w:t>
      </w:r>
    </w:p>
    <w:p w14:paraId="5103D2DD" w14:textId="77777777" w:rsidR="00D53F7F" w:rsidRPr="00633B73" w:rsidRDefault="00D53F7F" w:rsidP="00D53F7F">
      <w:pPr>
        <w:pStyle w:val="Asubpara"/>
      </w:pPr>
      <w:r w:rsidRPr="00633B73">
        <w:tab/>
        <w:t>(ii)</w:t>
      </w:r>
      <w:r w:rsidRPr="00633B73">
        <w:tab/>
        <w:t>sells a residential building, or part of a residential building, and carrying out residential building work is involved in the contract; or</w:t>
      </w:r>
    </w:p>
    <w:p w14:paraId="1ABD5037" w14:textId="77777777" w:rsidR="00D53F7F" w:rsidRPr="00633B73" w:rsidRDefault="00D53F7F" w:rsidP="00D53F7F">
      <w:pPr>
        <w:pStyle w:val="Asubpara"/>
      </w:pPr>
      <w:r w:rsidRPr="00633B73">
        <w:tab/>
        <w:t>(iii)</w:t>
      </w:r>
      <w:r w:rsidRPr="00633B73">
        <w:tab/>
        <w:t>arranges for someone else to carry out residential building work; and</w:t>
      </w:r>
    </w:p>
    <w:p w14:paraId="6BBAFEFB" w14:textId="77777777" w:rsidR="00D53F7F" w:rsidRPr="00633B73" w:rsidRDefault="00D53F7F" w:rsidP="00D53F7F">
      <w:pPr>
        <w:pStyle w:val="Apara"/>
      </w:pPr>
      <w:r w:rsidRPr="00633B73">
        <w:tab/>
        <w:t>(c)</w:t>
      </w:r>
      <w:r w:rsidRPr="00633B73">
        <w:tab/>
        <w:t>the residential building work contract does not include—</w:t>
      </w:r>
    </w:p>
    <w:p w14:paraId="7FD4DB71" w14:textId="77777777" w:rsidR="00D53F7F" w:rsidRPr="00633B73" w:rsidRDefault="00D53F7F" w:rsidP="00D53F7F">
      <w:pPr>
        <w:pStyle w:val="Asubpara"/>
      </w:pPr>
      <w:r w:rsidRPr="00633B73">
        <w:tab/>
        <w:t>(i)</w:t>
      </w:r>
      <w:r w:rsidRPr="00633B73">
        <w:tab/>
        <w:t>each standard condition; or</w:t>
      </w:r>
    </w:p>
    <w:p w14:paraId="23F36C6C" w14:textId="77777777" w:rsidR="00D53F7F" w:rsidRPr="00633B73" w:rsidRDefault="00D53F7F" w:rsidP="00D53F7F">
      <w:pPr>
        <w:pStyle w:val="Asubpara"/>
      </w:pPr>
      <w:r w:rsidRPr="00633B73">
        <w:tab/>
        <w:t>(ii)</w:t>
      </w:r>
      <w:r w:rsidRPr="00633B73">
        <w:tab/>
        <w:t>if the residential building work uses a prescribed term—the meaning of the prescribed term.</w:t>
      </w:r>
    </w:p>
    <w:p w14:paraId="4C933424" w14:textId="77777777" w:rsidR="00D53F7F" w:rsidRPr="00633B73" w:rsidRDefault="00D53F7F" w:rsidP="00D53F7F">
      <w:pPr>
        <w:pStyle w:val="Penalty"/>
      </w:pPr>
      <w:r w:rsidRPr="00633B73">
        <w:t>Maximum penalty:  10 penalty units.</w:t>
      </w:r>
    </w:p>
    <w:p w14:paraId="464418CD" w14:textId="77777777" w:rsidR="00D53F7F" w:rsidRPr="00633B73" w:rsidRDefault="00D53F7F" w:rsidP="00D53F7F">
      <w:pPr>
        <w:pStyle w:val="Amain"/>
      </w:pPr>
      <w:r w:rsidRPr="00633B73">
        <w:tab/>
        <w:t>(3)</w:t>
      </w:r>
      <w:r w:rsidRPr="00633B73">
        <w:tab/>
        <w:t>An offence against this section is a strict liability offence.</w:t>
      </w:r>
    </w:p>
    <w:p w14:paraId="3D785481" w14:textId="77777777" w:rsidR="00D53F7F" w:rsidRPr="00633B73" w:rsidRDefault="00D53F7F" w:rsidP="00D53F7F">
      <w:pPr>
        <w:pStyle w:val="AH5Sec"/>
        <w:rPr>
          <w:rStyle w:val="charItals"/>
        </w:rPr>
      </w:pPr>
      <w:bookmarkStart w:id="182" w:name="_Toc193797404"/>
      <w:r w:rsidRPr="008954F4">
        <w:rPr>
          <w:rStyle w:val="CharSectNo"/>
        </w:rPr>
        <w:lastRenderedPageBreak/>
        <w:t>89D</w:t>
      </w:r>
      <w:r w:rsidRPr="00633B73">
        <w:rPr>
          <w:lang w:eastAsia="en-AU"/>
        </w:rPr>
        <w:tab/>
        <w:t>Required documents for residential building work contract</w:t>
      </w:r>
      <w:bookmarkEnd w:id="182"/>
    </w:p>
    <w:p w14:paraId="4C4E9F25" w14:textId="77777777" w:rsidR="00D53F7F" w:rsidRPr="00633B73" w:rsidRDefault="00D53F7F" w:rsidP="00D53F7F">
      <w:pPr>
        <w:pStyle w:val="Amain"/>
      </w:pPr>
      <w:r w:rsidRPr="00633B73">
        <w:tab/>
        <w:t>(1)</w:t>
      </w:r>
      <w:r w:rsidRPr="00633B73">
        <w:tab/>
        <w:t xml:space="preserve">A regulation may prescribe the documents (the </w:t>
      </w:r>
      <w:r w:rsidRPr="00633B73">
        <w:rPr>
          <w:rStyle w:val="charBoldItals"/>
        </w:rPr>
        <w:t>required documents</w:t>
      </w:r>
      <w:r w:rsidRPr="00633B73">
        <w:t>) that must be attached to a residential building work contract.</w:t>
      </w:r>
    </w:p>
    <w:p w14:paraId="7F3C36D0" w14:textId="77777777" w:rsidR="00D53F7F" w:rsidRPr="00633B73" w:rsidRDefault="00D53F7F" w:rsidP="00D53F7F">
      <w:pPr>
        <w:pStyle w:val="Amain"/>
      </w:pPr>
      <w:r w:rsidRPr="00633B73">
        <w:tab/>
        <w:t>(2)</w:t>
      </w:r>
      <w:r w:rsidRPr="00633B73">
        <w:tab/>
        <w:t>A person commits an offence if—</w:t>
      </w:r>
    </w:p>
    <w:p w14:paraId="440FCABD" w14:textId="77777777" w:rsidR="00D53F7F" w:rsidRPr="00633B73" w:rsidRDefault="00D53F7F" w:rsidP="00D53F7F">
      <w:pPr>
        <w:pStyle w:val="Apara"/>
      </w:pPr>
      <w:r w:rsidRPr="00633B73">
        <w:tab/>
        <w:t>(a)</w:t>
      </w:r>
      <w:r w:rsidRPr="00633B73">
        <w:tab/>
        <w:t>the person enters into a residential building work contract; and</w:t>
      </w:r>
    </w:p>
    <w:p w14:paraId="2CE19432" w14:textId="77777777" w:rsidR="00D53F7F" w:rsidRPr="00633B73" w:rsidRDefault="00D53F7F" w:rsidP="00D53F7F">
      <w:pPr>
        <w:pStyle w:val="Apara"/>
      </w:pPr>
      <w:r w:rsidRPr="00633B73">
        <w:tab/>
        <w:t>(b)</w:t>
      </w:r>
      <w:r w:rsidRPr="00633B73">
        <w:tab/>
        <w:t>under the contract the person—</w:t>
      </w:r>
    </w:p>
    <w:p w14:paraId="64FF0C57" w14:textId="77777777" w:rsidR="00D53F7F" w:rsidRPr="00633B73" w:rsidRDefault="00D53F7F" w:rsidP="00D53F7F">
      <w:pPr>
        <w:pStyle w:val="Asubpara"/>
      </w:pPr>
      <w:r w:rsidRPr="00633B73">
        <w:tab/>
        <w:t>(i)</w:t>
      </w:r>
      <w:r w:rsidRPr="00633B73">
        <w:tab/>
        <w:t>is required to carry out residential building work; or</w:t>
      </w:r>
    </w:p>
    <w:p w14:paraId="27895F11" w14:textId="77777777" w:rsidR="00D53F7F" w:rsidRPr="00633B73" w:rsidRDefault="00D53F7F" w:rsidP="00D53F7F">
      <w:pPr>
        <w:pStyle w:val="Asubpara"/>
      </w:pPr>
      <w:r w:rsidRPr="00633B73">
        <w:tab/>
        <w:t>(ii)</w:t>
      </w:r>
      <w:r w:rsidRPr="00633B73">
        <w:tab/>
        <w:t>sells a residential building, or part of a residential building, and carrying out residential building work is involved in the contract; or</w:t>
      </w:r>
    </w:p>
    <w:p w14:paraId="5C10D382" w14:textId="77777777" w:rsidR="00D53F7F" w:rsidRPr="00633B73" w:rsidRDefault="00D53F7F" w:rsidP="00D53F7F">
      <w:pPr>
        <w:pStyle w:val="Asubpara"/>
      </w:pPr>
      <w:r w:rsidRPr="00633B73">
        <w:tab/>
        <w:t>(iii)</w:t>
      </w:r>
      <w:r w:rsidRPr="00633B73">
        <w:tab/>
        <w:t>arranges for someone else to carry out residential building work; and</w:t>
      </w:r>
    </w:p>
    <w:p w14:paraId="0C8F153F" w14:textId="77777777" w:rsidR="00D53F7F" w:rsidRPr="00633B73" w:rsidRDefault="00D53F7F" w:rsidP="00D53F7F">
      <w:pPr>
        <w:pStyle w:val="Apara"/>
      </w:pPr>
      <w:r w:rsidRPr="00633B73">
        <w:tab/>
        <w:t>(c)</w:t>
      </w:r>
      <w:r w:rsidRPr="00633B73">
        <w:tab/>
        <w:t>the required documents are not attached to the residential building work contract.</w:t>
      </w:r>
    </w:p>
    <w:p w14:paraId="682EBE64" w14:textId="77777777" w:rsidR="00D53F7F" w:rsidRPr="00633B73" w:rsidRDefault="00D53F7F" w:rsidP="00D53F7F">
      <w:pPr>
        <w:pStyle w:val="Penalty"/>
      </w:pPr>
      <w:r w:rsidRPr="00633B73">
        <w:t>Maximum penalty:  10 penalty units.</w:t>
      </w:r>
    </w:p>
    <w:p w14:paraId="644AFE7B" w14:textId="77777777" w:rsidR="00D53F7F" w:rsidRPr="00633B73" w:rsidRDefault="00D53F7F" w:rsidP="00D53F7F">
      <w:pPr>
        <w:pStyle w:val="Amain"/>
      </w:pPr>
      <w:r w:rsidRPr="00633B73">
        <w:tab/>
        <w:t>(3)</w:t>
      </w:r>
      <w:r w:rsidRPr="00633B73">
        <w:tab/>
        <w:t>An offence against this section is a strict liability offence.</w:t>
      </w:r>
    </w:p>
    <w:p w14:paraId="2C11B410" w14:textId="77777777" w:rsidR="00D53F7F" w:rsidRPr="00633B73" w:rsidRDefault="00D53F7F" w:rsidP="00D53F7F">
      <w:pPr>
        <w:pStyle w:val="AH5Sec"/>
        <w:rPr>
          <w:lang w:eastAsia="en-AU"/>
        </w:rPr>
      </w:pPr>
      <w:bookmarkStart w:id="183" w:name="_Toc193797405"/>
      <w:r w:rsidRPr="008954F4">
        <w:rPr>
          <w:rStyle w:val="CharSectNo"/>
        </w:rPr>
        <w:t>89E</w:t>
      </w:r>
      <w:r w:rsidRPr="00633B73">
        <w:rPr>
          <w:lang w:eastAsia="en-AU"/>
        </w:rPr>
        <w:tab/>
        <w:t>Prohibited conditions for residential building work contract</w:t>
      </w:r>
      <w:bookmarkEnd w:id="183"/>
    </w:p>
    <w:p w14:paraId="3E359B8F" w14:textId="77777777" w:rsidR="00D53F7F" w:rsidRPr="00633B73" w:rsidRDefault="00D53F7F" w:rsidP="001B32E8">
      <w:pPr>
        <w:pStyle w:val="Amain"/>
        <w:keepNext/>
      </w:pPr>
      <w:r w:rsidRPr="00633B73">
        <w:tab/>
        <w:t>(1)</w:t>
      </w:r>
      <w:r w:rsidRPr="00633B73">
        <w:tab/>
        <w:t xml:space="preserve">A regulation may prescribe a prohibited condition for a residential building work contract. </w:t>
      </w:r>
    </w:p>
    <w:p w14:paraId="299D9D4F" w14:textId="77777777" w:rsidR="00D53F7F" w:rsidRPr="00633B73" w:rsidRDefault="00D53F7F" w:rsidP="00D53F7F">
      <w:pPr>
        <w:pStyle w:val="Amain"/>
        <w:rPr>
          <w:szCs w:val="24"/>
          <w:lang w:eastAsia="en-AU"/>
        </w:rPr>
      </w:pPr>
      <w:r w:rsidRPr="00633B73">
        <w:tab/>
        <w:t>(2)</w:t>
      </w:r>
      <w:r w:rsidRPr="00633B73">
        <w:tab/>
        <w:t xml:space="preserve">A prohibited condition, that is included in a residential building work contract, </w:t>
      </w:r>
      <w:r w:rsidRPr="00633B73">
        <w:rPr>
          <w:szCs w:val="24"/>
          <w:lang w:eastAsia="en-AU"/>
        </w:rPr>
        <w:t>is void.</w:t>
      </w:r>
    </w:p>
    <w:p w14:paraId="1EA8A9CE" w14:textId="77777777" w:rsidR="00D2695A" w:rsidRPr="008954F4" w:rsidRDefault="00D2695A">
      <w:pPr>
        <w:pStyle w:val="AH3Div"/>
      </w:pPr>
      <w:bookmarkStart w:id="184" w:name="_Toc193797406"/>
      <w:r w:rsidRPr="008954F4">
        <w:rPr>
          <w:rStyle w:val="CharDivNo"/>
        </w:rPr>
        <w:lastRenderedPageBreak/>
        <w:t>Division 6.3</w:t>
      </w:r>
      <w:r>
        <w:tab/>
      </w:r>
      <w:r w:rsidRPr="008954F4">
        <w:rPr>
          <w:rStyle w:val="CharDivText"/>
        </w:rPr>
        <w:t>Residential building insurance</w:t>
      </w:r>
      <w:bookmarkEnd w:id="184"/>
    </w:p>
    <w:p w14:paraId="47870FF7" w14:textId="77777777" w:rsidR="00D2695A" w:rsidRDefault="00D2695A" w:rsidP="00B14650">
      <w:pPr>
        <w:pStyle w:val="AH5Sec"/>
      </w:pPr>
      <w:bookmarkStart w:id="185" w:name="_Toc193797407"/>
      <w:r w:rsidRPr="008954F4">
        <w:rPr>
          <w:rStyle w:val="CharSectNo"/>
        </w:rPr>
        <w:t>90</w:t>
      </w:r>
      <w:r>
        <w:tab/>
        <w:t>Complying residential building work insurance</w:t>
      </w:r>
      <w:bookmarkEnd w:id="185"/>
    </w:p>
    <w:p w14:paraId="237C3F30" w14:textId="77777777" w:rsidR="00D2695A" w:rsidRDefault="00D2695A">
      <w:pPr>
        <w:pStyle w:val="Amain"/>
      </w:pPr>
      <w:r>
        <w:tab/>
        <w:t>(1)</w:t>
      </w:r>
      <w:r>
        <w:tab/>
        <w:t xml:space="preserve">An insurance policy issued for </w:t>
      </w:r>
      <w:r w:rsidR="0084059B" w:rsidRPr="00633B73">
        <w:rPr>
          <w:lang w:eastAsia="en-AU"/>
        </w:rPr>
        <w:t>insurable</w:t>
      </w:r>
      <w:r w:rsidR="0084059B">
        <w:rPr>
          <w:lang w:eastAsia="en-AU"/>
        </w:rPr>
        <w:t xml:space="preserve"> </w:t>
      </w:r>
      <w:r>
        <w:t>residential building work complies with this section if—</w:t>
      </w:r>
    </w:p>
    <w:p w14:paraId="7090E0B6" w14:textId="77777777" w:rsidR="00D2695A" w:rsidRDefault="00D2695A">
      <w:pPr>
        <w:pStyle w:val="Apara"/>
      </w:pPr>
      <w:r>
        <w:tab/>
        <w:t>(a)</w:t>
      </w:r>
      <w:r>
        <w:tab/>
        <w:t>it is issued by an authorised insurer; and</w:t>
      </w:r>
    </w:p>
    <w:p w14:paraId="0109A2E1" w14:textId="77777777" w:rsidR="00D2695A" w:rsidRDefault="00D2695A">
      <w:pPr>
        <w:pStyle w:val="Apara"/>
      </w:pPr>
      <w:r>
        <w:tab/>
        <w:t>(b)</w:t>
      </w:r>
      <w:r>
        <w:tab/>
        <w:t>it provides for a total amount of insurance cover of at least the amount prescribed under the regulations, or the cost of the work, whichever is less, for each dwelling that forms part of the work; and</w:t>
      </w:r>
    </w:p>
    <w:p w14:paraId="69BA2F7C" w14:textId="77777777" w:rsidR="00D2695A" w:rsidRDefault="00D2695A">
      <w:pPr>
        <w:pStyle w:val="Apara"/>
      </w:pPr>
      <w:r>
        <w:tab/>
        <w:t>(c)</w:t>
      </w:r>
      <w:r>
        <w:tab/>
        <w:t>if the builder is not the owner of the land where the work is to be carried out—it insures the owner and the owner’s successors in title for the period beginning on the day the certifier for the work issues a building commencement notice under section 37 for the work and ending at the end of the period prescribed under the regulations after the day a certificate of occupancy is issued for the work; and</w:t>
      </w:r>
    </w:p>
    <w:p w14:paraId="26BC8629" w14:textId="77777777" w:rsidR="00D2695A" w:rsidRDefault="00D2695A">
      <w:pPr>
        <w:pStyle w:val="Apara"/>
      </w:pPr>
      <w:r>
        <w:tab/>
        <w:t>(d)</w:t>
      </w:r>
      <w:r>
        <w:tab/>
        <w:t>if the builder is the owner of the land where the work is to be carried out—it insures the builder’s successors in title for the period beginning on the day the title in the land is transferred to someone else and ending at the end of the period prescribed under the regulations after the day a certificate of occupancy is issued for the work; and</w:t>
      </w:r>
    </w:p>
    <w:p w14:paraId="2973973B" w14:textId="77777777" w:rsidR="00D2695A" w:rsidRDefault="00D2695A">
      <w:pPr>
        <w:pStyle w:val="Apara"/>
      </w:pPr>
      <w:r>
        <w:tab/>
        <w:t>(e)</w:t>
      </w:r>
      <w:r>
        <w:tab/>
        <w:t>the whole of the premium payable for the period has been paid; and</w:t>
      </w:r>
    </w:p>
    <w:p w14:paraId="527D7F16" w14:textId="77777777" w:rsidR="00D2695A" w:rsidRDefault="00D2695A">
      <w:pPr>
        <w:pStyle w:val="Apara"/>
      </w:pPr>
      <w:r>
        <w:tab/>
        <w:t>(f)</w:t>
      </w:r>
      <w:r>
        <w:tab/>
        <w:t>it insures the owner (if the builder is not the owner) and the owner’s successors in title against the risk of being unable to enforce or recover under the contract under which the work has been, is being or is to be carried out because of the insolvency, disappearance or death of the builder; and</w:t>
      </w:r>
    </w:p>
    <w:p w14:paraId="338141DD" w14:textId="77777777" w:rsidR="00D2695A" w:rsidRDefault="00D2695A">
      <w:pPr>
        <w:pStyle w:val="Apara"/>
      </w:pPr>
      <w:r>
        <w:lastRenderedPageBreak/>
        <w:tab/>
        <w:t>(g)</w:t>
      </w:r>
      <w:r>
        <w:tab/>
        <w:t>it insures the owner (if the builder is not the owner) and the owner’s successors in title against the risk of loss resulting from a breach of a statutory warranty; and</w:t>
      </w:r>
    </w:p>
    <w:p w14:paraId="00C89115" w14:textId="77777777" w:rsidR="00D2695A" w:rsidRDefault="00D2695A">
      <w:pPr>
        <w:pStyle w:val="Apara"/>
      </w:pPr>
      <w:r>
        <w:tab/>
        <w:t>(h)</w:t>
      </w:r>
      <w:r>
        <w:tab/>
        <w:t>it insures the owner (if the owner is not the builder) and the owner’s successors in title against the risk of loss resulting, because of the builder’s negligence, from subsidence of the land; and</w:t>
      </w:r>
    </w:p>
    <w:p w14:paraId="29728548" w14:textId="77777777" w:rsidR="00D2695A" w:rsidRDefault="00D2695A">
      <w:pPr>
        <w:pStyle w:val="Apara"/>
      </w:pPr>
      <w:r>
        <w:tab/>
        <w:t>(i)</w:t>
      </w:r>
      <w:r>
        <w:tab/>
        <w:t>it provides that a claim under it may only be made within the period prescribed under the regulations, or a stated longer period after the claimant becomes aware of the existence of grounds for the claim; and</w:t>
      </w:r>
    </w:p>
    <w:p w14:paraId="296FECE8" w14:textId="77777777" w:rsidR="00D2695A" w:rsidRDefault="00D2695A">
      <w:pPr>
        <w:pStyle w:val="Apara"/>
      </w:pPr>
      <w:r>
        <w:tab/>
        <w:t>(j)</w:t>
      </w:r>
      <w:r>
        <w:tab/>
        <w:t>the form of the policy has been approved in writing by the construction occupations registrar.</w:t>
      </w:r>
    </w:p>
    <w:p w14:paraId="45E045C7" w14:textId="77777777" w:rsidR="00D2695A" w:rsidRDefault="00D2695A">
      <w:pPr>
        <w:pStyle w:val="Amain"/>
      </w:pPr>
      <w:r>
        <w:tab/>
        <w:t>(2)</w:t>
      </w:r>
      <w:r>
        <w:tab/>
        <w:t>However, if the owner is a developer, the insurance is taken to comply with subsection (1) (c), (f), (g) or (h) if it insures the owner’s successors in title, even though it does not insure the owner.</w:t>
      </w:r>
    </w:p>
    <w:p w14:paraId="47E1BC0C" w14:textId="77777777" w:rsidR="00D2695A" w:rsidRDefault="00D2695A">
      <w:pPr>
        <w:pStyle w:val="Amain"/>
      </w:pPr>
      <w:r>
        <w:tab/>
        <w:t>(3)</w:t>
      </w:r>
      <w:r>
        <w:tab/>
        <w:t xml:space="preserve">To remove any doubt, an insurance policy issued in relation to </w:t>
      </w:r>
      <w:r w:rsidR="0084059B" w:rsidRPr="00633B73">
        <w:rPr>
          <w:lang w:eastAsia="en-AU"/>
        </w:rPr>
        <w:t>insurable</w:t>
      </w:r>
      <w:r w:rsidR="0084059B">
        <w:rPr>
          <w:lang w:eastAsia="en-AU"/>
        </w:rPr>
        <w:t xml:space="preserve"> </w:t>
      </w:r>
      <w:r>
        <w:t>residential building work may exclude claims other than those in circumstances in which the builder is insolvent, dead or has disappeared.</w:t>
      </w:r>
    </w:p>
    <w:p w14:paraId="330D6B93" w14:textId="21DD4315" w:rsidR="00D93E65" w:rsidRPr="009841C0" w:rsidRDefault="00D93E65" w:rsidP="00D93E65">
      <w:pPr>
        <w:pStyle w:val="Amain"/>
      </w:pPr>
      <w:r w:rsidRPr="009841C0">
        <w:tab/>
        <w:t>(</w:t>
      </w:r>
      <w:r>
        <w:t>4</w:t>
      </w:r>
      <w:r w:rsidRPr="009841C0">
        <w:t>)</w:t>
      </w:r>
      <w:r w:rsidRPr="009841C0">
        <w:tab/>
        <w:t>For subsections (1) (f) and (3), a builder is taken to have disappeared if the builder, after proper search and inquiry, cannot be found in Australia.</w:t>
      </w:r>
    </w:p>
    <w:p w14:paraId="39F7E4F0" w14:textId="58434E2A" w:rsidR="00D2695A" w:rsidRDefault="00D2695A">
      <w:pPr>
        <w:pStyle w:val="Amain"/>
        <w:keepNext/>
      </w:pPr>
      <w:r>
        <w:tab/>
        <w:t>(</w:t>
      </w:r>
      <w:r w:rsidR="00D93E65">
        <w:t>5</w:t>
      </w:r>
      <w:r>
        <w:t>)</w:t>
      </w:r>
      <w:r>
        <w:tab/>
        <w:t>In this section:</w:t>
      </w:r>
    </w:p>
    <w:p w14:paraId="76169716" w14:textId="77777777" w:rsidR="00D2695A" w:rsidRDefault="00D2695A" w:rsidP="00B83256">
      <w:pPr>
        <w:pStyle w:val="aDef"/>
        <w:keepLines/>
        <w:suppressLineNumbers/>
      </w:pPr>
      <w:r>
        <w:rPr>
          <w:rStyle w:val="charBoldItals"/>
        </w:rPr>
        <w:t>developer</w:t>
      </w:r>
      <w:r>
        <w:t xml:space="preserve">, for </w:t>
      </w:r>
      <w:r w:rsidR="0084059B" w:rsidRPr="00633B73">
        <w:rPr>
          <w:lang w:eastAsia="en-AU"/>
        </w:rPr>
        <w:t>insurable</w:t>
      </w:r>
      <w:r w:rsidR="0084059B">
        <w:rPr>
          <w:lang w:eastAsia="en-AU"/>
        </w:rPr>
        <w:t xml:space="preserve"> </w:t>
      </w:r>
      <w:r>
        <w:t>residential building work, means a person for whom the work is done in a building or residential development where 4 or more of the existing or proposed dwellings are or will be owned by the person.</w:t>
      </w:r>
    </w:p>
    <w:p w14:paraId="5BAF2745" w14:textId="77777777" w:rsidR="006844C9" w:rsidRPr="006D23E5" w:rsidRDefault="006844C9" w:rsidP="006844C9">
      <w:pPr>
        <w:pStyle w:val="aDef"/>
        <w:keepNext/>
      </w:pPr>
      <w:r w:rsidRPr="0041265C">
        <w:rPr>
          <w:rStyle w:val="charBoldItals"/>
        </w:rPr>
        <w:lastRenderedPageBreak/>
        <w:t>insolvent</w:t>
      </w:r>
      <w:r w:rsidRPr="006D23E5">
        <w:t>—a builder is taken to be insolvent if—</w:t>
      </w:r>
    </w:p>
    <w:p w14:paraId="69825AB4" w14:textId="77777777" w:rsidR="006844C9" w:rsidRPr="006D23E5" w:rsidRDefault="006844C9" w:rsidP="006844C9">
      <w:pPr>
        <w:pStyle w:val="aDefpara"/>
      </w:pPr>
      <w:r w:rsidRPr="006D23E5">
        <w:tab/>
        <w:t>(a)</w:t>
      </w:r>
      <w:r w:rsidRPr="006D23E5">
        <w:tab/>
      </w:r>
      <w:r>
        <w:t>for a</w:t>
      </w:r>
      <w:r w:rsidRPr="006D23E5">
        <w:t xml:space="preserve"> builder</w:t>
      </w:r>
      <w:r>
        <w:t xml:space="preserve"> who</w:t>
      </w:r>
      <w:r w:rsidRPr="006D23E5">
        <w:t xml:space="preserve"> is an individual—the builder is bankrupt or personally insolvent; or</w:t>
      </w:r>
    </w:p>
    <w:p w14:paraId="48DEA706" w14:textId="77777777" w:rsidR="006844C9" w:rsidRDefault="006844C9" w:rsidP="00FF22E0">
      <w:pPr>
        <w:pStyle w:val="aDefpara"/>
        <w:keepLines/>
      </w:pPr>
      <w:r w:rsidRPr="006D23E5">
        <w:tab/>
        <w:t>(b)</w:t>
      </w:r>
      <w:r w:rsidRPr="006D23E5">
        <w:tab/>
      </w:r>
      <w:r>
        <w:t>for a</w:t>
      </w:r>
      <w:r w:rsidRPr="006D23E5">
        <w:t xml:space="preserve"> builder </w:t>
      </w:r>
      <w:r>
        <w:t xml:space="preserve">who </w:t>
      </w:r>
      <w:r w:rsidRPr="006D23E5">
        <w:t xml:space="preserve">is a corporation—the builder is being wound up, has had a receiver </w:t>
      </w:r>
      <w:r>
        <w:t xml:space="preserve">or other controller </w:t>
      </w:r>
      <w:r w:rsidRPr="006D23E5">
        <w:t>appointed, has entered into a deed of</w:t>
      </w:r>
      <w:r>
        <w:t xml:space="preserve"> company</w:t>
      </w:r>
      <w:r w:rsidRPr="006D23E5">
        <w:t xml:space="preserve"> arrangement with its creditors or</w:t>
      </w:r>
      <w:r>
        <w:t xml:space="preserve"> is otherwise under external administration under the Corporations Act, chapter 5</w:t>
      </w:r>
      <w:r w:rsidRPr="006D23E5">
        <w:t>.</w:t>
      </w:r>
    </w:p>
    <w:p w14:paraId="20BA5FC8" w14:textId="61058B39" w:rsidR="006844C9" w:rsidRPr="00626BFC" w:rsidRDefault="006844C9" w:rsidP="006844C9">
      <w:pPr>
        <w:pStyle w:val="aNotepar"/>
      </w:pPr>
      <w:r w:rsidRPr="00626BFC">
        <w:rPr>
          <w:rStyle w:val="charItals"/>
        </w:rPr>
        <w:t>Note</w:t>
      </w:r>
      <w:r w:rsidRPr="00626BFC">
        <w:rPr>
          <w:rStyle w:val="charItals"/>
        </w:rPr>
        <w:tab/>
      </w:r>
      <w:r w:rsidRPr="00626BFC">
        <w:rPr>
          <w:rStyle w:val="charBoldItals"/>
        </w:rPr>
        <w:t>Bankrupt or personally insolvent</w:t>
      </w:r>
      <w:r w:rsidRPr="00626BFC">
        <w:t xml:space="preserve">—see the </w:t>
      </w:r>
      <w:hyperlink r:id="rId122" w:tooltip="A2001-14" w:history="1">
        <w:r w:rsidR="00B577CD" w:rsidRPr="00B577CD">
          <w:rPr>
            <w:rStyle w:val="charCitHyperlinkAbbrev"/>
          </w:rPr>
          <w:t>Legislation Act</w:t>
        </w:r>
      </w:hyperlink>
      <w:r w:rsidRPr="00626BFC">
        <w:t>, dictionary, pt 1.</w:t>
      </w:r>
    </w:p>
    <w:p w14:paraId="28F943E4" w14:textId="77777777" w:rsidR="00D2695A" w:rsidRDefault="00D2695A">
      <w:pPr>
        <w:pStyle w:val="AH5Sec"/>
      </w:pPr>
      <w:bookmarkStart w:id="186" w:name="_Toc193797408"/>
      <w:r w:rsidRPr="008954F4">
        <w:rPr>
          <w:rStyle w:val="CharSectNo"/>
        </w:rPr>
        <w:t>91</w:t>
      </w:r>
      <w:r>
        <w:tab/>
        <w:t>Provisions of residential building insurance policies</w:t>
      </w:r>
      <w:bookmarkEnd w:id="186"/>
    </w:p>
    <w:p w14:paraId="7DAE3932" w14:textId="77777777" w:rsidR="00D2695A" w:rsidRDefault="00D2695A">
      <w:pPr>
        <w:pStyle w:val="Amain"/>
      </w:pPr>
      <w:r>
        <w:tab/>
        <w:t>(1)</w:t>
      </w:r>
      <w:r>
        <w:tab/>
        <w:t>A complying residential building insurance policy may provide that the authorised insurer who issues the policy is not liable for the amount prescribed under the regulations, or the stated lesser amount, of each claim.</w:t>
      </w:r>
    </w:p>
    <w:p w14:paraId="1FD53C49" w14:textId="77777777" w:rsidR="00D2695A" w:rsidRDefault="00D2695A">
      <w:pPr>
        <w:pStyle w:val="Amain"/>
      </w:pPr>
      <w:r>
        <w:tab/>
        <w:t>(2)</w:t>
      </w:r>
      <w:r>
        <w:tab/>
        <w:t>In calculating the amount of the premium payable in relation to a complying residential building insurance policy, the value of the work is taken to be equal to the cost of the work.</w:t>
      </w:r>
    </w:p>
    <w:p w14:paraId="52767F94" w14:textId="77777777" w:rsidR="00D2695A" w:rsidRDefault="00D2695A">
      <w:pPr>
        <w:pStyle w:val="Amain"/>
      </w:pPr>
      <w:r>
        <w:tab/>
        <w:t>(3)</w:t>
      </w:r>
      <w:r>
        <w:tab/>
        <w:t>A provision, stipulation, covenant or agreement that negatives, limits or modifies or purports to negative, limit or modify the operation of this part is void.</w:t>
      </w:r>
    </w:p>
    <w:p w14:paraId="27094069" w14:textId="77777777" w:rsidR="00D2695A" w:rsidRDefault="00D2695A">
      <w:pPr>
        <w:pStyle w:val="Amain"/>
      </w:pPr>
      <w:r>
        <w:tab/>
        <w:t>(4)</w:t>
      </w:r>
      <w:r>
        <w:tab/>
        <w:t>A complying residential building insurance policy—</w:t>
      </w:r>
    </w:p>
    <w:p w14:paraId="28F8C859" w14:textId="77777777" w:rsidR="00D2695A" w:rsidRDefault="00D2695A">
      <w:pPr>
        <w:pStyle w:val="Apara"/>
      </w:pPr>
      <w:r>
        <w:tab/>
        <w:t>(a)</w:t>
      </w:r>
      <w:r>
        <w:tab/>
        <w:t>is not be taken to be invalid only because it contains a term, condition or warranty not contained in the form of policy approved by the construction occupations registrar; but</w:t>
      </w:r>
    </w:p>
    <w:p w14:paraId="6B2ACDC1" w14:textId="77777777" w:rsidR="00D2695A" w:rsidRDefault="00D2695A">
      <w:pPr>
        <w:pStyle w:val="Apara"/>
      </w:pPr>
      <w:r>
        <w:tab/>
        <w:t>(b)</w:t>
      </w:r>
      <w:r>
        <w:tab/>
        <w:t>a term, condition or warranty mentioned in paragraph (a) is void.</w:t>
      </w:r>
    </w:p>
    <w:p w14:paraId="642453A1" w14:textId="77777777" w:rsidR="00D2695A" w:rsidRDefault="00D2695A" w:rsidP="00B83256">
      <w:pPr>
        <w:pStyle w:val="AH5Sec"/>
        <w:keepLines/>
      </w:pPr>
      <w:bookmarkStart w:id="187" w:name="_Toc193797409"/>
      <w:r w:rsidRPr="008954F4">
        <w:rPr>
          <w:rStyle w:val="CharSectNo"/>
        </w:rPr>
        <w:lastRenderedPageBreak/>
        <w:t>92</w:t>
      </w:r>
      <w:r>
        <w:tab/>
        <w:t>Builder’s misrepresentation etc does not prevent liability</w:t>
      </w:r>
      <w:bookmarkEnd w:id="187"/>
    </w:p>
    <w:p w14:paraId="60A944B1" w14:textId="77777777" w:rsidR="00D2695A" w:rsidRDefault="00D2695A" w:rsidP="00B83256">
      <w:pPr>
        <w:pStyle w:val="Amainreturn"/>
        <w:keepLines/>
      </w:pPr>
      <w:r>
        <w:t>An authorised insurer is not entitled to avoid liability under a complying residential building insurance policy only because the policy was obtained by misrepresentation or nondisclosure by the builder.</w:t>
      </w:r>
    </w:p>
    <w:p w14:paraId="58BD2825" w14:textId="77777777" w:rsidR="00D2695A" w:rsidRDefault="00D2695A">
      <w:pPr>
        <w:pStyle w:val="AH5Sec"/>
      </w:pPr>
      <w:bookmarkStart w:id="188" w:name="_Toc193797410"/>
      <w:r w:rsidRPr="008954F4">
        <w:rPr>
          <w:rStyle w:val="CharSectNo"/>
        </w:rPr>
        <w:t>93</w:t>
      </w:r>
      <w:r>
        <w:tab/>
        <w:t>Claims if builder insolvent and work unfinished</w:t>
      </w:r>
      <w:bookmarkEnd w:id="188"/>
    </w:p>
    <w:p w14:paraId="6BB9F838" w14:textId="77777777" w:rsidR="00D2695A" w:rsidRDefault="00D2695A">
      <w:pPr>
        <w:pStyle w:val="Amain"/>
      </w:pPr>
      <w:r>
        <w:tab/>
        <w:t>(1)</w:t>
      </w:r>
      <w:r>
        <w:tab/>
        <w:t>This section applies if—</w:t>
      </w:r>
    </w:p>
    <w:p w14:paraId="587461F2" w14:textId="77777777" w:rsidR="00D2695A" w:rsidRDefault="00D2695A">
      <w:pPr>
        <w:pStyle w:val="Apara"/>
      </w:pPr>
      <w:r>
        <w:tab/>
        <w:t>(a)</w:t>
      </w:r>
      <w:r>
        <w:tab/>
        <w:t xml:space="preserve">a builder is not the owner of the land where the builder is carrying out </w:t>
      </w:r>
      <w:r w:rsidR="007A4B32" w:rsidRPr="00633B73">
        <w:rPr>
          <w:lang w:eastAsia="en-AU"/>
        </w:rPr>
        <w:t>insurable</w:t>
      </w:r>
      <w:r w:rsidR="007A4B32">
        <w:rPr>
          <w:lang w:eastAsia="en-AU"/>
        </w:rPr>
        <w:t xml:space="preserve"> </w:t>
      </w:r>
      <w:r>
        <w:t>residential building work; and</w:t>
      </w:r>
    </w:p>
    <w:p w14:paraId="03DE6672" w14:textId="77777777" w:rsidR="00D2695A" w:rsidRDefault="00D2695A">
      <w:pPr>
        <w:pStyle w:val="Apara"/>
      </w:pPr>
      <w:r>
        <w:tab/>
        <w:t>(b)</w:t>
      </w:r>
      <w:r>
        <w:tab/>
        <w:t>the builder fails to complete the work because the builder becomes insolvent; and</w:t>
      </w:r>
    </w:p>
    <w:p w14:paraId="060CDB9D" w14:textId="77777777" w:rsidR="00D2695A" w:rsidRDefault="00D2695A">
      <w:pPr>
        <w:pStyle w:val="Apara"/>
      </w:pPr>
      <w:r>
        <w:tab/>
        <w:t>(c)</w:t>
      </w:r>
      <w:r>
        <w:tab/>
        <w:t>the owner has paid the builder part or all of the cost of the work; and</w:t>
      </w:r>
    </w:p>
    <w:p w14:paraId="3651D25A" w14:textId="77777777" w:rsidR="00D2695A" w:rsidRDefault="00D2695A">
      <w:pPr>
        <w:pStyle w:val="Apara"/>
      </w:pPr>
      <w:r>
        <w:tab/>
        <w:t>(d)</w:t>
      </w:r>
      <w:r>
        <w:tab/>
        <w:t>the work is insured under a complying residential building insurance policy.</w:t>
      </w:r>
    </w:p>
    <w:p w14:paraId="7BFFA8FF" w14:textId="77777777" w:rsidR="00D2695A" w:rsidRDefault="00D2695A">
      <w:pPr>
        <w:pStyle w:val="Amain"/>
      </w:pPr>
      <w:r>
        <w:tab/>
        <w:t>(2)</w:t>
      </w:r>
      <w:r>
        <w:tab/>
        <w:t>The owner is not entitled to recover from the insurer any amount by which the amount paid exceeds the cost of the work done.</w:t>
      </w:r>
    </w:p>
    <w:p w14:paraId="1A034AD5" w14:textId="77777777" w:rsidR="00D2695A" w:rsidRDefault="00D2695A">
      <w:pPr>
        <w:pStyle w:val="Amain"/>
        <w:keepNext/>
      </w:pPr>
      <w:r>
        <w:tab/>
        <w:t>(3)</w:t>
      </w:r>
      <w:r>
        <w:tab/>
        <w:t>However, if the owner has paid a deposit on the work and the cost of any work done is less than the amount of the deposit, the owner may recover from the insurer the lesser of the following amounts:</w:t>
      </w:r>
    </w:p>
    <w:p w14:paraId="0B5A7B2A" w14:textId="77777777" w:rsidR="00D2695A" w:rsidRDefault="00D2695A">
      <w:pPr>
        <w:pStyle w:val="Apara"/>
      </w:pPr>
      <w:r>
        <w:tab/>
        <w:t>(a)</w:t>
      </w:r>
      <w:r>
        <w:tab/>
        <w:t>the amount of the deposit less the cost of any work done;</w:t>
      </w:r>
    </w:p>
    <w:p w14:paraId="2933AD10" w14:textId="77777777" w:rsidR="00D2695A" w:rsidRDefault="00D2695A">
      <w:pPr>
        <w:pStyle w:val="Apara"/>
      </w:pPr>
      <w:r>
        <w:tab/>
        <w:t>(b)</w:t>
      </w:r>
      <w:r>
        <w:tab/>
        <w:t>the amount prescribed under the regulations less the cost of any work done.</w:t>
      </w:r>
    </w:p>
    <w:p w14:paraId="3E82F822" w14:textId="77777777" w:rsidR="000416A1" w:rsidRPr="003D1796" w:rsidRDefault="000416A1" w:rsidP="00626BFC">
      <w:pPr>
        <w:pStyle w:val="Amain"/>
        <w:keepNext/>
      </w:pPr>
      <w:r w:rsidRPr="003D1796">
        <w:tab/>
        <w:t>(4)</w:t>
      </w:r>
      <w:r w:rsidRPr="003D1796">
        <w:tab/>
        <w:t>In this section:</w:t>
      </w:r>
    </w:p>
    <w:p w14:paraId="41760878" w14:textId="77777777" w:rsidR="000416A1" w:rsidRPr="003D1796" w:rsidRDefault="000416A1" w:rsidP="00626BFC">
      <w:pPr>
        <w:pStyle w:val="aDef"/>
        <w:keepNext/>
      </w:pPr>
      <w:r w:rsidRPr="0041265C">
        <w:rPr>
          <w:rStyle w:val="charBoldItals"/>
        </w:rPr>
        <w:t>deposit</w:t>
      </w:r>
      <w:r w:rsidRPr="003D1796">
        <w:t xml:space="preserve">, in relation to </w:t>
      </w:r>
      <w:r w:rsidR="007A4B32" w:rsidRPr="00633B73">
        <w:rPr>
          <w:lang w:eastAsia="en-AU"/>
        </w:rPr>
        <w:t>insurable</w:t>
      </w:r>
      <w:r w:rsidR="007A4B32">
        <w:rPr>
          <w:lang w:eastAsia="en-AU"/>
        </w:rPr>
        <w:t xml:space="preserve"> </w:t>
      </w:r>
      <w:r w:rsidRPr="003D1796">
        <w:t>residential building work, means an amount that was paid or payable by the owner to the builder, under the contract to carry out the work, before the beginning of the work.</w:t>
      </w:r>
    </w:p>
    <w:p w14:paraId="682FAE72" w14:textId="436D3780" w:rsidR="000416A1" w:rsidRPr="003D1796" w:rsidRDefault="000416A1" w:rsidP="000416A1">
      <w:pPr>
        <w:pStyle w:val="aDef"/>
      </w:pPr>
      <w:r w:rsidRPr="0041265C">
        <w:rPr>
          <w:rStyle w:val="charBoldItals"/>
        </w:rPr>
        <w:t>insolvent</w:t>
      </w:r>
      <w:r w:rsidRPr="003D1796">
        <w:t>—see section 90 (</w:t>
      </w:r>
      <w:r w:rsidR="00706A96">
        <w:t>5</w:t>
      </w:r>
      <w:r w:rsidRPr="003D1796">
        <w:t>).</w:t>
      </w:r>
    </w:p>
    <w:p w14:paraId="084436DD" w14:textId="77777777" w:rsidR="00D2695A" w:rsidRDefault="00D2695A" w:rsidP="00B14650">
      <w:pPr>
        <w:pStyle w:val="AH5Sec"/>
      </w:pPr>
      <w:bookmarkStart w:id="189" w:name="_Toc193797411"/>
      <w:r w:rsidRPr="008954F4">
        <w:rPr>
          <w:rStyle w:val="CharSectNo"/>
        </w:rPr>
        <w:lastRenderedPageBreak/>
        <w:t>94</w:t>
      </w:r>
      <w:r>
        <w:tab/>
        <w:t>Recovery from builder</w:t>
      </w:r>
      <w:bookmarkEnd w:id="189"/>
    </w:p>
    <w:p w14:paraId="3BF981E5" w14:textId="77777777" w:rsidR="00D2695A" w:rsidRDefault="00D2695A" w:rsidP="00FF22E0">
      <w:pPr>
        <w:pStyle w:val="Amain"/>
        <w:keepNext/>
      </w:pPr>
      <w:r>
        <w:tab/>
        <w:t>(1)</w:t>
      </w:r>
      <w:r>
        <w:tab/>
        <w:t>This section applies if—</w:t>
      </w:r>
    </w:p>
    <w:p w14:paraId="6DF8FE36" w14:textId="77777777" w:rsidR="00D2695A" w:rsidRDefault="00D2695A">
      <w:pPr>
        <w:pStyle w:val="Apara"/>
      </w:pPr>
      <w:r>
        <w:tab/>
        <w:t>(a)</w:t>
      </w:r>
      <w:r>
        <w:tab/>
        <w:t>a court gives judgment in favour of a person in relation to a matter for which the person is insured under a complying residential building insurance policy; and</w:t>
      </w:r>
    </w:p>
    <w:p w14:paraId="043D5D86" w14:textId="77777777" w:rsidR="00D2695A" w:rsidRDefault="00D2695A">
      <w:pPr>
        <w:pStyle w:val="Apara"/>
      </w:pPr>
      <w:r>
        <w:tab/>
        <w:t>(b)</w:t>
      </w:r>
      <w:r>
        <w:tab/>
        <w:t>the insurer is a party to the proceeding in which the judgment is given; and</w:t>
      </w:r>
    </w:p>
    <w:p w14:paraId="4139938E" w14:textId="77777777" w:rsidR="00D2695A" w:rsidRDefault="00D2695A">
      <w:pPr>
        <w:pStyle w:val="Apara"/>
      </w:pPr>
      <w:r>
        <w:tab/>
        <w:t>(c)</w:t>
      </w:r>
      <w:r>
        <w:tab/>
        <w:t>the judgment is not satisfied in full within 30 days after the day judgment is entered.</w:t>
      </w:r>
    </w:p>
    <w:p w14:paraId="58DE7910" w14:textId="77777777" w:rsidR="00D2695A" w:rsidRDefault="00D2695A">
      <w:pPr>
        <w:pStyle w:val="Amain"/>
      </w:pPr>
      <w:r>
        <w:tab/>
        <w:t>(2)</w:t>
      </w:r>
      <w:r>
        <w:tab/>
        <w:t>The judgment creditor may apply to the court for a direction that judgment be entered in favour of the creditor against the authorised insurer who issued the policy.</w:t>
      </w:r>
    </w:p>
    <w:p w14:paraId="69D749C7" w14:textId="2D34CA25" w:rsidR="00D2695A" w:rsidRDefault="00D2695A">
      <w:pPr>
        <w:pStyle w:val="Amain"/>
      </w:pPr>
      <w:r>
        <w:tab/>
        <w:t>(3)</w:t>
      </w:r>
      <w:r>
        <w:tab/>
        <w:t xml:space="preserve">The judgment creditor must give the insurer at least 7 days written notice of </w:t>
      </w:r>
      <w:r w:rsidR="00DC0464" w:rsidRPr="004F7C1A">
        <w:rPr>
          <w:color w:val="000000"/>
        </w:rPr>
        <w:t>the creditor’s</w:t>
      </w:r>
      <w:r>
        <w:t xml:space="preserve"> intention to make an application.</w:t>
      </w:r>
    </w:p>
    <w:p w14:paraId="033657E0" w14:textId="77777777" w:rsidR="00D2695A" w:rsidRDefault="00D2695A">
      <w:pPr>
        <w:pStyle w:val="Amain"/>
      </w:pPr>
      <w:r>
        <w:tab/>
        <w:t>(4)</w:t>
      </w:r>
      <w:r>
        <w:tab/>
        <w:t>A judgment entered against an authorised insurer is enforceable only to the extent that it had not been satisfied at the time the judgment was entered.</w:t>
      </w:r>
    </w:p>
    <w:p w14:paraId="56D5D429" w14:textId="77777777" w:rsidR="00D2695A" w:rsidRDefault="00D2695A">
      <w:pPr>
        <w:pStyle w:val="Amain"/>
        <w:keepNext/>
      </w:pPr>
      <w:r>
        <w:tab/>
        <w:t>(5)</w:t>
      </w:r>
      <w:r>
        <w:tab/>
        <w:t>An authorised insurer may, in addition to any other right or remedy, recover from a builder in relation to whose work a complying residential building insurance policy was issued so much of the following as the insurer has paid under or because of the policy:</w:t>
      </w:r>
    </w:p>
    <w:p w14:paraId="6439140B" w14:textId="77777777" w:rsidR="00D2695A" w:rsidRDefault="00D2695A">
      <w:pPr>
        <w:pStyle w:val="Apara"/>
      </w:pPr>
      <w:r>
        <w:tab/>
        <w:t>(a)</w:t>
      </w:r>
      <w:r>
        <w:tab/>
        <w:t>any judgment entered or obtained against the insurer; and</w:t>
      </w:r>
    </w:p>
    <w:p w14:paraId="7CC2D118" w14:textId="77777777" w:rsidR="00D2695A" w:rsidRDefault="00D2695A">
      <w:pPr>
        <w:pStyle w:val="Apara"/>
      </w:pPr>
      <w:r>
        <w:tab/>
        <w:t>(b)</w:t>
      </w:r>
      <w:r>
        <w:tab/>
        <w:t>any amounts paid by the insurer in payment, settlement or compromise of a claim or judgment against the builder or of a judgment entered or obtained against the insurer; and</w:t>
      </w:r>
    </w:p>
    <w:p w14:paraId="58DC8386" w14:textId="77777777" w:rsidR="00D2695A" w:rsidRDefault="00D2695A">
      <w:pPr>
        <w:pStyle w:val="Apara"/>
      </w:pPr>
      <w:r>
        <w:tab/>
        <w:t>(c)</w:t>
      </w:r>
      <w:r>
        <w:tab/>
        <w:t>the costs of, and expenses reasonably incurred by, the insurer.</w:t>
      </w:r>
    </w:p>
    <w:p w14:paraId="1EAE849F" w14:textId="77777777" w:rsidR="00D2695A" w:rsidRDefault="00D2695A" w:rsidP="00FF22E0">
      <w:pPr>
        <w:pStyle w:val="AH5Sec"/>
      </w:pPr>
      <w:bookmarkStart w:id="190" w:name="_Toc193797412"/>
      <w:r w:rsidRPr="008954F4">
        <w:rPr>
          <w:rStyle w:val="CharSectNo"/>
        </w:rPr>
        <w:lastRenderedPageBreak/>
        <w:t>95</w:t>
      </w:r>
      <w:r>
        <w:tab/>
        <w:t>Duties of insurers</w:t>
      </w:r>
      <w:bookmarkEnd w:id="190"/>
    </w:p>
    <w:p w14:paraId="2822928B" w14:textId="77777777" w:rsidR="00D2695A" w:rsidRDefault="00D2695A" w:rsidP="00FF22E0">
      <w:pPr>
        <w:pStyle w:val="Amain"/>
        <w:keepNext/>
      </w:pPr>
      <w:r>
        <w:tab/>
        <w:t>(1)</w:t>
      </w:r>
      <w:r>
        <w:tab/>
        <w:t>A person commits an offence if—</w:t>
      </w:r>
    </w:p>
    <w:p w14:paraId="515C9C9C" w14:textId="77777777" w:rsidR="00D2695A" w:rsidRDefault="00D2695A">
      <w:pPr>
        <w:pStyle w:val="Apara"/>
      </w:pPr>
      <w:r>
        <w:tab/>
        <w:t>(a)</w:t>
      </w:r>
      <w:r>
        <w:tab/>
        <w:t>the person has been an authorised insurer in the business of issuing residential building insurance policies; and</w:t>
      </w:r>
    </w:p>
    <w:p w14:paraId="68F0FCC3" w14:textId="1961DBE7" w:rsidR="00D2695A" w:rsidRDefault="00D2695A">
      <w:pPr>
        <w:pStyle w:val="Apara"/>
      </w:pPr>
      <w:r>
        <w:tab/>
        <w:t>(b)</w:t>
      </w:r>
      <w:r>
        <w:tab/>
        <w:t xml:space="preserve">the person ceases to be in that business, or the person’s authority to carry on insurance business is cancelled under the </w:t>
      </w:r>
      <w:hyperlink r:id="rId123" w:tooltip="Act 1973 No 76" w:history="1">
        <w:r w:rsidR="00CF7742" w:rsidRPr="00CF7742">
          <w:rPr>
            <w:rStyle w:val="charCitHyperlinkItal"/>
          </w:rPr>
          <w:t>Insurance Act 1973</w:t>
        </w:r>
      </w:hyperlink>
      <w:r>
        <w:t xml:space="preserve"> (Cwlth); and</w:t>
      </w:r>
    </w:p>
    <w:p w14:paraId="001DBADB" w14:textId="77777777" w:rsidR="00D2695A" w:rsidRDefault="00D2695A">
      <w:pPr>
        <w:pStyle w:val="Apara"/>
        <w:keepNext/>
      </w:pPr>
      <w:r>
        <w:tab/>
        <w:t>(c)</w:t>
      </w:r>
      <w:r>
        <w:tab/>
        <w:t>the person fails to notify the construction occupations registrar of the cessation or cancellation within 7 days after the day of cessation or cancellation.</w:t>
      </w:r>
    </w:p>
    <w:p w14:paraId="0F961A42" w14:textId="77777777" w:rsidR="00D2695A" w:rsidRDefault="00D2695A" w:rsidP="002C5EA7">
      <w:pPr>
        <w:pStyle w:val="Penalty"/>
      </w:pPr>
      <w:r>
        <w:t>Maximum penalty:  50 penalty units.</w:t>
      </w:r>
    </w:p>
    <w:p w14:paraId="0C7A2063" w14:textId="77777777" w:rsidR="00D2695A" w:rsidRDefault="00D2695A">
      <w:pPr>
        <w:pStyle w:val="Amain"/>
      </w:pPr>
      <w:r>
        <w:tab/>
        <w:t>(2)</w:t>
      </w:r>
      <w:r>
        <w:tab/>
        <w:t>An offence under subsection (1) is a strict liability offence.</w:t>
      </w:r>
    </w:p>
    <w:p w14:paraId="44391F9B" w14:textId="77777777" w:rsidR="00D2695A" w:rsidRDefault="00D2695A">
      <w:pPr>
        <w:pStyle w:val="Amain"/>
        <w:keepNext/>
      </w:pPr>
      <w:r>
        <w:tab/>
        <w:t>(3)</w:t>
      </w:r>
      <w:r>
        <w:tab/>
        <w:t>An authorised insurer must not represent that an insurance policy issued or to be issued by the insurer is complying residential building work insurance if the insurer knows that it is not.</w:t>
      </w:r>
    </w:p>
    <w:p w14:paraId="5E7E5EB2" w14:textId="77777777" w:rsidR="00D2695A" w:rsidRDefault="00D2695A" w:rsidP="00E21A98">
      <w:pPr>
        <w:pStyle w:val="Penalty"/>
      </w:pPr>
      <w:r>
        <w:t>Maximum penalty:  250 penalty units.</w:t>
      </w:r>
    </w:p>
    <w:p w14:paraId="3103B978" w14:textId="77777777" w:rsidR="00D2695A" w:rsidRDefault="00D2695A">
      <w:pPr>
        <w:pStyle w:val="Amain"/>
        <w:keepNext/>
      </w:pPr>
      <w:r>
        <w:tab/>
        <w:t>(4)</w:t>
      </w:r>
      <w:r>
        <w:tab/>
        <w:t>On or before 31 July in each year, an authorised insurer must give a written statement to the construction occupations registrar in relation to claims on residential building insurance policies dealt with by the insurer in the financial year ending on the previous 30 June, stating the following:</w:t>
      </w:r>
    </w:p>
    <w:p w14:paraId="76EEEC29" w14:textId="77777777" w:rsidR="00D2695A" w:rsidRDefault="00D2695A">
      <w:pPr>
        <w:pStyle w:val="Apara"/>
      </w:pPr>
      <w:r>
        <w:tab/>
        <w:t>(a)</w:t>
      </w:r>
      <w:r>
        <w:tab/>
        <w:t>the number of claims;</w:t>
      </w:r>
    </w:p>
    <w:p w14:paraId="46E6CA3E" w14:textId="77777777" w:rsidR="00D2695A" w:rsidRDefault="00D2695A">
      <w:pPr>
        <w:pStyle w:val="Apara"/>
      </w:pPr>
      <w:r>
        <w:tab/>
        <w:t>(b)</w:t>
      </w:r>
      <w:r>
        <w:tab/>
        <w:t>the amount of each claim;</w:t>
      </w:r>
    </w:p>
    <w:p w14:paraId="1EE9955A" w14:textId="77777777" w:rsidR="00D2695A" w:rsidRDefault="00D2695A">
      <w:pPr>
        <w:pStyle w:val="Apara"/>
      </w:pPr>
      <w:r>
        <w:tab/>
        <w:t>(c)</w:t>
      </w:r>
      <w:r>
        <w:tab/>
        <w:t>the number of claims that were paid;</w:t>
      </w:r>
    </w:p>
    <w:p w14:paraId="02135599" w14:textId="77777777" w:rsidR="00D2695A" w:rsidRDefault="00D2695A">
      <w:pPr>
        <w:pStyle w:val="Apara"/>
      </w:pPr>
      <w:r>
        <w:tab/>
        <w:t>(d)</w:t>
      </w:r>
      <w:r>
        <w:tab/>
        <w:t>the amount paid on each claim;</w:t>
      </w:r>
    </w:p>
    <w:p w14:paraId="3AC76F07" w14:textId="77777777" w:rsidR="00D2695A" w:rsidRDefault="00D2695A">
      <w:pPr>
        <w:pStyle w:val="Apara"/>
        <w:keepNext/>
      </w:pPr>
      <w:r>
        <w:tab/>
        <w:t>(e)</w:t>
      </w:r>
      <w:r>
        <w:tab/>
        <w:t>if a claim was rejected—the reason for its rejection.</w:t>
      </w:r>
    </w:p>
    <w:p w14:paraId="0FFB2BFA" w14:textId="77777777" w:rsidR="00D2695A" w:rsidRDefault="00D2695A" w:rsidP="002C5EA7">
      <w:pPr>
        <w:pStyle w:val="Penalty"/>
      </w:pPr>
      <w:r>
        <w:t>Maximum penalty:  100 penalty units.</w:t>
      </w:r>
    </w:p>
    <w:p w14:paraId="31D2C46D" w14:textId="77777777" w:rsidR="00D2695A" w:rsidRDefault="00D2695A">
      <w:pPr>
        <w:pStyle w:val="Amain"/>
      </w:pPr>
      <w:r>
        <w:lastRenderedPageBreak/>
        <w:tab/>
        <w:t>(5)</w:t>
      </w:r>
      <w:r>
        <w:tab/>
        <w:t>An offence against subsection (4) is a strict liability offence.</w:t>
      </w:r>
    </w:p>
    <w:p w14:paraId="7DC662AF" w14:textId="77777777" w:rsidR="00D2695A" w:rsidRPr="008954F4" w:rsidRDefault="00D2695A">
      <w:pPr>
        <w:pStyle w:val="AH3Div"/>
      </w:pPr>
      <w:bookmarkStart w:id="191" w:name="_Toc193797413"/>
      <w:r w:rsidRPr="008954F4">
        <w:rPr>
          <w:rStyle w:val="CharDivNo"/>
        </w:rPr>
        <w:t>Division 6.4</w:t>
      </w:r>
      <w:r>
        <w:tab/>
      </w:r>
      <w:r w:rsidRPr="008954F4">
        <w:rPr>
          <w:rStyle w:val="CharDivText"/>
        </w:rPr>
        <w:t>Approved fidelity fund schemes</w:t>
      </w:r>
      <w:bookmarkEnd w:id="191"/>
    </w:p>
    <w:p w14:paraId="5BC73E4A" w14:textId="77777777" w:rsidR="00D93E65" w:rsidRPr="009841C0" w:rsidRDefault="00D93E65" w:rsidP="00D93E65">
      <w:pPr>
        <w:pStyle w:val="AH5Sec"/>
      </w:pPr>
      <w:bookmarkStart w:id="192" w:name="_Toc193797414"/>
      <w:r w:rsidRPr="008954F4">
        <w:rPr>
          <w:rStyle w:val="CharSectNo"/>
        </w:rPr>
        <w:t>96</w:t>
      </w:r>
      <w:r w:rsidRPr="009841C0">
        <w:tab/>
        <w:t>Approval of fidelity fund scheme—application</w:t>
      </w:r>
      <w:bookmarkEnd w:id="192"/>
    </w:p>
    <w:p w14:paraId="05AD7D8B" w14:textId="77777777" w:rsidR="00D93E65" w:rsidRPr="009841C0" w:rsidRDefault="00D93E65" w:rsidP="00D93E65">
      <w:pPr>
        <w:pStyle w:val="Amain"/>
      </w:pPr>
      <w:r w:rsidRPr="009841C0">
        <w:tab/>
        <w:t>(1)</w:t>
      </w:r>
      <w:r w:rsidRPr="009841C0">
        <w:tab/>
        <w:t>The trustees of a fidelity fund scheme may apply to the Minister for approval of the scheme.</w:t>
      </w:r>
    </w:p>
    <w:p w14:paraId="6BB5FD1C" w14:textId="77777777" w:rsidR="00D93E65" w:rsidRPr="009841C0" w:rsidRDefault="00D93E65" w:rsidP="00D93E65">
      <w:pPr>
        <w:pStyle w:val="Amain"/>
      </w:pPr>
      <w:r w:rsidRPr="009841C0">
        <w:tab/>
        <w:t>(2)</w:t>
      </w:r>
      <w:r w:rsidRPr="009841C0">
        <w:tab/>
        <w:t>The application must—</w:t>
      </w:r>
    </w:p>
    <w:p w14:paraId="3FBBFD2E" w14:textId="77777777" w:rsidR="00D93E65" w:rsidRPr="009841C0" w:rsidRDefault="00D93E65" w:rsidP="00D93E65">
      <w:pPr>
        <w:pStyle w:val="Apara"/>
      </w:pPr>
      <w:r w:rsidRPr="009841C0">
        <w:tab/>
        <w:t>(a)</w:t>
      </w:r>
      <w:r w:rsidRPr="009841C0">
        <w:tab/>
        <w:t>be in writing and signed by all the trustees of the scheme; and</w:t>
      </w:r>
    </w:p>
    <w:p w14:paraId="29EC97AB" w14:textId="77777777" w:rsidR="00D93E65" w:rsidRPr="009841C0" w:rsidRDefault="00D93E65" w:rsidP="00D93E65">
      <w:pPr>
        <w:pStyle w:val="Apara"/>
      </w:pPr>
      <w:r w:rsidRPr="009841C0">
        <w:tab/>
        <w:t>(b)</w:t>
      </w:r>
      <w:r w:rsidRPr="009841C0">
        <w:tab/>
        <w:t>include—</w:t>
      </w:r>
    </w:p>
    <w:p w14:paraId="7483394F" w14:textId="77777777" w:rsidR="00D93E65" w:rsidRPr="009841C0" w:rsidRDefault="00D93E65" w:rsidP="00D93E65">
      <w:pPr>
        <w:pStyle w:val="Asubpara"/>
      </w:pPr>
      <w:r w:rsidRPr="009841C0">
        <w:tab/>
        <w:t>(i)</w:t>
      </w:r>
      <w:r w:rsidRPr="009841C0">
        <w:tab/>
        <w:t>a copy of the trust deed; and</w:t>
      </w:r>
    </w:p>
    <w:p w14:paraId="693A82C2" w14:textId="77777777" w:rsidR="00D93E65" w:rsidRPr="009841C0" w:rsidRDefault="00D93E65" w:rsidP="00D93E65">
      <w:pPr>
        <w:pStyle w:val="Asubpara"/>
      </w:pPr>
      <w:r w:rsidRPr="009841C0">
        <w:tab/>
        <w:t>(ii)</w:t>
      </w:r>
      <w:r w:rsidRPr="009841C0">
        <w:tab/>
        <w:t>evidence to show the scheme complies with the approval criteria; and</w:t>
      </w:r>
    </w:p>
    <w:p w14:paraId="04B73E72" w14:textId="77777777" w:rsidR="00D93E65" w:rsidRPr="009841C0" w:rsidRDefault="00D93E65" w:rsidP="00D93E65">
      <w:pPr>
        <w:pStyle w:val="Asubpara"/>
      </w:pPr>
      <w:r w:rsidRPr="009841C0">
        <w:tab/>
        <w:t>(iii)</w:t>
      </w:r>
      <w:r w:rsidRPr="009841C0">
        <w:tab/>
        <w:t>the address for service for the trustees.</w:t>
      </w:r>
    </w:p>
    <w:p w14:paraId="04E35975" w14:textId="77777777" w:rsidR="00D93E65" w:rsidRPr="009841C0" w:rsidRDefault="00D93E65" w:rsidP="00D93E65">
      <w:pPr>
        <w:pStyle w:val="AH5Sec"/>
      </w:pPr>
      <w:bookmarkStart w:id="193" w:name="_Toc193797415"/>
      <w:r w:rsidRPr="008954F4">
        <w:rPr>
          <w:rStyle w:val="CharSectNo"/>
        </w:rPr>
        <w:t>97</w:t>
      </w:r>
      <w:r w:rsidRPr="009841C0">
        <w:tab/>
        <w:t>Approval of fidelity fund scheme—request for more information</w:t>
      </w:r>
      <w:bookmarkEnd w:id="193"/>
    </w:p>
    <w:p w14:paraId="20EBA044" w14:textId="77777777" w:rsidR="00D93E65" w:rsidRPr="009841C0" w:rsidRDefault="00D93E65" w:rsidP="00D93E65">
      <w:pPr>
        <w:pStyle w:val="Amain"/>
        <w:rPr>
          <w:lang w:eastAsia="en-AU"/>
        </w:rPr>
      </w:pPr>
      <w:r w:rsidRPr="009841C0">
        <w:rPr>
          <w:lang w:eastAsia="en-AU"/>
        </w:rPr>
        <w:tab/>
        <w:t>(1)</w:t>
      </w:r>
      <w:r w:rsidRPr="009841C0">
        <w:rPr>
          <w:lang w:eastAsia="en-AU"/>
        </w:rPr>
        <w:tab/>
        <w:t xml:space="preserve">The Minister may, in writing, ask an applicant under section 96 to give the Minister the additional information that the Minister reasonably needs to decide the application. </w:t>
      </w:r>
    </w:p>
    <w:p w14:paraId="0A70247A" w14:textId="77777777" w:rsidR="00D93E65" w:rsidRPr="009841C0" w:rsidRDefault="00D93E65" w:rsidP="00D93E65">
      <w:pPr>
        <w:pStyle w:val="Amain"/>
        <w:rPr>
          <w:lang w:eastAsia="en-AU"/>
        </w:rPr>
      </w:pPr>
      <w:r w:rsidRPr="009841C0">
        <w:rPr>
          <w:lang w:eastAsia="en-AU"/>
        </w:rPr>
        <w:tab/>
        <w:t>(2)</w:t>
      </w:r>
      <w:r w:rsidRPr="009841C0">
        <w:rPr>
          <w:lang w:eastAsia="en-AU"/>
        </w:rPr>
        <w:tab/>
        <w:t xml:space="preserve">The Minister may refuse to consider the application further if the information is not provided within the period stated in the request. </w:t>
      </w:r>
    </w:p>
    <w:p w14:paraId="0B3412A6" w14:textId="77777777" w:rsidR="00D93E65" w:rsidRPr="009841C0" w:rsidRDefault="00D93E65" w:rsidP="00D93E65">
      <w:pPr>
        <w:pStyle w:val="AH5Sec"/>
      </w:pPr>
      <w:bookmarkStart w:id="194" w:name="_Toc193797416"/>
      <w:r w:rsidRPr="008954F4">
        <w:rPr>
          <w:rStyle w:val="CharSectNo"/>
        </w:rPr>
        <w:t>98</w:t>
      </w:r>
      <w:r w:rsidRPr="009841C0">
        <w:tab/>
        <w:t>Approval of fidelity fund scheme—decision on application</w:t>
      </w:r>
      <w:bookmarkEnd w:id="194"/>
    </w:p>
    <w:p w14:paraId="67BC11DD" w14:textId="77777777" w:rsidR="00D93E65" w:rsidRPr="009841C0" w:rsidRDefault="00D93E65" w:rsidP="00D93E65">
      <w:pPr>
        <w:pStyle w:val="Amain"/>
      </w:pPr>
      <w:r w:rsidRPr="009841C0">
        <w:tab/>
        <w:t>(1)</w:t>
      </w:r>
      <w:r w:rsidRPr="009841C0">
        <w:tab/>
        <w:t>If the Minister receives an application under section 96, the Minister must approve, or refuse to approve, the fidelity fund scheme.</w:t>
      </w:r>
    </w:p>
    <w:p w14:paraId="350647E4" w14:textId="77777777" w:rsidR="00D93E65" w:rsidRPr="009841C0" w:rsidRDefault="00D93E65" w:rsidP="00D93E65">
      <w:pPr>
        <w:pStyle w:val="aNote"/>
      </w:pPr>
      <w:r w:rsidRPr="009E3844">
        <w:rPr>
          <w:rStyle w:val="charItals"/>
        </w:rPr>
        <w:t>Note</w:t>
      </w:r>
      <w:r w:rsidRPr="009E3844">
        <w:rPr>
          <w:rStyle w:val="charItals"/>
        </w:rPr>
        <w:tab/>
      </w:r>
      <w:r w:rsidRPr="009841C0">
        <w:t>An approval may be given subject to conditions (see s</w:t>
      </w:r>
      <w:r>
        <w:t xml:space="preserve"> </w:t>
      </w:r>
      <w:r w:rsidRPr="009841C0">
        <w:t>100).</w:t>
      </w:r>
    </w:p>
    <w:p w14:paraId="4D00D24A" w14:textId="77777777" w:rsidR="00D93E65" w:rsidRPr="009841C0" w:rsidRDefault="00D93E65" w:rsidP="00D93E65">
      <w:pPr>
        <w:pStyle w:val="Amain"/>
      </w:pPr>
      <w:r w:rsidRPr="009841C0">
        <w:tab/>
        <w:t>(2)</w:t>
      </w:r>
      <w:r w:rsidRPr="009841C0">
        <w:tab/>
        <w:t>The Minister may approve a fidelity fund scheme only if satisfied the scheme complies with the approval criteria.</w:t>
      </w:r>
    </w:p>
    <w:p w14:paraId="33904045" w14:textId="77777777" w:rsidR="00D93E65" w:rsidRPr="009841C0" w:rsidRDefault="00D93E65" w:rsidP="00D93E65">
      <w:pPr>
        <w:pStyle w:val="Amain"/>
      </w:pPr>
      <w:r w:rsidRPr="009841C0">
        <w:lastRenderedPageBreak/>
        <w:tab/>
        <w:t>(3)</w:t>
      </w:r>
      <w:r w:rsidRPr="009841C0">
        <w:tab/>
        <w:t xml:space="preserve">Before approving a fidelity fund scheme, the Minister may require changes to be made to the scheme to ensure that it complies with the approval criteria. </w:t>
      </w:r>
    </w:p>
    <w:p w14:paraId="3FFE534F" w14:textId="77777777" w:rsidR="00D93E65" w:rsidRPr="009841C0" w:rsidRDefault="00D93E65" w:rsidP="00D93E65">
      <w:pPr>
        <w:pStyle w:val="Amain"/>
      </w:pPr>
      <w:r w:rsidRPr="009841C0">
        <w:tab/>
        <w:t>(4)</w:t>
      </w:r>
      <w:r w:rsidRPr="009841C0">
        <w:tab/>
        <w:t>An approval is a notifiable instrument.</w:t>
      </w:r>
    </w:p>
    <w:p w14:paraId="41C53090" w14:textId="77777777" w:rsidR="00D2695A" w:rsidRDefault="00D2695A" w:rsidP="00B14650">
      <w:pPr>
        <w:pStyle w:val="AH5Sec"/>
      </w:pPr>
      <w:bookmarkStart w:id="195" w:name="_Toc193797417"/>
      <w:r w:rsidRPr="008954F4">
        <w:rPr>
          <w:rStyle w:val="CharSectNo"/>
        </w:rPr>
        <w:t>99</w:t>
      </w:r>
      <w:r>
        <w:tab/>
        <w:t>Approval criteria for schemes</w:t>
      </w:r>
      <w:bookmarkEnd w:id="195"/>
    </w:p>
    <w:p w14:paraId="44E4D5E9" w14:textId="77777777" w:rsidR="00D2695A" w:rsidRDefault="00D2695A">
      <w:pPr>
        <w:pStyle w:val="Amain"/>
      </w:pPr>
      <w:r>
        <w:tab/>
      </w:r>
      <w:r w:rsidR="00BA3B19">
        <w:t>(1)</w:t>
      </w:r>
      <w:r w:rsidR="00BA3B19">
        <w:tab/>
        <w:t>The Minister may</w:t>
      </w:r>
      <w:r>
        <w:t xml:space="preserve"> determine requirements (the </w:t>
      </w:r>
      <w:r>
        <w:rPr>
          <w:rStyle w:val="charBoldItals"/>
        </w:rPr>
        <w:t>approval criteria</w:t>
      </w:r>
      <w:r>
        <w:t>) for this Act with which a fidelity fund scheme must comply to be an approved scheme.</w:t>
      </w:r>
    </w:p>
    <w:p w14:paraId="77972336" w14:textId="77777777" w:rsidR="00D93E65" w:rsidRPr="009841C0" w:rsidRDefault="00D93E65" w:rsidP="00D93E65">
      <w:pPr>
        <w:pStyle w:val="Amain"/>
      </w:pPr>
      <w:r w:rsidRPr="009841C0">
        <w:tab/>
        <w:t>(2)</w:t>
      </w:r>
      <w:r w:rsidRPr="009841C0">
        <w:tab/>
        <w:t>Without limiting the matters that may be included in approval criteria, the approval criteria may include requirements in relation to the following:</w:t>
      </w:r>
    </w:p>
    <w:p w14:paraId="7C2ED69C" w14:textId="77777777" w:rsidR="00D93E65" w:rsidRPr="009841C0" w:rsidRDefault="00D93E65" w:rsidP="00D93E65">
      <w:pPr>
        <w:pStyle w:val="Apara"/>
      </w:pPr>
      <w:r w:rsidRPr="009841C0">
        <w:tab/>
        <w:t>(a)</w:t>
      </w:r>
      <w:r w:rsidRPr="009841C0">
        <w:tab/>
        <w:t xml:space="preserve">the management of the scheme; </w:t>
      </w:r>
    </w:p>
    <w:p w14:paraId="2BEC1296" w14:textId="77777777" w:rsidR="00D93E65" w:rsidRPr="009841C0" w:rsidRDefault="00D93E65" w:rsidP="00D93E65">
      <w:pPr>
        <w:pStyle w:val="Apara"/>
      </w:pPr>
      <w:r w:rsidRPr="009841C0">
        <w:tab/>
        <w:t>(b)</w:t>
      </w:r>
      <w:r w:rsidRPr="009841C0">
        <w:tab/>
        <w:t xml:space="preserve">the content of the trust deed for the scheme; </w:t>
      </w:r>
    </w:p>
    <w:p w14:paraId="1A91DE55" w14:textId="77777777" w:rsidR="00D93E65" w:rsidRPr="009841C0" w:rsidRDefault="00D93E65" w:rsidP="00D93E65">
      <w:pPr>
        <w:pStyle w:val="Apara"/>
      </w:pPr>
      <w:r w:rsidRPr="009841C0">
        <w:tab/>
        <w:t>(c)</w:t>
      </w:r>
      <w:r w:rsidRPr="009841C0">
        <w:tab/>
        <w:t xml:space="preserve">suitability for appointment as a trustee of the scheme; </w:t>
      </w:r>
    </w:p>
    <w:p w14:paraId="690B348C" w14:textId="77777777" w:rsidR="00D93E65" w:rsidRPr="009841C0" w:rsidRDefault="00D93E65" w:rsidP="00D93E65">
      <w:pPr>
        <w:pStyle w:val="Apara"/>
      </w:pPr>
      <w:r w:rsidRPr="009841C0">
        <w:tab/>
        <w:t>(d)</w:t>
      </w:r>
      <w:r w:rsidRPr="009841C0">
        <w:tab/>
        <w:t>the content of fidelity certificates;</w:t>
      </w:r>
    </w:p>
    <w:p w14:paraId="6DEBDE9C" w14:textId="77777777" w:rsidR="00D93E65" w:rsidRPr="009841C0" w:rsidRDefault="00D93E65" w:rsidP="00D93E65">
      <w:pPr>
        <w:pStyle w:val="Apara"/>
      </w:pPr>
      <w:r w:rsidRPr="009841C0">
        <w:tab/>
        <w:t>(e)</w:t>
      </w:r>
      <w:r w:rsidRPr="009841C0">
        <w:tab/>
        <w:t xml:space="preserve">building work for which a fidelity certificate may, or must not, be issued under the scheme; </w:t>
      </w:r>
    </w:p>
    <w:p w14:paraId="0CC7FB44" w14:textId="77777777" w:rsidR="00D93E65" w:rsidRPr="009841C0" w:rsidRDefault="00D93E65" w:rsidP="00D93E65">
      <w:pPr>
        <w:pStyle w:val="Apara"/>
      </w:pPr>
      <w:r w:rsidRPr="009841C0">
        <w:tab/>
        <w:t>(f)</w:t>
      </w:r>
      <w:r w:rsidRPr="009841C0">
        <w:tab/>
        <w:t>making, assessing and dealing with claims under a fidelity certificate issued under the scheme;</w:t>
      </w:r>
    </w:p>
    <w:p w14:paraId="6EFF0517" w14:textId="77777777" w:rsidR="00D93E65" w:rsidRPr="009841C0" w:rsidRDefault="00D93E65" w:rsidP="00D93E65">
      <w:pPr>
        <w:pStyle w:val="Apara"/>
      </w:pPr>
      <w:r w:rsidRPr="009841C0">
        <w:tab/>
        <w:t>(g)</w:t>
      </w:r>
      <w:r w:rsidRPr="009841C0">
        <w:tab/>
        <w:t>complaint handling in relation to fidelity certificates and claims under fidelity certificates.</w:t>
      </w:r>
    </w:p>
    <w:p w14:paraId="2CABE17E" w14:textId="77777777" w:rsidR="00D2695A" w:rsidRDefault="00D2695A">
      <w:pPr>
        <w:pStyle w:val="Amain"/>
        <w:keepNext/>
      </w:pPr>
      <w:r>
        <w:tab/>
        <w:t>(3)</w:t>
      </w:r>
      <w:r>
        <w:tab/>
        <w:t>The approval criteria may apply, adopt or incorporate a law or instrument, or a provision of a law or instrument, as in force from time to time.</w:t>
      </w:r>
    </w:p>
    <w:p w14:paraId="58F67311" w14:textId="1693894D" w:rsidR="00D2695A" w:rsidRDefault="00D2695A">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hyperlink r:id="rId124" w:tooltip="A2001-14" w:history="1">
        <w:r w:rsidR="00B577CD" w:rsidRPr="00B577CD">
          <w:rPr>
            <w:rStyle w:val="charCitHyperlinkAbbrev"/>
          </w:rPr>
          <w:t>Legislation Act</w:t>
        </w:r>
      </w:hyperlink>
      <w:r w:rsidRPr="00B577CD">
        <w:t xml:space="preserve">, </w:t>
      </w:r>
      <w:r>
        <w:rPr>
          <w:snapToGrid w:val="0"/>
        </w:rPr>
        <w:t>s 47 (5) or (6) is not disapplied (see s 47 (7)).</w:t>
      </w:r>
    </w:p>
    <w:p w14:paraId="01A93A48" w14:textId="6A34D917" w:rsidR="00D2695A" w:rsidRDefault="00D2695A">
      <w:pPr>
        <w:pStyle w:val="aNote"/>
      </w:pPr>
      <w:r>
        <w:rPr>
          <w:rStyle w:val="charItals"/>
        </w:rPr>
        <w:t>Note 2</w:t>
      </w:r>
      <w:r>
        <w:rPr>
          <w:rStyle w:val="charItals"/>
        </w:rPr>
        <w:tab/>
      </w:r>
      <w:r>
        <w:t>A notifiable instrument must be notified under the</w:t>
      </w:r>
      <w:r w:rsidRPr="00B577CD">
        <w:t xml:space="preserve"> </w:t>
      </w:r>
      <w:hyperlink r:id="rId125" w:tooltip="A2001-14" w:history="1">
        <w:r w:rsidR="00B577CD" w:rsidRPr="00B577CD">
          <w:rPr>
            <w:rStyle w:val="charCitHyperlinkAbbrev"/>
          </w:rPr>
          <w:t>Legislation Act</w:t>
        </w:r>
      </w:hyperlink>
      <w:r>
        <w:t>.</w:t>
      </w:r>
    </w:p>
    <w:p w14:paraId="542D8D3C" w14:textId="77777777" w:rsidR="00D2695A" w:rsidRDefault="00D2695A">
      <w:pPr>
        <w:pStyle w:val="Amain"/>
        <w:keepNext/>
      </w:pPr>
      <w:r>
        <w:lastRenderedPageBreak/>
        <w:tab/>
        <w:t>(4)</w:t>
      </w:r>
      <w:r>
        <w:tab/>
        <w:t>A determination is a disallowable instrument.</w:t>
      </w:r>
    </w:p>
    <w:p w14:paraId="72900FA9" w14:textId="3019E65B" w:rsidR="00D2695A" w:rsidRDefault="00D2695A">
      <w:pPr>
        <w:pStyle w:val="aNote"/>
      </w:pPr>
      <w:r>
        <w:rPr>
          <w:rStyle w:val="charItals"/>
        </w:rPr>
        <w:t>Note</w:t>
      </w:r>
      <w:r>
        <w:rPr>
          <w:rStyle w:val="charItals"/>
        </w:rPr>
        <w:tab/>
      </w:r>
      <w:r>
        <w:t xml:space="preserve">A disallowable instrument must be notified, and presented to the Legislative Assembly, under the </w:t>
      </w:r>
      <w:hyperlink r:id="rId126" w:tooltip="A2001-14" w:history="1">
        <w:r w:rsidR="00B577CD" w:rsidRPr="00B577CD">
          <w:rPr>
            <w:rStyle w:val="charCitHyperlinkAbbrev"/>
          </w:rPr>
          <w:t>Legislation Act</w:t>
        </w:r>
      </w:hyperlink>
      <w:r>
        <w:t>.</w:t>
      </w:r>
    </w:p>
    <w:p w14:paraId="15BAD772" w14:textId="77777777" w:rsidR="00D93E65" w:rsidRPr="009841C0" w:rsidRDefault="00D93E65" w:rsidP="00D93E65">
      <w:pPr>
        <w:pStyle w:val="AH5Sec"/>
      </w:pPr>
      <w:bookmarkStart w:id="196" w:name="_Toc193797418"/>
      <w:r w:rsidRPr="008954F4">
        <w:rPr>
          <w:rStyle w:val="CharSectNo"/>
        </w:rPr>
        <w:t>100</w:t>
      </w:r>
      <w:r w:rsidRPr="009841C0">
        <w:tab/>
        <w:t>Approved scheme—conditions</w:t>
      </w:r>
      <w:bookmarkEnd w:id="196"/>
    </w:p>
    <w:p w14:paraId="3BE7F712" w14:textId="77777777" w:rsidR="00D93E65" w:rsidRPr="009841C0" w:rsidRDefault="00D93E65" w:rsidP="00D93E65">
      <w:pPr>
        <w:pStyle w:val="Amain"/>
      </w:pPr>
      <w:r w:rsidRPr="009841C0">
        <w:tab/>
        <w:t>(1)</w:t>
      </w:r>
      <w:r w:rsidRPr="009841C0">
        <w:tab/>
        <w:t>A fidelity fund scheme’s approval is subject to the following conditions:</w:t>
      </w:r>
    </w:p>
    <w:p w14:paraId="4CFE5264" w14:textId="77777777" w:rsidR="00D93E65" w:rsidRPr="009841C0" w:rsidRDefault="00D93E65" w:rsidP="00D93E65">
      <w:pPr>
        <w:pStyle w:val="Apara"/>
      </w:pPr>
      <w:r w:rsidRPr="009841C0">
        <w:tab/>
        <w:t>(a)</w:t>
      </w:r>
      <w:r w:rsidRPr="009841C0">
        <w:tab/>
        <w:t>the approved scheme must continue to comply with the approval criteria;</w:t>
      </w:r>
    </w:p>
    <w:p w14:paraId="53ABB2E6" w14:textId="77777777" w:rsidR="00D93E65" w:rsidRPr="009841C0" w:rsidRDefault="00D93E65" w:rsidP="00D93E65">
      <w:pPr>
        <w:pStyle w:val="Apara"/>
      </w:pPr>
      <w:r w:rsidRPr="009841C0">
        <w:tab/>
        <w:t>(b)</w:t>
      </w:r>
      <w:r w:rsidRPr="009841C0">
        <w:tab/>
        <w:t xml:space="preserve">the trustees of the approved scheme must tell the Minister, in writing, if there is a material change to the way in which the approved scheme complies with the approval criteria; </w:t>
      </w:r>
    </w:p>
    <w:p w14:paraId="7CFB02F5" w14:textId="77777777" w:rsidR="00D93E65" w:rsidRPr="009841C0" w:rsidRDefault="00D93E65" w:rsidP="00D93E65">
      <w:pPr>
        <w:pStyle w:val="Apara"/>
      </w:pPr>
      <w:r w:rsidRPr="009841C0">
        <w:tab/>
        <w:t>(c)</w:t>
      </w:r>
      <w:r w:rsidRPr="009841C0">
        <w:tab/>
        <w:t>a condition prescribed by regulation;</w:t>
      </w:r>
    </w:p>
    <w:p w14:paraId="44AD764D" w14:textId="77777777" w:rsidR="00D93E65" w:rsidRPr="009841C0" w:rsidRDefault="00D93E65" w:rsidP="00D93E65">
      <w:pPr>
        <w:pStyle w:val="Apara"/>
      </w:pPr>
      <w:r w:rsidRPr="009841C0">
        <w:tab/>
        <w:t>(d)</w:t>
      </w:r>
      <w:r w:rsidRPr="009841C0">
        <w:tab/>
        <w:t>any other condition the Minister considers appropriate.</w:t>
      </w:r>
    </w:p>
    <w:p w14:paraId="4DA04735" w14:textId="77777777" w:rsidR="00D93E65" w:rsidRPr="009841C0" w:rsidRDefault="00D93E65" w:rsidP="00D93E65">
      <w:pPr>
        <w:pStyle w:val="Amain"/>
      </w:pPr>
      <w:r w:rsidRPr="009841C0">
        <w:tab/>
        <w:t>(2)</w:t>
      </w:r>
      <w:r w:rsidRPr="009841C0">
        <w:tab/>
        <w:t>A condition may be expressed to have effect despite anything in the prudential standards.</w:t>
      </w:r>
    </w:p>
    <w:p w14:paraId="18D890ED" w14:textId="407EEAD9" w:rsidR="00D93E65" w:rsidRPr="009841C0" w:rsidRDefault="00D93E65" w:rsidP="000E2045">
      <w:pPr>
        <w:pStyle w:val="Amain"/>
        <w:keepNext/>
      </w:pPr>
      <w:r w:rsidRPr="009841C0">
        <w:tab/>
        <w:t>(3)</w:t>
      </w:r>
      <w:r w:rsidRPr="009841C0">
        <w:tab/>
        <w:t>The trustees of an approved scheme each commit an offence if the scheme does not comply with a condition mentioned in subsection</w:t>
      </w:r>
      <w:r w:rsidR="000E2045">
        <w:t> </w:t>
      </w:r>
      <w:r w:rsidRPr="009841C0">
        <w:t>(1).</w:t>
      </w:r>
    </w:p>
    <w:p w14:paraId="473C9150" w14:textId="77777777" w:rsidR="00D93E65" w:rsidRPr="009841C0" w:rsidRDefault="00D93E65" w:rsidP="00D93E65">
      <w:pPr>
        <w:pStyle w:val="Penalty"/>
        <w:keepNext/>
      </w:pPr>
      <w:r w:rsidRPr="009841C0">
        <w:t>Maximum penalty:  60 penalty units.</w:t>
      </w:r>
    </w:p>
    <w:p w14:paraId="799F9342" w14:textId="77777777" w:rsidR="00D93E65" w:rsidRPr="009841C0" w:rsidRDefault="00D93E65" w:rsidP="00D93E65">
      <w:pPr>
        <w:pStyle w:val="Amain"/>
      </w:pPr>
      <w:r w:rsidRPr="009841C0">
        <w:tab/>
        <w:t>(4)</w:t>
      </w:r>
      <w:r w:rsidRPr="009841C0">
        <w:tab/>
        <w:t>An offence against this section is a strict liability offence.</w:t>
      </w:r>
    </w:p>
    <w:p w14:paraId="79E14C13" w14:textId="77777777" w:rsidR="00D93E65" w:rsidRPr="009841C0" w:rsidRDefault="00D93E65" w:rsidP="00D93E65">
      <w:pPr>
        <w:pStyle w:val="AH5Sec"/>
      </w:pPr>
      <w:bookmarkStart w:id="197" w:name="_Toc193797419"/>
      <w:r w:rsidRPr="008954F4">
        <w:rPr>
          <w:rStyle w:val="CharSectNo"/>
        </w:rPr>
        <w:t>101</w:t>
      </w:r>
      <w:r w:rsidRPr="009841C0">
        <w:tab/>
        <w:t>Approved scheme—application to change</w:t>
      </w:r>
      <w:bookmarkEnd w:id="197"/>
    </w:p>
    <w:p w14:paraId="533073E8" w14:textId="77777777" w:rsidR="00D93E65" w:rsidRPr="009841C0" w:rsidRDefault="00D93E65" w:rsidP="00D93E65">
      <w:pPr>
        <w:pStyle w:val="Amain"/>
      </w:pPr>
      <w:r w:rsidRPr="009841C0">
        <w:tab/>
        <w:t>(1)</w:t>
      </w:r>
      <w:r w:rsidRPr="009841C0">
        <w:tab/>
        <w:t>The trustees of an approved scheme may apply to the Minister to change the scheme.</w:t>
      </w:r>
    </w:p>
    <w:p w14:paraId="04DB60A1" w14:textId="77777777" w:rsidR="00D93E65" w:rsidRPr="009841C0" w:rsidRDefault="00D93E65" w:rsidP="00D93E65">
      <w:pPr>
        <w:pStyle w:val="Amain"/>
      </w:pPr>
      <w:r w:rsidRPr="009841C0">
        <w:tab/>
        <w:t>(2)</w:t>
      </w:r>
      <w:r w:rsidRPr="009841C0">
        <w:tab/>
        <w:t>The application must—</w:t>
      </w:r>
    </w:p>
    <w:p w14:paraId="6F16AFB1" w14:textId="77777777" w:rsidR="00D93E65" w:rsidRPr="009841C0" w:rsidRDefault="00D93E65" w:rsidP="00D93E65">
      <w:pPr>
        <w:pStyle w:val="Apara"/>
      </w:pPr>
      <w:r w:rsidRPr="009841C0">
        <w:tab/>
        <w:t>(a)</w:t>
      </w:r>
      <w:r w:rsidRPr="009841C0">
        <w:tab/>
        <w:t>be in writing and signed by all the trustees of the scheme; and</w:t>
      </w:r>
    </w:p>
    <w:p w14:paraId="545F03C6" w14:textId="77777777" w:rsidR="00D93E65" w:rsidRPr="009841C0" w:rsidRDefault="00D93E65" w:rsidP="00D93E65">
      <w:pPr>
        <w:pStyle w:val="Apara"/>
      </w:pPr>
      <w:r w:rsidRPr="009841C0">
        <w:tab/>
        <w:t>(b)</w:t>
      </w:r>
      <w:r w:rsidRPr="009841C0">
        <w:tab/>
        <w:t>set out the proposed change to the scheme and the reasons for the change; and</w:t>
      </w:r>
    </w:p>
    <w:p w14:paraId="5C20A11D" w14:textId="77777777" w:rsidR="00D93E65" w:rsidRPr="009841C0" w:rsidRDefault="00D93E65" w:rsidP="00D93E65">
      <w:pPr>
        <w:pStyle w:val="Apara"/>
      </w:pPr>
      <w:r w:rsidRPr="009841C0">
        <w:lastRenderedPageBreak/>
        <w:tab/>
        <w:t>(c)</w:t>
      </w:r>
      <w:r w:rsidRPr="009841C0">
        <w:tab/>
        <w:t>include evidence to show the proposed change to the scheme complies with the approval criteria.</w:t>
      </w:r>
    </w:p>
    <w:p w14:paraId="6AD1BBBC" w14:textId="77777777" w:rsidR="00D93E65" w:rsidRPr="009841C0" w:rsidRDefault="00D93E65" w:rsidP="00D93E65">
      <w:pPr>
        <w:pStyle w:val="Amain"/>
      </w:pPr>
      <w:r w:rsidRPr="009841C0">
        <w:tab/>
        <w:t>(3)</w:t>
      </w:r>
      <w:r w:rsidRPr="009841C0">
        <w:tab/>
        <w:t xml:space="preserve">However, the Minister may declare a change to an approved scheme to be a change for which approval is not required. </w:t>
      </w:r>
    </w:p>
    <w:p w14:paraId="0B1C1236" w14:textId="77777777" w:rsidR="00D93E65" w:rsidRPr="009841C0" w:rsidRDefault="00D93E65" w:rsidP="00D93E65">
      <w:pPr>
        <w:pStyle w:val="Amain"/>
      </w:pPr>
      <w:r w:rsidRPr="009841C0">
        <w:tab/>
        <w:t>(4)</w:t>
      </w:r>
      <w:r w:rsidRPr="009841C0">
        <w:tab/>
        <w:t>A declaration is a notifiable instrument.</w:t>
      </w:r>
    </w:p>
    <w:p w14:paraId="4EF35F48" w14:textId="77777777" w:rsidR="00D93E65" w:rsidRPr="009841C0" w:rsidRDefault="00D93E65" w:rsidP="00D93E65">
      <w:pPr>
        <w:pStyle w:val="AH5Sec"/>
      </w:pPr>
      <w:bookmarkStart w:id="198" w:name="_Toc193797420"/>
      <w:r w:rsidRPr="008954F4">
        <w:rPr>
          <w:rStyle w:val="CharSectNo"/>
        </w:rPr>
        <w:t>102</w:t>
      </w:r>
      <w:r w:rsidRPr="009841C0">
        <w:tab/>
        <w:t>Approved scheme—decision on application to change</w:t>
      </w:r>
      <w:bookmarkEnd w:id="198"/>
    </w:p>
    <w:p w14:paraId="699B39CD" w14:textId="77777777" w:rsidR="00D93E65" w:rsidRPr="009841C0" w:rsidRDefault="00D93E65" w:rsidP="00D93E65">
      <w:pPr>
        <w:pStyle w:val="Amain"/>
      </w:pPr>
      <w:r w:rsidRPr="009841C0">
        <w:tab/>
        <w:t>(1)</w:t>
      </w:r>
      <w:r w:rsidRPr="009841C0">
        <w:tab/>
        <w:t>If the Minister receives an application under section 101, the Minister must approve, or refuse to approve, the change.</w:t>
      </w:r>
    </w:p>
    <w:p w14:paraId="030555DA" w14:textId="77777777" w:rsidR="00D93E65" w:rsidRPr="009841C0" w:rsidRDefault="00D93E65" w:rsidP="00D93E65">
      <w:pPr>
        <w:pStyle w:val="Amain"/>
      </w:pPr>
      <w:r w:rsidRPr="009841C0">
        <w:tab/>
        <w:t>(2)</w:t>
      </w:r>
      <w:r w:rsidRPr="009841C0">
        <w:tab/>
        <w:t>The Minister may approve a change to a fidelity fund scheme only if satisfied the scheme would continue to comply with the approval criteria and the prudential standards.</w:t>
      </w:r>
    </w:p>
    <w:p w14:paraId="7EBB40A4" w14:textId="77777777" w:rsidR="00D93E65" w:rsidRPr="009841C0" w:rsidRDefault="00D93E65" w:rsidP="00D93E65">
      <w:pPr>
        <w:pStyle w:val="Amain"/>
      </w:pPr>
      <w:r w:rsidRPr="009841C0">
        <w:tab/>
        <w:t>(3)</w:t>
      </w:r>
      <w:r w:rsidRPr="009841C0">
        <w:tab/>
        <w:t>An approval or refusal is a notifiable instrument.</w:t>
      </w:r>
    </w:p>
    <w:p w14:paraId="3A643AED" w14:textId="77777777" w:rsidR="00D2695A" w:rsidRDefault="00D2695A">
      <w:pPr>
        <w:pStyle w:val="AH5Sec"/>
      </w:pPr>
      <w:bookmarkStart w:id="199" w:name="_Toc193797421"/>
      <w:r w:rsidRPr="008954F4">
        <w:rPr>
          <w:rStyle w:val="CharSectNo"/>
        </w:rPr>
        <w:t>103</w:t>
      </w:r>
      <w:r>
        <w:tab/>
        <w:t>Prudential standards</w:t>
      </w:r>
      <w:bookmarkEnd w:id="199"/>
    </w:p>
    <w:p w14:paraId="323564C6" w14:textId="77777777" w:rsidR="00D2695A" w:rsidRDefault="00D2695A">
      <w:pPr>
        <w:pStyle w:val="Amain"/>
        <w:keepNext/>
      </w:pPr>
      <w:r>
        <w:tab/>
        <w:t>(</w:t>
      </w:r>
      <w:r w:rsidR="00BA3B19">
        <w:t>1)</w:t>
      </w:r>
      <w:r w:rsidR="00BA3B19">
        <w:tab/>
        <w:t>The Minister may</w:t>
      </w:r>
      <w:r>
        <w:t xml:space="preserve"> determine standards (the</w:t>
      </w:r>
      <w:r>
        <w:rPr>
          <w:rStyle w:val="charBoldItals"/>
        </w:rPr>
        <w:t xml:space="preserve"> prudential standards</w:t>
      </w:r>
      <w:r>
        <w:t>) for this Act relating to prudential matters that must be complied with by an approved scheme.</w:t>
      </w:r>
    </w:p>
    <w:p w14:paraId="4567CF21" w14:textId="5C26B015" w:rsidR="00D2695A" w:rsidRDefault="00D2695A">
      <w:pPr>
        <w:pStyle w:val="aNote"/>
      </w:pPr>
      <w:r>
        <w:rPr>
          <w:rStyle w:val="charItals"/>
        </w:rPr>
        <w:t>Note</w:t>
      </w:r>
      <w:r>
        <w:rPr>
          <w:rStyle w:val="charItals"/>
        </w:rPr>
        <w:tab/>
      </w:r>
      <w:r>
        <w:t xml:space="preserve">Power given under an Act to make a statutory instrument includes power to make different provision for different categories, eg different kinds of schemes (see </w:t>
      </w:r>
      <w:hyperlink r:id="rId127" w:tooltip="A2001-14" w:history="1">
        <w:r w:rsidR="00B577CD" w:rsidRPr="00B577CD">
          <w:rPr>
            <w:rStyle w:val="charCitHyperlinkAbbrev"/>
          </w:rPr>
          <w:t>Legislation Act</w:t>
        </w:r>
      </w:hyperlink>
      <w:r>
        <w:t>, s 48).</w:t>
      </w:r>
    </w:p>
    <w:p w14:paraId="3A81FE9A" w14:textId="77777777" w:rsidR="00D2695A" w:rsidRDefault="00D2695A">
      <w:pPr>
        <w:pStyle w:val="Amain"/>
      </w:pPr>
      <w:r>
        <w:tab/>
        <w:t>(2)</w:t>
      </w:r>
      <w:r>
        <w:tab/>
        <w:t>The prudential standards may—</w:t>
      </w:r>
    </w:p>
    <w:p w14:paraId="28113D14" w14:textId="77777777" w:rsidR="00D2695A" w:rsidRDefault="00D2695A">
      <w:pPr>
        <w:pStyle w:val="Apara"/>
      </w:pPr>
      <w:r>
        <w:tab/>
        <w:t>(a)</w:t>
      </w:r>
      <w:r>
        <w:tab/>
        <w:t>require approval of the trustees of the approved scheme; and</w:t>
      </w:r>
    </w:p>
    <w:p w14:paraId="3860E7A8" w14:textId="77777777" w:rsidR="00D2695A" w:rsidRDefault="00D2695A">
      <w:pPr>
        <w:pStyle w:val="Apara"/>
        <w:keepNext/>
      </w:pPr>
      <w:r>
        <w:tab/>
        <w:t>(b)</w:t>
      </w:r>
      <w:r>
        <w:tab/>
        <w:t>make provision in relation to—</w:t>
      </w:r>
    </w:p>
    <w:p w14:paraId="78A3E521" w14:textId="77777777" w:rsidR="00D2695A" w:rsidRDefault="00D2695A">
      <w:pPr>
        <w:pStyle w:val="Asubpara"/>
      </w:pPr>
      <w:r>
        <w:tab/>
        <w:t>(i)</w:t>
      </w:r>
      <w:r>
        <w:tab/>
        <w:t>the capital adequacy of the scheme; and</w:t>
      </w:r>
    </w:p>
    <w:p w14:paraId="429A1FAB" w14:textId="77777777" w:rsidR="00D2695A" w:rsidRDefault="00D2695A">
      <w:pPr>
        <w:pStyle w:val="Asubpara"/>
      </w:pPr>
      <w:r>
        <w:tab/>
        <w:t>(ii)</w:t>
      </w:r>
      <w:r>
        <w:tab/>
        <w:t>the valuation of liabilities; and</w:t>
      </w:r>
    </w:p>
    <w:p w14:paraId="2DBDC68D" w14:textId="77777777" w:rsidR="00D2695A" w:rsidRDefault="00D2695A">
      <w:pPr>
        <w:pStyle w:val="Asubpara"/>
      </w:pPr>
      <w:r>
        <w:tab/>
        <w:t>(iii)</w:t>
      </w:r>
      <w:r>
        <w:tab/>
        <w:t>the effectiveness of risk management strategies and techniques; and</w:t>
      </w:r>
    </w:p>
    <w:p w14:paraId="6476EA7C" w14:textId="77777777" w:rsidR="00D2695A" w:rsidRDefault="00D2695A">
      <w:pPr>
        <w:pStyle w:val="Asubpara"/>
        <w:keepNext/>
      </w:pPr>
      <w:r>
        <w:lastRenderedPageBreak/>
        <w:tab/>
        <w:t>(iv)</w:t>
      </w:r>
      <w:r>
        <w:tab/>
        <w:t>requiring the giving of information to the commissioner for fair trading, or any other entity prescribed under the prudential standards, about decisions by the trustees to pay or refuse to pay claims.</w:t>
      </w:r>
    </w:p>
    <w:p w14:paraId="410E7A07" w14:textId="0D93B82E" w:rsidR="00D2695A" w:rsidRDefault="00D2695A" w:rsidP="00CB55A0">
      <w:pPr>
        <w:pStyle w:val="aNote"/>
        <w:keepNext/>
        <w:keepLines/>
      </w:pPr>
      <w:r>
        <w:rPr>
          <w:rStyle w:val="charItals"/>
        </w:rPr>
        <w:t>Note</w:t>
      </w:r>
      <w:r>
        <w:rPr>
          <w:rStyle w:val="charItals"/>
        </w:rPr>
        <w:tab/>
      </w:r>
      <w:r>
        <w:t xml:space="preserve">An Act that authorises the making of a statutory instrument (eg prudential standards) also authorises an instrument to be made with respect to any matter required or permitted to be prescribed under the authorising law or that is necessary or convenient to be prescribed for carrying out or giving effect to the authorising law (see </w:t>
      </w:r>
      <w:hyperlink r:id="rId128" w:tooltip="A2001-14" w:history="1">
        <w:r w:rsidR="00B577CD" w:rsidRPr="00B577CD">
          <w:rPr>
            <w:rStyle w:val="charCitHyperlinkAbbrev"/>
          </w:rPr>
          <w:t>Legislation Act</w:t>
        </w:r>
      </w:hyperlink>
      <w:r>
        <w:t>, s 44).</w:t>
      </w:r>
    </w:p>
    <w:p w14:paraId="636C365B" w14:textId="77777777" w:rsidR="00D2695A" w:rsidRDefault="00D2695A">
      <w:pPr>
        <w:pStyle w:val="Amain"/>
      </w:pPr>
      <w:r>
        <w:tab/>
        <w:t>(3)</w:t>
      </w:r>
      <w:r>
        <w:tab/>
        <w:t>The prudential standards may—</w:t>
      </w:r>
    </w:p>
    <w:p w14:paraId="496E3CC4" w14:textId="77777777" w:rsidR="00D2695A" w:rsidRDefault="00D2695A">
      <w:pPr>
        <w:pStyle w:val="Apara"/>
      </w:pPr>
      <w:r>
        <w:tab/>
        <w:t>(a)</w:t>
      </w:r>
      <w:r>
        <w:tab/>
        <w:t>provide for the exercise of discretions under the standards, including discretions to approve, impose, adjust or exclude particular prudential requirements in relation of an approved scheme; and</w:t>
      </w:r>
    </w:p>
    <w:p w14:paraId="251E00C6" w14:textId="77777777" w:rsidR="00D2695A" w:rsidRDefault="00D2695A">
      <w:pPr>
        <w:pStyle w:val="Apara"/>
        <w:keepNext/>
      </w:pPr>
      <w:r>
        <w:tab/>
        <w:t>(b)</w:t>
      </w:r>
      <w:r>
        <w:tab/>
        <w:t>apply, adopt or incorporate a law or instrument, or a provision of a law or instrument, as in force from time to time.</w:t>
      </w:r>
    </w:p>
    <w:p w14:paraId="0B10700B" w14:textId="57C9C7CD" w:rsidR="00D2695A" w:rsidRDefault="00D2695A">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hyperlink r:id="rId129" w:tooltip="A2001-14" w:history="1">
        <w:r w:rsidR="00B577CD" w:rsidRPr="00B577CD">
          <w:rPr>
            <w:rStyle w:val="charCitHyperlinkAbbrev"/>
          </w:rPr>
          <w:t>Legislation Act</w:t>
        </w:r>
      </w:hyperlink>
      <w:r w:rsidRPr="00B577CD">
        <w:t xml:space="preserve">, </w:t>
      </w:r>
      <w:r>
        <w:rPr>
          <w:snapToGrid w:val="0"/>
        </w:rPr>
        <w:t>s 47 (5) or (6) is not disapplied (see s 47 (7)).</w:t>
      </w:r>
    </w:p>
    <w:p w14:paraId="10A70DBF" w14:textId="50F98BD6" w:rsidR="00D2695A" w:rsidRDefault="00D2695A">
      <w:pPr>
        <w:pStyle w:val="aNote"/>
      </w:pPr>
      <w:r>
        <w:rPr>
          <w:rStyle w:val="charItals"/>
        </w:rPr>
        <w:t>Note 2</w:t>
      </w:r>
      <w:r>
        <w:rPr>
          <w:rStyle w:val="charItals"/>
        </w:rPr>
        <w:tab/>
      </w:r>
      <w:r>
        <w:t>A notifiable instrument must be notified under the</w:t>
      </w:r>
      <w:r w:rsidRPr="00B577CD">
        <w:t xml:space="preserve"> </w:t>
      </w:r>
      <w:hyperlink r:id="rId130" w:tooltip="A2001-14" w:history="1">
        <w:r w:rsidR="00B577CD" w:rsidRPr="00B577CD">
          <w:rPr>
            <w:rStyle w:val="charCitHyperlinkAbbrev"/>
          </w:rPr>
          <w:t>Legislation Act</w:t>
        </w:r>
      </w:hyperlink>
      <w:r>
        <w:t>.</w:t>
      </w:r>
    </w:p>
    <w:p w14:paraId="73C71141" w14:textId="77777777" w:rsidR="00D2695A" w:rsidRDefault="00D2695A" w:rsidP="00CB55A0">
      <w:pPr>
        <w:pStyle w:val="Amain"/>
      </w:pPr>
      <w:r>
        <w:tab/>
        <w:t>(4)</w:t>
      </w:r>
      <w:r>
        <w:tab/>
        <w:t>A determination under this section is a disallowable instrument.</w:t>
      </w:r>
    </w:p>
    <w:p w14:paraId="36EDE5A5" w14:textId="2A84A08F" w:rsidR="00D2695A" w:rsidRDefault="00D2695A">
      <w:pPr>
        <w:pStyle w:val="aNote"/>
      </w:pPr>
      <w:r>
        <w:rPr>
          <w:rStyle w:val="charItals"/>
        </w:rPr>
        <w:t>Note</w:t>
      </w:r>
      <w:r>
        <w:rPr>
          <w:rStyle w:val="charItals"/>
        </w:rPr>
        <w:tab/>
      </w:r>
      <w:r>
        <w:t xml:space="preserve">A disallowable instrument must be notified, and presented to the Legislative Assembly, under the </w:t>
      </w:r>
      <w:hyperlink r:id="rId131" w:tooltip="A2001-14" w:history="1">
        <w:r w:rsidR="00B577CD" w:rsidRPr="00B577CD">
          <w:rPr>
            <w:rStyle w:val="charCitHyperlinkAbbrev"/>
          </w:rPr>
          <w:t>Legislation Act</w:t>
        </w:r>
      </w:hyperlink>
      <w:r>
        <w:t>.</w:t>
      </w:r>
    </w:p>
    <w:p w14:paraId="5F8FCEAB" w14:textId="77777777" w:rsidR="00D2695A" w:rsidRDefault="00D2695A" w:rsidP="00CB55A0">
      <w:pPr>
        <w:pStyle w:val="Amain"/>
        <w:keepNext/>
        <w:keepLines/>
      </w:pPr>
      <w:r>
        <w:tab/>
        <w:t>(5)</w:t>
      </w:r>
      <w:r>
        <w:tab/>
        <w:t>In this section:</w:t>
      </w:r>
    </w:p>
    <w:p w14:paraId="2AF86D42" w14:textId="77777777" w:rsidR="00D2695A" w:rsidRDefault="00D2695A">
      <w:pPr>
        <w:pStyle w:val="aDef"/>
        <w:keepNext/>
      </w:pPr>
      <w:r>
        <w:rPr>
          <w:rStyle w:val="charBoldItals"/>
        </w:rPr>
        <w:t>prudential matters</w:t>
      </w:r>
      <w:r>
        <w:t>, for an approved scheme, means matters relating to the conduct by the trustees of the scheme of any of the scheme’s affairs—</w:t>
      </w:r>
    </w:p>
    <w:p w14:paraId="17844F7A" w14:textId="77777777" w:rsidR="00D2695A" w:rsidRDefault="00D2695A" w:rsidP="00CB55A0">
      <w:pPr>
        <w:pStyle w:val="aDefpara"/>
        <w:keepNext/>
      </w:pPr>
      <w:r>
        <w:tab/>
        <w:t>(a)</w:t>
      </w:r>
      <w:r>
        <w:tab/>
        <w:t>in a way that keeps the scheme’s affairs in a sound financial position; and</w:t>
      </w:r>
    </w:p>
    <w:p w14:paraId="49E9AE45" w14:textId="77777777" w:rsidR="00D2695A" w:rsidRDefault="00D2695A">
      <w:pPr>
        <w:pStyle w:val="aDefpara"/>
      </w:pPr>
      <w:r>
        <w:tab/>
        <w:t>(b)</w:t>
      </w:r>
      <w:r>
        <w:tab/>
        <w:t>with integrity, prudence and professional skill.</w:t>
      </w:r>
    </w:p>
    <w:p w14:paraId="24CF7AB0" w14:textId="77777777" w:rsidR="00D2695A" w:rsidRDefault="00D2695A" w:rsidP="00B14650">
      <w:pPr>
        <w:pStyle w:val="AH5Sec"/>
      </w:pPr>
      <w:bookmarkStart w:id="200" w:name="_Toc193797422"/>
      <w:r w:rsidRPr="008954F4">
        <w:rPr>
          <w:rStyle w:val="CharSectNo"/>
        </w:rPr>
        <w:lastRenderedPageBreak/>
        <w:t>104</w:t>
      </w:r>
      <w:r>
        <w:tab/>
        <w:t>Compliance with prudential standards by trustees</w:t>
      </w:r>
      <w:bookmarkEnd w:id="200"/>
    </w:p>
    <w:p w14:paraId="46A281D0" w14:textId="77777777" w:rsidR="00D2695A" w:rsidRDefault="00D2695A">
      <w:pPr>
        <w:pStyle w:val="Amain"/>
        <w:keepNext/>
      </w:pPr>
      <w:r>
        <w:tab/>
        <w:t>(1)</w:t>
      </w:r>
      <w:r>
        <w:tab/>
        <w:t>The trustees of an approved scheme each commit an offence if the trustees fail to ensure that the scheme complies with the prudential standards.</w:t>
      </w:r>
    </w:p>
    <w:p w14:paraId="635AD42A" w14:textId="77777777" w:rsidR="00D2695A" w:rsidRDefault="00D2695A">
      <w:pPr>
        <w:pStyle w:val="Penalty"/>
        <w:keepNext/>
      </w:pPr>
      <w:r>
        <w:t>Maximum penalty:  60 penalty units.</w:t>
      </w:r>
    </w:p>
    <w:p w14:paraId="2E8A33AA" w14:textId="77777777" w:rsidR="00D2695A" w:rsidRDefault="00D2695A">
      <w:pPr>
        <w:pStyle w:val="Amain"/>
      </w:pPr>
      <w:r>
        <w:tab/>
        <w:t>(2)</w:t>
      </w:r>
      <w:r>
        <w:tab/>
        <w:t>An offence against this section is a strict liability offence.</w:t>
      </w:r>
    </w:p>
    <w:p w14:paraId="06ECC386" w14:textId="77777777" w:rsidR="00D2695A" w:rsidRDefault="00D2695A">
      <w:pPr>
        <w:pStyle w:val="AH5Sec"/>
      </w:pPr>
      <w:bookmarkStart w:id="201" w:name="_Toc193797423"/>
      <w:r w:rsidRPr="008954F4">
        <w:rPr>
          <w:rStyle w:val="CharSectNo"/>
        </w:rPr>
        <w:t>105</w:t>
      </w:r>
      <w:r>
        <w:tab/>
        <w:t>Notice to trustees to comply with prudential standards</w:t>
      </w:r>
      <w:bookmarkEnd w:id="201"/>
    </w:p>
    <w:p w14:paraId="44159916" w14:textId="49CD78DA" w:rsidR="00D2695A" w:rsidRDefault="00D2695A">
      <w:pPr>
        <w:pStyle w:val="Amain"/>
      </w:pPr>
      <w:r>
        <w:tab/>
        <w:t>(1)</w:t>
      </w:r>
      <w:r>
        <w:tab/>
        <w:t xml:space="preserve">This section applies if the </w:t>
      </w:r>
      <w:r w:rsidR="00A02EA1" w:rsidRPr="009841C0">
        <w:t>Minister</w:t>
      </w:r>
      <w:r>
        <w:t xml:space="preserve"> is satisfied on reasonable grounds that an approved scheme—</w:t>
      </w:r>
    </w:p>
    <w:p w14:paraId="0B9EBDAF" w14:textId="77777777" w:rsidR="00D2695A" w:rsidRDefault="00D2695A">
      <w:pPr>
        <w:pStyle w:val="Apara"/>
      </w:pPr>
      <w:r>
        <w:tab/>
        <w:t>(a)</w:t>
      </w:r>
      <w:r>
        <w:tab/>
        <w:t>is contravening a provision of the prudential standards; or</w:t>
      </w:r>
    </w:p>
    <w:p w14:paraId="63DF8A22" w14:textId="77777777" w:rsidR="00D2695A" w:rsidRDefault="00D2695A">
      <w:pPr>
        <w:pStyle w:val="Apara"/>
      </w:pPr>
      <w:r>
        <w:tab/>
        <w:t>(b)</w:t>
      </w:r>
      <w:r>
        <w:tab/>
        <w:t>is likely to contravene a provision of the prudential standards in a way that is likely to give rise to prudential risk.</w:t>
      </w:r>
    </w:p>
    <w:p w14:paraId="11C336F6" w14:textId="4B7AA460" w:rsidR="00D2695A" w:rsidRDefault="00D2695A">
      <w:pPr>
        <w:pStyle w:val="Amain"/>
      </w:pPr>
      <w:r>
        <w:tab/>
        <w:t>(2)</w:t>
      </w:r>
      <w:r>
        <w:tab/>
        <w:t xml:space="preserve">The </w:t>
      </w:r>
      <w:r w:rsidR="00A02EA1" w:rsidRPr="009841C0">
        <w:t>Minister</w:t>
      </w:r>
      <w:r>
        <w:t xml:space="preserve"> may, by written notice given to the trustees of the approved scheme, require the trustees to comply with a provision of the prudential standards within a stated time.</w:t>
      </w:r>
    </w:p>
    <w:p w14:paraId="09203178" w14:textId="77777777" w:rsidR="00D2695A" w:rsidRDefault="00D2695A">
      <w:pPr>
        <w:pStyle w:val="Amain"/>
      </w:pPr>
      <w:r>
        <w:tab/>
        <w:t>(3)</w:t>
      </w:r>
      <w:r>
        <w:tab/>
        <w:t>The trustees must comply with the notice despite anything in the trust deed or in any contract or arrangement to which they are a party.</w:t>
      </w:r>
    </w:p>
    <w:p w14:paraId="3316819E" w14:textId="77777777" w:rsidR="00D2695A" w:rsidRDefault="00D2695A">
      <w:pPr>
        <w:pStyle w:val="Amain"/>
        <w:keepNext/>
      </w:pPr>
      <w:r>
        <w:tab/>
        <w:t>(4)</w:t>
      </w:r>
      <w:r>
        <w:tab/>
        <w:t>The trustees of an approved scheme each commit an offence if the trustees fail to comply with a notice given to the trustees under this section.</w:t>
      </w:r>
    </w:p>
    <w:p w14:paraId="017746A5" w14:textId="77777777" w:rsidR="00D2695A" w:rsidRDefault="00D2695A" w:rsidP="00E21A98">
      <w:pPr>
        <w:pStyle w:val="Penalty"/>
      </w:pPr>
      <w:r>
        <w:t>Maximum penalty:  60 penalty units.</w:t>
      </w:r>
    </w:p>
    <w:p w14:paraId="57DDDCEA" w14:textId="77777777" w:rsidR="00D2695A" w:rsidRDefault="00D2695A">
      <w:pPr>
        <w:pStyle w:val="Amain"/>
      </w:pPr>
      <w:r>
        <w:tab/>
        <w:t>(5)</w:t>
      </w:r>
      <w:r>
        <w:tab/>
        <w:t>An offence against this section is a strict liability offence.</w:t>
      </w:r>
    </w:p>
    <w:p w14:paraId="7570E6F4" w14:textId="77777777" w:rsidR="00D2695A" w:rsidRDefault="00D2695A">
      <w:pPr>
        <w:pStyle w:val="AH5Sec"/>
      </w:pPr>
      <w:bookmarkStart w:id="202" w:name="_Toc193797424"/>
      <w:r w:rsidRPr="008954F4">
        <w:rPr>
          <w:rStyle w:val="CharSectNo"/>
        </w:rPr>
        <w:lastRenderedPageBreak/>
        <w:t>106</w:t>
      </w:r>
      <w:r>
        <w:tab/>
        <w:t>Notice to trustees requiring information</w:t>
      </w:r>
      <w:bookmarkEnd w:id="202"/>
    </w:p>
    <w:p w14:paraId="0759242B" w14:textId="32DE97A1" w:rsidR="00D2695A" w:rsidRDefault="00D2695A" w:rsidP="00B83256">
      <w:pPr>
        <w:pStyle w:val="Amain"/>
        <w:keepLines/>
      </w:pPr>
      <w:r>
        <w:tab/>
        <w:t>(1)</w:t>
      </w:r>
      <w:r>
        <w:tab/>
        <w:t xml:space="preserve">The </w:t>
      </w:r>
      <w:r w:rsidR="00A02EA1" w:rsidRPr="009841C0">
        <w:t>Minister</w:t>
      </w:r>
      <w:r>
        <w:t xml:space="preserve"> may, by written notice given to the trustees of an approved scheme, require the trustees to give </w:t>
      </w:r>
      <w:r w:rsidR="00BC307F" w:rsidRPr="009841C0">
        <w:t>the Minister</w:t>
      </w:r>
      <w:r>
        <w:t xml:space="preserve"> stated information about anything relevant to the scheme’s ability to meet its liabilities and potential liabilities at a particular date or time or at particular intervals, including, for example, information about—</w:t>
      </w:r>
    </w:p>
    <w:p w14:paraId="01CD2D1D" w14:textId="77777777" w:rsidR="00D2695A" w:rsidRDefault="00D2695A">
      <w:pPr>
        <w:pStyle w:val="Apara"/>
      </w:pPr>
      <w:r>
        <w:tab/>
        <w:t>(a)</w:t>
      </w:r>
      <w:r>
        <w:tab/>
        <w:t>the scheme’s liabilities and potential liabilities; and</w:t>
      </w:r>
    </w:p>
    <w:p w14:paraId="37485A72" w14:textId="77777777" w:rsidR="00D2695A" w:rsidRDefault="00D2695A">
      <w:pPr>
        <w:pStyle w:val="Apara"/>
      </w:pPr>
      <w:r>
        <w:tab/>
        <w:t>(b)</w:t>
      </w:r>
      <w:r>
        <w:tab/>
        <w:t xml:space="preserve">contributions to the scheme; and </w:t>
      </w:r>
    </w:p>
    <w:p w14:paraId="6DC2A7FF" w14:textId="77777777" w:rsidR="00D2695A" w:rsidRDefault="00D2695A">
      <w:pPr>
        <w:pStyle w:val="Apara"/>
      </w:pPr>
      <w:r>
        <w:tab/>
        <w:t>(c)</w:t>
      </w:r>
      <w:r>
        <w:tab/>
        <w:t>administrative or other costs of the scheme; and</w:t>
      </w:r>
    </w:p>
    <w:p w14:paraId="5FB3D7A6" w14:textId="77777777" w:rsidR="00D2695A" w:rsidRDefault="00D2695A">
      <w:pPr>
        <w:pStyle w:val="Apara"/>
        <w:keepNext/>
      </w:pPr>
      <w:r>
        <w:tab/>
        <w:t>(d)</w:t>
      </w:r>
      <w:r>
        <w:tab/>
        <w:t>claims received by the scheme.</w:t>
      </w:r>
    </w:p>
    <w:p w14:paraId="1164D872" w14:textId="77777777" w:rsidR="00D2695A" w:rsidRDefault="00D2695A">
      <w:pPr>
        <w:pStyle w:val="Amain"/>
      </w:pPr>
      <w:r>
        <w:tab/>
        <w:t>(2)</w:t>
      </w:r>
      <w:r>
        <w:tab/>
        <w:t>The notice must state a reasonable period for complying with the notice.</w:t>
      </w:r>
    </w:p>
    <w:p w14:paraId="64D0386C" w14:textId="77777777" w:rsidR="00D2695A" w:rsidRDefault="00D2695A">
      <w:pPr>
        <w:pStyle w:val="Amain"/>
      </w:pPr>
      <w:r>
        <w:tab/>
        <w:t>(3)</w:t>
      </w:r>
      <w:r>
        <w:tab/>
        <w:t>Without limiting subsection (1) (d), the notice may require information about—</w:t>
      </w:r>
    </w:p>
    <w:p w14:paraId="23116B1E" w14:textId="77777777" w:rsidR="00D2695A" w:rsidRDefault="00D2695A">
      <w:pPr>
        <w:pStyle w:val="Apara"/>
      </w:pPr>
      <w:r>
        <w:tab/>
        <w:t>(a)</w:t>
      </w:r>
      <w:r>
        <w:tab/>
        <w:t>the number of claims received by the scheme; and</w:t>
      </w:r>
    </w:p>
    <w:p w14:paraId="6E47163E" w14:textId="77777777" w:rsidR="00D2695A" w:rsidRDefault="00D2695A">
      <w:pPr>
        <w:pStyle w:val="Apara"/>
      </w:pPr>
      <w:r>
        <w:tab/>
        <w:t>(b)</w:t>
      </w:r>
      <w:r>
        <w:tab/>
        <w:t>the amount of each claim; and</w:t>
      </w:r>
    </w:p>
    <w:p w14:paraId="382D3924" w14:textId="77777777" w:rsidR="00D2695A" w:rsidRDefault="00D2695A">
      <w:pPr>
        <w:pStyle w:val="Apara"/>
      </w:pPr>
      <w:r>
        <w:tab/>
        <w:t>(c)</w:t>
      </w:r>
      <w:r>
        <w:tab/>
        <w:t>the number of claims that have been paid; and</w:t>
      </w:r>
    </w:p>
    <w:p w14:paraId="39F5F438" w14:textId="77777777" w:rsidR="00D2695A" w:rsidRDefault="00D2695A">
      <w:pPr>
        <w:pStyle w:val="Apara"/>
      </w:pPr>
      <w:r>
        <w:tab/>
        <w:t>(d)</w:t>
      </w:r>
      <w:r>
        <w:tab/>
        <w:t>the amount paid on each claim; and</w:t>
      </w:r>
    </w:p>
    <w:p w14:paraId="2BA6CF87" w14:textId="77777777" w:rsidR="00D2695A" w:rsidRDefault="00D2695A">
      <w:pPr>
        <w:pStyle w:val="Apara"/>
      </w:pPr>
      <w:r>
        <w:tab/>
        <w:t>(e)</w:t>
      </w:r>
      <w:r>
        <w:tab/>
        <w:t>if a claim was rejected—the reason for its rejection.</w:t>
      </w:r>
    </w:p>
    <w:p w14:paraId="397436F3" w14:textId="77777777" w:rsidR="00D2695A" w:rsidRDefault="00D2695A">
      <w:pPr>
        <w:pStyle w:val="Amain"/>
        <w:keepNext/>
      </w:pPr>
      <w:r>
        <w:tab/>
        <w:t>(4)</w:t>
      </w:r>
      <w:r>
        <w:tab/>
        <w:t>The trustees of an approved scheme each commit an offence if the trustees fail to comply with a notice given to the trustees under this section.</w:t>
      </w:r>
    </w:p>
    <w:p w14:paraId="3A6CD800" w14:textId="77777777" w:rsidR="00D2695A" w:rsidRDefault="00D2695A">
      <w:pPr>
        <w:pStyle w:val="Penalty"/>
        <w:keepNext/>
      </w:pPr>
      <w:r>
        <w:t>Maximum penalty:  60 penalty units.</w:t>
      </w:r>
    </w:p>
    <w:p w14:paraId="7CA75C07" w14:textId="77777777" w:rsidR="00D2695A" w:rsidRDefault="00D2695A">
      <w:pPr>
        <w:pStyle w:val="Amain"/>
      </w:pPr>
      <w:r>
        <w:tab/>
        <w:t>(5)</w:t>
      </w:r>
      <w:r>
        <w:tab/>
        <w:t>An offence against this section is a strict liability offence.</w:t>
      </w:r>
    </w:p>
    <w:p w14:paraId="3B826531" w14:textId="77777777" w:rsidR="00D2695A" w:rsidRDefault="00D2695A">
      <w:pPr>
        <w:pStyle w:val="AH5Sec"/>
      </w:pPr>
      <w:bookmarkStart w:id="203" w:name="_Toc193797425"/>
      <w:r w:rsidRPr="008954F4">
        <w:rPr>
          <w:rStyle w:val="CharSectNo"/>
        </w:rPr>
        <w:lastRenderedPageBreak/>
        <w:t>107</w:t>
      </w:r>
      <w:r>
        <w:tab/>
        <w:t>Suspension or cancellation of approval of approved scheme</w:t>
      </w:r>
      <w:bookmarkEnd w:id="203"/>
    </w:p>
    <w:p w14:paraId="1470CAF7" w14:textId="766FEA6A" w:rsidR="00D2695A" w:rsidRDefault="00D2695A">
      <w:pPr>
        <w:pStyle w:val="Amain"/>
        <w:keepNext/>
      </w:pPr>
      <w:r>
        <w:tab/>
        <w:t>(1)</w:t>
      </w:r>
      <w:r>
        <w:tab/>
        <w:t xml:space="preserve">The </w:t>
      </w:r>
      <w:r w:rsidR="00A02EA1" w:rsidRPr="009841C0">
        <w:t>Minister</w:t>
      </w:r>
      <w:r>
        <w:t xml:space="preserve"> may take action under this section in relation to an approved scheme on any of following grounds:</w:t>
      </w:r>
    </w:p>
    <w:p w14:paraId="4627281E" w14:textId="77777777" w:rsidR="00D2695A" w:rsidRDefault="00D2695A">
      <w:pPr>
        <w:pStyle w:val="Apara"/>
        <w:keepNext/>
      </w:pPr>
      <w:r>
        <w:tab/>
        <w:t>(a)</w:t>
      </w:r>
      <w:r>
        <w:tab/>
        <w:t>the trustees of the scheme have contravened this Act or another Territory law in relation to the scheme;</w:t>
      </w:r>
      <w:r>
        <w:rPr>
          <w:b/>
          <w:bCs/>
        </w:rPr>
        <w:t xml:space="preserve"> </w:t>
      </w:r>
    </w:p>
    <w:p w14:paraId="673ADE30" w14:textId="394243DE" w:rsidR="00D2695A" w:rsidRDefault="00D2695A">
      <w:pPr>
        <w:pStyle w:val="aPar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regulations and disallowable instruments (see </w:t>
      </w:r>
      <w:hyperlink r:id="rId132" w:tooltip="A2001-14" w:history="1">
        <w:r w:rsidR="00B577CD" w:rsidRPr="00B577CD">
          <w:rPr>
            <w:rStyle w:val="charCitHyperlinkAbbrev"/>
          </w:rPr>
          <w:t>Legislation Act</w:t>
        </w:r>
      </w:hyperlink>
      <w:r>
        <w:rPr>
          <w:snapToGrid w:val="0"/>
        </w:rPr>
        <w:t>, s 104).</w:t>
      </w:r>
    </w:p>
    <w:p w14:paraId="586AC8BA" w14:textId="77777777" w:rsidR="00D2695A" w:rsidRDefault="00D2695A">
      <w:pPr>
        <w:pStyle w:val="Apara"/>
      </w:pPr>
      <w:r>
        <w:tab/>
        <w:t>(b)</w:t>
      </w:r>
      <w:r>
        <w:tab/>
        <w:t xml:space="preserve">the scheme is insolvent and is unlikely to return to solvency within a reasonable time; </w:t>
      </w:r>
    </w:p>
    <w:p w14:paraId="13A379FD" w14:textId="77777777" w:rsidR="00D2695A" w:rsidRDefault="00D2695A">
      <w:pPr>
        <w:pStyle w:val="Apara"/>
      </w:pPr>
      <w:r>
        <w:tab/>
        <w:t>(c)</w:t>
      </w:r>
      <w:r>
        <w:tab/>
        <w:t xml:space="preserve">the scheme has inadequate capital and is unlikely to have adequate capital within a reasonable time; </w:t>
      </w:r>
    </w:p>
    <w:p w14:paraId="018BA067" w14:textId="77777777" w:rsidR="00D2695A" w:rsidRDefault="00D2695A">
      <w:pPr>
        <w:pStyle w:val="Apara"/>
      </w:pPr>
      <w:r>
        <w:tab/>
        <w:t>(d)</w:t>
      </w:r>
      <w:r>
        <w:tab/>
        <w:t xml:space="preserve">the scheme is, or is likely to become, unable to meet its liabilities; </w:t>
      </w:r>
    </w:p>
    <w:p w14:paraId="64953973" w14:textId="77777777" w:rsidR="00D2695A" w:rsidRDefault="00D2695A">
      <w:pPr>
        <w:pStyle w:val="Apara"/>
      </w:pPr>
      <w:r>
        <w:tab/>
        <w:t>(e)</w:t>
      </w:r>
      <w:r>
        <w:tab/>
        <w:t xml:space="preserve">there is, or there may be, a risk to the security of the scheme’s assets; </w:t>
      </w:r>
    </w:p>
    <w:p w14:paraId="4BC9ED29" w14:textId="77777777" w:rsidR="00D2695A" w:rsidRDefault="00D2695A">
      <w:pPr>
        <w:pStyle w:val="Apara"/>
      </w:pPr>
      <w:r>
        <w:tab/>
        <w:t>(f)</w:t>
      </w:r>
      <w:r>
        <w:tab/>
        <w:t xml:space="preserve">there is, or there may be, a sudden deterioration in the scheme’s financial condition; </w:t>
      </w:r>
    </w:p>
    <w:p w14:paraId="1C9C10EB" w14:textId="77777777" w:rsidR="00D2695A" w:rsidRDefault="00D2695A">
      <w:pPr>
        <w:pStyle w:val="Apara"/>
      </w:pPr>
      <w:r>
        <w:tab/>
        <w:t>(g)</w:t>
      </w:r>
      <w:r>
        <w:tab/>
        <w:t xml:space="preserve">the scheme has ceased to issue fidelity certificates in the ACT; </w:t>
      </w:r>
    </w:p>
    <w:p w14:paraId="2A41C4BD" w14:textId="7F9AE391" w:rsidR="00D2695A" w:rsidRDefault="00D2695A">
      <w:pPr>
        <w:pStyle w:val="Apara"/>
      </w:pPr>
      <w:r>
        <w:tab/>
        <w:t>(h)</w:t>
      </w:r>
      <w:r>
        <w:tab/>
        <w:t>a ground prescribed under the prudential standards exists for the suspension or cancellation of the approval of the scheme</w:t>
      </w:r>
      <w:r w:rsidR="00D57416">
        <w:t>;</w:t>
      </w:r>
    </w:p>
    <w:p w14:paraId="14ACF403" w14:textId="77777777" w:rsidR="00D57416" w:rsidRPr="009841C0" w:rsidRDefault="00D57416" w:rsidP="00D57416">
      <w:pPr>
        <w:pStyle w:val="Apara"/>
      </w:pPr>
      <w:r w:rsidRPr="009841C0">
        <w:tab/>
        <w:t>(i)</w:t>
      </w:r>
      <w:r w:rsidRPr="009841C0">
        <w:tab/>
        <w:t>a ground prescribed by regulation for the suspension or cancellation of the approval of the scheme.</w:t>
      </w:r>
    </w:p>
    <w:p w14:paraId="3825576F" w14:textId="3E030EBD" w:rsidR="00D2695A" w:rsidRDefault="00D2695A" w:rsidP="00B83256">
      <w:pPr>
        <w:pStyle w:val="Amain"/>
        <w:keepNext/>
      </w:pPr>
      <w:r>
        <w:lastRenderedPageBreak/>
        <w:tab/>
        <w:t>(2)</w:t>
      </w:r>
      <w:r>
        <w:tab/>
        <w:t xml:space="preserve">If the </w:t>
      </w:r>
      <w:r w:rsidR="00A02EA1" w:rsidRPr="009841C0">
        <w:t>Minister</w:t>
      </w:r>
      <w:r>
        <w:t xml:space="preserve"> proposes to suspend or cancel the approval of the scheme, </w:t>
      </w:r>
      <w:r w:rsidR="00BC307F" w:rsidRPr="009841C0">
        <w:t>the Minister</w:t>
      </w:r>
      <w:r>
        <w:t xml:space="preserve"> must give the trustees of the scheme a written notice—</w:t>
      </w:r>
    </w:p>
    <w:p w14:paraId="0B980FD3" w14:textId="18016FED" w:rsidR="00D2695A" w:rsidRDefault="00D2695A">
      <w:pPr>
        <w:pStyle w:val="Apara"/>
      </w:pPr>
      <w:r>
        <w:tab/>
        <w:t>(a)</w:t>
      </w:r>
      <w:r>
        <w:tab/>
        <w:t xml:space="preserve">stating the grounds on which </w:t>
      </w:r>
      <w:r w:rsidR="005449F6" w:rsidRPr="009841C0">
        <w:t>the Minister</w:t>
      </w:r>
      <w:r>
        <w:t xml:space="preserve"> proposes to suspend or cancel the approval; and</w:t>
      </w:r>
    </w:p>
    <w:p w14:paraId="63A3C49A" w14:textId="54062507" w:rsidR="00D2695A" w:rsidRDefault="00D2695A">
      <w:pPr>
        <w:pStyle w:val="Apara"/>
      </w:pPr>
      <w:r>
        <w:tab/>
        <w:t>(b)</w:t>
      </w:r>
      <w:r>
        <w:tab/>
        <w:t xml:space="preserve">stating the facts that, in </w:t>
      </w:r>
      <w:r w:rsidR="006E6F4F" w:rsidRPr="009841C0">
        <w:t>the Minister’s</w:t>
      </w:r>
      <w:r>
        <w:t xml:space="preserve"> opinion, establish the grounds; and</w:t>
      </w:r>
    </w:p>
    <w:p w14:paraId="1CBA3591" w14:textId="79937901" w:rsidR="00D2695A" w:rsidRDefault="00D2695A">
      <w:pPr>
        <w:pStyle w:val="Apara"/>
      </w:pPr>
      <w:r>
        <w:tab/>
        <w:t>(c)</w:t>
      </w:r>
      <w:r>
        <w:tab/>
        <w:t xml:space="preserve">telling the trustees that the trustees may, within a stated reasonable time, give a written response to </w:t>
      </w:r>
      <w:r w:rsidR="005449F6" w:rsidRPr="009841C0">
        <w:t>the Minister</w:t>
      </w:r>
      <w:r>
        <w:t xml:space="preserve"> about the matters in the notice.</w:t>
      </w:r>
    </w:p>
    <w:p w14:paraId="2EA5CB8D" w14:textId="4D2100DC" w:rsidR="00D2695A" w:rsidRDefault="00D2695A">
      <w:pPr>
        <w:pStyle w:val="Amain"/>
      </w:pPr>
      <w:r>
        <w:tab/>
        <w:t>(3)</w:t>
      </w:r>
      <w:r>
        <w:tab/>
        <w:t xml:space="preserve">If, after considering any response given under subsection (2) (c), the </w:t>
      </w:r>
      <w:r w:rsidR="004734C8" w:rsidRPr="009841C0">
        <w:t>Minister</w:t>
      </w:r>
      <w:r>
        <w:t xml:space="preserve"> is satisfied that the grounds for suspending or cancelling the approval have been establishe</w:t>
      </w:r>
      <w:r w:rsidR="00BA3B19">
        <w:t xml:space="preserve">d, </w:t>
      </w:r>
      <w:r w:rsidR="004734C8" w:rsidRPr="009841C0">
        <w:t>the Minister</w:t>
      </w:r>
      <w:r w:rsidR="00BA3B19">
        <w:t xml:space="preserve"> may</w:t>
      </w:r>
      <w:r>
        <w:t xml:space="preserve"> suspend or cancel the approval.</w:t>
      </w:r>
    </w:p>
    <w:p w14:paraId="297EABD4" w14:textId="42610EA1" w:rsidR="00D2695A" w:rsidRDefault="00D2695A">
      <w:pPr>
        <w:pStyle w:val="Amain"/>
      </w:pPr>
      <w:r>
        <w:tab/>
        <w:t>(4)</w:t>
      </w:r>
      <w:r>
        <w:tab/>
        <w:t xml:space="preserve">If the </w:t>
      </w:r>
      <w:r w:rsidR="00A02EA1" w:rsidRPr="009841C0">
        <w:t>Minister</w:t>
      </w:r>
      <w:r>
        <w:t xml:space="preserve"> suspends or cancels an approval, </w:t>
      </w:r>
      <w:r w:rsidR="005449F6" w:rsidRPr="009841C0">
        <w:t>the Minister</w:t>
      </w:r>
      <w:r>
        <w:t xml:space="preserve"> must give written notice of the suspension or cancellation to the trustees.</w:t>
      </w:r>
    </w:p>
    <w:p w14:paraId="7B92A20E" w14:textId="77777777" w:rsidR="00D2695A" w:rsidRDefault="00D2695A">
      <w:pPr>
        <w:pStyle w:val="Amain"/>
      </w:pPr>
      <w:r>
        <w:tab/>
        <w:t>(5)</w:t>
      </w:r>
      <w:r>
        <w:tab/>
        <w:t>Suspension or cancellation of an approval takes effect on the day when notice of the suspension or cancellation is given to the trustees or, if the notice states a later date of effect, that date.</w:t>
      </w:r>
    </w:p>
    <w:p w14:paraId="435FDC36" w14:textId="77777777" w:rsidR="00D2695A" w:rsidRDefault="00D2695A">
      <w:pPr>
        <w:pStyle w:val="Amain"/>
        <w:keepNext/>
      </w:pPr>
      <w:r>
        <w:tab/>
        <w:t>(6)</w:t>
      </w:r>
      <w:r>
        <w:tab/>
        <w:t>A suspension or cancellation under this section is a notifiable instrument.</w:t>
      </w:r>
    </w:p>
    <w:p w14:paraId="4F8FD776" w14:textId="2DE6AFB5" w:rsidR="00D2695A" w:rsidRDefault="00D2695A">
      <w:pPr>
        <w:pStyle w:val="aNote"/>
      </w:pPr>
      <w:r>
        <w:rPr>
          <w:rStyle w:val="charItals"/>
        </w:rPr>
        <w:t>Note</w:t>
      </w:r>
      <w:r>
        <w:rPr>
          <w:rStyle w:val="charItals"/>
        </w:rPr>
        <w:tab/>
      </w:r>
      <w:r>
        <w:t xml:space="preserve">A notifiable instrument must be notified under the </w:t>
      </w:r>
      <w:hyperlink r:id="rId133" w:tooltip="A2001-14" w:history="1">
        <w:r w:rsidR="00B577CD" w:rsidRPr="00B577CD">
          <w:rPr>
            <w:rStyle w:val="charCitHyperlinkAbbrev"/>
          </w:rPr>
          <w:t>Legislation Act</w:t>
        </w:r>
      </w:hyperlink>
      <w:r>
        <w:t>.</w:t>
      </w:r>
    </w:p>
    <w:p w14:paraId="5C49AD85" w14:textId="77777777" w:rsidR="00D2695A" w:rsidRDefault="00D2695A">
      <w:pPr>
        <w:pStyle w:val="AH5Sec"/>
      </w:pPr>
      <w:bookmarkStart w:id="204" w:name="_Toc193797426"/>
      <w:r w:rsidRPr="008954F4">
        <w:rPr>
          <w:rStyle w:val="CharSectNo"/>
        </w:rPr>
        <w:t>108</w:t>
      </w:r>
      <w:r>
        <w:tab/>
        <w:t>Cancellation of approval on application</w:t>
      </w:r>
      <w:bookmarkEnd w:id="204"/>
    </w:p>
    <w:p w14:paraId="1192B77D" w14:textId="2FB05C2D" w:rsidR="00D2695A" w:rsidRDefault="00D2695A">
      <w:pPr>
        <w:pStyle w:val="Amain"/>
      </w:pPr>
      <w:r>
        <w:tab/>
        <w:t>(1)</w:t>
      </w:r>
      <w:r>
        <w:tab/>
        <w:t xml:space="preserve">The </w:t>
      </w:r>
      <w:r w:rsidR="00A02EA1" w:rsidRPr="009841C0">
        <w:t>Minister</w:t>
      </w:r>
      <w:r w:rsidR="00BA3B19">
        <w:t xml:space="preserve"> may</w:t>
      </w:r>
      <w:r>
        <w:t xml:space="preserve"> cancel the approval of an approved scheme if the trustees of the scheme ask </w:t>
      </w:r>
      <w:r w:rsidR="005449F6" w:rsidRPr="009841C0">
        <w:t>the Minister</w:t>
      </w:r>
      <w:r>
        <w:t>, in writing, to do so.</w:t>
      </w:r>
    </w:p>
    <w:p w14:paraId="4495E6AA" w14:textId="78A99CB8" w:rsidR="00D2695A" w:rsidRDefault="00D2695A">
      <w:pPr>
        <w:pStyle w:val="Amain"/>
      </w:pPr>
      <w:r>
        <w:tab/>
        <w:t>(2)</w:t>
      </w:r>
      <w:r>
        <w:tab/>
        <w:t xml:space="preserve">If </w:t>
      </w:r>
      <w:r w:rsidRPr="007C4791">
        <w:t xml:space="preserve">the </w:t>
      </w:r>
      <w:r w:rsidR="00A02EA1" w:rsidRPr="009841C0">
        <w:t>Minister</w:t>
      </w:r>
      <w:r>
        <w:t xml:space="preserve"> cancels the approval, </w:t>
      </w:r>
      <w:r w:rsidR="005449F6" w:rsidRPr="009841C0">
        <w:t>the Minister</w:t>
      </w:r>
      <w:r>
        <w:t xml:space="preserve"> must give written notice of the cancellation to the trustees.</w:t>
      </w:r>
    </w:p>
    <w:p w14:paraId="45BEE0B3" w14:textId="77777777" w:rsidR="00D2695A" w:rsidRDefault="00D2695A">
      <w:pPr>
        <w:pStyle w:val="Amain"/>
        <w:keepNext/>
      </w:pPr>
      <w:r>
        <w:tab/>
        <w:t>(3)</w:t>
      </w:r>
      <w:r>
        <w:tab/>
        <w:t>A cancellation under this section is a notifiable instrument.</w:t>
      </w:r>
    </w:p>
    <w:p w14:paraId="46BEFDCE" w14:textId="5178BA52" w:rsidR="00D2695A" w:rsidRDefault="00D2695A">
      <w:pPr>
        <w:pStyle w:val="aNote"/>
      </w:pPr>
      <w:r>
        <w:rPr>
          <w:rStyle w:val="charItals"/>
        </w:rPr>
        <w:t>Note</w:t>
      </w:r>
      <w:r>
        <w:rPr>
          <w:rStyle w:val="charItals"/>
        </w:rPr>
        <w:tab/>
      </w:r>
      <w:r>
        <w:t xml:space="preserve">A notifiable instrument must be notified under the </w:t>
      </w:r>
      <w:hyperlink r:id="rId134" w:tooltip="A2001-14" w:history="1">
        <w:r w:rsidR="00B577CD" w:rsidRPr="00B577CD">
          <w:rPr>
            <w:rStyle w:val="charCitHyperlinkAbbrev"/>
          </w:rPr>
          <w:t>Legislation Act</w:t>
        </w:r>
      </w:hyperlink>
      <w:r>
        <w:t>.</w:t>
      </w:r>
    </w:p>
    <w:p w14:paraId="281BAC51" w14:textId="77777777" w:rsidR="00D2695A" w:rsidRDefault="00D2695A">
      <w:pPr>
        <w:pStyle w:val="AH5Sec"/>
      </w:pPr>
      <w:bookmarkStart w:id="205" w:name="_Toc193797427"/>
      <w:r w:rsidRPr="008954F4">
        <w:rPr>
          <w:rStyle w:val="CharSectNo"/>
        </w:rPr>
        <w:lastRenderedPageBreak/>
        <w:t>109</w:t>
      </w:r>
      <w:r>
        <w:tab/>
        <w:t>Orders consequential on etc suspension or cancellation</w:t>
      </w:r>
      <w:bookmarkEnd w:id="205"/>
    </w:p>
    <w:p w14:paraId="48AE6928" w14:textId="680AC065" w:rsidR="00D2695A" w:rsidRDefault="00D2695A">
      <w:pPr>
        <w:pStyle w:val="Amain"/>
      </w:pPr>
      <w:r>
        <w:tab/>
        <w:t>(1)</w:t>
      </w:r>
      <w:r>
        <w:tab/>
        <w:t xml:space="preserve">If the </w:t>
      </w:r>
      <w:r w:rsidR="00A02EA1" w:rsidRPr="009841C0">
        <w:t>Minister</w:t>
      </w:r>
      <w:r>
        <w:t xml:space="preserve"> suspends or cancels the approval of a fidelity fund scheme under this division, </w:t>
      </w:r>
      <w:r w:rsidR="005449F6" w:rsidRPr="009841C0">
        <w:t>the Minister</w:t>
      </w:r>
      <w:r>
        <w:t xml:space="preserve"> may apply to the Supreme Court for orders to give effect to, or consequential on, the suspension or cancellation.</w:t>
      </w:r>
    </w:p>
    <w:p w14:paraId="6604F32E" w14:textId="77777777" w:rsidR="00D2695A" w:rsidRDefault="00D2695A">
      <w:pPr>
        <w:pStyle w:val="Amain"/>
      </w:pPr>
      <w:r>
        <w:tab/>
        <w:t>(2)</w:t>
      </w:r>
      <w:r>
        <w:tab/>
        <w:t>On application under subsection (1), the Supreme Court may make the orders it considers just, including—</w:t>
      </w:r>
    </w:p>
    <w:p w14:paraId="66F208C5" w14:textId="77777777" w:rsidR="00D2695A" w:rsidRDefault="00D2695A">
      <w:pPr>
        <w:pStyle w:val="Apara"/>
      </w:pPr>
      <w:r>
        <w:tab/>
        <w:t>(a)</w:t>
      </w:r>
      <w:r>
        <w:tab/>
        <w:t xml:space="preserve">orders for the winding-up of the scheme; and </w:t>
      </w:r>
    </w:p>
    <w:p w14:paraId="6E475E55" w14:textId="77777777" w:rsidR="00D2695A" w:rsidRDefault="00D2695A">
      <w:pPr>
        <w:pStyle w:val="Apara"/>
      </w:pPr>
      <w:r>
        <w:tab/>
        <w:t>(b)</w:t>
      </w:r>
      <w:r>
        <w:tab/>
        <w:t>orders in relation to the assets and liabilities of the scheme.</w:t>
      </w:r>
    </w:p>
    <w:p w14:paraId="42FACAE1" w14:textId="77777777" w:rsidR="00D2695A" w:rsidRDefault="00D2695A">
      <w:pPr>
        <w:pStyle w:val="AH5Sec"/>
      </w:pPr>
      <w:bookmarkStart w:id="206" w:name="_Toc193797428"/>
      <w:r w:rsidRPr="008954F4">
        <w:rPr>
          <w:rStyle w:val="CharSectNo"/>
        </w:rPr>
        <w:t>110</w:t>
      </w:r>
      <w:r>
        <w:tab/>
        <w:t>Address for service for trustees</w:t>
      </w:r>
      <w:bookmarkEnd w:id="206"/>
    </w:p>
    <w:p w14:paraId="2A45F813" w14:textId="77777777" w:rsidR="00D2695A" w:rsidRDefault="00D2695A">
      <w:pPr>
        <w:pStyle w:val="Amain"/>
      </w:pPr>
      <w:r>
        <w:tab/>
        <w:t>(1)</w:t>
      </w:r>
      <w:r>
        <w:tab/>
        <w:t>The trustees of an approved scheme must, at all times, have an address for service in the ACT for this Act.</w:t>
      </w:r>
    </w:p>
    <w:p w14:paraId="594ABEAD" w14:textId="5AB30A01" w:rsidR="00D2695A" w:rsidRDefault="00D2695A">
      <w:pPr>
        <w:pStyle w:val="Amain"/>
      </w:pPr>
      <w:r>
        <w:tab/>
        <w:t>(2)</w:t>
      </w:r>
      <w:r>
        <w:tab/>
        <w:t xml:space="preserve">An address becomes the address for service for the trustees when written notice of the address is given by the trustees to the </w:t>
      </w:r>
      <w:r w:rsidR="00A02EA1" w:rsidRPr="009841C0">
        <w:t>Minister</w:t>
      </w:r>
      <w:r>
        <w:t>.</w:t>
      </w:r>
    </w:p>
    <w:p w14:paraId="2381E185" w14:textId="43C2CBCC" w:rsidR="00D2695A" w:rsidRDefault="00D2695A">
      <w:pPr>
        <w:pStyle w:val="Amain"/>
      </w:pPr>
      <w:r>
        <w:tab/>
        <w:t>(3)</w:t>
      </w:r>
      <w:r>
        <w:tab/>
        <w:t xml:space="preserve">The address continues to be the address for service until the </w:t>
      </w:r>
      <w:r w:rsidR="00A02EA1" w:rsidRPr="009841C0">
        <w:t>Minister</w:t>
      </w:r>
      <w:r>
        <w:t xml:space="preserve"> is given written notice by the trustees of another address for service for the trustees.</w:t>
      </w:r>
    </w:p>
    <w:p w14:paraId="48B569A8" w14:textId="77777777" w:rsidR="00D2695A" w:rsidRPr="008954F4" w:rsidRDefault="00D2695A">
      <w:pPr>
        <w:pStyle w:val="AH3Div"/>
      </w:pPr>
      <w:bookmarkStart w:id="207" w:name="_Toc193797429"/>
      <w:r w:rsidRPr="008954F4">
        <w:rPr>
          <w:rStyle w:val="CharDivNo"/>
        </w:rPr>
        <w:t>Division 6.5</w:t>
      </w:r>
      <w:r>
        <w:tab/>
      </w:r>
      <w:r w:rsidRPr="008954F4">
        <w:rPr>
          <w:rStyle w:val="CharDivText"/>
        </w:rPr>
        <w:t>Auditors and actuaries of approved schemes</w:t>
      </w:r>
      <w:bookmarkEnd w:id="207"/>
    </w:p>
    <w:p w14:paraId="72A330AA" w14:textId="77777777" w:rsidR="00D2695A" w:rsidRDefault="00D2695A">
      <w:pPr>
        <w:pStyle w:val="AH5Sec"/>
      </w:pPr>
      <w:bookmarkStart w:id="208" w:name="_Toc193797430"/>
      <w:r w:rsidRPr="008954F4">
        <w:rPr>
          <w:rStyle w:val="CharSectNo"/>
        </w:rPr>
        <w:t>111</w:t>
      </w:r>
      <w:r>
        <w:tab/>
        <w:t>Appointment of auditor and actuary for approved scheme</w:t>
      </w:r>
      <w:bookmarkEnd w:id="208"/>
    </w:p>
    <w:p w14:paraId="798ED367" w14:textId="77777777" w:rsidR="00D2695A" w:rsidRDefault="00D2695A">
      <w:pPr>
        <w:pStyle w:val="Amain"/>
        <w:keepNext/>
      </w:pPr>
      <w:r>
        <w:tab/>
        <w:t>(1)</w:t>
      </w:r>
      <w:r>
        <w:tab/>
        <w:t>The trustees of an approved scheme must appoint—</w:t>
      </w:r>
    </w:p>
    <w:p w14:paraId="77511B1D" w14:textId="77777777" w:rsidR="00D2695A" w:rsidRDefault="00D2695A">
      <w:pPr>
        <w:pStyle w:val="Apara"/>
      </w:pPr>
      <w:r>
        <w:tab/>
        <w:t>(a)</w:t>
      </w:r>
      <w:r>
        <w:tab/>
        <w:t>an auditor for the scheme; and</w:t>
      </w:r>
    </w:p>
    <w:p w14:paraId="7D8A1BBF" w14:textId="77777777" w:rsidR="00D2695A" w:rsidRDefault="00D2695A">
      <w:pPr>
        <w:pStyle w:val="Apara"/>
        <w:keepNext/>
      </w:pPr>
      <w:r>
        <w:tab/>
        <w:t>(b)</w:t>
      </w:r>
      <w:r>
        <w:tab/>
        <w:t>an actuary for the scheme.</w:t>
      </w:r>
    </w:p>
    <w:p w14:paraId="3657641A" w14:textId="1074920E" w:rsidR="00D2695A" w:rsidRDefault="00D2695A">
      <w:pPr>
        <w:pStyle w:val="aNote"/>
        <w:tabs>
          <w:tab w:val="left" w:pos="1440"/>
        </w:tabs>
        <w:ind w:left="1440" w:hanging="720"/>
      </w:pPr>
      <w:r>
        <w:rPr>
          <w:rStyle w:val="charItals"/>
        </w:rPr>
        <w:t>Note</w:t>
      </w:r>
      <w:r>
        <w:tab/>
        <w:t xml:space="preserve">For the making of appointments (including acting appointments), see </w:t>
      </w:r>
      <w:hyperlink r:id="rId135" w:tooltip="A2001-14" w:history="1">
        <w:r w:rsidR="00B577CD" w:rsidRPr="00B577CD">
          <w:rPr>
            <w:rStyle w:val="charCitHyperlinkAbbrev"/>
          </w:rPr>
          <w:t>Legislation Act</w:t>
        </w:r>
      </w:hyperlink>
      <w:r>
        <w:t>, pt 19.3.</w:t>
      </w:r>
    </w:p>
    <w:p w14:paraId="51A7FAB5" w14:textId="77777777" w:rsidR="00D2695A" w:rsidRDefault="00D2695A">
      <w:pPr>
        <w:pStyle w:val="Amain"/>
      </w:pPr>
      <w:r>
        <w:lastRenderedPageBreak/>
        <w:tab/>
        <w:t>(2)</w:t>
      </w:r>
      <w:r>
        <w:tab/>
        <w:t>Within 6 weeks after a person stops being the auditor or actuary for an approved scheme, the trustees must appoint someone else to be auditor or actuary.</w:t>
      </w:r>
    </w:p>
    <w:p w14:paraId="3449D39C" w14:textId="77777777" w:rsidR="00D2695A" w:rsidRDefault="00D2695A">
      <w:pPr>
        <w:pStyle w:val="Amain"/>
      </w:pPr>
      <w:r>
        <w:tab/>
        <w:t>(3)</w:t>
      </w:r>
      <w:r>
        <w:tab/>
        <w:t>A person may only hold an appointment as auditor or actuary for an approved scheme if—</w:t>
      </w:r>
    </w:p>
    <w:p w14:paraId="0F47EA0E" w14:textId="286326B2" w:rsidR="00D2695A" w:rsidRDefault="00D2695A">
      <w:pPr>
        <w:pStyle w:val="Apara"/>
      </w:pPr>
      <w:r>
        <w:tab/>
        <w:t>(a)</w:t>
      </w:r>
      <w:r>
        <w:tab/>
        <w:t xml:space="preserve">the </w:t>
      </w:r>
      <w:r w:rsidR="00A02EA1" w:rsidRPr="009841C0">
        <w:t>Minister</w:t>
      </w:r>
      <w:r>
        <w:t xml:space="preserve"> has approved the appointment and its terms; and</w:t>
      </w:r>
    </w:p>
    <w:p w14:paraId="54EAE185" w14:textId="77777777" w:rsidR="00D2695A" w:rsidRDefault="00D2695A">
      <w:pPr>
        <w:pStyle w:val="Apara"/>
      </w:pPr>
      <w:r>
        <w:tab/>
        <w:t>(b)</w:t>
      </w:r>
      <w:r>
        <w:tab/>
        <w:t>the approval has not been revoked.</w:t>
      </w:r>
    </w:p>
    <w:p w14:paraId="51DA7B44" w14:textId="77777777" w:rsidR="00D2695A" w:rsidRDefault="00D2695A">
      <w:pPr>
        <w:pStyle w:val="Amain"/>
      </w:pPr>
      <w:r>
        <w:tab/>
        <w:t>(4)</w:t>
      </w:r>
      <w:r>
        <w:tab/>
        <w:t>The appointment of a person as auditor or actuary for an approved scheme cannot take effect while an appointment of someone else in that position is current.</w:t>
      </w:r>
    </w:p>
    <w:p w14:paraId="45B7B246" w14:textId="77777777" w:rsidR="00D2695A" w:rsidRDefault="00D2695A">
      <w:pPr>
        <w:pStyle w:val="AH5Sec"/>
      </w:pPr>
      <w:bookmarkStart w:id="209" w:name="_Toc193797431"/>
      <w:r w:rsidRPr="008954F4">
        <w:rPr>
          <w:rStyle w:val="CharSectNo"/>
        </w:rPr>
        <w:t>112</w:t>
      </w:r>
      <w:r>
        <w:tab/>
        <w:t>Approval of appointment of auditor or actuary</w:t>
      </w:r>
      <w:bookmarkEnd w:id="209"/>
    </w:p>
    <w:p w14:paraId="333F07B7" w14:textId="66619764" w:rsidR="00D2695A" w:rsidRDefault="00D2695A">
      <w:pPr>
        <w:pStyle w:val="Amain"/>
      </w:pPr>
      <w:r>
        <w:tab/>
        <w:t>(1)</w:t>
      </w:r>
      <w:r>
        <w:tab/>
        <w:t xml:space="preserve">The trustees of an approved scheme may, in writing, ask the </w:t>
      </w:r>
      <w:r w:rsidR="00A02EA1" w:rsidRPr="009841C0">
        <w:t>Minister</w:t>
      </w:r>
      <w:r>
        <w:t xml:space="preserve"> to approve—</w:t>
      </w:r>
    </w:p>
    <w:p w14:paraId="1417BA9F" w14:textId="77777777" w:rsidR="00D2695A" w:rsidRDefault="00D2695A">
      <w:pPr>
        <w:pStyle w:val="Apara"/>
      </w:pPr>
      <w:r>
        <w:tab/>
        <w:t>(a)</w:t>
      </w:r>
      <w:r>
        <w:tab/>
        <w:t>the appointment of a person as auditor for the scheme; or</w:t>
      </w:r>
    </w:p>
    <w:p w14:paraId="6D5F0FA5" w14:textId="77777777" w:rsidR="00D2695A" w:rsidRDefault="00D2695A">
      <w:pPr>
        <w:pStyle w:val="Apara"/>
      </w:pPr>
      <w:r>
        <w:tab/>
        <w:t>(b)</w:t>
      </w:r>
      <w:r>
        <w:tab/>
        <w:t>the appointment of a person as actuary for the scheme.</w:t>
      </w:r>
    </w:p>
    <w:p w14:paraId="72E81B62" w14:textId="6127DCDA" w:rsidR="00D2695A" w:rsidRDefault="00D2695A">
      <w:pPr>
        <w:pStyle w:val="Amain"/>
      </w:pPr>
      <w:r>
        <w:tab/>
        <w:t>(2)</w:t>
      </w:r>
      <w:r>
        <w:tab/>
        <w:t xml:space="preserve">The </w:t>
      </w:r>
      <w:r w:rsidR="00A02EA1" w:rsidRPr="009841C0">
        <w:t>Minister</w:t>
      </w:r>
      <w:r>
        <w:t xml:space="preserve"> may approve the appointment only if satisfied that the person meets the eligibility criteria for the appointment prescribed under the prudential standards.</w:t>
      </w:r>
    </w:p>
    <w:p w14:paraId="4D6F74EA" w14:textId="11290BB3" w:rsidR="00D2695A" w:rsidRDefault="00D2695A">
      <w:pPr>
        <w:pStyle w:val="Amain"/>
      </w:pPr>
      <w:r>
        <w:tab/>
        <w:t>(3)</w:t>
      </w:r>
      <w:r>
        <w:tab/>
        <w:t xml:space="preserve">The </w:t>
      </w:r>
      <w:r w:rsidR="00A02EA1" w:rsidRPr="009841C0">
        <w:t>Minister</w:t>
      </w:r>
      <w:r>
        <w:t xml:space="preserve"> must give the trustees notice of </w:t>
      </w:r>
      <w:r w:rsidR="006E6F4F" w:rsidRPr="009841C0">
        <w:t>the Minister’s</w:t>
      </w:r>
      <w:r>
        <w:t xml:space="preserve"> decision to approve or refuse to approve the appointment.</w:t>
      </w:r>
    </w:p>
    <w:p w14:paraId="47E507A7" w14:textId="1C2BE602" w:rsidR="00D2695A" w:rsidRDefault="00D2695A" w:rsidP="001B32E8">
      <w:pPr>
        <w:pStyle w:val="Amain"/>
        <w:keepNext/>
      </w:pPr>
      <w:r>
        <w:tab/>
        <w:t>(4)</w:t>
      </w:r>
      <w:r>
        <w:tab/>
        <w:t xml:space="preserve">If the </w:t>
      </w:r>
      <w:r w:rsidR="00A02EA1" w:rsidRPr="009841C0">
        <w:t>Minister</w:t>
      </w:r>
      <w:r>
        <w:t xml:space="preserve"> refuses to approve an appointment, the notice must include the reasons for the refusal.</w:t>
      </w:r>
    </w:p>
    <w:p w14:paraId="386378EC" w14:textId="0DE9C3A8" w:rsidR="00244FFA" w:rsidRPr="00130EF2" w:rsidRDefault="00244FFA" w:rsidP="00244FFA">
      <w:pPr>
        <w:pStyle w:val="aNote"/>
      </w:pPr>
      <w:r w:rsidRPr="00130EF2">
        <w:rPr>
          <w:rStyle w:val="charItals"/>
        </w:rPr>
        <w:t>Note</w:t>
      </w:r>
      <w:r w:rsidRPr="00130EF2">
        <w:rPr>
          <w:rStyle w:val="charItals"/>
        </w:rPr>
        <w:tab/>
      </w:r>
      <w:r w:rsidRPr="00130EF2">
        <w:t xml:space="preserve">For what must be included in a statement of reasons, see the </w:t>
      </w:r>
      <w:hyperlink r:id="rId136" w:tooltip="A2001-14" w:history="1">
        <w:r w:rsidRPr="00130EF2">
          <w:rPr>
            <w:rStyle w:val="charCitHyperlinkAbbrev"/>
          </w:rPr>
          <w:t>Legislation Act</w:t>
        </w:r>
      </w:hyperlink>
      <w:r w:rsidRPr="00130EF2">
        <w:t>, s 179.</w:t>
      </w:r>
    </w:p>
    <w:p w14:paraId="5B22B4BF" w14:textId="77777777" w:rsidR="00D2695A" w:rsidRDefault="00D2695A">
      <w:pPr>
        <w:pStyle w:val="AH5Sec"/>
      </w:pPr>
      <w:bookmarkStart w:id="210" w:name="_Toc193797432"/>
      <w:r w:rsidRPr="008954F4">
        <w:rPr>
          <w:rStyle w:val="CharSectNo"/>
        </w:rPr>
        <w:lastRenderedPageBreak/>
        <w:t>113</w:t>
      </w:r>
      <w:r>
        <w:tab/>
        <w:t>Revocation of approval of appointment of auditor or actuary</w:t>
      </w:r>
      <w:bookmarkEnd w:id="210"/>
    </w:p>
    <w:p w14:paraId="5D7CFA5F" w14:textId="7D72ED2D" w:rsidR="00D2695A" w:rsidRDefault="00D2695A">
      <w:pPr>
        <w:pStyle w:val="Amain"/>
      </w:pPr>
      <w:r>
        <w:tab/>
        <w:t>(1)</w:t>
      </w:r>
      <w:r>
        <w:tab/>
        <w:t xml:space="preserve">The </w:t>
      </w:r>
      <w:r w:rsidR="00A02EA1" w:rsidRPr="009841C0">
        <w:t>Minister</w:t>
      </w:r>
      <w:r>
        <w:t xml:space="preserve"> may, in writing, revoke the approval of a person’s appointment as auditor or actuary for an approved scheme if satisfied that the person—</w:t>
      </w:r>
    </w:p>
    <w:p w14:paraId="1E9DF970" w14:textId="77777777" w:rsidR="00D2695A" w:rsidRDefault="00D2695A">
      <w:pPr>
        <w:pStyle w:val="Apara"/>
        <w:keepNext/>
      </w:pPr>
      <w:r>
        <w:tab/>
        <w:t>(a)</w:t>
      </w:r>
      <w:r>
        <w:tab/>
        <w:t>has failed to exercise adequately and properly the functions of the appointment under this Act; or</w:t>
      </w:r>
    </w:p>
    <w:p w14:paraId="2D76F8E2" w14:textId="16673F1B" w:rsidR="00D2695A" w:rsidRDefault="00D2695A">
      <w:pPr>
        <w:pStyle w:val="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regulations (see </w:t>
      </w:r>
      <w:hyperlink r:id="rId137" w:tooltip="A2001-14" w:history="1">
        <w:r w:rsidR="00B577CD" w:rsidRPr="00B577CD">
          <w:rPr>
            <w:rStyle w:val="charCitHyperlinkAbbrev"/>
          </w:rPr>
          <w:t>Legislation Act</w:t>
        </w:r>
      </w:hyperlink>
      <w:r>
        <w:rPr>
          <w:snapToGrid w:val="0"/>
        </w:rPr>
        <w:t>, s 104).</w:t>
      </w:r>
    </w:p>
    <w:p w14:paraId="4836BC9C" w14:textId="77777777" w:rsidR="00D2695A" w:rsidRDefault="00D2695A">
      <w:pPr>
        <w:pStyle w:val="Apara"/>
      </w:pPr>
      <w:r>
        <w:tab/>
        <w:t>(b)</w:t>
      </w:r>
      <w:r>
        <w:tab/>
        <w:t>does not meet 1 or more of the criteria for fitness and propriety prescribed under the prudential standards; or</w:t>
      </w:r>
    </w:p>
    <w:p w14:paraId="76EE8396" w14:textId="77777777" w:rsidR="00D2695A" w:rsidRDefault="00D2695A">
      <w:pPr>
        <w:pStyle w:val="Apara"/>
      </w:pPr>
      <w:r>
        <w:tab/>
        <w:t>(c)</w:t>
      </w:r>
      <w:r>
        <w:tab/>
        <w:t>does not meet the eligibility criteria for the appointment prescribed under the prudential standards.</w:t>
      </w:r>
    </w:p>
    <w:p w14:paraId="373B064E" w14:textId="77777777" w:rsidR="00D2695A" w:rsidRDefault="00D2695A">
      <w:pPr>
        <w:pStyle w:val="Amain"/>
      </w:pPr>
      <w:r>
        <w:tab/>
        <w:t>(2)</w:t>
      </w:r>
      <w:r>
        <w:tab/>
        <w:t>The revocation of the approval takes effect on the day the revocation is made.</w:t>
      </w:r>
    </w:p>
    <w:p w14:paraId="6E6DBF11" w14:textId="28827AE8" w:rsidR="00D2695A" w:rsidRDefault="00D2695A">
      <w:pPr>
        <w:pStyle w:val="Amain"/>
      </w:pPr>
      <w:r>
        <w:tab/>
        <w:t>(3)</w:t>
      </w:r>
      <w:r>
        <w:tab/>
        <w:t xml:space="preserve">The </w:t>
      </w:r>
      <w:r w:rsidR="00A02EA1" w:rsidRPr="009841C0">
        <w:t>Minister</w:t>
      </w:r>
      <w:r>
        <w:t xml:space="preserve"> must give a copy of the revocation to the person and to the trustees of the approved scheme.</w:t>
      </w:r>
    </w:p>
    <w:p w14:paraId="0347DC20" w14:textId="77777777" w:rsidR="00D2695A" w:rsidRDefault="00D2695A" w:rsidP="007E1B11">
      <w:pPr>
        <w:pStyle w:val="AH5Sec"/>
      </w:pPr>
      <w:bookmarkStart w:id="211" w:name="_Toc193797433"/>
      <w:r w:rsidRPr="008954F4">
        <w:rPr>
          <w:rStyle w:val="CharSectNo"/>
        </w:rPr>
        <w:t>114</w:t>
      </w:r>
      <w:r>
        <w:tab/>
        <w:t>When person stops holding appointment as auditor or actuary</w:t>
      </w:r>
      <w:bookmarkEnd w:id="211"/>
    </w:p>
    <w:p w14:paraId="76D46F4B" w14:textId="77777777" w:rsidR="00D2695A" w:rsidRDefault="00D2695A" w:rsidP="007E1B11">
      <w:pPr>
        <w:pStyle w:val="Amainreturn"/>
        <w:keepNext/>
      </w:pPr>
      <w:r>
        <w:t>A person stops holding an appointment as auditor or actuary of an approved scheme if—</w:t>
      </w:r>
    </w:p>
    <w:p w14:paraId="4EBE8EE0" w14:textId="77777777" w:rsidR="00D2695A" w:rsidRDefault="00D2695A">
      <w:pPr>
        <w:pStyle w:val="Apara"/>
      </w:pPr>
      <w:r>
        <w:tab/>
        <w:t>(a)</w:t>
      </w:r>
      <w:r>
        <w:tab/>
        <w:t>the approval of the person’s appointment is revoked under section 113; or</w:t>
      </w:r>
    </w:p>
    <w:p w14:paraId="7F7C173D" w14:textId="77777777" w:rsidR="00D2695A" w:rsidRDefault="00D2695A">
      <w:pPr>
        <w:pStyle w:val="Apara"/>
      </w:pPr>
      <w:r>
        <w:tab/>
        <w:t>(b)</w:t>
      </w:r>
      <w:r>
        <w:tab/>
        <w:t>the person resigns the appointment by giving written notice to the trustees of the approved scheme; or</w:t>
      </w:r>
    </w:p>
    <w:p w14:paraId="569486A1" w14:textId="77777777" w:rsidR="00D2695A" w:rsidRDefault="00D2695A">
      <w:pPr>
        <w:pStyle w:val="Apara"/>
      </w:pPr>
      <w:r>
        <w:tab/>
        <w:t>(c)</w:t>
      </w:r>
      <w:r>
        <w:tab/>
        <w:t>the trustees end the appointment by giving written notice to the person.</w:t>
      </w:r>
    </w:p>
    <w:p w14:paraId="1AFDB7EA" w14:textId="77777777" w:rsidR="00D2695A" w:rsidRDefault="00D2695A">
      <w:pPr>
        <w:pStyle w:val="AH5Sec"/>
      </w:pPr>
      <w:bookmarkStart w:id="212" w:name="_Toc193797434"/>
      <w:r w:rsidRPr="008954F4">
        <w:rPr>
          <w:rStyle w:val="CharSectNo"/>
        </w:rPr>
        <w:lastRenderedPageBreak/>
        <w:t>115</w:t>
      </w:r>
      <w:r>
        <w:tab/>
        <w:t>Notification of appointment or ending of appointment of auditor or actuary</w:t>
      </w:r>
      <w:bookmarkEnd w:id="212"/>
    </w:p>
    <w:p w14:paraId="1285554A" w14:textId="6182D1B3" w:rsidR="00D2695A" w:rsidRDefault="00D2695A">
      <w:pPr>
        <w:pStyle w:val="Amain"/>
      </w:pPr>
      <w:r>
        <w:tab/>
        <w:t>(1)</w:t>
      </w:r>
      <w:r>
        <w:tab/>
        <w:t xml:space="preserve">Within 14 days after the day the trustees for an approved scheme appoint a person as auditor or actuary for the scheme, the trustees must give the </w:t>
      </w:r>
      <w:r w:rsidR="00C53093" w:rsidRPr="009841C0">
        <w:t>Minister</w:t>
      </w:r>
      <w:r>
        <w:t xml:space="preserve"> written notice of the appointment and anything else prescribed under the prudential standards.</w:t>
      </w:r>
    </w:p>
    <w:p w14:paraId="2025C416" w14:textId="471689AA" w:rsidR="00D2695A" w:rsidRDefault="00D2695A">
      <w:pPr>
        <w:pStyle w:val="Amain"/>
      </w:pPr>
      <w:r>
        <w:tab/>
        <w:t>(2)</w:t>
      </w:r>
      <w:r>
        <w:tab/>
        <w:t xml:space="preserve">Within 14 days after the day a person stops being auditor or actuary for an approved scheme, the trustees must give </w:t>
      </w:r>
      <w:r w:rsidRPr="007C4791">
        <w:t xml:space="preserve">the </w:t>
      </w:r>
      <w:r w:rsidR="00C53093" w:rsidRPr="009841C0">
        <w:t>Minister</w:t>
      </w:r>
      <w:r>
        <w:t xml:space="preserve"> written notice of that event, including the date when it happened and the reasons for and circumstances of that event.</w:t>
      </w:r>
    </w:p>
    <w:p w14:paraId="63E04F6A" w14:textId="5307EF62" w:rsidR="00D2695A" w:rsidRDefault="00D2695A">
      <w:pPr>
        <w:pStyle w:val="Amain"/>
      </w:pPr>
      <w:r>
        <w:tab/>
        <w:t>(3)</w:t>
      </w:r>
      <w:r>
        <w:tab/>
        <w:t xml:space="preserve">Subsection (2) does not apply in relation to the revocation by the </w:t>
      </w:r>
      <w:r w:rsidR="00C53093" w:rsidRPr="009841C0">
        <w:t>Minister</w:t>
      </w:r>
      <w:r>
        <w:t xml:space="preserve"> of the approval of a person’s appointment.</w:t>
      </w:r>
    </w:p>
    <w:p w14:paraId="2F538407" w14:textId="77777777" w:rsidR="00D2695A" w:rsidRDefault="00D2695A" w:rsidP="00B14650">
      <w:pPr>
        <w:pStyle w:val="AH5Sec"/>
      </w:pPr>
      <w:bookmarkStart w:id="213" w:name="_Toc193797435"/>
      <w:r w:rsidRPr="008954F4">
        <w:rPr>
          <w:rStyle w:val="CharSectNo"/>
        </w:rPr>
        <w:t>116</w:t>
      </w:r>
      <w:r>
        <w:tab/>
        <w:t>Compliance with prudential standards by auditors and actuaries</w:t>
      </w:r>
      <w:bookmarkEnd w:id="213"/>
    </w:p>
    <w:p w14:paraId="31FCD750" w14:textId="7BE3B191" w:rsidR="00D2695A" w:rsidRDefault="00D2695A">
      <w:pPr>
        <w:pStyle w:val="Amain"/>
        <w:keepNext/>
        <w:keepLines/>
      </w:pPr>
      <w:r>
        <w:tab/>
        <w:t>(1)</w:t>
      </w:r>
      <w:r>
        <w:tab/>
        <w:t xml:space="preserve">The auditor or actuary for an approved scheme commits an offence if the auditor or actuary contravenes the prudential standards in relation to the exercise of </w:t>
      </w:r>
      <w:r w:rsidR="00DC0464" w:rsidRPr="004F7C1A">
        <w:rPr>
          <w:color w:val="000000"/>
        </w:rPr>
        <w:t>their</w:t>
      </w:r>
      <w:r>
        <w:t xml:space="preserve"> functions as auditor or actuary for the scheme.</w:t>
      </w:r>
    </w:p>
    <w:p w14:paraId="4BDCD893" w14:textId="77777777" w:rsidR="00D2695A" w:rsidRDefault="00D2695A">
      <w:pPr>
        <w:pStyle w:val="Penalty"/>
        <w:keepNext/>
      </w:pPr>
      <w:r>
        <w:t>Maximum penalty:  60 penalty units.</w:t>
      </w:r>
    </w:p>
    <w:p w14:paraId="726D684D" w14:textId="77777777" w:rsidR="00D2695A" w:rsidRDefault="00D2695A">
      <w:pPr>
        <w:pStyle w:val="Amain"/>
      </w:pPr>
      <w:r>
        <w:tab/>
        <w:t>(2)</w:t>
      </w:r>
      <w:r>
        <w:tab/>
        <w:t>An offence against this section is an offence of strict liability.</w:t>
      </w:r>
    </w:p>
    <w:p w14:paraId="6A473733" w14:textId="75FFB953" w:rsidR="00D2695A" w:rsidRDefault="00D2695A">
      <w:pPr>
        <w:pStyle w:val="AH5Sec"/>
      </w:pPr>
      <w:bookmarkStart w:id="214" w:name="_Toc193797436"/>
      <w:r w:rsidRPr="008954F4">
        <w:rPr>
          <w:rStyle w:val="CharSectNo"/>
        </w:rPr>
        <w:t>117</w:t>
      </w:r>
      <w:r>
        <w:tab/>
        <w:t xml:space="preserve">Auditor and actuary to tell </w:t>
      </w:r>
      <w:r w:rsidR="00DD380D">
        <w:t>Minister</w:t>
      </w:r>
      <w:r>
        <w:t xml:space="preserve"> if scheme insolvent etc</w:t>
      </w:r>
      <w:bookmarkEnd w:id="214"/>
    </w:p>
    <w:p w14:paraId="491D88A7" w14:textId="77777777" w:rsidR="00D2695A" w:rsidRDefault="00D2695A">
      <w:pPr>
        <w:pStyle w:val="Amainreturn"/>
      </w:pPr>
      <w:r>
        <w:t>The auditor or actuary for an approved scheme commits an offence if the auditor or actuary—</w:t>
      </w:r>
    </w:p>
    <w:p w14:paraId="0D104271" w14:textId="77777777" w:rsidR="00D2695A" w:rsidRDefault="00D2695A">
      <w:pPr>
        <w:pStyle w:val="Apara"/>
      </w:pPr>
      <w:r>
        <w:tab/>
        <w:t>(a)</w:t>
      </w:r>
      <w:r>
        <w:tab/>
        <w:t>forms the belief that—</w:t>
      </w:r>
    </w:p>
    <w:p w14:paraId="43D19F60" w14:textId="77777777" w:rsidR="00D2695A" w:rsidRDefault="00D2695A">
      <w:pPr>
        <w:pStyle w:val="Asubpara"/>
      </w:pPr>
      <w:r>
        <w:tab/>
        <w:t>(i)</w:t>
      </w:r>
      <w:r>
        <w:tab/>
        <w:t>the scheme is insolvent, or there is a significant risk that it will become insolvent; or</w:t>
      </w:r>
    </w:p>
    <w:p w14:paraId="5BDBF3CD" w14:textId="77777777" w:rsidR="00D2695A" w:rsidRDefault="00D2695A">
      <w:pPr>
        <w:pStyle w:val="Asubpara"/>
        <w:keepNext/>
      </w:pPr>
      <w:r>
        <w:lastRenderedPageBreak/>
        <w:tab/>
        <w:t>(ii)</w:t>
      </w:r>
      <w:r>
        <w:tab/>
        <w:t>the trustees have contravened this Act or another Territory law in relation to the scheme; and</w:t>
      </w:r>
    </w:p>
    <w:p w14:paraId="2024D5B8" w14:textId="4208AEED" w:rsidR="00D2695A" w:rsidRDefault="00D2695A">
      <w:pPr>
        <w:pStyle w:val="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regulations and prudential standards (see </w:t>
      </w:r>
      <w:hyperlink r:id="rId138" w:tooltip="A2001-14" w:history="1">
        <w:r w:rsidR="00B577CD" w:rsidRPr="00B577CD">
          <w:rPr>
            <w:rStyle w:val="charCitHyperlinkAbbrev"/>
          </w:rPr>
          <w:t>Legislation Act</w:t>
        </w:r>
      </w:hyperlink>
      <w:r>
        <w:rPr>
          <w:snapToGrid w:val="0"/>
        </w:rPr>
        <w:t>, s 104).</w:t>
      </w:r>
    </w:p>
    <w:p w14:paraId="4027A9F1" w14:textId="0ECAAC80" w:rsidR="00D2695A" w:rsidRDefault="00D2695A">
      <w:pPr>
        <w:pStyle w:val="Apara"/>
        <w:keepNext/>
      </w:pPr>
      <w:r>
        <w:tab/>
        <w:t>(b)</w:t>
      </w:r>
      <w:r>
        <w:tab/>
        <w:t xml:space="preserve">fails to give the </w:t>
      </w:r>
      <w:r w:rsidR="00C53093" w:rsidRPr="009841C0">
        <w:t>Minister</w:t>
      </w:r>
      <w:r>
        <w:t xml:space="preserve"> written notice about the matter within 7 days after the day the auditor or actuary forms the belief.</w:t>
      </w:r>
    </w:p>
    <w:p w14:paraId="4CAF61EF" w14:textId="77777777" w:rsidR="00D2695A" w:rsidRDefault="00D2695A">
      <w:pPr>
        <w:pStyle w:val="Penalty"/>
      </w:pPr>
      <w:r>
        <w:t>Maximum penalty:  100 penalty units, imprisonment for 1 year or both.</w:t>
      </w:r>
    </w:p>
    <w:p w14:paraId="7F4CF06D" w14:textId="3160F431" w:rsidR="00D2695A" w:rsidRDefault="00D2695A">
      <w:pPr>
        <w:pStyle w:val="AH5Sec"/>
      </w:pPr>
      <w:bookmarkStart w:id="215" w:name="_Toc193797437"/>
      <w:r w:rsidRPr="008954F4">
        <w:rPr>
          <w:rStyle w:val="CharSectNo"/>
        </w:rPr>
        <w:t>118</w:t>
      </w:r>
      <w:r>
        <w:tab/>
        <w:t xml:space="preserve">Giving of information to </w:t>
      </w:r>
      <w:r w:rsidR="00DD380D">
        <w:t>Minister</w:t>
      </w:r>
      <w:r>
        <w:t xml:space="preserve"> by auditor or actuary etc</w:t>
      </w:r>
      <w:bookmarkEnd w:id="215"/>
    </w:p>
    <w:p w14:paraId="45B0874C" w14:textId="77777777" w:rsidR="00D2695A" w:rsidRDefault="00D2695A" w:rsidP="000E2045">
      <w:pPr>
        <w:pStyle w:val="Amain"/>
        <w:keepNext/>
      </w:pPr>
      <w:r>
        <w:tab/>
        <w:t>(1)</w:t>
      </w:r>
      <w:r>
        <w:tab/>
        <w:t>This section applies to a person who is, or has been, an auditor or actuary for an approved scheme.</w:t>
      </w:r>
    </w:p>
    <w:p w14:paraId="204358A3" w14:textId="71181751" w:rsidR="00D2695A" w:rsidRDefault="00D2695A">
      <w:pPr>
        <w:pStyle w:val="Amain"/>
      </w:pPr>
      <w:r>
        <w:tab/>
        <w:t>(2)</w:t>
      </w:r>
      <w:r>
        <w:tab/>
        <w:t xml:space="preserve">The person may give information to the </w:t>
      </w:r>
      <w:r w:rsidR="005449F6" w:rsidRPr="009841C0">
        <w:t>Minister</w:t>
      </w:r>
      <w:r>
        <w:t xml:space="preserve"> about the approved scheme if the person considers that giving information will assist </w:t>
      </w:r>
      <w:r w:rsidR="005449F6" w:rsidRPr="009841C0">
        <w:t>the Minister</w:t>
      </w:r>
      <w:r>
        <w:t xml:space="preserve"> to exercise </w:t>
      </w:r>
      <w:r w:rsidR="006E6F4F" w:rsidRPr="009841C0">
        <w:t>the Minister’s</w:t>
      </w:r>
      <w:r>
        <w:t xml:space="preserve"> functions under this part.</w:t>
      </w:r>
    </w:p>
    <w:p w14:paraId="52AC1984" w14:textId="5AD49B04" w:rsidR="00D2695A" w:rsidRDefault="00D2695A">
      <w:pPr>
        <w:pStyle w:val="Amain"/>
      </w:pPr>
      <w:r>
        <w:tab/>
        <w:t>(3)</w:t>
      </w:r>
      <w:r>
        <w:tab/>
        <w:t xml:space="preserve">If this section applies to a person, the </w:t>
      </w:r>
      <w:r w:rsidR="00C53093" w:rsidRPr="009841C0">
        <w:t>Minister</w:t>
      </w:r>
      <w:r>
        <w:t xml:space="preserve"> may, by written notice given to the person, require the person to give stated information about the approved scheme to </w:t>
      </w:r>
      <w:r w:rsidR="005449F6" w:rsidRPr="009841C0">
        <w:t>the Minister</w:t>
      </w:r>
      <w:r>
        <w:t xml:space="preserve"> within a stated reasonable time.</w:t>
      </w:r>
    </w:p>
    <w:p w14:paraId="2F5BAE8D" w14:textId="77777777" w:rsidR="00D2695A" w:rsidRDefault="00D2695A">
      <w:pPr>
        <w:pStyle w:val="Amain"/>
        <w:keepNext/>
      </w:pPr>
      <w:r>
        <w:tab/>
        <w:t>(4)</w:t>
      </w:r>
      <w:r>
        <w:tab/>
        <w:t>A person commits an offence if the person contravenes a notice under subsection (3).</w:t>
      </w:r>
    </w:p>
    <w:p w14:paraId="6B4429A4" w14:textId="77777777" w:rsidR="00D2695A" w:rsidRDefault="00D2695A">
      <w:pPr>
        <w:pStyle w:val="Penalty"/>
        <w:keepNext/>
      </w:pPr>
      <w:r>
        <w:t>Maximum penalty:  100 penalty units, imprisonment for 1 year or both.</w:t>
      </w:r>
    </w:p>
    <w:p w14:paraId="30FE714A" w14:textId="77777777" w:rsidR="00D2695A" w:rsidRDefault="00D2695A" w:rsidP="00B14650">
      <w:pPr>
        <w:pStyle w:val="AH5Sec"/>
      </w:pPr>
      <w:bookmarkStart w:id="216" w:name="_Toc193797438"/>
      <w:r w:rsidRPr="008954F4">
        <w:rPr>
          <w:rStyle w:val="CharSectNo"/>
        </w:rPr>
        <w:t>119</w:t>
      </w:r>
      <w:r>
        <w:tab/>
        <w:t>Auditor’s role</w:t>
      </w:r>
      <w:bookmarkEnd w:id="216"/>
    </w:p>
    <w:p w14:paraId="2C4CEF56" w14:textId="77777777" w:rsidR="00D2695A" w:rsidRDefault="00D2695A">
      <w:pPr>
        <w:pStyle w:val="Amain"/>
      </w:pPr>
      <w:r>
        <w:tab/>
        <w:t>(1)</w:t>
      </w:r>
      <w:r>
        <w:tab/>
        <w:t>The auditor for an approved scheme must, in accordance with the prudential standards—</w:t>
      </w:r>
    </w:p>
    <w:p w14:paraId="1E868CB6" w14:textId="77777777" w:rsidR="00D2695A" w:rsidRDefault="00D2695A">
      <w:pPr>
        <w:pStyle w:val="Apara"/>
      </w:pPr>
      <w:r>
        <w:tab/>
        <w:t>(a)</w:t>
      </w:r>
      <w:r>
        <w:tab/>
        <w:t>exercise the functions of auditor for the scheme prescribed under the prudential standards; and</w:t>
      </w:r>
    </w:p>
    <w:p w14:paraId="2AD0ED1F" w14:textId="77777777" w:rsidR="00D2695A" w:rsidRDefault="00D2695A">
      <w:pPr>
        <w:pStyle w:val="Apara"/>
      </w:pPr>
      <w:r>
        <w:lastRenderedPageBreak/>
        <w:tab/>
        <w:t>(b)</w:t>
      </w:r>
      <w:r>
        <w:tab/>
        <w:t>find out and report on whether the trustees of the scheme are complying with the prudential standards; and</w:t>
      </w:r>
    </w:p>
    <w:p w14:paraId="2C259149" w14:textId="77777777" w:rsidR="00D2695A" w:rsidRDefault="00D2695A">
      <w:pPr>
        <w:pStyle w:val="Apara"/>
      </w:pPr>
      <w:r>
        <w:tab/>
        <w:t>(c)</w:t>
      </w:r>
      <w:r>
        <w:tab/>
        <w:t>prepare, and give to the trustees of the scheme, any reports required under the prudential standards to be prepared by the auditor; and</w:t>
      </w:r>
    </w:p>
    <w:p w14:paraId="38435AE3" w14:textId="77777777" w:rsidR="00D2695A" w:rsidRDefault="00D2695A">
      <w:pPr>
        <w:pStyle w:val="Apara"/>
      </w:pPr>
      <w:r>
        <w:tab/>
        <w:t>(d)</w:t>
      </w:r>
      <w:r>
        <w:tab/>
        <w:t>give the trustees any certificates relating to the scheme’s accounts that are required under the prudential standards to be prepared by the auditor.</w:t>
      </w:r>
    </w:p>
    <w:p w14:paraId="0B02873E" w14:textId="77777777" w:rsidR="00D2695A" w:rsidRDefault="00D2695A">
      <w:pPr>
        <w:pStyle w:val="Amain"/>
      </w:pPr>
      <w:r>
        <w:tab/>
        <w:t>(2)</w:t>
      </w:r>
      <w:r>
        <w:tab/>
        <w:t>A report under subsection (1) (c) must deal with everything required under the prudential standards to be dealt with in the report.</w:t>
      </w:r>
    </w:p>
    <w:p w14:paraId="7B0B01A7" w14:textId="77777777" w:rsidR="00D2695A" w:rsidRDefault="00D2695A">
      <w:pPr>
        <w:pStyle w:val="Amain"/>
      </w:pPr>
      <w:r>
        <w:tab/>
        <w:t>(3)</w:t>
      </w:r>
      <w:r>
        <w:tab/>
        <w:t>A certificate under subsection (1) (d) must contain statements of the auditor’s opinion on the matters required under the prudential standards to be dealt with in the certificate.</w:t>
      </w:r>
    </w:p>
    <w:p w14:paraId="704B6358" w14:textId="77777777" w:rsidR="00D2695A" w:rsidRDefault="00D2695A" w:rsidP="00B14650">
      <w:pPr>
        <w:pStyle w:val="AH5Sec"/>
      </w:pPr>
      <w:bookmarkStart w:id="217" w:name="_Toc193797439"/>
      <w:r w:rsidRPr="008954F4">
        <w:rPr>
          <w:rStyle w:val="CharSectNo"/>
        </w:rPr>
        <w:t>120</w:t>
      </w:r>
      <w:r>
        <w:tab/>
        <w:t>Actuary’s role</w:t>
      </w:r>
      <w:bookmarkEnd w:id="217"/>
    </w:p>
    <w:p w14:paraId="172F1497" w14:textId="77777777" w:rsidR="00D2695A" w:rsidRDefault="00D2695A">
      <w:pPr>
        <w:pStyle w:val="Amain"/>
      </w:pPr>
      <w:r>
        <w:tab/>
        <w:t>(1)</w:t>
      </w:r>
      <w:r>
        <w:tab/>
        <w:t>The actuary for an approved scheme must, in accordance with the prudential standards—</w:t>
      </w:r>
    </w:p>
    <w:p w14:paraId="0435B4CF" w14:textId="77777777" w:rsidR="00D2695A" w:rsidRDefault="00D2695A">
      <w:pPr>
        <w:pStyle w:val="Apara"/>
      </w:pPr>
      <w:r>
        <w:tab/>
        <w:t>(a)</w:t>
      </w:r>
      <w:r>
        <w:tab/>
        <w:t>exercise the functions of actuary for the scheme prescribed under the prudential standards; and</w:t>
      </w:r>
    </w:p>
    <w:p w14:paraId="1B661569" w14:textId="77777777" w:rsidR="00D2695A" w:rsidRDefault="00D2695A">
      <w:pPr>
        <w:pStyle w:val="Apara"/>
      </w:pPr>
      <w:r>
        <w:tab/>
        <w:t>(b)</w:t>
      </w:r>
      <w:r>
        <w:tab/>
        <w:t>prepare, and give to the trustees of the scheme, the reports (if any) required under the prudential standards to be prepared by the actuary.</w:t>
      </w:r>
    </w:p>
    <w:p w14:paraId="36501711" w14:textId="77777777" w:rsidR="00D2695A" w:rsidRDefault="00D2695A">
      <w:pPr>
        <w:pStyle w:val="Amain"/>
      </w:pPr>
      <w:r>
        <w:tab/>
        <w:t>(2)</w:t>
      </w:r>
      <w:r>
        <w:tab/>
        <w:t>A report under subsection (1) (b) must deal with everything required under the prudential standards to be dealt with in the report.</w:t>
      </w:r>
    </w:p>
    <w:p w14:paraId="3991AA50" w14:textId="2EAE6B55" w:rsidR="00D2695A" w:rsidRDefault="00D2695A">
      <w:pPr>
        <w:pStyle w:val="AH5Sec"/>
      </w:pPr>
      <w:bookmarkStart w:id="218" w:name="_Toc193797440"/>
      <w:r w:rsidRPr="008954F4">
        <w:rPr>
          <w:rStyle w:val="CharSectNo"/>
        </w:rPr>
        <w:t>121</w:t>
      </w:r>
      <w:r>
        <w:tab/>
        <w:t xml:space="preserve">Certificates and reports required to be given to </w:t>
      </w:r>
      <w:r w:rsidR="00DD380D">
        <w:t>Minister</w:t>
      </w:r>
      <w:bookmarkEnd w:id="218"/>
    </w:p>
    <w:p w14:paraId="243F8F50" w14:textId="2DDDD474" w:rsidR="00D2695A" w:rsidRDefault="00D2695A">
      <w:pPr>
        <w:pStyle w:val="Amain"/>
      </w:pPr>
      <w:r>
        <w:tab/>
        <w:t>(1)</w:t>
      </w:r>
      <w:r>
        <w:tab/>
        <w:t xml:space="preserve">The trustees of an approved scheme must, in accordance with the prudential standards, give to the </w:t>
      </w:r>
      <w:r w:rsidR="00C53093" w:rsidRPr="009841C0">
        <w:t>Minister</w:t>
      </w:r>
      <w:r>
        <w:t>—</w:t>
      </w:r>
    </w:p>
    <w:p w14:paraId="3569B825" w14:textId="77777777" w:rsidR="00D2695A" w:rsidRDefault="00D2695A">
      <w:pPr>
        <w:pStyle w:val="Apara"/>
      </w:pPr>
      <w:r>
        <w:tab/>
        <w:t>(a)</w:t>
      </w:r>
      <w:r>
        <w:tab/>
        <w:t>a copy of each certificate given to the trustees under section 119 (Auditor’s role); and</w:t>
      </w:r>
    </w:p>
    <w:p w14:paraId="33CA333E" w14:textId="77777777" w:rsidR="00D2695A" w:rsidRDefault="00D2695A">
      <w:pPr>
        <w:pStyle w:val="Apara"/>
        <w:keepNext/>
      </w:pPr>
      <w:r>
        <w:lastRenderedPageBreak/>
        <w:tab/>
        <w:t>(b)</w:t>
      </w:r>
      <w:r>
        <w:tab/>
        <w:t>the reports mentioned in that section and section 120.</w:t>
      </w:r>
    </w:p>
    <w:p w14:paraId="6F1C9628" w14:textId="77777777" w:rsidR="00D2695A" w:rsidRDefault="00D2695A">
      <w:pPr>
        <w:pStyle w:val="Penalty"/>
        <w:keepNext/>
      </w:pPr>
      <w:r>
        <w:t>Maximum penalty: 60 penalty units.</w:t>
      </w:r>
    </w:p>
    <w:p w14:paraId="36B9650F" w14:textId="77777777" w:rsidR="00D2695A" w:rsidRDefault="00D2695A">
      <w:pPr>
        <w:pStyle w:val="Amain"/>
      </w:pPr>
      <w:r>
        <w:tab/>
        <w:t>(2)</w:t>
      </w:r>
      <w:r>
        <w:tab/>
        <w:t>An offence against this section is a strict liability offence.</w:t>
      </w:r>
    </w:p>
    <w:p w14:paraId="0166B2EA" w14:textId="77777777" w:rsidR="00D2695A" w:rsidRDefault="00D2695A" w:rsidP="00FF22E0">
      <w:pPr>
        <w:pStyle w:val="AH5Sec"/>
      </w:pPr>
      <w:bookmarkStart w:id="219" w:name="_Toc193797441"/>
      <w:r w:rsidRPr="008954F4">
        <w:rPr>
          <w:rStyle w:val="CharSectNo"/>
        </w:rPr>
        <w:t>122</w:t>
      </w:r>
      <w:r>
        <w:tab/>
        <w:t>Special actuary to investigate liabilities</w:t>
      </w:r>
      <w:bookmarkEnd w:id="219"/>
    </w:p>
    <w:p w14:paraId="5BEA72E7" w14:textId="1747A052" w:rsidR="00D2695A" w:rsidRDefault="00D2695A" w:rsidP="00FF22E0">
      <w:pPr>
        <w:pStyle w:val="Amain"/>
        <w:keepNext/>
        <w:keepLines/>
      </w:pPr>
      <w:r>
        <w:tab/>
        <w:t>(1)</w:t>
      </w:r>
      <w:r>
        <w:tab/>
        <w:t xml:space="preserve">The </w:t>
      </w:r>
      <w:r w:rsidR="00C53093" w:rsidRPr="009841C0">
        <w:t>Minister</w:t>
      </w:r>
      <w:r>
        <w:t xml:space="preserve"> may, by written notice given to the trustees of an approved scheme, require the trustees to appoint, at the scheme’s expense, an additional actuary (the </w:t>
      </w:r>
      <w:r>
        <w:rPr>
          <w:rStyle w:val="charBoldItals"/>
        </w:rPr>
        <w:t>special actuary</w:t>
      </w:r>
      <w:r>
        <w:t>) to—</w:t>
      </w:r>
    </w:p>
    <w:p w14:paraId="4C46F517" w14:textId="77777777" w:rsidR="00D2695A" w:rsidRDefault="00D2695A">
      <w:pPr>
        <w:pStyle w:val="Apara"/>
      </w:pPr>
      <w:r>
        <w:tab/>
        <w:t>(a)</w:t>
      </w:r>
      <w:r>
        <w:tab/>
        <w:t>investigate completely or partially the scheme’s liabilities as at a particular time; and</w:t>
      </w:r>
    </w:p>
    <w:p w14:paraId="59354B3F" w14:textId="7D8BD533" w:rsidR="00D2695A" w:rsidRDefault="00D2695A" w:rsidP="00023899">
      <w:pPr>
        <w:pStyle w:val="Apara"/>
        <w:keepNext/>
      </w:pPr>
      <w:r>
        <w:tab/>
        <w:t>(b)</w:t>
      </w:r>
      <w:r>
        <w:tab/>
        <w:t xml:space="preserve">give </w:t>
      </w:r>
      <w:r w:rsidR="00067BBA" w:rsidRPr="009841C0">
        <w:t>the Minister</w:t>
      </w:r>
      <w:r>
        <w:t xml:space="preserve"> a written report within a stated period.</w:t>
      </w:r>
    </w:p>
    <w:p w14:paraId="6C948C32" w14:textId="3F1615FF" w:rsidR="00023899" w:rsidRPr="007B6AE8" w:rsidRDefault="00023899" w:rsidP="00023899">
      <w:pPr>
        <w:pStyle w:val="aNote"/>
      </w:pPr>
      <w:r w:rsidRPr="00E31226">
        <w:rPr>
          <w:rStyle w:val="charItals"/>
        </w:rPr>
        <w:t>Note</w:t>
      </w:r>
      <w:r w:rsidRPr="007B6AE8">
        <w:tab/>
        <w:t xml:space="preserve">For the making of appointments (including acting appointments), see the </w:t>
      </w:r>
      <w:hyperlink r:id="rId139" w:tooltip="A2001-14" w:history="1">
        <w:r w:rsidRPr="00E31226">
          <w:rPr>
            <w:rStyle w:val="charCitHyperlinkAbbrev"/>
          </w:rPr>
          <w:t>Legislation Act</w:t>
        </w:r>
      </w:hyperlink>
      <w:r w:rsidRPr="007B6AE8">
        <w:t xml:space="preserve">, pt 19.3.  </w:t>
      </w:r>
    </w:p>
    <w:p w14:paraId="19D351FA" w14:textId="77777777" w:rsidR="00D2695A" w:rsidRDefault="00D2695A">
      <w:pPr>
        <w:pStyle w:val="Amain"/>
      </w:pPr>
      <w:r>
        <w:tab/>
        <w:t>(2)</w:t>
      </w:r>
      <w:r>
        <w:tab/>
        <w:t>The special actuary must not be—</w:t>
      </w:r>
    </w:p>
    <w:p w14:paraId="5AFCA861" w14:textId="77777777" w:rsidR="00D2695A" w:rsidRDefault="00D2695A">
      <w:pPr>
        <w:pStyle w:val="Apara"/>
      </w:pPr>
      <w:r>
        <w:tab/>
        <w:t>(a)</w:t>
      </w:r>
      <w:r>
        <w:tab/>
        <w:t>the actuary appointed under section 111 (Appointment of auditor and actuary for approved scheme); or</w:t>
      </w:r>
    </w:p>
    <w:p w14:paraId="29D472CC" w14:textId="77777777" w:rsidR="00D2695A" w:rsidRDefault="00D2695A">
      <w:pPr>
        <w:pStyle w:val="Apara"/>
        <w:keepNext/>
      </w:pPr>
      <w:r>
        <w:tab/>
        <w:t>(b)</w:t>
      </w:r>
      <w:r>
        <w:tab/>
        <w:t>a trustee or officer of the scheme.</w:t>
      </w:r>
    </w:p>
    <w:p w14:paraId="5644C29E" w14:textId="77777777" w:rsidR="00D2695A" w:rsidRDefault="00D2695A">
      <w:pPr>
        <w:pStyle w:val="aNote"/>
      </w:pPr>
      <w:r>
        <w:rPr>
          <w:rStyle w:val="charItals"/>
        </w:rPr>
        <w:t>Note</w:t>
      </w:r>
      <w:r>
        <w:rPr>
          <w:rStyle w:val="charItals"/>
        </w:rPr>
        <w:tab/>
      </w:r>
      <w:r>
        <w:t>For who can be appointed a special actuary, see s 125.</w:t>
      </w:r>
    </w:p>
    <w:p w14:paraId="26EAFE51" w14:textId="55788E7D" w:rsidR="00D2695A" w:rsidRDefault="00D2695A">
      <w:pPr>
        <w:pStyle w:val="Amain"/>
      </w:pPr>
      <w:r>
        <w:tab/>
        <w:t>(3)</w:t>
      </w:r>
      <w:r>
        <w:tab/>
        <w:t>Within 7 days after the day the trustees are given the notice, the trustees must appoint the special actuary and give the</w:t>
      </w:r>
      <w:r w:rsidRPr="007C4791">
        <w:t xml:space="preserve"> </w:t>
      </w:r>
      <w:r w:rsidR="00C53093" w:rsidRPr="009841C0">
        <w:t>Minister</w:t>
      </w:r>
      <w:r>
        <w:t xml:space="preserve"> written notice of the actuary’s name.</w:t>
      </w:r>
    </w:p>
    <w:p w14:paraId="202B37E1" w14:textId="77777777" w:rsidR="00D2695A" w:rsidRDefault="00D2695A">
      <w:pPr>
        <w:pStyle w:val="Amain"/>
        <w:keepNext/>
      </w:pPr>
      <w:r>
        <w:tab/>
        <w:t>(4)</w:t>
      </w:r>
      <w:r>
        <w:tab/>
        <w:t>The trustees of an approved scheme commit an offence if the trustees fail to comply with subsection (3).</w:t>
      </w:r>
    </w:p>
    <w:p w14:paraId="350B6D09" w14:textId="77777777" w:rsidR="00D2695A" w:rsidRDefault="00D2695A">
      <w:pPr>
        <w:pStyle w:val="Penalty"/>
        <w:keepNext/>
      </w:pPr>
      <w:r>
        <w:t>Maximum penalty:  100 penalty units.</w:t>
      </w:r>
    </w:p>
    <w:p w14:paraId="1262B1E3" w14:textId="77777777" w:rsidR="00D2695A" w:rsidRDefault="00D2695A">
      <w:pPr>
        <w:pStyle w:val="Amain"/>
      </w:pPr>
      <w:r>
        <w:tab/>
        <w:t>(5)</w:t>
      </w:r>
      <w:r>
        <w:tab/>
        <w:t>An offence against this section is a strict liability offence.</w:t>
      </w:r>
    </w:p>
    <w:p w14:paraId="6F4F0D1B" w14:textId="57D72ECB" w:rsidR="00D2695A" w:rsidRDefault="00D2695A">
      <w:pPr>
        <w:pStyle w:val="AH5Sec"/>
      </w:pPr>
      <w:bookmarkStart w:id="220" w:name="_Toc193797442"/>
      <w:r w:rsidRPr="008954F4">
        <w:rPr>
          <w:rStyle w:val="CharSectNo"/>
        </w:rPr>
        <w:lastRenderedPageBreak/>
        <w:t>123</w:t>
      </w:r>
      <w:r>
        <w:tab/>
        <w:t xml:space="preserve">Objection to special actuary by </w:t>
      </w:r>
      <w:r w:rsidR="00DD380D">
        <w:t>Minister</w:t>
      </w:r>
      <w:bookmarkEnd w:id="220"/>
    </w:p>
    <w:p w14:paraId="46B6B520" w14:textId="3A89411C" w:rsidR="00D2695A" w:rsidRDefault="00D2695A">
      <w:pPr>
        <w:pStyle w:val="Amain"/>
      </w:pPr>
      <w:r>
        <w:tab/>
        <w:t>(1)</w:t>
      </w:r>
      <w:r>
        <w:tab/>
        <w:t xml:space="preserve">This section applies if the trustees of an approved scheme notify the </w:t>
      </w:r>
      <w:r w:rsidR="00C53093" w:rsidRPr="009841C0">
        <w:t>Minister</w:t>
      </w:r>
      <w:r>
        <w:t xml:space="preserve"> of the special actuary’s name under section 122 (3).</w:t>
      </w:r>
    </w:p>
    <w:p w14:paraId="6A4F7140" w14:textId="38078097" w:rsidR="00D2695A" w:rsidRDefault="00D2695A">
      <w:pPr>
        <w:pStyle w:val="Amain"/>
      </w:pPr>
      <w:r>
        <w:tab/>
        <w:t>(2)</w:t>
      </w:r>
      <w:r>
        <w:tab/>
        <w:t xml:space="preserve">Within 7 days after the day the </w:t>
      </w:r>
      <w:r w:rsidR="00C53093" w:rsidRPr="009841C0">
        <w:t>Minister</w:t>
      </w:r>
      <w:r>
        <w:t xml:space="preserve"> is notified, </w:t>
      </w:r>
      <w:r w:rsidR="00067BBA" w:rsidRPr="009841C0">
        <w:t>the Minister</w:t>
      </w:r>
      <w:r>
        <w:t xml:space="preserve"> may give written notice to the trustees that the actuary is not acceptable to </w:t>
      </w:r>
      <w:r w:rsidR="00067BBA" w:rsidRPr="009841C0">
        <w:t>the Minister</w:t>
      </w:r>
      <w:r>
        <w:t>.</w:t>
      </w:r>
    </w:p>
    <w:p w14:paraId="04B8A249" w14:textId="77777777" w:rsidR="00D2695A" w:rsidRDefault="00D2695A">
      <w:pPr>
        <w:pStyle w:val="Amain"/>
      </w:pPr>
      <w:r>
        <w:tab/>
        <w:t>(3)</w:t>
      </w:r>
      <w:r>
        <w:tab/>
        <w:t>If the trustees are given a notice under subsection (2), the trustees must within 7 days after the day they are given notice—</w:t>
      </w:r>
    </w:p>
    <w:p w14:paraId="3A366B90" w14:textId="77777777" w:rsidR="00D2695A" w:rsidRDefault="00D2695A">
      <w:pPr>
        <w:pStyle w:val="Apara"/>
      </w:pPr>
      <w:r>
        <w:tab/>
        <w:t>(a)</w:t>
      </w:r>
      <w:r>
        <w:tab/>
        <w:t>appoint a different special actuary; and</w:t>
      </w:r>
    </w:p>
    <w:p w14:paraId="54C9511F" w14:textId="5F301B5F" w:rsidR="00D2695A" w:rsidRDefault="00D2695A">
      <w:pPr>
        <w:pStyle w:val="Apara"/>
      </w:pPr>
      <w:r>
        <w:tab/>
        <w:t>(b)</w:t>
      </w:r>
      <w:r>
        <w:tab/>
        <w:t xml:space="preserve">give the </w:t>
      </w:r>
      <w:r w:rsidR="00C53093" w:rsidRPr="009841C0">
        <w:t>Minister</w:t>
      </w:r>
      <w:r>
        <w:t xml:space="preserve"> written notice of the name of that actuary.</w:t>
      </w:r>
    </w:p>
    <w:p w14:paraId="4A39FBFC" w14:textId="77777777" w:rsidR="00D2695A" w:rsidRDefault="00D2695A">
      <w:pPr>
        <w:pStyle w:val="Amain"/>
      </w:pPr>
      <w:r>
        <w:tab/>
        <w:t>(4)</w:t>
      </w:r>
      <w:r>
        <w:tab/>
        <w:t>Subsection (2) applies whether the notification of the special actuary’s name is under section 122 (3) or subsection (3) (b).</w:t>
      </w:r>
    </w:p>
    <w:p w14:paraId="2D84D7B4" w14:textId="77777777" w:rsidR="00D2695A" w:rsidRDefault="00D2695A">
      <w:pPr>
        <w:pStyle w:val="Amain"/>
        <w:keepNext/>
      </w:pPr>
      <w:r>
        <w:tab/>
        <w:t>(5)</w:t>
      </w:r>
      <w:r>
        <w:tab/>
        <w:t>The trustees of an approved scheme commit an offence if the trustees fail to comply with subsection (3).</w:t>
      </w:r>
    </w:p>
    <w:p w14:paraId="5C53D01B" w14:textId="77777777" w:rsidR="00D2695A" w:rsidRDefault="00D2695A">
      <w:pPr>
        <w:pStyle w:val="Penalty"/>
        <w:keepNext/>
      </w:pPr>
      <w:r>
        <w:t>Maximum penalty:  100 penalty units.</w:t>
      </w:r>
    </w:p>
    <w:p w14:paraId="16639319" w14:textId="77777777" w:rsidR="00D2695A" w:rsidRDefault="00D2695A">
      <w:pPr>
        <w:pStyle w:val="Amain"/>
      </w:pPr>
      <w:r>
        <w:tab/>
        <w:t>(6)</w:t>
      </w:r>
      <w:r>
        <w:tab/>
        <w:t>An offence against this section is a strict liability offence.</w:t>
      </w:r>
    </w:p>
    <w:p w14:paraId="050EE028" w14:textId="77777777" w:rsidR="00D2695A" w:rsidRDefault="00D2695A">
      <w:pPr>
        <w:pStyle w:val="AH5Sec"/>
      </w:pPr>
      <w:bookmarkStart w:id="221" w:name="_Toc193797443"/>
      <w:r w:rsidRPr="008954F4">
        <w:rPr>
          <w:rStyle w:val="CharSectNo"/>
        </w:rPr>
        <w:t>124</w:t>
      </w:r>
      <w:r>
        <w:tab/>
        <w:t>Special actuary’s report</w:t>
      </w:r>
      <w:bookmarkEnd w:id="221"/>
    </w:p>
    <w:p w14:paraId="26BA093E" w14:textId="31E19107" w:rsidR="00D2695A" w:rsidRDefault="00D2695A">
      <w:pPr>
        <w:pStyle w:val="Amain"/>
      </w:pPr>
      <w:r>
        <w:tab/>
        <w:t>(1)</w:t>
      </w:r>
      <w:r>
        <w:tab/>
        <w:t xml:space="preserve">The trustees must ensure that a special actuary’s report is given to the </w:t>
      </w:r>
      <w:r w:rsidR="005B2E45" w:rsidRPr="009841C0">
        <w:t>Minister</w:t>
      </w:r>
      <w:r>
        <w:t>—</w:t>
      </w:r>
    </w:p>
    <w:p w14:paraId="4A015787" w14:textId="05224DB8" w:rsidR="00D2695A" w:rsidRDefault="00D2695A">
      <w:pPr>
        <w:pStyle w:val="Apara"/>
      </w:pPr>
      <w:r>
        <w:tab/>
        <w:t>(a)</w:t>
      </w:r>
      <w:r>
        <w:tab/>
        <w:t xml:space="preserve">within 30 days after the day </w:t>
      </w:r>
      <w:r w:rsidR="00067BBA" w:rsidRPr="009841C0">
        <w:t>the Minister</w:t>
      </w:r>
      <w:r>
        <w:t xml:space="preserve"> gave the notice under section 122 (1); or</w:t>
      </w:r>
    </w:p>
    <w:p w14:paraId="3087C53D" w14:textId="1E3A6500" w:rsidR="00D2695A" w:rsidRDefault="00D2695A">
      <w:pPr>
        <w:pStyle w:val="Apara"/>
      </w:pPr>
      <w:r>
        <w:tab/>
        <w:t>(b)</w:t>
      </w:r>
      <w:r>
        <w:tab/>
        <w:t xml:space="preserve">within any additional further time </w:t>
      </w:r>
      <w:r w:rsidR="00067BBA" w:rsidRPr="009841C0">
        <w:t>the Minister</w:t>
      </w:r>
      <w:r>
        <w:t xml:space="preserve"> allows in writing.</w:t>
      </w:r>
    </w:p>
    <w:p w14:paraId="63A67DEA" w14:textId="77777777" w:rsidR="00D2695A" w:rsidRDefault="00D2695A">
      <w:pPr>
        <w:pStyle w:val="Amain"/>
      </w:pPr>
      <w:r>
        <w:tab/>
        <w:t>(2)</w:t>
      </w:r>
      <w:r>
        <w:tab/>
        <w:t>The report must be signed by the special actuary.</w:t>
      </w:r>
    </w:p>
    <w:p w14:paraId="05396229" w14:textId="77777777" w:rsidR="00D2695A" w:rsidRDefault="00D2695A" w:rsidP="00B83256">
      <w:pPr>
        <w:pStyle w:val="Amain"/>
        <w:keepNext/>
        <w:keepLines/>
      </w:pPr>
      <w:r>
        <w:lastRenderedPageBreak/>
        <w:tab/>
        <w:t>(3)</w:t>
      </w:r>
      <w:r>
        <w:tab/>
        <w:t>Also, the report must contain a statement of the special actuary’s opinion about each of the following:</w:t>
      </w:r>
    </w:p>
    <w:p w14:paraId="057784CE" w14:textId="77777777" w:rsidR="00D2695A" w:rsidRDefault="00D2695A" w:rsidP="00B83256">
      <w:pPr>
        <w:pStyle w:val="Apara"/>
        <w:keepLines/>
      </w:pPr>
      <w:r>
        <w:tab/>
        <w:t>(a)</w:t>
      </w:r>
      <w:r>
        <w:tab/>
        <w:t>the adequacy of the whole or part of the amount stated in the scheme’s accounts in relation to its liabilities, and the amount that the actuary considers would be adequate in the circumstances;</w:t>
      </w:r>
    </w:p>
    <w:p w14:paraId="552E985E" w14:textId="77777777" w:rsidR="00D2695A" w:rsidRDefault="00D2695A">
      <w:pPr>
        <w:pStyle w:val="Apara"/>
      </w:pPr>
      <w:r>
        <w:tab/>
        <w:t>(b)</w:t>
      </w:r>
      <w:r>
        <w:tab/>
        <w:t>the accuracy of any relevant valuations made by the actuary;</w:t>
      </w:r>
    </w:p>
    <w:p w14:paraId="77983D90" w14:textId="77777777" w:rsidR="00D2695A" w:rsidRDefault="00D2695A">
      <w:pPr>
        <w:pStyle w:val="Apara"/>
      </w:pPr>
      <w:r>
        <w:tab/>
        <w:t>(c)</w:t>
      </w:r>
      <w:r>
        <w:tab/>
        <w:t>the assumptions used by the actuary in making the valuations;</w:t>
      </w:r>
    </w:p>
    <w:p w14:paraId="267EC157" w14:textId="77777777" w:rsidR="00D2695A" w:rsidRDefault="00D2695A">
      <w:pPr>
        <w:pStyle w:val="Apara"/>
      </w:pPr>
      <w:r>
        <w:tab/>
        <w:t>(d)</w:t>
      </w:r>
      <w:r>
        <w:tab/>
        <w:t>the relevance, appropriateness and accuracy of the information on which those valuations were based;</w:t>
      </w:r>
    </w:p>
    <w:p w14:paraId="67CBDC2D" w14:textId="77777777" w:rsidR="00D2695A" w:rsidRDefault="00D2695A">
      <w:pPr>
        <w:pStyle w:val="Apara"/>
      </w:pPr>
      <w:r>
        <w:tab/>
        <w:t>(e)</w:t>
      </w:r>
      <w:r>
        <w:tab/>
        <w:t>anything else in relation to which the prudential standards require a statement of the actuary’s opinion to be included in the report.</w:t>
      </w:r>
    </w:p>
    <w:p w14:paraId="12CAA5AF" w14:textId="77777777" w:rsidR="00D2695A" w:rsidRDefault="00D2695A">
      <w:pPr>
        <w:pStyle w:val="Amain"/>
        <w:keepNext/>
      </w:pPr>
      <w:r>
        <w:tab/>
        <w:t>(4)</w:t>
      </w:r>
      <w:r>
        <w:tab/>
        <w:t>The trustees of an approved scheme commit an offence if the trustees fail to comply with subsection (1).</w:t>
      </w:r>
    </w:p>
    <w:p w14:paraId="0342DD4E" w14:textId="77777777" w:rsidR="00D2695A" w:rsidRDefault="00D2695A">
      <w:pPr>
        <w:pStyle w:val="Penalty"/>
        <w:keepNext/>
      </w:pPr>
      <w:r>
        <w:t>Maximum penalty:  100 penalty units.</w:t>
      </w:r>
    </w:p>
    <w:p w14:paraId="3730ABB0" w14:textId="77777777" w:rsidR="00D2695A" w:rsidRDefault="00D2695A">
      <w:pPr>
        <w:pStyle w:val="Amain"/>
      </w:pPr>
      <w:r>
        <w:tab/>
        <w:t>(5)</w:t>
      </w:r>
      <w:r>
        <w:tab/>
        <w:t>An offence against this section is a strict liability offence.</w:t>
      </w:r>
    </w:p>
    <w:p w14:paraId="61375B2D" w14:textId="77777777" w:rsidR="00D2695A" w:rsidRDefault="00D2695A">
      <w:pPr>
        <w:pStyle w:val="AH5Sec"/>
      </w:pPr>
      <w:bookmarkStart w:id="222" w:name="_Toc193797444"/>
      <w:r w:rsidRPr="008954F4">
        <w:rPr>
          <w:rStyle w:val="CharSectNo"/>
        </w:rPr>
        <w:t>125</w:t>
      </w:r>
      <w:r>
        <w:tab/>
        <w:t>Who can be appointed as special actuary</w:t>
      </w:r>
      <w:bookmarkEnd w:id="222"/>
    </w:p>
    <w:p w14:paraId="23B1AED5" w14:textId="77777777" w:rsidR="00D2695A" w:rsidRDefault="00D2695A">
      <w:pPr>
        <w:pStyle w:val="Amain"/>
      </w:pPr>
      <w:r>
        <w:tab/>
        <w:t>(1)</w:t>
      </w:r>
      <w:r>
        <w:tab/>
        <w:t>A person can only be appointed as a special actuary for section 122 (Special actuary to investigate liabilities) if the person—</w:t>
      </w:r>
    </w:p>
    <w:p w14:paraId="728CE0EA" w14:textId="77777777" w:rsidR="00D2695A" w:rsidRDefault="00D2695A">
      <w:pPr>
        <w:pStyle w:val="Apara"/>
      </w:pPr>
      <w:r>
        <w:tab/>
        <w:t>(a)</w:t>
      </w:r>
      <w:r>
        <w:tab/>
        <w:t xml:space="preserve">is a Fellow of The Institute of Actuaries of </w:t>
      </w:r>
      <w:smartTag w:uri="urn:schemas-microsoft-com:office:smarttags" w:element="place">
        <w:smartTag w:uri="urn:schemas-microsoft-com:office:smarttags" w:element="country-region">
          <w:r>
            <w:t>Australia</w:t>
          </w:r>
        </w:smartTag>
      </w:smartTag>
      <w:r>
        <w:t>; or</w:t>
      </w:r>
    </w:p>
    <w:p w14:paraId="219D7269" w14:textId="7AC2ACD7" w:rsidR="00D2695A" w:rsidRDefault="00D2695A">
      <w:pPr>
        <w:pStyle w:val="Apara"/>
      </w:pPr>
      <w:r>
        <w:tab/>
        <w:t>(b)</w:t>
      </w:r>
      <w:r>
        <w:tab/>
        <w:t xml:space="preserve">the </w:t>
      </w:r>
      <w:r w:rsidR="005B2E45" w:rsidRPr="009841C0">
        <w:t>Minister</w:t>
      </w:r>
      <w:r>
        <w:t xml:space="preserve"> has, in writing, approved the person as an actuary for that section.</w:t>
      </w:r>
    </w:p>
    <w:p w14:paraId="303AF44C" w14:textId="7772B164" w:rsidR="00D2695A" w:rsidRDefault="00D2695A">
      <w:pPr>
        <w:pStyle w:val="Amain"/>
      </w:pPr>
      <w:r>
        <w:tab/>
        <w:t>(2)</w:t>
      </w:r>
      <w:r>
        <w:tab/>
        <w:t xml:space="preserve">The </w:t>
      </w:r>
      <w:r w:rsidR="005B2E45" w:rsidRPr="009841C0">
        <w:t>Minister</w:t>
      </w:r>
      <w:r>
        <w:t xml:space="preserve"> may approve a person only if satisfied that the person has actuarial qualifications and experience that make the person an appropriate person to exercise the functions of a special actuary for section 122.</w:t>
      </w:r>
    </w:p>
    <w:p w14:paraId="60BACC64" w14:textId="77777777" w:rsidR="00D2695A" w:rsidRDefault="00D2695A" w:rsidP="00B14650">
      <w:pPr>
        <w:pStyle w:val="AH5Sec"/>
      </w:pPr>
      <w:bookmarkStart w:id="223" w:name="_Toc193797445"/>
      <w:r w:rsidRPr="008954F4">
        <w:rPr>
          <w:rStyle w:val="CharSectNo"/>
        </w:rPr>
        <w:lastRenderedPageBreak/>
        <w:t>126</w:t>
      </w:r>
      <w:r>
        <w:tab/>
        <w:t>Obligations of trustees to auditors and actuaries</w:t>
      </w:r>
      <w:bookmarkEnd w:id="223"/>
    </w:p>
    <w:p w14:paraId="79400EC9" w14:textId="5E1DB2B1" w:rsidR="00D2695A" w:rsidRDefault="00D2695A">
      <w:pPr>
        <w:pStyle w:val="Amain"/>
        <w:keepNext/>
      </w:pPr>
      <w:r>
        <w:tab/>
        <w:t>(1)</w:t>
      </w:r>
      <w:r>
        <w:tab/>
        <w:t xml:space="preserve">The trustees of an approved scheme commit an offence if the trustees fail to make arrangements necessary to enable the auditor or actuary for the scheme, or any special actuary for the scheme, to exercise </w:t>
      </w:r>
      <w:r w:rsidR="00DC0464" w:rsidRPr="004F7C1A">
        <w:rPr>
          <w:color w:val="000000"/>
        </w:rPr>
        <w:t>their</w:t>
      </w:r>
      <w:r>
        <w:t xml:space="preserve"> functions in relation to the scheme.</w:t>
      </w:r>
    </w:p>
    <w:p w14:paraId="29843BE4" w14:textId="77777777" w:rsidR="00D2695A" w:rsidRDefault="00D2695A">
      <w:pPr>
        <w:pStyle w:val="Penalty"/>
        <w:keepNext/>
      </w:pPr>
      <w:r>
        <w:t>Maximum penalty:  60 penalty units.</w:t>
      </w:r>
    </w:p>
    <w:p w14:paraId="50FA71DE" w14:textId="77777777" w:rsidR="00D2695A" w:rsidRDefault="00D2695A">
      <w:pPr>
        <w:pStyle w:val="Amain"/>
      </w:pPr>
      <w:r>
        <w:tab/>
        <w:t>(2)</w:t>
      </w:r>
      <w:r>
        <w:tab/>
        <w:t>An offence against this section is a strict liability offence.</w:t>
      </w:r>
    </w:p>
    <w:p w14:paraId="054B37D7" w14:textId="77777777" w:rsidR="007C2956" w:rsidRPr="009841C0" w:rsidRDefault="007C2956" w:rsidP="007C2956">
      <w:pPr>
        <w:pStyle w:val="AH5Sec"/>
      </w:pPr>
      <w:bookmarkStart w:id="224" w:name="_Toc193797446"/>
      <w:r w:rsidRPr="008954F4">
        <w:rPr>
          <w:rStyle w:val="CharSectNo"/>
        </w:rPr>
        <w:t>127</w:t>
      </w:r>
      <w:r w:rsidRPr="009841C0">
        <w:tab/>
        <w:t>Protection of auditor and actuary from liability</w:t>
      </w:r>
      <w:bookmarkEnd w:id="224"/>
    </w:p>
    <w:p w14:paraId="31A9F1AC" w14:textId="77777777" w:rsidR="007C2956" w:rsidRPr="009841C0" w:rsidRDefault="007C2956" w:rsidP="007C2956">
      <w:pPr>
        <w:pStyle w:val="Amain"/>
      </w:pPr>
      <w:r w:rsidRPr="009841C0">
        <w:tab/>
        <w:t>(1)</w:t>
      </w:r>
      <w:r w:rsidRPr="009841C0">
        <w:tab/>
        <w:t>The auditor or actuary for an approved scheme, and any special actuary for the scheme, does not incur civil or criminal liability for an act or omission done honestly as the auditor or actuary.</w:t>
      </w:r>
    </w:p>
    <w:p w14:paraId="5FA920A9" w14:textId="77777777" w:rsidR="007C2956" w:rsidRPr="009841C0" w:rsidRDefault="007C2956" w:rsidP="007C2956">
      <w:pPr>
        <w:pStyle w:val="Amain"/>
      </w:pPr>
      <w:r w:rsidRPr="009841C0">
        <w:tab/>
        <w:t>(2)</w:t>
      </w:r>
      <w:r w:rsidRPr="009841C0">
        <w:tab/>
        <w:t>A civil liability that would, apart from this section, attach to the auditor or actuary attaches instead to the Territory.</w:t>
      </w:r>
    </w:p>
    <w:p w14:paraId="5F3EAA96" w14:textId="77777777" w:rsidR="003C1B1A" w:rsidRPr="008954F4" w:rsidRDefault="003C1B1A" w:rsidP="003C1B1A">
      <w:pPr>
        <w:pStyle w:val="AH3Div"/>
      </w:pPr>
      <w:bookmarkStart w:id="225" w:name="_Toc193797447"/>
      <w:r w:rsidRPr="008954F4">
        <w:rPr>
          <w:rStyle w:val="CharDivNo"/>
        </w:rPr>
        <w:t>Division 6.6</w:t>
      </w:r>
      <w:r w:rsidRPr="009841C0">
        <w:tab/>
      </w:r>
      <w:r w:rsidRPr="008954F4">
        <w:rPr>
          <w:rStyle w:val="CharDivText"/>
        </w:rPr>
        <w:t>Consumer representative</w:t>
      </w:r>
      <w:bookmarkEnd w:id="225"/>
    </w:p>
    <w:p w14:paraId="022326BF" w14:textId="77777777" w:rsidR="003C1B1A" w:rsidRPr="006D4D8E" w:rsidRDefault="003C1B1A" w:rsidP="003C1B1A">
      <w:pPr>
        <w:pStyle w:val="AH5Sec"/>
      </w:pPr>
      <w:bookmarkStart w:id="226" w:name="_Toc193797448"/>
      <w:r w:rsidRPr="008954F4">
        <w:rPr>
          <w:rStyle w:val="CharSectNo"/>
        </w:rPr>
        <w:t>127AA</w:t>
      </w:r>
      <w:r w:rsidRPr="006D4D8E">
        <w:tab/>
        <w:t>Consumer representative—appointment</w:t>
      </w:r>
      <w:bookmarkEnd w:id="226"/>
    </w:p>
    <w:p w14:paraId="1992103B" w14:textId="77777777" w:rsidR="003C1B1A" w:rsidRPr="009841C0" w:rsidRDefault="003C1B1A" w:rsidP="003C1B1A">
      <w:pPr>
        <w:pStyle w:val="Amain"/>
      </w:pPr>
      <w:r w:rsidRPr="009841C0">
        <w:tab/>
        <w:t>(1)</w:t>
      </w:r>
      <w:r w:rsidRPr="009841C0">
        <w:tab/>
        <w:t xml:space="preserve">The Minister may appoint a person to advise the Minister about the interests of owners in relation to approved schemes (a </w:t>
      </w:r>
      <w:r w:rsidRPr="009E3844">
        <w:rPr>
          <w:rStyle w:val="charBoldItals"/>
        </w:rPr>
        <w:t>consumer representative</w:t>
      </w:r>
      <w:r w:rsidRPr="009841C0">
        <w:t>).</w:t>
      </w:r>
    </w:p>
    <w:p w14:paraId="13856CAC" w14:textId="0F0947D8" w:rsidR="003C1B1A" w:rsidRPr="009841C0" w:rsidRDefault="003C1B1A" w:rsidP="003C1B1A">
      <w:pPr>
        <w:pStyle w:val="aNote"/>
      </w:pPr>
      <w:r w:rsidRPr="009E3844">
        <w:rPr>
          <w:rStyle w:val="charItals"/>
        </w:rPr>
        <w:t>Note</w:t>
      </w:r>
      <w:r w:rsidRPr="009841C0">
        <w:tab/>
        <w:t xml:space="preserve">For laws about appointments, see the </w:t>
      </w:r>
      <w:hyperlink r:id="rId140" w:tooltip="A2001-14" w:history="1">
        <w:r w:rsidRPr="009E3844">
          <w:rPr>
            <w:rStyle w:val="charCitHyperlinkAbbrev"/>
          </w:rPr>
          <w:t>Legislation Act</w:t>
        </w:r>
      </w:hyperlink>
      <w:r w:rsidRPr="009841C0">
        <w:t>, pt</w:t>
      </w:r>
      <w:r>
        <w:t xml:space="preserve"> </w:t>
      </w:r>
      <w:r w:rsidRPr="009841C0">
        <w:t>19.3.</w:t>
      </w:r>
    </w:p>
    <w:p w14:paraId="00A6C6AC" w14:textId="77777777" w:rsidR="003C1B1A" w:rsidRPr="009841C0" w:rsidRDefault="003C1B1A" w:rsidP="003C1B1A">
      <w:pPr>
        <w:pStyle w:val="Amain"/>
      </w:pPr>
      <w:r w:rsidRPr="009841C0">
        <w:tab/>
        <w:t>(2)</w:t>
      </w:r>
      <w:r w:rsidRPr="009841C0">
        <w:tab/>
        <w:t>The Minister must not appoint a public servant or a person who represents the building and construction industry as the consumer representative.</w:t>
      </w:r>
    </w:p>
    <w:p w14:paraId="19207334" w14:textId="77777777" w:rsidR="003C1B1A" w:rsidRPr="009841C0" w:rsidRDefault="003C1B1A" w:rsidP="003C1B1A">
      <w:pPr>
        <w:pStyle w:val="Amain"/>
      </w:pPr>
      <w:r w:rsidRPr="009841C0">
        <w:tab/>
        <w:t>(3)</w:t>
      </w:r>
      <w:r w:rsidRPr="009841C0">
        <w:tab/>
        <w:t>A regulation may prescribe criteria for the appointment of a person as the consumer representative.</w:t>
      </w:r>
    </w:p>
    <w:p w14:paraId="0CF046A5" w14:textId="77777777" w:rsidR="003C1B1A" w:rsidRPr="009841C0" w:rsidRDefault="003C1B1A" w:rsidP="003C1B1A">
      <w:pPr>
        <w:pStyle w:val="Amain"/>
      </w:pPr>
      <w:r w:rsidRPr="009841C0">
        <w:tab/>
        <w:t>(4)</w:t>
      </w:r>
      <w:r w:rsidRPr="009841C0">
        <w:tab/>
        <w:t>An appointment as the consumer representative must be for not longer than 3</w:t>
      </w:r>
      <w:r>
        <w:t xml:space="preserve"> </w:t>
      </w:r>
      <w:r w:rsidRPr="009841C0">
        <w:t>years.</w:t>
      </w:r>
    </w:p>
    <w:p w14:paraId="78D2E21F" w14:textId="77777777" w:rsidR="003C1B1A" w:rsidRPr="009841C0" w:rsidRDefault="003C1B1A" w:rsidP="003C1B1A">
      <w:pPr>
        <w:pStyle w:val="Amain"/>
      </w:pPr>
      <w:r w:rsidRPr="009841C0">
        <w:tab/>
        <w:t>(5)</w:t>
      </w:r>
      <w:r w:rsidRPr="009841C0">
        <w:tab/>
        <w:t>An appointment is a notifiable instrument.</w:t>
      </w:r>
    </w:p>
    <w:p w14:paraId="4D39ADF8" w14:textId="77777777" w:rsidR="003C1B1A" w:rsidRPr="009841C0" w:rsidRDefault="003C1B1A" w:rsidP="003C1B1A">
      <w:pPr>
        <w:pStyle w:val="Amain"/>
      </w:pPr>
      <w:r w:rsidRPr="009841C0">
        <w:lastRenderedPageBreak/>
        <w:tab/>
        <w:t>(6)</w:t>
      </w:r>
      <w:r w:rsidRPr="009841C0">
        <w:tab/>
        <w:t>The conditions of the consumer representative’s appointment are the conditions agreed between the Minister and the person.</w:t>
      </w:r>
    </w:p>
    <w:p w14:paraId="38D3D823" w14:textId="77777777" w:rsidR="003C1B1A" w:rsidRPr="006D4D8E" w:rsidRDefault="003C1B1A" w:rsidP="003C1B1A">
      <w:pPr>
        <w:pStyle w:val="AH5Sec"/>
      </w:pPr>
      <w:bookmarkStart w:id="227" w:name="_Toc193797449"/>
      <w:r w:rsidRPr="008954F4">
        <w:rPr>
          <w:rStyle w:val="CharSectNo"/>
        </w:rPr>
        <w:t>127AB</w:t>
      </w:r>
      <w:r w:rsidRPr="006D4D8E">
        <w:tab/>
        <w:t>Consumer representative—terms of reference</w:t>
      </w:r>
      <w:bookmarkEnd w:id="227"/>
    </w:p>
    <w:p w14:paraId="321796C6" w14:textId="77777777" w:rsidR="003C1B1A" w:rsidRPr="009841C0" w:rsidRDefault="003C1B1A" w:rsidP="003C1B1A">
      <w:pPr>
        <w:pStyle w:val="Amain"/>
      </w:pPr>
      <w:r w:rsidRPr="009841C0">
        <w:tab/>
        <w:t>(1)</w:t>
      </w:r>
      <w:r w:rsidRPr="009841C0">
        <w:tab/>
        <w:t>If the Minister appoints a consumer representative, the Minister must determine terms of reference for the exercise of functions by the consumer representative.</w:t>
      </w:r>
    </w:p>
    <w:p w14:paraId="4DFFFE86" w14:textId="77777777" w:rsidR="003C1B1A" w:rsidRPr="009841C0" w:rsidRDefault="003C1B1A" w:rsidP="003C1B1A">
      <w:pPr>
        <w:pStyle w:val="Amain"/>
      </w:pPr>
      <w:r w:rsidRPr="009841C0">
        <w:tab/>
        <w:t>(2)</w:t>
      </w:r>
      <w:r w:rsidRPr="009841C0">
        <w:tab/>
        <w:t>The terms of reference may include terms in relation to when the consumer representative may—</w:t>
      </w:r>
    </w:p>
    <w:p w14:paraId="70D4374A" w14:textId="77777777" w:rsidR="003C1B1A" w:rsidRPr="009841C0" w:rsidRDefault="003C1B1A" w:rsidP="003C1B1A">
      <w:pPr>
        <w:pStyle w:val="Apara"/>
      </w:pPr>
      <w:r w:rsidRPr="009841C0">
        <w:tab/>
        <w:t>(a)</w:t>
      </w:r>
      <w:r w:rsidRPr="009841C0">
        <w:tab/>
        <w:t>attend a meeting of the trustees of an approved scheme; or</w:t>
      </w:r>
    </w:p>
    <w:p w14:paraId="1859FF35" w14:textId="77777777" w:rsidR="003C1B1A" w:rsidRPr="009841C0" w:rsidRDefault="003C1B1A" w:rsidP="003C1B1A">
      <w:pPr>
        <w:pStyle w:val="Apara"/>
      </w:pPr>
      <w:r w:rsidRPr="009841C0">
        <w:tab/>
        <w:t>(b)</w:t>
      </w:r>
      <w:r w:rsidRPr="009841C0">
        <w:tab/>
        <w:t>request information from the trustees of an approved scheme.</w:t>
      </w:r>
    </w:p>
    <w:p w14:paraId="4FA04854" w14:textId="77777777" w:rsidR="003C1B1A" w:rsidRPr="009841C0" w:rsidRDefault="003C1B1A" w:rsidP="003C1B1A">
      <w:pPr>
        <w:pStyle w:val="Amain"/>
      </w:pPr>
      <w:r w:rsidRPr="009841C0">
        <w:tab/>
        <w:t>(3)</w:t>
      </w:r>
      <w:r w:rsidRPr="009841C0">
        <w:tab/>
        <w:t>The terms of reference are a notifiable instrument.</w:t>
      </w:r>
    </w:p>
    <w:p w14:paraId="5303A192" w14:textId="77777777" w:rsidR="003C1B1A" w:rsidRPr="009841C0" w:rsidRDefault="003C1B1A" w:rsidP="003C1B1A">
      <w:pPr>
        <w:pStyle w:val="Amain"/>
      </w:pPr>
      <w:r w:rsidRPr="009841C0">
        <w:tab/>
        <w:t>(4)</w:t>
      </w:r>
      <w:r w:rsidRPr="009841C0">
        <w:tab/>
        <w:t>The consumer representative must comply with the terms of reference approved by the Minister.</w:t>
      </w:r>
    </w:p>
    <w:p w14:paraId="4D5A3CD3" w14:textId="77777777" w:rsidR="003C1B1A" w:rsidRPr="006D4D8E" w:rsidRDefault="003C1B1A" w:rsidP="003C1B1A">
      <w:pPr>
        <w:pStyle w:val="AH5Sec"/>
      </w:pPr>
      <w:bookmarkStart w:id="228" w:name="_Toc193797450"/>
      <w:r w:rsidRPr="008954F4">
        <w:rPr>
          <w:rStyle w:val="CharSectNo"/>
        </w:rPr>
        <w:t>127AC</w:t>
      </w:r>
      <w:r w:rsidRPr="006D4D8E">
        <w:tab/>
        <w:t>Consumer representative—ending appointment</w:t>
      </w:r>
      <w:bookmarkEnd w:id="228"/>
    </w:p>
    <w:p w14:paraId="19DC3BE1" w14:textId="77777777" w:rsidR="003C1B1A" w:rsidRPr="009841C0" w:rsidRDefault="003C1B1A" w:rsidP="003C1B1A">
      <w:pPr>
        <w:pStyle w:val="Amainreturn"/>
      </w:pPr>
      <w:r w:rsidRPr="009841C0">
        <w:t>The Minister may end a person’s appointment as the consumer representative—</w:t>
      </w:r>
    </w:p>
    <w:p w14:paraId="30F1D652" w14:textId="77777777" w:rsidR="003C1B1A" w:rsidRPr="009841C0" w:rsidRDefault="003C1B1A" w:rsidP="003C1B1A">
      <w:pPr>
        <w:pStyle w:val="Apara"/>
      </w:pPr>
      <w:r w:rsidRPr="009841C0">
        <w:tab/>
        <w:t>(a)</w:t>
      </w:r>
      <w:r w:rsidRPr="009841C0">
        <w:tab/>
        <w:t>if the person does not provide advice within a reasonable time when asked by the Minister; or</w:t>
      </w:r>
    </w:p>
    <w:p w14:paraId="48B7C861" w14:textId="77777777" w:rsidR="003C1B1A" w:rsidRPr="009841C0" w:rsidRDefault="003C1B1A" w:rsidP="003C1B1A">
      <w:pPr>
        <w:pStyle w:val="Apara"/>
      </w:pPr>
      <w:r w:rsidRPr="009841C0">
        <w:tab/>
        <w:t>(b)</w:t>
      </w:r>
      <w:r w:rsidRPr="009841C0">
        <w:tab/>
        <w:t>for misbehaviour; or</w:t>
      </w:r>
    </w:p>
    <w:p w14:paraId="4D8EFABE" w14:textId="77777777" w:rsidR="003C1B1A" w:rsidRPr="009841C0" w:rsidRDefault="003C1B1A" w:rsidP="003C1B1A">
      <w:pPr>
        <w:pStyle w:val="Apara"/>
      </w:pPr>
      <w:r w:rsidRPr="009841C0">
        <w:tab/>
        <w:t>(c)</w:t>
      </w:r>
      <w:r w:rsidRPr="009841C0">
        <w:tab/>
        <w:t>for physical or mental incapacity, if the incapacity substantially affects the exercise of the person’s ability to give advice to the Minister; or</w:t>
      </w:r>
    </w:p>
    <w:p w14:paraId="01362C22" w14:textId="77777777" w:rsidR="003C1B1A" w:rsidRPr="009841C0" w:rsidRDefault="003C1B1A" w:rsidP="003C1B1A">
      <w:pPr>
        <w:pStyle w:val="Apara"/>
      </w:pPr>
      <w:r w:rsidRPr="009841C0">
        <w:tab/>
        <w:t>(d)</w:t>
      </w:r>
      <w:r w:rsidRPr="009841C0">
        <w:tab/>
        <w:t>if the Minister becomes aware that the person has at any time been convicted in Australia of an offence punishable by imprisonment for 1 year or longer; or</w:t>
      </w:r>
    </w:p>
    <w:p w14:paraId="1647D76A" w14:textId="77777777" w:rsidR="003C1B1A" w:rsidRPr="009841C0" w:rsidRDefault="003C1B1A" w:rsidP="00B83256">
      <w:pPr>
        <w:pStyle w:val="Apara"/>
        <w:keepLines/>
      </w:pPr>
      <w:r w:rsidRPr="009841C0">
        <w:lastRenderedPageBreak/>
        <w:tab/>
        <w:t>(e)</w:t>
      </w:r>
      <w:r w:rsidRPr="009841C0">
        <w:tab/>
        <w:t>if the Minister becomes aware that the person has at any time been convicted outside Australia of an offence that, if it had been committed in the ACT, would be punishable by imprisonment for 1 year or longer.</w:t>
      </w:r>
    </w:p>
    <w:p w14:paraId="20389113" w14:textId="77777777" w:rsidR="00D2695A" w:rsidRDefault="00D2695A">
      <w:pPr>
        <w:pStyle w:val="PageBreak"/>
      </w:pPr>
      <w:r>
        <w:br w:type="page"/>
      </w:r>
    </w:p>
    <w:p w14:paraId="20D518F2" w14:textId="77777777" w:rsidR="00214214" w:rsidRPr="008954F4" w:rsidRDefault="00214214" w:rsidP="00313D4E">
      <w:pPr>
        <w:pStyle w:val="AH2Part"/>
      </w:pPr>
      <w:bookmarkStart w:id="229" w:name="_Toc193797451"/>
      <w:r w:rsidRPr="008954F4">
        <w:rPr>
          <w:rStyle w:val="CharPartNo"/>
        </w:rPr>
        <w:lastRenderedPageBreak/>
        <w:t>Part 6A</w:t>
      </w:r>
      <w:r w:rsidRPr="00175B04">
        <w:tab/>
      </w:r>
      <w:r w:rsidRPr="008954F4">
        <w:rPr>
          <w:rStyle w:val="CharPartText"/>
        </w:rPr>
        <w:t>Residential building disputes</w:t>
      </w:r>
      <w:bookmarkEnd w:id="229"/>
    </w:p>
    <w:p w14:paraId="2A2AB2EA" w14:textId="77777777" w:rsidR="00214214" w:rsidRPr="008954F4" w:rsidRDefault="00214214" w:rsidP="00313D4E">
      <w:pPr>
        <w:pStyle w:val="AH3Div"/>
      </w:pPr>
      <w:bookmarkStart w:id="230" w:name="_Toc193797452"/>
      <w:r w:rsidRPr="008954F4">
        <w:rPr>
          <w:rStyle w:val="CharDivNo"/>
        </w:rPr>
        <w:t>Division 6A.1</w:t>
      </w:r>
      <w:r w:rsidRPr="00175B04">
        <w:tab/>
      </w:r>
      <w:r w:rsidRPr="008954F4">
        <w:rPr>
          <w:rStyle w:val="CharDivText"/>
        </w:rPr>
        <w:t>Objects and important concepts</w:t>
      </w:r>
      <w:bookmarkEnd w:id="230"/>
    </w:p>
    <w:p w14:paraId="431E7AEC" w14:textId="77777777" w:rsidR="00214214" w:rsidRPr="00175B04" w:rsidRDefault="00214214" w:rsidP="00313D4E">
      <w:pPr>
        <w:pStyle w:val="AH5Sec"/>
      </w:pPr>
      <w:bookmarkStart w:id="231" w:name="_Toc193797453"/>
      <w:r w:rsidRPr="008954F4">
        <w:rPr>
          <w:rStyle w:val="CharSectNo"/>
        </w:rPr>
        <w:t>127A</w:t>
      </w:r>
      <w:r w:rsidRPr="00175B04">
        <w:tab/>
        <w:t>Definitions—pt 6A</w:t>
      </w:r>
      <w:bookmarkEnd w:id="231"/>
    </w:p>
    <w:p w14:paraId="035E8741" w14:textId="77777777" w:rsidR="00214214" w:rsidRPr="00175B04" w:rsidRDefault="00214214" w:rsidP="00214214">
      <w:pPr>
        <w:pStyle w:val="Amainreturn"/>
      </w:pPr>
      <w:r w:rsidRPr="00175B04">
        <w:t>In this part:</w:t>
      </w:r>
    </w:p>
    <w:p w14:paraId="5C778215" w14:textId="77777777" w:rsidR="00214214" w:rsidRPr="00175B04" w:rsidRDefault="00214214" w:rsidP="00214214">
      <w:pPr>
        <w:pStyle w:val="aDef"/>
      </w:pPr>
      <w:r w:rsidRPr="00175B04">
        <w:rPr>
          <w:rStyle w:val="charBoldItals"/>
        </w:rPr>
        <w:t>building practitioner</w:t>
      </w:r>
      <w:r w:rsidRPr="00175B04">
        <w:t xml:space="preserve"> means an entity—</w:t>
      </w:r>
    </w:p>
    <w:p w14:paraId="6FC645AE" w14:textId="77777777" w:rsidR="00214214" w:rsidRPr="00175B04" w:rsidRDefault="00214214" w:rsidP="00313D4E">
      <w:pPr>
        <w:pStyle w:val="aDefpara"/>
      </w:pPr>
      <w:r w:rsidRPr="00175B04">
        <w:tab/>
        <w:t>(a)</w:t>
      </w:r>
      <w:r w:rsidRPr="00175B04">
        <w:tab/>
        <w:t>that holds, or has held, a builders licence; or</w:t>
      </w:r>
    </w:p>
    <w:p w14:paraId="246C0D30" w14:textId="77777777" w:rsidR="00214214" w:rsidRPr="00175B04" w:rsidRDefault="00214214" w:rsidP="00313D4E">
      <w:pPr>
        <w:pStyle w:val="aDefpara"/>
      </w:pPr>
      <w:r w:rsidRPr="00175B04">
        <w:tab/>
        <w:t>(b)</w:t>
      </w:r>
      <w:r w:rsidRPr="00175B04">
        <w:tab/>
        <w:t>that is a party to a residential building work contract with obligations under the contract to—</w:t>
      </w:r>
    </w:p>
    <w:p w14:paraId="6042B058" w14:textId="77777777" w:rsidR="00214214" w:rsidRPr="00175B04" w:rsidRDefault="00214214" w:rsidP="00313D4E">
      <w:pPr>
        <w:pStyle w:val="aDefsubpara"/>
      </w:pPr>
      <w:r w:rsidRPr="00175B04">
        <w:tab/>
        <w:t>(i)</w:t>
      </w:r>
      <w:r w:rsidRPr="00175B04">
        <w:tab/>
        <w:t>carry out, or arrange for someone else to carry out, residential building work; or</w:t>
      </w:r>
    </w:p>
    <w:p w14:paraId="79740BDD" w14:textId="77777777" w:rsidR="00214214" w:rsidRPr="00175B04" w:rsidRDefault="00214214" w:rsidP="00313D4E">
      <w:pPr>
        <w:pStyle w:val="aDefsubpara"/>
      </w:pPr>
      <w:r w:rsidRPr="00175B04">
        <w:tab/>
        <w:t>(ii)</w:t>
      </w:r>
      <w:r w:rsidRPr="00175B04">
        <w:tab/>
        <w:t>sell a residential building, or part of a residential building; or</w:t>
      </w:r>
    </w:p>
    <w:p w14:paraId="73F80CB3" w14:textId="77777777" w:rsidR="00214214" w:rsidRPr="00175B04" w:rsidRDefault="00214214" w:rsidP="00313D4E">
      <w:pPr>
        <w:pStyle w:val="aDefpara"/>
      </w:pPr>
      <w:r w:rsidRPr="00175B04">
        <w:tab/>
        <w:t>(c)</w:t>
      </w:r>
      <w:r w:rsidRPr="00175B04">
        <w:tab/>
        <w:t>prescribed by regulation.</w:t>
      </w:r>
    </w:p>
    <w:p w14:paraId="0E0C3321" w14:textId="4D5C6F7B" w:rsidR="00214214" w:rsidRPr="00175B04" w:rsidRDefault="00214214" w:rsidP="00214214">
      <w:pPr>
        <w:pStyle w:val="aDef"/>
      </w:pPr>
      <w:r w:rsidRPr="00175B04">
        <w:rPr>
          <w:rStyle w:val="charBoldItals"/>
        </w:rPr>
        <w:t>developer</w:t>
      </w:r>
      <w:r w:rsidRPr="00175B04">
        <w:t xml:space="preserve">—see the </w:t>
      </w:r>
      <w:hyperlink r:id="rId141" w:tooltip="A2001-16" w:history="1">
        <w:r w:rsidRPr="00175B04">
          <w:rPr>
            <w:rStyle w:val="charCitHyperlinkItal"/>
          </w:rPr>
          <w:t>Unit Titles Act 2001</w:t>
        </w:r>
      </w:hyperlink>
      <w:r w:rsidRPr="00175B04">
        <w:t>, dictionary.</w:t>
      </w:r>
    </w:p>
    <w:p w14:paraId="05123576" w14:textId="77777777" w:rsidR="00214214" w:rsidRPr="00175B04" w:rsidRDefault="00214214" w:rsidP="00214214">
      <w:pPr>
        <w:pStyle w:val="aDef"/>
      </w:pPr>
      <w:r w:rsidRPr="00175B04">
        <w:rPr>
          <w:rStyle w:val="charBoldItals"/>
        </w:rPr>
        <w:t>related building activity</w:t>
      </w:r>
      <w:r w:rsidRPr="00175B04">
        <w:t xml:space="preserve"> means work in relation to building 1 or more of the following structures in connection with a residential building:</w:t>
      </w:r>
    </w:p>
    <w:p w14:paraId="26999363" w14:textId="77777777" w:rsidR="00214214" w:rsidRPr="00175B04" w:rsidRDefault="00214214" w:rsidP="00313D4E">
      <w:pPr>
        <w:pStyle w:val="aDefpara"/>
      </w:pPr>
      <w:r w:rsidRPr="00175B04">
        <w:tab/>
        <w:t>(a)</w:t>
      </w:r>
      <w:r w:rsidRPr="00175B04">
        <w:tab/>
        <w:t>a driveway;</w:t>
      </w:r>
    </w:p>
    <w:p w14:paraId="6CB7F42F" w14:textId="77777777" w:rsidR="00214214" w:rsidRPr="00175B04" w:rsidRDefault="00214214" w:rsidP="00313D4E">
      <w:pPr>
        <w:pStyle w:val="aDefpara"/>
      </w:pPr>
      <w:r w:rsidRPr="00175B04">
        <w:tab/>
        <w:t>(b)</w:t>
      </w:r>
      <w:r w:rsidRPr="00175B04">
        <w:tab/>
        <w:t>external paving;</w:t>
      </w:r>
    </w:p>
    <w:p w14:paraId="681FAA41" w14:textId="77777777" w:rsidR="00214214" w:rsidRPr="00175B04" w:rsidRDefault="00214214" w:rsidP="00313D4E">
      <w:pPr>
        <w:pStyle w:val="aDefpara"/>
      </w:pPr>
      <w:r w:rsidRPr="00175B04">
        <w:tab/>
        <w:t>(c)</w:t>
      </w:r>
      <w:r w:rsidRPr="00175B04">
        <w:tab/>
        <w:t>a swimming pool;</w:t>
      </w:r>
    </w:p>
    <w:p w14:paraId="21D37122" w14:textId="77777777" w:rsidR="00214214" w:rsidRPr="00175B04" w:rsidRDefault="00214214" w:rsidP="00313D4E">
      <w:pPr>
        <w:pStyle w:val="aDefpara"/>
      </w:pPr>
      <w:r w:rsidRPr="00175B04">
        <w:tab/>
        <w:t>(d)</w:t>
      </w:r>
      <w:r w:rsidRPr="00175B04">
        <w:tab/>
        <w:t>a structure prescribed by regulation.</w:t>
      </w:r>
    </w:p>
    <w:p w14:paraId="47A7DFF2" w14:textId="77777777" w:rsidR="00214214" w:rsidRPr="00175B04" w:rsidRDefault="00214214" w:rsidP="00214214">
      <w:pPr>
        <w:pStyle w:val="aDef"/>
      </w:pPr>
      <w:r w:rsidRPr="00175B04">
        <w:rPr>
          <w:rStyle w:val="charBoldItals"/>
        </w:rPr>
        <w:t>residential building</w:t>
      </w:r>
      <w:r w:rsidRPr="00175B04">
        <w:t>—see section 84.</w:t>
      </w:r>
    </w:p>
    <w:p w14:paraId="0E472268" w14:textId="77777777" w:rsidR="00214214" w:rsidRPr="00175B04" w:rsidRDefault="00214214" w:rsidP="00214214">
      <w:pPr>
        <w:pStyle w:val="aDef"/>
      </w:pPr>
      <w:r w:rsidRPr="00175B04">
        <w:rPr>
          <w:rStyle w:val="charBoldItals"/>
        </w:rPr>
        <w:t>residential building work</w:t>
      </w:r>
      <w:r w:rsidRPr="00175B04">
        <w:t>—see section 84.</w:t>
      </w:r>
    </w:p>
    <w:p w14:paraId="59FF9AF0" w14:textId="77777777" w:rsidR="00214214" w:rsidRPr="00175B04" w:rsidRDefault="00214214" w:rsidP="00214214">
      <w:pPr>
        <w:pStyle w:val="aDef"/>
      </w:pPr>
      <w:r w:rsidRPr="00175B04">
        <w:rPr>
          <w:rStyle w:val="charBoldItals"/>
        </w:rPr>
        <w:t>residential building work contract</w:t>
      </w:r>
      <w:r w:rsidRPr="00175B04">
        <w:t>—see section 89B (1).</w:t>
      </w:r>
    </w:p>
    <w:p w14:paraId="3DE7DB01" w14:textId="77777777" w:rsidR="00214214" w:rsidRPr="00175B04" w:rsidRDefault="00214214" w:rsidP="00313D4E">
      <w:pPr>
        <w:pStyle w:val="AH5Sec"/>
      </w:pPr>
      <w:bookmarkStart w:id="232" w:name="_Toc193797454"/>
      <w:r w:rsidRPr="008954F4">
        <w:rPr>
          <w:rStyle w:val="CharSectNo"/>
        </w:rPr>
        <w:lastRenderedPageBreak/>
        <w:t>127B</w:t>
      </w:r>
      <w:r w:rsidRPr="00175B04">
        <w:tab/>
        <w:t xml:space="preserve">Meaning of </w:t>
      </w:r>
      <w:r w:rsidRPr="00175B04">
        <w:rPr>
          <w:rStyle w:val="charItals"/>
        </w:rPr>
        <w:t>residential building dispute</w:t>
      </w:r>
      <w:r w:rsidRPr="00175B04">
        <w:t>—pt 6A</w:t>
      </w:r>
      <w:bookmarkEnd w:id="232"/>
    </w:p>
    <w:p w14:paraId="02C98BD6" w14:textId="77777777" w:rsidR="00214214" w:rsidRPr="00175B04" w:rsidRDefault="00214214" w:rsidP="00214214">
      <w:pPr>
        <w:pStyle w:val="Amainreturn"/>
      </w:pPr>
      <w:r w:rsidRPr="00175B04">
        <w:t>In this part:</w:t>
      </w:r>
    </w:p>
    <w:p w14:paraId="09063563" w14:textId="77777777" w:rsidR="00214214" w:rsidRPr="00175B04" w:rsidRDefault="00214214" w:rsidP="00214214">
      <w:pPr>
        <w:pStyle w:val="aDef"/>
      </w:pPr>
      <w:r w:rsidRPr="00175B04">
        <w:rPr>
          <w:rStyle w:val="charBoldItals"/>
        </w:rPr>
        <w:t>residential building dispute</w:t>
      </w:r>
      <w:r w:rsidRPr="00175B04">
        <w:t xml:space="preserve"> means a dispute, about a residential building matter, between—</w:t>
      </w:r>
    </w:p>
    <w:p w14:paraId="4E3AC3A0" w14:textId="77777777" w:rsidR="00214214" w:rsidRPr="00175B04" w:rsidRDefault="00214214" w:rsidP="00313D4E">
      <w:pPr>
        <w:pStyle w:val="aDefpara"/>
      </w:pPr>
      <w:r w:rsidRPr="00175B04">
        <w:tab/>
        <w:t>(a)</w:t>
      </w:r>
      <w:r w:rsidRPr="00175B04">
        <w:tab/>
        <w:t>a building owner; and</w:t>
      </w:r>
    </w:p>
    <w:p w14:paraId="3F6FA57C" w14:textId="77777777" w:rsidR="00214214" w:rsidRPr="00175B04" w:rsidRDefault="00214214" w:rsidP="00313D4E">
      <w:pPr>
        <w:pStyle w:val="aDefpara"/>
      </w:pPr>
      <w:r w:rsidRPr="00175B04">
        <w:tab/>
        <w:t>(b)</w:t>
      </w:r>
      <w:r w:rsidRPr="00175B04">
        <w:tab/>
        <w:t>either—</w:t>
      </w:r>
    </w:p>
    <w:p w14:paraId="392C64D5" w14:textId="77777777" w:rsidR="00214214" w:rsidRPr="00175B04" w:rsidRDefault="00214214" w:rsidP="00313D4E">
      <w:pPr>
        <w:pStyle w:val="aDefsubpara"/>
      </w:pPr>
      <w:r w:rsidRPr="00175B04">
        <w:tab/>
        <w:t>(i)</w:t>
      </w:r>
      <w:r w:rsidRPr="00175B04">
        <w:tab/>
        <w:t>a building practitioner; or</w:t>
      </w:r>
    </w:p>
    <w:p w14:paraId="77251099" w14:textId="77777777" w:rsidR="00214214" w:rsidRPr="00175B04" w:rsidRDefault="00214214" w:rsidP="00313D4E">
      <w:pPr>
        <w:pStyle w:val="aDefsubpara"/>
      </w:pPr>
      <w:r w:rsidRPr="00175B04">
        <w:tab/>
        <w:t>(ii)</w:t>
      </w:r>
      <w:r w:rsidRPr="00175B04">
        <w:tab/>
        <w:t>a developer.</w:t>
      </w:r>
    </w:p>
    <w:p w14:paraId="63FAB9E3" w14:textId="77777777" w:rsidR="00214214" w:rsidRPr="00175B04" w:rsidRDefault="00214214" w:rsidP="00313D4E">
      <w:pPr>
        <w:pStyle w:val="AH5Sec"/>
      </w:pPr>
      <w:bookmarkStart w:id="233" w:name="_Toc193797455"/>
      <w:r w:rsidRPr="008954F4">
        <w:rPr>
          <w:rStyle w:val="CharSectNo"/>
        </w:rPr>
        <w:t>127C</w:t>
      </w:r>
      <w:r w:rsidRPr="00175B04">
        <w:tab/>
        <w:t xml:space="preserve">Meaning of </w:t>
      </w:r>
      <w:r w:rsidRPr="00175B04">
        <w:rPr>
          <w:rStyle w:val="charItals"/>
        </w:rPr>
        <w:t>residential building matter</w:t>
      </w:r>
      <w:r w:rsidRPr="00175B04">
        <w:t>—pt 6A</w:t>
      </w:r>
      <w:bookmarkEnd w:id="233"/>
    </w:p>
    <w:p w14:paraId="24BA207E" w14:textId="77777777" w:rsidR="00214214" w:rsidRPr="00175B04" w:rsidRDefault="00214214" w:rsidP="00214214">
      <w:pPr>
        <w:pStyle w:val="Amainreturn"/>
      </w:pPr>
      <w:r w:rsidRPr="00175B04">
        <w:t>In this part:</w:t>
      </w:r>
    </w:p>
    <w:p w14:paraId="137D5240" w14:textId="77777777" w:rsidR="00214214" w:rsidRPr="00175B04" w:rsidRDefault="00214214" w:rsidP="00214214">
      <w:pPr>
        <w:pStyle w:val="aDef"/>
      </w:pPr>
      <w:r w:rsidRPr="00175B04">
        <w:rPr>
          <w:rStyle w:val="charBoldItals"/>
        </w:rPr>
        <w:t>residential building matter</w:t>
      </w:r>
      <w:r w:rsidRPr="00175B04">
        <w:t>—</w:t>
      </w:r>
    </w:p>
    <w:p w14:paraId="49C917DF" w14:textId="77777777" w:rsidR="00214214" w:rsidRPr="00175B04" w:rsidRDefault="00214214" w:rsidP="00313D4E">
      <w:pPr>
        <w:pStyle w:val="aDefpara"/>
      </w:pPr>
      <w:r w:rsidRPr="00175B04">
        <w:tab/>
        <w:t>(a)</w:t>
      </w:r>
      <w:r w:rsidRPr="00175B04">
        <w:tab/>
        <w:t>means any matter in relation to—</w:t>
      </w:r>
    </w:p>
    <w:p w14:paraId="42A5AFD0" w14:textId="77777777" w:rsidR="00214214" w:rsidRPr="00175B04" w:rsidRDefault="00214214" w:rsidP="00313D4E">
      <w:pPr>
        <w:pStyle w:val="aDefsubpara"/>
      </w:pPr>
      <w:r w:rsidRPr="00175B04">
        <w:tab/>
        <w:t>(i)</w:t>
      </w:r>
      <w:r w:rsidRPr="00175B04">
        <w:tab/>
        <w:t>a residential building work contract; or</w:t>
      </w:r>
    </w:p>
    <w:p w14:paraId="69568452" w14:textId="77777777" w:rsidR="00214214" w:rsidRPr="00175B04" w:rsidRDefault="00214214" w:rsidP="00313D4E">
      <w:pPr>
        <w:pStyle w:val="aDefsubpara"/>
      </w:pPr>
      <w:r w:rsidRPr="00175B04">
        <w:tab/>
        <w:t>(ii)</w:t>
      </w:r>
      <w:r w:rsidRPr="00175B04">
        <w:tab/>
        <w:t>the carrying out of residential building work; or</w:t>
      </w:r>
    </w:p>
    <w:p w14:paraId="371F1BC0" w14:textId="77777777" w:rsidR="00214214" w:rsidRPr="00175B04" w:rsidRDefault="00214214" w:rsidP="00313D4E">
      <w:pPr>
        <w:pStyle w:val="aDefsubpara"/>
      </w:pPr>
      <w:r w:rsidRPr="00175B04">
        <w:tab/>
        <w:t>(iii)</w:t>
      </w:r>
      <w:r w:rsidRPr="00175B04">
        <w:tab/>
        <w:t>the carrying out of a related building activity; and</w:t>
      </w:r>
    </w:p>
    <w:p w14:paraId="3F78660C" w14:textId="77777777" w:rsidR="00214214" w:rsidRPr="00175B04" w:rsidRDefault="00214214" w:rsidP="00313D4E">
      <w:pPr>
        <w:pStyle w:val="aDefpara"/>
      </w:pPr>
      <w:r w:rsidRPr="00175B04">
        <w:tab/>
        <w:t>(b)</w:t>
      </w:r>
      <w:r w:rsidRPr="00175B04">
        <w:tab/>
        <w:t>includes any of the following:</w:t>
      </w:r>
    </w:p>
    <w:p w14:paraId="08EFB746" w14:textId="77777777" w:rsidR="00214214" w:rsidRPr="00175B04" w:rsidRDefault="00214214" w:rsidP="00313D4E">
      <w:pPr>
        <w:pStyle w:val="aDefsubpara"/>
      </w:pPr>
      <w:r w:rsidRPr="00175B04">
        <w:tab/>
        <w:t>(i)</w:t>
      </w:r>
      <w:r w:rsidRPr="00175B04">
        <w:tab/>
        <w:t>breach of a warranty set out in division 6.2 (Statutory warranties);</w:t>
      </w:r>
    </w:p>
    <w:p w14:paraId="6F56B4E5" w14:textId="77777777" w:rsidR="00214214" w:rsidRPr="00175B04" w:rsidRDefault="00214214" w:rsidP="00313D4E">
      <w:pPr>
        <w:pStyle w:val="aDefsubpara"/>
      </w:pPr>
      <w:r w:rsidRPr="00175B04">
        <w:tab/>
        <w:t>(ii)</w:t>
      </w:r>
      <w:r w:rsidRPr="00175B04">
        <w:tab/>
        <w:t>contravention of section 42 (1) (a) to (d) (which are about requirements for carrying out building work);</w:t>
      </w:r>
    </w:p>
    <w:p w14:paraId="6C66A56E" w14:textId="77777777" w:rsidR="00214214" w:rsidRPr="00175B04" w:rsidRDefault="00214214" w:rsidP="00313D4E">
      <w:pPr>
        <w:pStyle w:val="aDefsubpara"/>
      </w:pPr>
      <w:r w:rsidRPr="00175B04">
        <w:tab/>
        <w:t>(iii)</w:t>
      </w:r>
      <w:r w:rsidRPr="00175B04">
        <w:tab/>
        <w:t>failure to maintain the standard or quality of building work stated in a residential building work contract;</w:t>
      </w:r>
    </w:p>
    <w:p w14:paraId="38E5710F" w14:textId="77777777" w:rsidR="00214214" w:rsidRPr="00175B04" w:rsidRDefault="00214214" w:rsidP="00313D4E">
      <w:pPr>
        <w:pStyle w:val="aDefsubpara"/>
      </w:pPr>
      <w:r w:rsidRPr="00175B04">
        <w:tab/>
        <w:t>(iv)</w:t>
      </w:r>
      <w:r w:rsidRPr="00175B04">
        <w:tab/>
        <w:t>failure to complete the residential building work required under a residential building work contract in accordance with the terms of the contract;</w:t>
      </w:r>
    </w:p>
    <w:p w14:paraId="552F2F47" w14:textId="77777777" w:rsidR="00214214" w:rsidRPr="00175B04" w:rsidRDefault="00214214" w:rsidP="00313D4E">
      <w:pPr>
        <w:pStyle w:val="aDefsubpara"/>
      </w:pPr>
      <w:r w:rsidRPr="00175B04">
        <w:lastRenderedPageBreak/>
        <w:tab/>
        <w:t>(v)</w:t>
      </w:r>
      <w:r w:rsidRPr="00175B04">
        <w:tab/>
        <w:t>failure to pay for residential building work carried out under a residential building work contract;</w:t>
      </w:r>
    </w:p>
    <w:p w14:paraId="0E35A70A" w14:textId="77777777" w:rsidR="00214214" w:rsidRPr="00175B04" w:rsidRDefault="00214214" w:rsidP="00313D4E">
      <w:pPr>
        <w:pStyle w:val="aDefsubpara"/>
      </w:pPr>
      <w:r w:rsidRPr="00175B04">
        <w:tab/>
        <w:t>(vi)</w:t>
      </w:r>
      <w:r w:rsidRPr="00175B04">
        <w:tab/>
        <w:t>a matter prescribed by regulation; but</w:t>
      </w:r>
    </w:p>
    <w:p w14:paraId="3B55E1DB" w14:textId="77777777" w:rsidR="00214214" w:rsidRPr="00175B04" w:rsidRDefault="00214214" w:rsidP="00313D4E">
      <w:pPr>
        <w:pStyle w:val="aDefpara"/>
      </w:pPr>
      <w:r w:rsidRPr="00175B04">
        <w:tab/>
        <w:t>(c)</w:t>
      </w:r>
      <w:r w:rsidRPr="00175B04">
        <w:tab/>
        <w:t>does not include a matter prescribed by regulation to not be a residential building matter.</w:t>
      </w:r>
    </w:p>
    <w:p w14:paraId="68C66360" w14:textId="77777777" w:rsidR="00214214" w:rsidRPr="00175B04" w:rsidRDefault="00214214" w:rsidP="00313D4E">
      <w:pPr>
        <w:pStyle w:val="AH5Sec"/>
      </w:pPr>
      <w:bookmarkStart w:id="234" w:name="_Toc193797456"/>
      <w:r w:rsidRPr="008954F4">
        <w:rPr>
          <w:rStyle w:val="CharSectNo"/>
        </w:rPr>
        <w:t>127D</w:t>
      </w:r>
      <w:r w:rsidRPr="00175B04">
        <w:tab/>
        <w:t>Residential building dispute resolution process—purpose</w:t>
      </w:r>
      <w:bookmarkEnd w:id="234"/>
    </w:p>
    <w:p w14:paraId="1DDF4B65" w14:textId="77777777" w:rsidR="00214214" w:rsidRPr="00175B04" w:rsidRDefault="00214214" w:rsidP="00313D4E">
      <w:pPr>
        <w:pStyle w:val="Amain"/>
      </w:pPr>
      <w:r w:rsidRPr="00175B04">
        <w:tab/>
        <w:t>(1)</w:t>
      </w:r>
      <w:r w:rsidRPr="00175B04">
        <w:tab/>
        <w:t>The purpose of a dispute resolution process under this part is to enable parties to a residential building dispute to do 1 or more of the following:</w:t>
      </w:r>
    </w:p>
    <w:p w14:paraId="1A5C1C4A" w14:textId="77777777" w:rsidR="00214214" w:rsidRPr="00175B04" w:rsidRDefault="00214214" w:rsidP="00313D4E">
      <w:pPr>
        <w:pStyle w:val="Apara"/>
      </w:pPr>
      <w:r w:rsidRPr="00175B04">
        <w:tab/>
        <w:t>(a)</w:t>
      </w:r>
      <w:r w:rsidRPr="00175B04">
        <w:tab/>
        <w:t>resolve a residential building dispute;</w:t>
      </w:r>
    </w:p>
    <w:p w14:paraId="5AB5F801" w14:textId="77777777" w:rsidR="00214214" w:rsidRPr="00175B04" w:rsidRDefault="00214214" w:rsidP="00313D4E">
      <w:pPr>
        <w:pStyle w:val="Apara"/>
      </w:pPr>
      <w:r w:rsidRPr="00175B04">
        <w:tab/>
        <w:t>(b)</w:t>
      </w:r>
      <w:r w:rsidRPr="00175B04">
        <w:tab/>
        <w:t xml:space="preserve">agree an amount to be paid to a party or the basis upon which an amount is payable to a party; </w:t>
      </w:r>
    </w:p>
    <w:p w14:paraId="11F83640" w14:textId="77777777" w:rsidR="00214214" w:rsidRPr="00175B04" w:rsidRDefault="00214214" w:rsidP="00313D4E">
      <w:pPr>
        <w:pStyle w:val="Apara"/>
      </w:pPr>
      <w:r w:rsidRPr="00175B04">
        <w:tab/>
        <w:t>(c)</w:t>
      </w:r>
      <w:r w:rsidRPr="00175B04">
        <w:tab/>
        <w:t>if a residential building dispute is not resolved—narrow the matters in dispute and, as far as practicable, agree on the future progress of the dispute.</w:t>
      </w:r>
    </w:p>
    <w:p w14:paraId="7A4600B3" w14:textId="77777777" w:rsidR="00214214" w:rsidRPr="00175B04" w:rsidRDefault="00214214" w:rsidP="00313D4E">
      <w:pPr>
        <w:pStyle w:val="Amain"/>
      </w:pPr>
      <w:r w:rsidRPr="00175B04">
        <w:tab/>
        <w:t>(2)</w:t>
      </w:r>
      <w:r w:rsidRPr="00175B04">
        <w:tab/>
        <w:t>Parties engaged in a dispute resolution process must make a genuine effort to resolve the dispute.</w:t>
      </w:r>
    </w:p>
    <w:p w14:paraId="6A95CFDB" w14:textId="77777777" w:rsidR="00214214" w:rsidRPr="00175B04" w:rsidRDefault="00214214" w:rsidP="00313D4E">
      <w:pPr>
        <w:pStyle w:val="AH5Sec"/>
      </w:pPr>
      <w:bookmarkStart w:id="235" w:name="_Toc193797457"/>
      <w:r w:rsidRPr="008954F4">
        <w:rPr>
          <w:rStyle w:val="CharSectNo"/>
        </w:rPr>
        <w:t>127E</w:t>
      </w:r>
      <w:r w:rsidRPr="00175B04">
        <w:tab/>
        <w:t>Prescription of dispute resolution processes</w:t>
      </w:r>
      <w:bookmarkEnd w:id="235"/>
    </w:p>
    <w:p w14:paraId="1053F614" w14:textId="77777777" w:rsidR="00214214" w:rsidRPr="00175B04" w:rsidRDefault="00214214" w:rsidP="00214214">
      <w:pPr>
        <w:pStyle w:val="Amainreturn"/>
      </w:pPr>
      <w:r w:rsidRPr="00175B04">
        <w:t>A regulation may prescribe the following:</w:t>
      </w:r>
    </w:p>
    <w:p w14:paraId="001417DD" w14:textId="77777777" w:rsidR="00214214" w:rsidRPr="00175B04" w:rsidRDefault="00214214" w:rsidP="00313D4E">
      <w:pPr>
        <w:pStyle w:val="Apara"/>
      </w:pPr>
      <w:r w:rsidRPr="00175B04">
        <w:tab/>
        <w:t>(a)</w:t>
      </w:r>
      <w:r w:rsidRPr="00175B04">
        <w:tab/>
        <w:t>kinds of dispute resolution for residential building disputes, including requirements for a form of dispute resolution;</w:t>
      </w:r>
    </w:p>
    <w:p w14:paraId="1DE42E69" w14:textId="77777777" w:rsidR="00214214" w:rsidRPr="00175B04" w:rsidRDefault="00214214" w:rsidP="00313D4E">
      <w:pPr>
        <w:pStyle w:val="Apara"/>
      </w:pPr>
      <w:r w:rsidRPr="00175B04">
        <w:tab/>
        <w:t>(b)</w:t>
      </w:r>
      <w:r w:rsidRPr="00175B04">
        <w:tab/>
        <w:t>a kind of dispute resolution that may or must be used for a residential building dispute about a particular residential building matter;</w:t>
      </w:r>
    </w:p>
    <w:p w14:paraId="55D543AB" w14:textId="77777777" w:rsidR="00214214" w:rsidRPr="00175B04" w:rsidRDefault="00214214" w:rsidP="00313D4E">
      <w:pPr>
        <w:pStyle w:val="Apara"/>
      </w:pPr>
      <w:r w:rsidRPr="00175B04">
        <w:tab/>
        <w:t>(c)</w:t>
      </w:r>
      <w:r w:rsidRPr="00175B04">
        <w:tab/>
        <w:t>particular residential building disputes that must not be resolved by a dispute resolution process under this part.</w:t>
      </w:r>
    </w:p>
    <w:p w14:paraId="7191D035" w14:textId="77777777" w:rsidR="00214214" w:rsidRPr="008954F4" w:rsidRDefault="00214214" w:rsidP="00313D4E">
      <w:pPr>
        <w:pStyle w:val="AH3Div"/>
      </w:pPr>
      <w:bookmarkStart w:id="236" w:name="_Toc193797458"/>
      <w:r w:rsidRPr="008954F4">
        <w:rPr>
          <w:rStyle w:val="CharDivNo"/>
        </w:rPr>
        <w:lastRenderedPageBreak/>
        <w:t>Division 6A.2</w:t>
      </w:r>
      <w:r w:rsidRPr="00175B04">
        <w:tab/>
      </w:r>
      <w:r w:rsidRPr="008954F4">
        <w:rPr>
          <w:rStyle w:val="CharDivText"/>
        </w:rPr>
        <w:t>Residential building dispute administrator</w:t>
      </w:r>
      <w:bookmarkEnd w:id="236"/>
    </w:p>
    <w:p w14:paraId="01ED8056" w14:textId="77777777" w:rsidR="00214214" w:rsidRPr="00175B04" w:rsidRDefault="00214214" w:rsidP="00313D4E">
      <w:pPr>
        <w:pStyle w:val="AH5Sec"/>
      </w:pPr>
      <w:bookmarkStart w:id="237" w:name="_Toc193797459"/>
      <w:r w:rsidRPr="008954F4">
        <w:rPr>
          <w:rStyle w:val="CharSectNo"/>
        </w:rPr>
        <w:t>127F</w:t>
      </w:r>
      <w:r w:rsidRPr="00175B04">
        <w:tab/>
        <w:t>Residential building dispute administrator—appointment</w:t>
      </w:r>
      <w:bookmarkEnd w:id="237"/>
    </w:p>
    <w:p w14:paraId="0F61191E" w14:textId="77777777" w:rsidR="00214214" w:rsidRPr="00175B04" w:rsidRDefault="00214214" w:rsidP="00313D4E">
      <w:pPr>
        <w:pStyle w:val="Amain"/>
      </w:pPr>
      <w:r w:rsidRPr="00175B04">
        <w:tab/>
        <w:t>(1)</w:t>
      </w:r>
      <w:r w:rsidRPr="00175B04">
        <w:tab/>
        <w:t>The director-general may appoint a public servant as the Residential Building Dispute Administrator to oversee dispute resolution in relation to residential building disputes (the </w:t>
      </w:r>
      <w:r w:rsidRPr="00175B04">
        <w:rPr>
          <w:rStyle w:val="charBoldItals"/>
        </w:rPr>
        <w:t>administrator</w:t>
      </w:r>
      <w:r w:rsidRPr="00175B04">
        <w:t>).</w:t>
      </w:r>
    </w:p>
    <w:p w14:paraId="1B0D5E62" w14:textId="666F3874" w:rsidR="00214214" w:rsidRPr="00175B04" w:rsidRDefault="00214214" w:rsidP="00214214">
      <w:pPr>
        <w:pStyle w:val="aNote"/>
        <w:keepNext/>
      </w:pPr>
      <w:r w:rsidRPr="00175B04">
        <w:rPr>
          <w:rStyle w:val="charItals"/>
        </w:rPr>
        <w:t>Note 1</w:t>
      </w:r>
      <w:r w:rsidRPr="00175B04">
        <w:tab/>
        <w:t xml:space="preserve">For the making of appointments (including acting appointments), see the </w:t>
      </w:r>
      <w:hyperlink r:id="rId142" w:tooltip="A2001-14" w:history="1">
        <w:r w:rsidRPr="00175B04">
          <w:rPr>
            <w:rStyle w:val="charCitHyperlinkAbbrev"/>
          </w:rPr>
          <w:t>Legislation Act</w:t>
        </w:r>
      </w:hyperlink>
      <w:r w:rsidRPr="00175B04">
        <w:t>, pt 19.3.</w:t>
      </w:r>
    </w:p>
    <w:p w14:paraId="6AEA8ED8" w14:textId="53E1B2B6" w:rsidR="00214214" w:rsidRPr="00175B04" w:rsidRDefault="00214214" w:rsidP="00214214">
      <w:pPr>
        <w:pStyle w:val="aNote"/>
      </w:pPr>
      <w:r w:rsidRPr="00175B04">
        <w:rPr>
          <w:rStyle w:val="charItals"/>
        </w:rPr>
        <w:t>Note 2</w:t>
      </w:r>
      <w:r w:rsidRPr="00175B04">
        <w:tab/>
        <w:t xml:space="preserve">In particular, a person may be appointed for a particular provision of a law (see </w:t>
      </w:r>
      <w:hyperlink r:id="rId143" w:tooltip="A2001-14" w:history="1">
        <w:r w:rsidRPr="00175B04">
          <w:rPr>
            <w:rStyle w:val="charCitHyperlinkAbbrev"/>
          </w:rPr>
          <w:t>Legislation Act</w:t>
        </w:r>
      </w:hyperlink>
      <w:r w:rsidRPr="00175B04">
        <w:t xml:space="preserve">, s 7 (3)) and an appointment may be made by naming a person or nominating the occupant of a position (see </w:t>
      </w:r>
      <w:hyperlink r:id="rId144" w:tooltip="A2001-14" w:history="1">
        <w:r w:rsidRPr="00175B04">
          <w:rPr>
            <w:rStyle w:val="charCitHyperlinkAbbrev"/>
          </w:rPr>
          <w:t>Legislation Act</w:t>
        </w:r>
      </w:hyperlink>
      <w:r w:rsidRPr="00175B04">
        <w:t>, s 207).</w:t>
      </w:r>
    </w:p>
    <w:p w14:paraId="4376EBFB" w14:textId="77777777" w:rsidR="00214214" w:rsidRPr="00175B04" w:rsidRDefault="00214214" w:rsidP="00313D4E">
      <w:pPr>
        <w:pStyle w:val="Amain"/>
      </w:pPr>
      <w:r w:rsidRPr="00175B04">
        <w:tab/>
        <w:t>(2)</w:t>
      </w:r>
      <w:r w:rsidRPr="00175B04">
        <w:tab/>
        <w:t>However, the director-general—</w:t>
      </w:r>
    </w:p>
    <w:p w14:paraId="4447CB3C" w14:textId="77777777" w:rsidR="00214214" w:rsidRPr="00175B04" w:rsidRDefault="00214214" w:rsidP="00313D4E">
      <w:pPr>
        <w:pStyle w:val="Apara"/>
      </w:pPr>
      <w:r w:rsidRPr="00175B04">
        <w:tab/>
        <w:t>(a)</w:t>
      </w:r>
      <w:r w:rsidRPr="00175B04">
        <w:tab/>
        <w:t>may only appoint a person as administrator if satisfied that the person—</w:t>
      </w:r>
    </w:p>
    <w:p w14:paraId="114C887A" w14:textId="77777777" w:rsidR="00214214" w:rsidRPr="00175B04" w:rsidRDefault="00214214" w:rsidP="00313D4E">
      <w:pPr>
        <w:pStyle w:val="Asubpara"/>
      </w:pPr>
      <w:r w:rsidRPr="00175B04">
        <w:tab/>
        <w:t>(i)</w:t>
      </w:r>
      <w:r w:rsidRPr="00175B04">
        <w:tab/>
        <w:t>is qualified in alternative dispute resolution and mediation; and</w:t>
      </w:r>
    </w:p>
    <w:p w14:paraId="401C7554" w14:textId="77777777" w:rsidR="00214214" w:rsidRPr="00175B04" w:rsidRDefault="00214214" w:rsidP="00313D4E">
      <w:pPr>
        <w:pStyle w:val="Asubpara"/>
      </w:pPr>
      <w:r w:rsidRPr="00175B04">
        <w:tab/>
        <w:t>(ii)</w:t>
      </w:r>
      <w:r w:rsidRPr="00175B04">
        <w:tab/>
        <w:t>has an understanding of disputes in the building and construction industry; and</w:t>
      </w:r>
    </w:p>
    <w:p w14:paraId="1ECDFC85" w14:textId="77777777" w:rsidR="00214214" w:rsidRPr="00175B04" w:rsidRDefault="00214214" w:rsidP="00313D4E">
      <w:pPr>
        <w:pStyle w:val="Asubpara"/>
      </w:pPr>
      <w:r w:rsidRPr="00175B04">
        <w:tab/>
        <w:t>(iii)</w:t>
      </w:r>
      <w:r w:rsidRPr="00175B04">
        <w:tab/>
        <w:t>satisfies any requirement prescribed by regulation; but</w:t>
      </w:r>
    </w:p>
    <w:p w14:paraId="5F5D4E76" w14:textId="77777777" w:rsidR="00214214" w:rsidRPr="00175B04" w:rsidRDefault="00214214" w:rsidP="00313D4E">
      <w:pPr>
        <w:pStyle w:val="Apara"/>
      </w:pPr>
      <w:r w:rsidRPr="00175B04">
        <w:tab/>
        <w:t>(b)</w:t>
      </w:r>
      <w:r w:rsidRPr="00175B04">
        <w:tab/>
        <w:t>must not appoint a person as administrator if the person is appointed to a statutory office prescribed by regulation.</w:t>
      </w:r>
    </w:p>
    <w:p w14:paraId="1997DE09" w14:textId="77777777" w:rsidR="00214214" w:rsidRPr="00175B04" w:rsidRDefault="00214214" w:rsidP="00313D4E">
      <w:pPr>
        <w:pStyle w:val="Amain"/>
      </w:pPr>
      <w:r w:rsidRPr="00175B04">
        <w:tab/>
        <w:t>(3)</w:t>
      </w:r>
      <w:r w:rsidRPr="00175B04">
        <w:tab/>
        <w:t>The appointment must not be for longer than 5 years.</w:t>
      </w:r>
    </w:p>
    <w:p w14:paraId="722DB896" w14:textId="3700990F" w:rsidR="00214214" w:rsidRPr="00175B04" w:rsidRDefault="00214214" w:rsidP="00214214">
      <w:pPr>
        <w:pStyle w:val="aNote"/>
      </w:pPr>
      <w:r w:rsidRPr="00175B04">
        <w:rPr>
          <w:rStyle w:val="charItals"/>
        </w:rPr>
        <w:t>Note</w:t>
      </w:r>
      <w:r w:rsidRPr="00175B04">
        <w:tab/>
        <w:t xml:space="preserve">A person may be reappointed to a position if the person is eligible to be appointed to the position (see </w:t>
      </w:r>
      <w:hyperlink r:id="rId145" w:tooltip="A2001-14" w:history="1">
        <w:r w:rsidRPr="00175B04">
          <w:rPr>
            <w:rStyle w:val="charCitHyperlinkAbbrev"/>
          </w:rPr>
          <w:t>Legislation Act</w:t>
        </w:r>
      </w:hyperlink>
      <w:r w:rsidRPr="00175B04">
        <w:t>, s 208 and dict, pt 1, def </w:t>
      </w:r>
      <w:r w:rsidRPr="00175B04">
        <w:rPr>
          <w:rStyle w:val="charBoldItals"/>
        </w:rPr>
        <w:t>appoint</w:t>
      </w:r>
      <w:r w:rsidRPr="00175B04">
        <w:t>).</w:t>
      </w:r>
    </w:p>
    <w:p w14:paraId="5F0F50F8" w14:textId="77777777" w:rsidR="00214214" w:rsidRPr="00175B04" w:rsidRDefault="00214214" w:rsidP="00305D05">
      <w:pPr>
        <w:pStyle w:val="AH5Sec"/>
        <w:keepLines/>
      </w:pPr>
      <w:bookmarkStart w:id="238" w:name="_Toc193797460"/>
      <w:r w:rsidRPr="008954F4">
        <w:rPr>
          <w:rStyle w:val="CharSectNo"/>
        </w:rPr>
        <w:lastRenderedPageBreak/>
        <w:t>127G</w:t>
      </w:r>
      <w:r w:rsidRPr="00175B04">
        <w:tab/>
        <w:t>Dispute resolution officers</w:t>
      </w:r>
      <w:bookmarkEnd w:id="238"/>
    </w:p>
    <w:p w14:paraId="69A22B4F" w14:textId="77777777" w:rsidR="00214214" w:rsidRPr="00175B04" w:rsidRDefault="00214214" w:rsidP="00305D05">
      <w:pPr>
        <w:pStyle w:val="Amain"/>
        <w:keepNext/>
        <w:keepLines/>
      </w:pPr>
      <w:r w:rsidRPr="00175B04">
        <w:tab/>
        <w:t>(1)</w:t>
      </w:r>
      <w:r w:rsidRPr="00175B04">
        <w:tab/>
        <w:t>The administrator may appoint a public servant to be a dispute resolution officer for this Act.</w:t>
      </w:r>
    </w:p>
    <w:p w14:paraId="0D646126" w14:textId="7181038A" w:rsidR="00214214" w:rsidRPr="00175B04" w:rsidRDefault="00214214" w:rsidP="00305D05">
      <w:pPr>
        <w:pStyle w:val="aNote"/>
        <w:keepNext/>
        <w:keepLines/>
      </w:pPr>
      <w:r w:rsidRPr="00175B04">
        <w:rPr>
          <w:rStyle w:val="charItals"/>
        </w:rPr>
        <w:t>Note 1</w:t>
      </w:r>
      <w:r w:rsidRPr="00175B04">
        <w:tab/>
        <w:t xml:space="preserve">For the making of appointments (including acting appointments), see the </w:t>
      </w:r>
      <w:hyperlink r:id="rId146" w:tooltip="A2001-14" w:history="1">
        <w:r w:rsidRPr="00175B04">
          <w:rPr>
            <w:rStyle w:val="charCitHyperlinkAbbrev"/>
          </w:rPr>
          <w:t>Legislation Act</w:t>
        </w:r>
      </w:hyperlink>
      <w:r w:rsidRPr="00175B04">
        <w:t>, pt 19.3.</w:t>
      </w:r>
    </w:p>
    <w:p w14:paraId="5EEFB469" w14:textId="0F02D922" w:rsidR="00214214" w:rsidRPr="00175B04" w:rsidRDefault="00214214" w:rsidP="00305D05">
      <w:pPr>
        <w:pStyle w:val="aNote"/>
        <w:keepNext/>
        <w:keepLines/>
      </w:pPr>
      <w:r w:rsidRPr="00175B04">
        <w:rPr>
          <w:rStyle w:val="charItals"/>
        </w:rPr>
        <w:t>Note 2</w:t>
      </w:r>
      <w:r w:rsidRPr="00175B04">
        <w:tab/>
        <w:t xml:space="preserve">In particular, an appointment may be made by naming a person or nominating the occupant of a position (see </w:t>
      </w:r>
      <w:hyperlink r:id="rId147" w:tooltip="A2001-14" w:history="1">
        <w:r w:rsidRPr="00175B04">
          <w:rPr>
            <w:rStyle w:val="charCitHyperlinkAbbrev"/>
          </w:rPr>
          <w:t>Legislation Act</w:t>
        </w:r>
      </w:hyperlink>
      <w:r w:rsidRPr="00175B04">
        <w:t>, s 207).</w:t>
      </w:r>
    </w:p>
    <w:p w14:paraId="2CE91688" w14:textId="77777777" w:rsidR="00214214" w:rsidRPr="00175B04" w:rsidRDefault="00214214" w:rsidP="00313D4E">
      <w:pPr>
        <w:pStyle w:val="Amain"/>
      </w:pPr>
      <w:r w:rsidRPr="00175B04">
        <w:tab/>
        <w:t>(2)</w:t>
      </w:r>
      <w:r w:rsidRPr="00175B04">
        <w:tab/>
        <w:t>A person must not be appointed under this section unless the administrator is satisfied that the person is competent to exercise the functions of a dispute resolution officer under this Act.</w:t>
      </w:r>
    </w:p>
    <w:p w14:paraId="051238F3" w14:textId="77777777" w:rsidR="00214214" w:rsidRPr="00175B04" w:rsidRDefault="00214214" w:rsidP="00313D4E">
      <w:pPr>
        <w:pStyle w:val="Amain"/>
      </w:pPr>
      <w:r w:rsidRPr="00175B04">
        <w:tab/>
        <w:t>(3)</w:t>
      </w:r>
      <w:r w:rsidRPr="00175B04">
        <w:tab/>
        <w:t>A regulation may prescribe matters that the administrator must consider in relation to a person’s competency for subsection (2).</w:t>
      </w:r>
    </w:p>
    <w:p w14:paraId="271F7814" w14:textId="77777777" w:rsidR="00214214" w:rsidRPr="00175B04" w:rsidRDefault="00214214" w:rsidP="00313D4E">
      <w:pPr>
        <w:pStyle w:val="Amain"/>
      </w:pPr>
      <w:r w:rsidRPr="00175B04">
        <w:tab/>
        <w:t>(4)</w:t>
      </w:r>
      <w:r w:rsidRPr="00175B04">
        <w:tab/>
        <w:t>A dispute resolution officer has the functions of a dispute resolution officer under this Act and any other function given to the officer by the administrator.</w:t>
      </w:r>
    </w:p>
    <w:p w14:paraId="7D4E5AC6" w14:textId="77777777" w:rsidR="00214214" w:rsidRPr="00175B04" w:rsidRDefault="00214214" w:rsidP="00313D4E">
      <w:pPr>
        <w:pStyle w:val="Amain"/>
      </w:pPr>
      <w:r w:rsidRPr="00175B04">
        <w:tab/>
        <w:t>(5)</w:t>
      </w:r>
      <w:r w:rsidRPr="00175B04">
        <w:tab/>
        <w:t>A dispute resolution officer must exercise the officer’s functions in accordance with—</w:t>
      </w:r>
    </w:p>
    <w:p w14:paraId="41FD5105" w14:textId="77777777" w:rsidR="00214214" w:rsidRPr="00175B04" w:rsidRDefault="00214214" w:rsidP="00313D4E">
      <w:pPr>
        <w:pStyle w:val="Apara"/>
      </w:pPr>
      <w:r w:rsidRPr="00175B04">
        <w:tab/>
        <w:t>(a)</w:t>
      </w:r>
      <w:r w:rsidRPr="00175B04">
        <w:tab/>
        <w:t>the instrument of appointment; and</w:t>
      </w:r>
    </w:p>
    <w:p w14:paraId="2E1A06A8" w14:textId="77777777" w:rsidR="00214214" w:rsidRPr="00175B04" w:rsidRDefault="00214214" w:rsidP="00313D4E">
      <w:pPr>
        <w:pStyle w:val="Apara"/>
      </w:pPr>
      <w:r w:rsidRPr="00175B04">
        <w:tab/>
        <w:t>(b)</w:t>
      </w:r>
      <w:r w:rsidRPr="00175B04">
        <w:tab/>
        <w:t>any directions the administrator gives the officer.</w:t>
      </w:r>
    </w:p>
    <w:p w14:paraId="377E2CB4" w14:textId="77777777" w:rsidR="00214214" w:rsidRPr="00175B04" w:rsidRDefault="00214214" w:rsidP="00313D4E">
      <w:pPr>
        <w:pStyle w:val="AH5Sec"/>
      </w:pPr>
      <w:bookmarkStart w:id="239" w:name="_Toc193797461"/>
      <w:r w:rsidRPr="008954F4">
        <w:rPr>
          <w:rStyle w:val="CharSectNo"/>
        </w:rPr>
        <w:t>127H</w:t>
      </w:r>
      <w:r w:rsidRPr="00175B04">
        <w:tab/>
        <w:t>Technical building assessors</w:t>
      </w:r>
      <w:bookmarkEnd w:id="239"/>
    </w:p>
    <w:p w14:paraId="7E85CEC7" w14:textId="77777777" w:rsidR="00214214" w:rsidRPr="00175B04" w:rsidRDefault="00214214" w:rsidP="00313D4E">
      <w:pPr>
        <w:pStyle w:val="Amain"/>
      </w:pPr>
      <w:r w:rsidRPr="00175B04">
        <w:tab/>
        <w:t>(1)</w:t>
      </w:r>
      <w:r w:rsidRPr="00175B04">
        <w:tab/>
        <w:t>The administrator may appoint a person to be a technical building assessor.</w:t>
      </w:r>
    </w:p>
    <w:p w14:paraId="6E5A9CE1" w14:textId="5F9E3208" w:rsidR="00214214" w:rsidRPr="00175B04" w:rsidRDefault="00214214" w:rsidP="00214214">
      <w:pPr>
        <w:pStyle w:val="aNote"/>
        <w:keepNext/>
      </w:pPr>
      <w:r w:rsidRPr="00175B04">
        <w:rPr>
          <w:rStyle w:val="charItals"/>
        </w:rPr>
        <w:t>Note 1</w:t>
      </w:r>
      <w:r w:rsidRPr="00175B04">
        <w:tab/>
        <w:t xml:space="preserve">For the making of appointments (including acting appointments), see the </w:t>
      </w:r>
      <w:hyperlink r:id="rId148" w:tooltip="A2001-14" w:history="1">
        <w:r w:rsidRPr="00175B04">
          <w:rPr>
            <w:rStyle w:val="charCitHyperlinkAbbrev"/>
          </w:rPr>
          <w:t>Legislation Act</w:t>
        </w:r>
      </w:hyperlink>
      <w:r w:rsidRPr="00175B04">
        <w:t>, pt 19.3.</w:t>
      </w:r>
    </w:p>
    <w:p w14:paraId="254155DB" w14:textId="31E306C8" w:rsidR="00214214" w:rsidRPr="00175B04" w:rsidRDefault="00214214" w:rsidP="00214214">
      <w:pPr>
        <w:pStyle w:val="aNote"/>
      </w:pPr>
      <w:r w:rsidRPr="00175B04">
        <w:rPr>
          <w:rStyle w:val="charItals"/>
        </w:rPr>
        <w:t>Note 2</w:t>
      </w:r>
      <w:r w:rsidRPr="00175B04">
        <w:tab/>
        <w:t xml:space="preserve">In particular, an appointment may be made by naming a person or nominating the occupant of a position (see </w:t>
      </w:r>
      <w:hyperlink r:id="rId149" w:tooltip="A2001-14" w:history="1">
        <w:r w:rsidRPr="00175B04">
          <w:rPr>
            <w:rStyle w:val="charCitHyperlinkAbbrev"/>
          </w:rPr>
          <w:t>Legislation Act</w:t>
        </w:r>
      </w:hyperlink>
      <w:r w:rsidRPr="00175B04">
        <w:t>, s 207).</w:t>
      </w:r>
    </w:p>
    <w:p w14:paraId="56877E9C" w14:textId="77777777" w:rsidR="00214214" w:rsidRPr="00175B04" w:rsidRDefault="00214214" w:rsidP="003557B0">
      <w:pPr>
        <w:pStyle w:val="Amain"/>
        <w:keepNext/>
        <w:keepLines/>
      </w:pPr>
      <w:r w:rsidRPr="00175B04">
        <w:lastRenderedPageBreak/>
        <w:tab/>
        <w:t>(2)</w:t>
      </w:r>
      <w:r w:rsidRPr="00175B04">
        <w:tab/>
        <w:t>A person must not be appointed under this section unless the administrator is satisfied that the person is competent to exercise the functions of a technical building assessor under this Act.</w:t>
      </w:r>
    </w:p>
    <w:p w14:paraId="27110E86" w14:textId="77777777" w:rsidR="00214214" w:rsidRPr="00175B04" w:rsidRDefault="00214214" w:rsidP="003557B0">
      <w:pPr>
        <w:pStyle w:val="Amain"/>
        <w:keepNext/>
        <w:keepLines/>
      </w:pPr>
      <w:r w:rsidRPr="00175B04">
        <w:tab/>
        <w:t>(3)</w:t>
      </w:r>
      <w:r w:rsidRPr="00175B04">
        <w:tab/>
        <w:t>A regulation may prescribe matters that the administrator must consider in relation to a person’s competency for subsection (2).</w:t>
      </w:r>
    </w:p>
    <w:p w14:paraId="5466FB14" w14:textId="77777777" w:rsidR="00214214" w:rsidRPr="00175B04" w:rsidRDefault="00214214" w:rsidP="00313D4E">
      <w:pPr>
        <w:pStyle w:val="AH5Sec"/>
      </w:pPr>
      <w:bookmarkStart w:id="240" w:name="_Toc193797462"/>
      <w:r w:rsidRPr="008954F4">
        <w:rPr>
          <w:rStyle w:val="CharSectNo"/>
        </w:rPr>
        <w:t>127I</w:t>
      </w:r>
      <w:r w:rsidRPr="00175B04">
        <w:tab/>
        <w:t>Consultants and contractors</w:t>
      </w:r>
      <w:bookmarkEnd w:id="240"/>
    </w:p>
    <w:p w14:paraId="0DBB0449" w14:textId="77777777" w:rsidR="00214214" w:rsidRPr="00175B04" w:rsidRDefault="00214214" w:rsidP="00313D4E">
      <w:pPr>
        <w:pStyle w:val="Amain"/>
      </w:pPr>
      <w:r w:rsidRPr="00175B04">
        <w:tab/>
        <w:t>(1)</w:t>
      </w:r>
      <w:r w:rsidRPr="00175B04">
        <w:tab/>
        <w:t>The administrator may engage consultants and contractors.</w:t>
      </w:r>
    </w:p>
    <w:p w14:paraId="5AA02C13" w14:textId="77777777" w:rsidR="00214214" w:rsidRPr="00175B04" w:rsidRDefault="00214214" w:rsidP="00313D4E">
      <w:pPr>
        <w:pStyle w:val="Amain"/>
      </w:pPr>
      <w:r w:rsidRPr="00175B04">
        <w:tab/>
        <w:t>(2)</w:t>
      </w:r>
      <w:r w:rsidRPr="00175B04">
        <w:tab/>
        <w:t>However, the administrator must not enter into a contract of employment under this section.</w:t>
      </w:r>
    </w:p>
    <w:p w14:paraId="4DC7C0A6" w14:textId="77777777" w:rsidR="00214214" w:rsidRPr="00175B04" w:rsidRDefault="00214214" w:rsidP="00313D4E">
      <w:pPr>
        <w:pStyle w:val="AH5Sec"/>
      </w:pPr>
      <w:bookmarkStart w:id="241" w:name="_Toc193797463"/>
      <w:r w:rsidRPr="008954F4">
        <w:rPr>
          <w:rStyle w:val="CharSectNo"/>
        </w:rPr>
        <w:t>127J</w:t>
      </w:r>
      <w:r w:rsidRPr="00175B04">
        <w:tab/>
        <w:t>Other arrangements for staff and facilities</w:t>
      </w:r>
      <w:bookmarkEnd w:id="241"/>
    </w:p>
    <w:p w14:paraId="033681CA" w14:textId="5E488B81" w:rsidR="00214214" w:rsidRPr="00175B04" w:rsidRDefault="00214214" w:rsidP="00214214">
      <w:pPr>
        <w:pStyle w:val="Amainreturn"/>
        <w:keepNext/>
      </w:pPr>
      <w:r w:rsidRPr="00175B04">
        <w:t xml:space="preserve">The administrator may arrange with the head of service to use the services of a public servant or </w:t>
      </w:r>
      <w:r w:rsidR="003B6749">
        <w:t>T</w:t>
      </w:r>
      <w:r w:rsidRPr="00175B04">
        <w:t>erritory facilities.</w:t>
      </w:r>
    </w:p>
    <w:p w14:paraId="5D1DE1EC" w14:textId="162E924F" w:rsidR="00214214" w:rsidRPr="00175B04" w:rsidRDefault="00214214" w:rsidP="00214214">
      <w:pPr>
        <w:pStyle w:val="aNote"/>
      </w:pPr>
      <w:r w:rsidRPr="00175B04">
        <w:rPr>
          <w:rStyle w:val="charItals"/>
        </w:rPr>
        <w:t>Note</w:t>
      </w:r>
      <w:r w:rsidRPr="00175B04">
        <w:rPr>
          <w:rStyle w:val="charItals"/>
        </w:rPr>
        <w:tab/>
      </w:r>
      <w:r w:rsidRPr="00175B04">
        <w:t xml:space="preserve">The head of service may delegate powers in relation to the management of public servants to a public servant or another person (see </w:t>
      </w:r>
      <w:hyperlink r:id="rId150" w:tooltip="A1994-37" w:history="1">
        <w:r w:rsidRPr="00175B04">
          <w:rPr>
            <w:rStyle w:val="charCitHyperlinkItal"/>
          </w:rPr>
          <w:t>Public Sector Management Act 1994</w:t>
        </w:r>
      </w:hyperlink>
      <w:r w:rsidRPr="00175B04">
        <w:t>, s 18).</w:t>
      </w:r>
    </w:p>
    <w:p w14:paraId="5E70F5C6" w14:textId="77777777" w:rsidR="00214214" w:rsidRPr="00175B04" w:rsidRDefault="00214214" w:rsidP="00313D4E">
      <w:pPr>
        <w:pStyle w:val="AH5Sec"/>
      </w:pPr>
      <w:bookmarkStart w:id="242" w:name="_Toc193797464"/>
      <w:r w:rsidRPr="008954F4">
        <w:rPr>
          <w:rStyle w:val="CharSectNo"/>
        </w:rPr>
        <w:t>127K</w:t>
      </w:r>
      <w:r w:rsidRPr="00175B04">
        <w:tab/>
        <w:t>Delegation by administrator</w:t>
      </w:r>
      <w:bookmarkEnd w:id="242"/>
    </w:p>
    <w:p w14:paraId="2E919202" w14:textId="77777777" w:rsidR="00214214" w:rsidRPr="00175B04" w:rsidRDefault="00214214" w:rsidP="00214214">
      <w:pPr>
        <w:pStyle w:val="Amainreturn"/>
        <w:keepNext/>
      </w:pPr>
      <w:r w:rsidRPr="00175B04">
        <w:t>The administrator may delegate the administrator’s functions under this Act or another territory law to a public servant.</w:t>
      </w:r>
    </w:p>
    <w:p w14:paraId="219B31D7" w14:textId="562FA1D7" w:rsidR="00214214" w:rsidRPr="00175B04" w:rsidRDefault="00214214" w:rsidP="00214214">
      <w:pPr>
        <w:pStyle w:val="aNote"/>
      </w:pPr>
      <w:r w:rsidRPr="00175B04">
        <w:rPr>
          <w:rStyle w:val="charItals"/>
        </w:rPr>
        <w:t>Note</w:t>
      </w:r>
      <w:r w:rsidRPr="00175B04">
        <w:rPr>
          <w:rStyle w:val="charItals"/>
        </w:rPr>
        <w:tab/>
      </w:r>
      <w:r w:rsidRPr="00175B04">
        <w:t xml:space="preserve">For the making of delegations and the exercise of delegated functions, see the </w:t>
      </w:r>
      <w:hyperlink r:id="rId151" w:tooltip="A2001-14" w:history="1">
        <w:r w:rsidRPr="00175B04">
          <w:rPr>
            <w:rStyle w:val="charCitHyperlinkAbbrev"/>
          </w:rPr>
          <w:t>Legislation Act</w:t>
        </w:r>
      </w:hyperlink>
      <w:r w:rsidRPr="00175B04">
        <w:t>, pt 19.4.</w:t>
      </w:r>
    </w:p>
    <w:p w14:paraId="59D3DA26" w14:textId="77777777" w:rsidR="00214214" w:rsidRPr="00175B04" w:rsidRDefault="00214214" w:rsidP="00313D4E">
      <w:pPr>
        <w:pStyle w:val="AH5Sec"/>
      </w:pPr>
      <w:bookmarkStart w:id="243" w:name="_Toc193797465"/>
      <w:r w:rsidRPr="008954F4">
        <w:rPr>
          <w:rStyle w:val="CharSectNo"/>
        </w:rPr>
        <w:t>127L</w:t>
      </w:r>
      <w:r w:rsidRPr="00175B04">
        <w:tab/>
        <w:t>Protection from liability</w:t>
      </w:r>
      <w:bookmarkEnd w:id="243"/>
    </w:p>
    <w:p w14:paraId="2F64C3DD" w14:textId="77777777" w:rsidR="00214214" w:rsidRPr="00175B04" w:rsidRDefault="00214214" w:rsidP="00214214">
      <w:pPr>
        <w:pStyle w:val="Amainreturn"/>
      </w:pPr>
      <w:r w:rsidRPr="00175B04">
        <w:t>The administrator, dispute resolution officers and technical building assessors are not personally liable for anything done or omitted to be done honestly and without recklessness—</w:t>
      </w:r>
    </w:p>
    <w:p w14:paraId="47BAC9E1" w14:textId="77777777" w:rsidR="00214214" w:rsidRPr="00175B04" w:rsidRDefault="00214214" w:rsidP="00313D4E">
      <w:pPr>
        <w:pStyle w:val="Apara"/>
      </w:pPr>
      <w:r w:rsidRPr="00175B04">
        <w:tab/>
        <w:t>(a)</w:t>
      </w:r>
      <w:r w:rsidRPr="00175B04">
        <w:tab/>
        <w:t>in exercising a function under this Act; or</w:t>
      </w:r>
    </w:p>
    <w:p w14:paraId="63DF9959" w14:textId="77777777" w:rsidR="00214214" w:rsidRPr="00175B04" w:rsidRDefault="00214214" w:rsidP="00313D4E">
      <w:pPr>
        <w:pStyle w:val="Apara"/>
      </w:pPr>
      <w:r w:rsidRPr="00175B04">
        <w:tab/>
        <w:t>(b)</w:t>
      </w:r>
      <w:r w:rsidRPr="00175B04">
        <w:tab/>
        <w:t>in the reasonable belief that the act or omission was in the exercise of a function under this Act.</w:t>
      </w:r>
    </w:p>
    <w:p w14:paraId="140AD8A8" w14:textId="77777777" w:rsidR="00214214" w:rsidRPr="008954F4" w:rsidRDefault="00214214" w:rsidP="00D63D82">
      <w:pPr>
        <w:pStyle w:val="AH3Div"/>
      </w:pPr>
      <w:bookmarkStart w:id="244" w:name="_Toc193797466"/>
      <w:r w:rsidRPr="008954F4">
        <w:rPr>
          <w:rStyle w:val="CharDivNo"/>
        </w:rPr>
        <w:lastRenderedPageBreak/>
        <w:t>Division 6A.3</w:t>
      </w:r>
      <w:r w:rsidRPr="00175B04">
        <w:tab/>
      </w:r>
      <w:r w:rsidRPr="008954F4">
        <w:rPr>
          <w:rStyle w:val="CharDivText"/>
        </w:rPr>
        <w:t>Dispute resolution process</w:t>
      </w:r>
      <w:bookmarkEnd w:id="244"/>
    </w:p>
    <w:p w14:paraId="7F265907" w14:textId="77777777" w:rsidR="00214214" w:rsidRPr="00175B04" w:rsidRDefault="00214214" w:rsidP="00D63D82">
      <w:pPr>
        <w:pStyle w:val="AH5Sec"/>
      </w:pPr>
      <w:bookmarkStart w:id="245" w:name="_Toc193797467"/>
      <w:r w:rsidRPr="008954F4">
        <w:rPr>
          <w:rStyle w:val="CharSectNo"/>
        </w:rPr>
        <w:t>127M</w:t>
      </w:r>
      <w:r w:rsidRPr="00175B04">
        <w:tab/>
        <w:t>Referral of dispute</w:t>
      </w:r>
      <w:bookmarkEnd w:id="245"/>
    </w:p>
    <w:p w14:paraId="7D3263FD" w14:textId="77777777" w:rsidR="00214214" w:rsidRPr="00175B04" w:rsidRDefault="00214214" w:rsidP="00D63D82">
      <w:pPr>
        <w:pStyle w:val="Amain"/>
      </w:pPr>
      <w:r w:rsidRPr="00175B04">
        <w:tab/>
        <w:t>(1)</w:t>
      </w:r>
      <w:r w:rsidRPr="00175B04">
        <w:tab/>
        <w:t>A residential building dispute may be referred to the administrator by—</w:t>
      </w:r>
    </w:p>
    <w:p w14:paraId="1132EA42" w14:textId="211ED728" w:rsidR="00214214" w:rsidRPr="00175B04" w:rsidRDefault="00214214" w:rsidP="00D63D82">
      <w:pPr>
        <w:pStyle w:val="Apara"/>
      </w:pPr>
      <w:r w:rsidRPr="00175B04">
        <w:tab/>
        <w:t>(a)</w:t>
      </w:r>
      <w:r w:rsidRPr="00175B04">
        <w:tab/>
        <w:t xml:space="preserve">the Australian Capital Territory Construction Occupations Registrar under the </w:t>
      </w:r>
      <w:hyperlink r:id="rId152" w:tooltip="A2004-12" w:history="1">
        <w:r w:rsidRPr="00175B04">
          <w:rPr>
            <w:rStyle w:val="charCitHyperlinkItal"/>
          </w:rPr>
          <w:t>Construction Occupations (Licensing) Act 2004</w:t>
        </w:r>
      </w:hyperlink>
      <w:r w:rsidRPr="00175B04">
        <w:t>, section 123 (1) (</w:t>
      </w:r>
      <w:r w:rsidR="00954540">
        <w:t>c</w:t>
      </w:r>
      <w:r w:rsidRPr="00175B04">
        <w:t>); or</w:t>
      </w:r>
    </w:p>
    <w:p w14:paraId="69519781" w14:textId="664C965D" w:rsidR="00214214" w:rsidRPr="00175B04" w:rsidRDefault="00214214" w:rsidP="00D63D82">
      <w:pPr>
        <w:pStyle w:val="Apara"/>
      </w:pPr>
      <w:r w:rsidRPr="00175B04">
        <w:tab/>
        <w:t>(b)</w:t>
      </w:r>
      <w:r w:rsidRPr="00175B04">
        <w:tab/>
        <w:t xml:space="preserve">the Commissioner for Fair Trading under the </w:t>
      </w:r>
      <w:hyperlink r:id="rId153" w:tooltip="A1992-72" w:history="1">
        <w:r w:rsidRPr="00175B04">
          <w:rPr>
            <w:rStyle w:val="charCitHyperlinkItal"/>
          </w:rPr>
          <w:t>Fair Trading (Australian Consumer Law) Act 1992</w:t>
        </w:r>
      </w:hyperlink>
      <w:r w:rsidRPr="00175B04">
        <w:t>.</w:t>
      </w:r>
    </w:p>
    <w:p w14:paraId="7A2E0C2C" w14:textId="77777777" w:rsidR="00214214" w:rsidRPr="00175B04" w:rsidRDefault="00214214" w:rsidP="00D63D82">
      <w:pPr>
        <w:pStyle w:val="Amain"/>
      </w:pPr>
      <w:r w:rsidRPr="00175B04">
        <w:tab/>
        <w:t>(2)</w:t>
      </w:r>
      <w:r w:rsidRPr="00175B04">
        <w:tab/>
        <w:t>The administrator may refuse a referral if satisfied, on reasonable grounds, that the dispute is more appropriately addressed by another entity.</w:t>
      </w:r>
    </w:p>
    <w:p w14:paraId="5395EBCB" w14:textId="77777777" w:rsidR="00214214" w:rsidRPr="00175B04" w:rsidRDefault="00214214" w:rsidP="00D63D82">
      <w:pPr>
        <w:pStyle w:val="AH5Sec"/>
      </w:pPr>
      <w:bookmarkStart w:id="246" w:name="_Toc193797468"/>
      <w:r w:rsidRPr="008954F4">
        <w:rPr>
          <w:rStyle w:val="CharSectNo"/>
        </w:rPr>
        <w:t>127N</w:t>
      </w:r>
      <w:r w:rsidRPr="00175B04">
        <w:tab/>
        <w:t>Lodgment of dispute</w:t>
      </w:r>
      <w:bookmarkEnd w:id="246"/>
    </w:p>
    <w:p w14:paraId="3983B5AB" w14:textId="77777777" w:rsidR="00214214" w:rsidRPr="00175B04" w:rsidRDefault="00214214" w:rsidP="00D63D82">
      <w:pPr>
        <w:pStyle w:val="Amain"/>
      </w:pPr>
      <w:r w:rsidRPr="00175B04">
        <w:tab/>
        <w:t>(1)</w:t>
      </w:r>
      <w:r w:rsidRPr="00175B04">
        <w:tab/>
        <w:t>A party to a residential building dispute may, in writing, lodge a dispute with the administrator for resolution.</w:t>
      </w:r>
    </w:p>
    <w:p w14:paraId="0CDD42AE" w14:textId="77777777" w:rsidR="00214214" w:rsidRPr="00175B04" w:rsidRDefault="00214214" w:rsidP="00D63D82">
      <w:pPr>
        <w:pStyle w:val="Amain"/>
      </w:pPr>
      <w:r w:rsidRPr="00175B04">
        <w:tab/>
        <w:t>(2)</w:t>
      </w:r>
      <w:r w:rsidRPr="00175B04">
        <w:tab/>
        <w:t>The lodging party must—</w:t>
      </w:r>
    </w:p>
    <w:p w14:paraId="1F53D3B9" w14:textId="77777777" w:rsidR="00214214" w:rsidRPr="00175B04" w:rsidRDefault="00214214" w:rsidP="00D63D82">
      <w:pPr>
        <w:pStyle w:val="Apara"/>
      </w:pPr>
      <w:r w:rsidRPr="00175B04">
        <w:tab/>
        <w:t>(a)</w:t>
      </w:r>
      <w:r w:rsidRPr="00175B04">
        <w:tab/>
        <w:t>state their name and address; and</w:t>
      </w:r>
    </w:p>
    <w:p w14:paraId="6DEE10C2" w14:textId="77777777" w:rsidR="00214214" w:rsidRPr="00175B04" w:rsidRDefault="00214214" w:rsidP="00D63D82">
      <w:pPr>
        <w:pStyle w:val="Apara"/>
      </w:pPr>
      <w:r w:rsidRPr="00175B04">
        <w:tab/>
        <w:t>(b)</w:t>
      </w:r>
      <w:r w:rsidRPr="00175B04">
        <w:tab/>
        <w:t>identify each party to the dispute; and</w:t>
      </w:r>
    </w:p>
    <w:p w14:paraId="6105D74A" w14:textId="77777777" w:rsidR="00214214" w:rsidRPr="00175B04" w:rsidRDefault="00214214" w:rsidP="00D63D82">
      <w:pPr>
        <w:pStyle w:val="Apara"/>
      </w:pPr>
      <w:r w:rsidRPr="00175B04">
        <w:tab/>
        <w:t>(c)</w:t>
      </w:r>
      <w:r w:rsidRPr="00175B04">
        <w:tab/>
        <w:t>state each residential building matter in dispute; and</w:t>
      </w:r>
    </w:p>
    <w:p w14:paraId="3821129E" w14:textId="77777777" w:rsidR="00214214" w:rsidRPr="00175B04" w:rsidRDefault="00214214" w:rsidP="00D63D82">
      <w:pPr>
        <w:pStyle w:val="Apara"/>
      </w:pPr>
      <w:r w:rsidRPr="00175B04">
        <w:tab/>
        <w:t>(d)</w:t>
      </w:r>
      <w:r w:rsidRPr="00175B04">
        <w:tab/>
        <w:t>include any information prescribed by regulation.</w:t>
      </w:r>
    </w:p>
    <w:p w14:paraId="67D3FDFB" w14:textId="77777777" w:rsidR="00214214" w:rsidRPr="00175B04" w:rsidRDefault="00214214" w:rsidP="00214214">
      <w:pPr>
        <w:pStyle w:val="aExamHdgss"/>
      </w:pPr>
      <w:r w:rsidRPr="00175B04">
        <w:t>Example—par (b)</w:t>
      </w:r>
    </w:p>
    <w:p w14:paraId="4AC36412" w14:textId="77777777" w:rsidR="00214214" w:rsidRPr="00175B04" w:rsidRDefault="00214214" w:rsidP="00214214">
      <w:pPr>
        <w:pStyle w:val="aExamss"/>
        <w:keepNext/>
      </w:pPr>
      <w:r w:rsidRPr="00175B04">
        <w:t>providing a business name and ABN or ACN number</w:t>
      </w:r>
    </w:p>
    <w:p w14:paraId="44E2D0DE" w14:textId="35534E43" w:rsidR="00214214" w:rsidRPr="00175B04" w:rsidRDefault="00214214" w:rsidP="00214214">
      <w:pPr>
        <w:pStyle w:val="aNote"/>
        <w:keepNext/>
      </w:pPr>
      <w:r w:rsidRPr="00175B04">
        <w:rPr>
          <w:rStyle w:val="charItals"/>
        </w:rPr>
        <w:t>Note 1</w:t>
      </w:r>
      <w:r w:rsidRPr="00175B04">
        <w:rPr>
          <w:rStyle w:val="charItals"/>
        </w:rPr>
        <w:tab/>
      </w:r>
      <w:r w:rsidRPr="00175B04">
        <w:t xml:space="preserve">The </w:t>
      </w:r>
      <w:hyperlink r:id="rId154" w:tooltip="A2001-14" w:history="1">
        <w:r w:rsidRPr="00175B04">
          <w:rPr>
            <w:rStyle w:val="charCitHyperlinkAbbrev"/>
          </w:rPr>
          <w:t>Legislation Act</w:t>
        </w:r>
      </w:hyperlink>
      <w:r w:rsidRPr="00175B04">
        <w:t>, s 170 deals with the application of the privilege against self-incrimination.</w:t>
      </w:r>
    </w:p>
    <w:p w14:paraId="4C73B5AE" w14:textId="68A54F1B" w:rsidR="00214214" w:rsidRPr="00175B04" w:rsidRDefault="00214214" w:rsidP="00214214">
      <w:pPr>
        <w:pStyle w:val="aNote"/>
      </w:pPr>
      <w:r w:rsidRPr="00175B04">
        <w:rPr>
          <w:rStyle w:val="charItals"/>
        </w:rPr>
        <w:t>Note 2</w:t>
      </w:r>
      <w:r w:rsidRPr="00175B04">
        <w:tab/>
        <w:t xml:space="preserve">It is an offence to make a false or misleading statement, give false or misleading information or produce a false or misleading document (see </w:t>
      </w:r>
      <w:hyperlink r:id="rId155" w:tooltip="A2002-51" w:history="1">
        <w:r w:rsidRPr="00175B04">
          <w:rPr>
            <w:rStyle w:val="charCitHyperlinkAbbrev"/>
          </w:rPr>
          <w:t>Criminal Code</w:t>
        </w:r>
      </w:hyperlink>
      <w:r w:rsidRPr="00175B04">
        <w:t>, pt 3.4).</w:t>
      </w:r>
    </w:p>
    <w:p w14:paraId="0E0DB6AC" w14:textId="77777777" w:rsidR="00214214" w:rsidRPr="00175B04" w:rsidRDefault="00214214" w:rsidP="00D63D82">
      <w:pPr>
        <w:pStyle w:val="Amain"/>
      </w:pPr>
      <w:r w:rsidRPr="00175B04">
        <w:lastRenderedPageBreak/>
        <w:tab/>
        <w:t>(3)</w:t>
      </w:r>
      <w:r w:rsidRPr="00175B04">
        <w:tab/>
        <w:t>The administrator may ask the lodging party to give the administrator, within a stated reasonable time, information about any party to the dispute or a residential building matter in dispute that the administrator reasonably needs to understand the dispute.</w:t>
      </w:r>
    </w:p>
    <w:p w14:paraId="3F258B86" w14:textId="77777777" w:rsidR="00214214" w:rsidRPr="00175B04" w:rsidRDefault="00214214" w:rsidP="00D63D82">
      <w:pPr>
        <w:pStyle w:val="Amain"/>
      </w:pPr>
      <w:r w:rsidRPr="00175B04">
        <w:tab/>
        <w:t>(4)</w:t>
      </w:r>
      <w:r w:rsidRPr="00175B04">
        <w:tab/>
        <w:t>The administrator may accept a dispute as lodged even if the lodging party does not comply with subsection (2), if the administrator is satisfied it is reasonable in all the circumstances to do so.</w:t>
      </w:r>
    </w:p>
    <w:p w14:paraId="1E665F82" w14:textId="7F08E386" w:rsidR="00214214" w:rsidRPr="00175B04" w:rsidRDefault="00214214" w:rsidP="00D63D82">
      <w:pPr>
        <w:pStyle w:val="AH5Sec"/>
      </w:pPr>
      <w:bookmarkStart w:id="247" w:name="_Toc193797469"/>
      <w:r w:rsidRPr="008954F4">
        <w:rPr>
          <w:rStyle w:val="CharSectNo"/>
        </w:rPr>
        <w:t>127O</w:t>
      </w:r>
      <w:r w:rsidRPr="00175B04">
        <w:tab/>
        <w:t>Administrator may dismiss lodgment in certain circumstances</w:t>
      </w:r>
      <w:bookmarkEnd w:id="247"/>
    </w:p>
    <w:p w14:paraId="586AD12C" w14:textId="77777777" w:rsidR="00214214" w:rsidRPr="00175B04" w:rsidRDefault="00214214" w:rsidP="00D63D82">
      <w:pPr>
        <w:pStyle w:val="Amain"/>
      </w:pPr>
      <w:r w:rsidRPr="00175B04">
        <w:tab/>
        <w:t>(1)</w:t>
      </w:r>
      <w:r w:rsidRPr="00175B04">
        <w:tab/>
        <w:t>The administrator may decide not to undertake dispute resolution in relation to a dispute referred to or lodged with the administrator if 1 or more of the following applies:</w:t>
      </w:r>
    </w:p>
    <w:p w14:paraId="14E761C0" w14:textId="77777777" w:rsidR="00214214" w:rsidRPr="00175B04" w:rsidRDefault="00214214" w:rsidP="00D63D82">
      <w:pPr>
        <w:pStyle w:val="Apara"/>
      </w:pPr>
      <w:r w:rsidRPr="00175B04">
        <w:tab/>
        <w:t>(a)</w:t>
      </w:r>
      <w:r w:rsidRPr="00175B04">
        <w:tab/>
        <w:t>the lodging party does not comply with a requirement in the request made under section 127N (3);</w:t>
      </w:r>
    </w:p>
    <w:p w14:paraId="0B9DB149" w14:textId="195C5937" w:rsidR="00214214" w:rsidRPr="00175B04" w:rsidRDefault="00214214" w:rsidP="00D63D82">
      <w:pPr>
        <w:pStyle w:val="Apara"/>
      </w:pPr>
      <w:r w:rsidRPr="00175B04">
        <w:tab/>
        <w:t>(b)</w:t>
      </w:r>
      <w:r w:rsidRPr="00175B04">
        <w:tab/>
        <w:t>the administrator is satisfied the lodging party failed, without reasonable excuse, to take reasonable steps to resolve the dispute before lodgment;</w:t>
      </w:r>
    </w:p>
    <w:p w14:paraId="3BA6E947" w14:textId="1BB203F5" w:rsidR="00214214" w:rsidRPr="00175B04" w:rsidRDefault="00214214" w:rsidP="00D63D82">
      <w:pPr>
        <w:pStyle w:val="Apara"/>
      </w:pPr>
      <w:r w:rsidRPr="00175B04">
        <w:tab/>
        <w:t>(c)</w:t>
      </w:r>
      <w:r w:rsidRPr="00175B04">
        <w:tab/>
        <w:t xml:space="preserve">the dispute relates to a security of payment dispute under the </w:t>
      </w:r>
      <w:hyperlink r:id="rId156" w:tooltip="A2009-50" w:history="1">
        <w:r w:rsidRPr="00175B04">
          <w:rPr>
            <w:rStyle w:val="charCitHyperlinkItal"/>
          </w:rPr>
          <w:t>Building and Construction Industry (Security of Payment) Act 2009</w:t>
        </w:r>
      </w:hyperlink>
      <w:r w:rsidRPr="00175B04">
        <w:t>;</w:t>
      </w:r>
    </w:p>
    <w:p w14:paraId="0D5025A2" w14:textId="77777777" w:rsidR="00214214" w:rsidRPr="00175B04" w:rsidRDefault="00214214" w:rsidP="00D63D82">
      <w:pPr>
        <w:pStyle w:val="Apara"/>
      </w:pPr>
      <w:r w:rsidRPr="00175B04">
        <w:tab/>
        <w:t>(d)</w:t>
      </w:r>
      <w:r w:rsidRPr="00175B04">
        <w:tab/>
        <w:t>the dispute relates to a decision of an authorised insurer or fidelity fund manager under this Act;</w:t>
      </w:r>
    </w:p>
    <w:p w14:paraId="56C06D59" w14:textId="77777777" w:rsidR="00214214" w:rsidRPr="00175B04" w:rsidRDefault="00214214" w:rsidP="00D63D82">
      <w:pPr>
        <w:pStyle w:val="Apara"/>
      </w:pPr>
      <w:r w:rsidRPr="00175B04">
        <w:tab/>
        <w:t>(e)</w:t>
      </w:r>
      <w:r w:rsidRPr="00175B04">
        <w:tab/>
        <w:t xml:space="preserve">the administrator believes on reasonable grounds there is no reasonable likelihood of the dispute being settled by dispute resolution; </w:t>
      </w:r>
    </w:p>
    <w:p w14:paraId="2F2FE3B2" w14:textId="77777777" w:rsidR="00214214" w:rsidRPr="00175B04" w:rsidRDefault="00214214" w:rsidP="00D63D82">
      <w:pPr>
        <w:pStyle w:val="Apara"/>
      </w:pPr>
      <w:r w:rsidRPr="00175B04">
        <w:tab/>
        <w:t>(f)</w:t>
      </w:r>
      <w:r w:rsidRPr="00175B04">
        <w:tab/>
        <w:t xml:space="preserve">the dispute is frivolous, vexatious, or was not made in good faith; </w:t>
      </w:r>
    </w:p>
    <w:p w14:paraId="5B3F00E0" w14:textId="77777777" w:rsidR="00214214" w:rsidRPr="00175B04" w:rsidRDefault="00214214" w:rsidP="00D63D82">
      <w:pPr>
        <w:pStyle w:val="Apara"/>
      </w:pPr>
      <w:r w:rsidRPr="00175B04">
        <w:tab/>
        <w:t>(g)</w:t>
      </w:r>
      <w:r w:rsidRPr="00175B04">
        <w:tab/>
        <w:t>the lodging party has, in writing, withdrawn the dispute;</w:t>
      </w:r>
    </w:p>
    <w:p w14:paraId="1B1169B8" w14:textId="77777777" w:rsidR="00214214" w:rsidRPr="00175B04" w:rsidRDefault="00214214" w:rsidP="00D63D82">
      <w:pPr>
        <w:pStyle w:val="Apara"/>
      </w:pPr>
      <w:r w:rsidRPr="00175B04">
        <w:tab/>
        <w:t>(h)</w:t>
      </w:r>
      <w:r w:rsidRPr="00175B04">
        <w:tab/>
        <w:t>the dispute has been resolved.</w:t>
      </w:r>
    </w:p>
    <w:p w14:paraId="0611713E" w14:textId="77777777" w:rsidR="00214214" w:rsidRPr="00175B04" w:rsidRDefault="00214214" w:rsidP="00D63D82">
      <w:pPr>
        <w:pStyle w:val="Amain"/>
        <w:rPr>
          <w:lang w:eastAsia="en-AU"/>
        </w:rPr>
      </w:pPr>
      <w:r w:rsidRPr="00175B04">
        <w:rPr>
          <w:lang w:eastAsia="en-AU"/>
        </w:rPr>
        <w:lastRenderedPageBreak/>
        <w:tab/>
        <w:t>(2)</w:t>
      </w:r>
      <w:r w:rsidRPr="00175B04">
        <w:rPr>
          <w:lang w:eastAsia="en-AU"/>
        </w:rPr>
        <w:tab/>
        <w:t>However, the administrator must dismiss a dispute if the dispute is a kind prescribed by regulation as a residential building dispute that must not be resolved by dispute resolution.</w:t>
      </w:r>
    </w:p>
    <w:p w14:paraId="6632103E" w14:textId="77777777" w:rsidR="00214214" w:rsidRPr="00175B04" w:rsidRDefault="00214214" w:rsidP="00D63D82">
      <w:pPr>
        <w:pStyle w:val="Amain"/>
        <w:rPr>
          <w:lang w:eastAsia="en-AU"/>
        </w:rPr>
      </w:pPr>
      <w:r w:rsidRPr="00175B04">
        <w:rPr>
          <w:lang w:eastAsia="en-AU"/>
        </w:rPr>
        <w:tab/>
        <w:t>(3)</w:t>
      </w:r>
      <w:r w:rsidRPr="00175B04">
        <w:rPr>
          <w:lang w:eastAsia="en-AU"/>
        </w:rPr>
        <w:tab/>
        <w:t>If the administrator dismisses a dispute, the administrator must give the lodging party a statement of reasons for the decision.</w:t>
      </w:r>
    </w:p>
    <w:p w14:paraId="29A6079F" w14:textId="3C200275" w:rsidR="00214214" w:rsidRPr="00175B04" w:rsidRDefault="00214214" w:rsidP="00214214">
      <w:pPr>
        <w:pStyle w:val="aNote"/>
        <w:rPr>
          <w:lang w:eastAsia="en-AU"/>
        </w:rPr>
      </w:pPr>
      <w:r w:rsidRPr="00175B04">
        <w:rPr>
          <w:rStyle w:val="charItals"/>
        </w:rPr>
        <w:t>Note</w:t>
      </w:r>
      <w:r w:rsidRPr="00175B04">
        <w:rPr>
          <w:rStyle w:val="charItals"/>
        </w:rPr>
        <w:tab/>
      </w:r>
      <w:r w:rsidRPr="00175B04">
        <w:t xml:space="preserve">For what must be included in a statement of reasons, see the </w:t>
      </w:r>
      <w:hyperlink r:id="rId157" w:tooltip="A2001-14" w:history="1">
        <w:r w:rsidRPr="00175B04">
          <w:rPr>
            <w:rStyle w:val="charCitHyperlinkAbbrev"/>
          </w:rPr>
          <w:t>Legislation Act</w:t>
        </w:r>
      </w:hyperlink>
      <w:r w:rsidRPr="00175B04">
        <w:t>, s 179.</w:t>
      </w:r>
    </w:p>
    <w:p w14:paraId="617F2438" w14:textId="77777777" w:rsidR="00214214" w:rsidRPr="00175B04" w:rsidRDefault="00214214" w:rsidP="00D63D82">
      <w:pPr>
        <w:pStyle w:val="AH5Sec"/>
      </w:pPr>
      <w:bookmarkStart w:id="248" w:name="_Toc193797470"/>
      <w:r w:rsidRPr="008954F4">
        <w:rPr>
          <w:rStyle w:val="CharSectNo"/>
        </w:rPr>
        <w:t>127P</w:t>
      </w:r>
      <w:r w:rsidRPr="00175B04">
        <w:tab/>
        <w:t>Administrator may refer dispute in certain circumstances</w:t>
      </w:r>
      <w:bookmarkEnd w:id="248"/>
    </w:p>
    <w:p w14:paraId="659D60CB" w14:textId="77777777" w:rsidR="00214214" w:rsidRPr="00175B04" w:rsidRDefault="00214214" w:rsidP="00D63D82">
      <w:pPr>
        <w:pStyle w:val="Amain"/>
      </w:pPr>
      <w:r w:rsidRPr="00175B04">
        <w:tab/>
        <w:t>(1)</w:t>
      </w:r>
      <w:r w:rsidRPr="00175B04">
        <w:tab/>
        <w:t>The administrator may refer a residential building dispute to another entity if the administrator believes on reasonable grounds the dispute is more appropriately addressed by the other entity.</w:t>
      </w:r>
    </w:p>
    <w:p w14:paraId="61972D87" w14:textId="77777777" w:rsidR="00214214" w:rsidRPr="00175B04" w:rsidRDefault="00214214" w:rsidP="00D63D82">
      <w:pPr>
        <w:pStyle w:val="Amain"/>
      </w:pPr>
      <w:r w:rsidRPr="00175B04">
        <w:tab/>
        <w:t>(2)</w:t>
      </w:r>
      <w:r w:rsidRPr="00175B04">
        <w:tab/>
        <w:t>However, the administrator may only refer a residential building dispute lodged with the administrator under section 127N with the written agreement of the party who lodged the dispute.</w:t>
      </w:r>
    </w:p>
    <w:p w14:paraId="7FBA6F74" w14:textId="77777777" w:rsidR="00214214" w:rsidRPr="00175B04" w:rsidRDefault="00214214" w:rsidP="00D63D82">
      <w:pPr>
        <w:pStyle w:val="AH5Sec"/>
      </w:pPr>
      <w:bookmarkStart w:id="249" w:name="_Toc193797471"/>
      <w:r w:rsidRPr="008954F4">
        <w:rPr>
          <w:rStyle w:val="CharSectNo"/>
        </w:rPr>
        <w:t>127Q</w:t>
      </w:r>
      <w:r w:rsidRPr="00175B04">
        <w:tab/>
        <w:t>Commencing dispute resolution</w:t>
      </w:r>
      <w:bookmarkEnd w:id="249"/>
    </w:p>
    <w:p w14:paraId="2E52A60F" w14:textId="77777777" w:rsidR="00214214" w:rsidRPr="00175B04" w:rsidRDefault="00214214" w:rsidP="00D63D82">
      <w:pPr>
        <w:pStyle w:val="Amain"/>
      </w:pPr>
      <w:r w:rsidRPr="00175B04">
        <w:tab/>
        <w:t>(1)</w:t>
      </w:r>
      <w:r w:rsidRPr="00175B04">
        <w:tab/>
        <w:t>This section applies to a residential building dispute if the administrator does not dismiss the dispute under section 127O or refer the dispute under section 127P.</w:t>
      </w:r>
    </w:p>
    <w:p w14:paraId="33B95D19" w14:textId="77777777" w:rsidR="00214214" w:rsidRPr="00175B04" w:rsidRDefault="00214214" w:rsidP="00D63D82">
      <w:pPr>
        <w:pStyle w:val="Amain"/>
      </w:pPr>
      <w:r w:rsidRPr="00175B04">
        <w:tab/>
        <w:t>(2)</w:t>
      </w:r>
      <w:r w:rsidRPr="00175B04">
        <w:tab/>
        <w:t>The administrator must decide—</w:t>
      </w:r>
    </w:p>
    <w:p w14:paraId="69356524" w14:textId="77777777" w:rsidR="00214214" w:rsidRPr="00175B04" w:rsidRDefault="00214214" w:rsidP="00D63D82">
      <w:pPr>
        <w:pStyle w:val="Apara"/>
      </w:pPr>
      <w:r w:rsidRPr="00175B04">
        <w:tab/>
        <w:t>(a)</w:t>
      </w:r>
      <w:r w:rsidRPr="00175B04">
        <w:tab/>
        <w:t>the kind of dispute resolution process to be undertaken; and</w:t>
      </w:r>
    </w:p>
    <w:p w14:paraId="407606D8" w14:textId="77777777" w:rsidR="00214214" w:rsidRPr="00175B04" w:rsidRDefault="00214214" w:rsidP="00D63D82">
      <w:pPr>
        <w:pStyle w:val="Apara"/>
      </w:pPr>
      <w:r w:rsidRPr="00175B04">
        <w:tab/>
        <w:t>(b)</w:t>
      </w:r>
      <w:r w:rsidRPr="00175B04">
        <w:tab/>
        <w:t>the dispute resolution officer to conduct the dispute resolution process.</w:t>
      </w:r>
    </w:p>
    <w:p w14:paraId="0AF17479" w14:textId="77777777" w:rsidR="00214214" w:rsidRPr="00175B04" w:rsidRDefault="00214214" w:rsidP="00D63D82">
      <w:pPr>
        <w:pStyle w:val="Amain"/>
        <w:rPr>
          <w:lang w:eastAsia="en-AU"/>
        </w:rPr>
      </w:pPr>
      <w:r w:rsidRPr="00175B04">
        <w:tab/>
        <w:t>(3)</w:t>
      </w:r>
      <w:r w:rsidRPr="00175B04">
        <w:tab/>
        <w:t xml:space="preserve">The administrator </w:t>
      </w:r>
      <w:r w:rsidRPr="00175B04">
        <w:rPr>
          <w:lang w:eastAsia="en-AU"/>
        </w:rPr>
        <w:t>must tell each party to the residential building dispute, in writing—</w:t>
      </w:r>
    </w:p>
    <w:p w14:paraId="6C0DFDED" w14:textId="77777777" w:rsidR="00214214" w:rsidRPr="00175B04" w:rsidRDefault="00214214" w:rsidP="00D63D82">
      <w:pPr>
        <w:pStyle w:val="Apara"/>
        <w:rPr>
          <w:lang w:eastAsia="en-AU"/>
        </w:rPr>
      </w:pPr>
      <w:r w:rsidRPr="00175B04">
        <w:rPr>
          <w:lang w:eastAsia="en-AU"/>
        </w:rPr>
        <w:tab/>
        <w:t>(a)</w:t>
      </w:r>
      <w:r w:rsidRPr="00175B04">
        <w:rPr>
          <w:lang w:eastAsia="en-AU"/>
        </w:rPr>
        <w:tab/>
        <w:t>the parties to the dispute; and</w:t>
      </w:r>
    </w:p>
    <w:p w14:paraId="6FD3613C" w14:textId="77777777" w:rsidR="00214214" w:rsidRPr="00175B04" w:rsidRDefault="00214214" w:rsidP="00D63D82">
      <w:pPr>
        <w:pStyle w:val="Apara"/>
        <w:rPr>
          <w:lang w:eastAsia="en-AU"/>
        </w:rPr>
      </w:pPr>
      <w:r w:rsidRPr="00175B04">
        <w:rPr>
          <w:lang w:eastAsia="en-AU"/>
        </w:rPr>
        <w:tab/>
        <w:t>(b)</w:t>
      </w:r>
      <w:r w:rsidRPr="00175B04">
        <w:rPr>
          <w:lang w:eastAsia="en-AU"/>
        </w:rPr>
        <w:tab/>
        <w:t>the dispute resolution officer who will conduct the dispute resolution process; and</w:t>
      </w:r>
    </w:p>
    <w:p w14:paraId="1B46299E" w14:textId="77777777" w:rsidR="00214214" w:rsidRPr="00175B04" w:rsidRDefault="00214214" w:rsidP="00D63D82">
      <w:pPr>
        <w:pStyle w:val="Apara"/>
        <w:rPr>
          <w:lang w:eastAsia="en-AU"/>
        </w:rPr>
      </w:pPr>
      <w:r w:rsidRPr="00175B04">
        <w:rPr>
          <w:lang w:eastAsia="en-AU"/>
        </w:rPr>
        <w:lastRenderedPageBreak/>
        <w:tab/>
        <w:t>(c)</w:t>
      </w:r>
      <w:r w:rsidRPr="00175B04">
        <w:rPr>
          <w:lang w:eastAsia="en-AU"/>
        </w:rPr>
        <w:tab/>
        <w:t>the kind of dispute resolution process that will be undertaken; and</w:t>
      </w:r>
    </w:p>
    <w:p w14:paraId="6DB75EBF" w14:textId="77777777" w:rsidR="00214214" w:rsidRPr="00175B04" w:rsidRDefault="00214214" w:rsidP="00D63D82">
      <w:pPr>
        <w:pStyle w:val="Apara"/>
        <w:rPr>
          <w:lang w:eastAsia="en-AU"/>
        </w:rPr>
      </w:pPr>
      <w:r w:rsidRPr="00175B04">
        <w:rPr>
          <w:lang w:eastAsia="en-AU"/>
        </w:rPr>
        <w:tab/>
        <w:t>(d)</w:t>
      </w:r>
      <w:r w:rsidRPr="00175B04">
        <w:rPr>
          <w:lang w:eastAsia="en-AU"/>
        </w:rPr>
        <w:tab/>
        <w:t>the expectation on parties participating in that kind of dispute resolution process.</w:t>
      </w:r>
    </w:p>
    <w:p w14:paraId="2EBAC91D" w14:textId="77777777" w:rsidR="00214214" w:rsidRPr="00175B04" w:rsidRDefault="00214214" w:rsidP="00D63D82">
      <w:pPr>
        <w:pStyle w:val="AH5Sec"/>
      </w:pPr>
      <w:bookmarkStart w:id="250" w:name="_Toc193797472"/>
      <w:r w:rsidRPr="008954F4">
        <w:rPr>
          <w:rStyle w:val="CharSectNo"/>
        </w:rPr>
        <w:t>127R</w:t>
      </w:r>
      <w:r w:rsidRPr="00175B04">
        <w:tab/>
        <w:t>Information required for dispute resolution</w:t>
      </w:r>
      <w:bookmarkEnd w:id="250"/>
    </w:p>
    <w:p w14:paraId="4EC21D99" w14:textId="77777777" w:rsidR="00214214" w:rsidRPr="00175B04" w:rsidRDefault="00214214" w:rsidP="00D63D82">
      <w:pPr>
        <w:pStyle w:val="Amain"/>
      </w:pPr>
      <w:r w:rsidRPr="00175B04">
        <w:tab/>
        <w:t>(1)</w:t>
      </w:r>
      <w:r w:rsidRPr="00175B04">
        <w:tab/>
        <w:t>A dispute resolution officer may ask a party to a residential building dispute to give the officer, within a stated reasonable time, information about a residential building matter in dispute that the officer reasonably needs to conduct the dispute resolution process.</w:t>
      </w:r>
    </w:p>
    <w:p w14:paraId="07F65C0A" w14:textId="77777777" w:rsidR="00214214" w:rsidRPr="00175B04" w:rsidRDefault="00214214" w:rsidP="00D63D82">
      <w:pPr>
        <w:pStyle w:val="Amain"/>
      </w:pPr>
      <w:r w:rsidRPr="00175B04">
        <w:tab/>
        <w:t>(2)</w:t>
      </w:r>
      <w:r w:rsidRPr="00175B04">
        <w:tab/>
        <w:t>The administrator may, in writing, direct a technical building assessor to determine 1 or more of the following in relation to the residential building dispute:</w:t>
      </w:r>
    </w:p>
    <w:p w14:paraId="11359CDD" w14:textId="77777777" w:rsidR="00214214" w:rsidRPr="00175B04" w:rsidRDefault="00214214" w:rsidP="00D63D82">
      <w:pPr>
        <w:pStyle w:val="Apara"/>
      </w:pPr>
      <w:r w:rsidRPr="00175B04">
        <w:tab/>
        <w:t>(a)</w:t>
      </w:r>
      <w:r w:rsidRPr="00175B04">
        <w:tab/>
        <w:t>if residential building work or a related building activity has been carried out;</w:t>
      </w:r>
    </w:p>
    <w:p w14:paraId="50CF8AB9" w14:textId="77777777" w:rsidR="00214214" w:rsidRPr="00175B04" w:rsidRDefault="00214214" w:rsidP="00D63D82">
      <w:pPr>
        <w:pStyle w:val="Apara"/>
      </w:pPr>
      <w:r w:rsidRPr="00175B04">
        <w:tab/>
        <w:t>(b)</w:t>
      </w:r>
      <w:r w:rsidRPr="00175B04">
        <w:tab/>
        <w:t>if residential building work or a related building activity is defective or incomplete;</w:t>
      </w:r>
    </w:p>
    <w:p w14:paraId="4509BD23" w14:textId="77777777" w:rsidR="00214214" w:rsidRPr="00175B04" w:rsidRDefault="00214214" w:rsidP="00D63D82">
      <w:pPr>
        <w:pStyle w:val="Apara"/>
      </w:pPr>
      <w:r w:rsidRPr="00175B04">
        <w:tab/>
        <w:t>(c)</w:t>
      </w:r>
      <w:r w:rsidRPr="00175B04">
        <w:tab/>
        <w:t xml:space="preserve">if residential building work or a related building activity satisfies the conditions set for payment of an amount under this Act or a residential building work contract; </w:t>
      </w:r>
    </w:p>
    <w:p w14:paraId="21A9D111" w14:textId="77777777" w:rsidR="00214214" w:rsidRPr="00175B04" w:rsidRDefault="00214214" w:rsidP="00D63D82">
      <w:pPr>
        <w:pStyle w:val="Apara"/>
      </w:pPr>
      <w:r w:rsidRPr="00175B04">
        <w:tab/>
        <w:t>(d)</w:t>
      </w:r>
      <w:r w:rsidRPr="00175B04">
        <w:tab/>
        <w:t>a matter prescribed by regulation.</w:t>
      </w:r>
    </w:p>
    <w:p w14:paraId="0AC63B7E" w14:textId="77777777" w:rsidR="00214214" w:rsidRPr="00175B04" w:rsidRDefault="00214214" w:rsidP="00D63D82">
      <w:pPr>
        <w:pStyle w:val="Amain"/>
      </w:pPr>
      <w:r w:rsidRPr="00175B04">
        <w:tab/>
        <w:t>(3)</w:t>
      </w:r>
      <w:r w:rsidRPr="00175B04">
        <w:tab/>
        <w:t>A technical building assessor must give a dispute resolution officer a report that details anything determined for subsection (2).</w:t>
      </w:r>
    </w:p>
    <w:p w14:paraId="71E4FABB" w14:textId="77777777" w:rsidR="00214214" w:rsidRPr="00175B04" w:rsidRDefault="00214214" w:rsidP="00D1209D">
      <w:pPr>
        <w:pStyle w:val="AH5Sec"/>
        <w:keepLines/>
      </w:pPr>
      <w:bookmarkStart w:id="251" w:name="_Toc193797473"/>
      <w:r w:rsidRPr="008954F4">
        <w:rPr>
          <w:rStyle w:val="CharSectNo"/>
        </w:rPr>
        <w:lastRenderedPageBreak/>
        <w:t>127S</w:t>
      </w:r>
      <w:r w:rsidRPr="00175B04">
        <w:tab/>
        <w:t>Record of resolution</w:t>
      </w:r>
      <w:bookmarkEnd w:id="251"/>
    </w:p>
    <w:p w14:paraId="7873CD58" w14:textId="77777777" w:rsidR="00214214" w:rsidRPr="00175B04" w:rsidRDefault="00214214" w:rsidP="00D1209D">
      <w:pPr>
        <w:pStyle w:val="Amain"/>
        <w:keepNext/>
        <w:keepLines/>
      </w:pPr>
      <w:r w:rsidRPr="00175B04">
        <w:tab/>
        <w:t>(1)</w:t>
      </w:r>
      <w:r w:rsidRPr="00175B04">
        <w:tab/>
        <w:t>This section applies if a residential building dispute is resolved.</w:t>
      </w:r>
    </w:p>
    <w:p w14:paraId="0D999B17" w14:textId="77777777" w:rsidR="00214214" w:rsidRPr="00175B04" w:rsidRDefault="00214214" w:rsidP="00D1209D">
      <w:pPr>
        <w:pStyle w:val="Amain"/>
        <w:keepNext/>
        <w:keepLines/>
      </w:pPr>
      <w:r w:rsidRPr="00175B04">
        <w:tab/>
        <w:t>(2)</w:t>
      </w:r>
      <w:r w:rsidRPr="00175B04">
        <w:tab/>
        <w:t>The dispute resolution officer must prepare a written record of the resolution agreed by the parties setting out—</w:t>
      </w:r>
    </w:p>
    <w:p w14:paraId="58DF670B" w14:textId="77777777" w:rsidR="00214214" w:rsidRPr="00175B04" w:rsidRDefault="00214214" w:rsidP="00D1209D">
      <w:pPr>
        <w:pStyle w:val="Apara"/>
        <w:keepNext/>
        <w:keepLines/>
      </w:pPr>
      <w:r w:rsidRPr="00175B04">
        <w:tab/>
        <w:t>(a)</w:t>
      </w:r>
      <w:r w:rsidRPr="00175B04">
        <w:tab/>
        <w:t>the terms of agreement; and</w:t>
      </w:r>
    </w:p>
    <w:p w14:paraId="0D80F8DA" w14:textId="77777777" w:rsidR="00214214" w:rsidRPr="00175B04" w:rsidRDefault="00214214" w:rsidP="00D1209D">
      <w:pPr>
        <w:pStyle w:val="Apara"/>
        <w:keepNext/>
        <w:keepLines/>
      </w:pPr>
      <w:r w:rsidRPr="00175B04">
        <w:tab/>
        <w:t>(b)</w:t>
      </w:r>
      <w:r w:rsidRPr="00175B04">
        <w:tab/>
        <w:t>any action a party to the dispute has agreed to undertake and the time within which the action must be undertaken.</w:t>
      </w:r>
    </w:p>
    <w:p w14:paraId="27D76D3B" w14:textId="77777777" w:rsidR="00214214" w:rsidRPr="00175B04" w:rsidRDefault="00214214" w:rsidP="00D63D82">
      <w:pPr>
        <w:pStyle w:val="Amain"/>
      </w:pPr>
      <w:r w:rsidRPr="00175B04">
        <w:tab/>
        <w:t>(3)</w:t>
      </w:r>
      <w:r w:rsidRPr="00175B04">
        <w:tab/>
        <w:t>The record of resolution is confirmed when each party to the residential building dispute and the administrator signs the record.</w:t>
      </w:r>
    </w:p>
    <w:p w14:paraId="0E864674" w14:textId="77777777" w:rsidR="00214214" w:rsidRPr="00175B04" w:rsidRDefault="00214214" w:rsidP="00D63D82">
      <w:pPr>
        <w:pStyle w:val="AH5Sec"/>
      </w:pPr>
      <w:bookmarkStart w:id="252" w:name="_Toc193797474"/>
      <w:r w:rsidRPr="008954F4">
        <w:rPr>
          <w:rStyle w:val="CharSectNo"/>
        </w:rPr>
        <w:t>127T</w:t>
      </w:r>
      <w:r w:rsidRPr="00175B04">
        <w:tab/>
        <w:t>Dispute resolution—confidentiality</w:t>
      </w:r>
      <w:bookmarkEnd w:id="252"/>
    </w:p>
    <w:p w14:paraId="504997B2" w14:textId="77777777" w:rsidR="00214214" w:rsidRPr="00175B04" w:rsidRDefault="00214214" w:rsidP="00D63D82">
      <w:pPr>
        <w:pStyle w:val="Amain"/>
      </w:pPr>
      <w:r w:rsidRPr="00175B04">
        <w:tab/>
        <w:t>(1)</w:t>
      </w:r>
      <w:r w:rsidRPr="00175B04">
        <w:tab/>
        <w:t>A person exercising a function under this part and the parties to a residential building dispute must not disclose to anyone not involved in the dispute resolution process any information or document produced during the dispute resolution process unless—</w:t>
      </w:r>
    </w:p>
    <w:p w14:paraId="324D7369" w14:textId="77777777" w:rsidR="00214214" w:rsidRPr="00175B04" w:rsidRDefault="00214214" w:rsidP="00D63D82">
      <w:pPr>
        <w:pStyle w:val="Apara"/>
      </w:pPr>
      <w:r w:rsidRPr="00175B04">
        <w:tab/>
        <w:t>(a)</w:t>
      </w:r>
      <w:r w:rsidRPr="00175B04">
        <w:tab/>
        <w:t>required by law to make the disclosure; or</w:t>
      </w:r>
    </w:p>
    <w:p w14:paraId="605164A0" w14:textId="77777777" w:rsidR="00214214" w:rsidRPr="00175B04" w:rsidRDefault="00214214" w:rsidP="00D63D82">
      <w:pPr>
        <w:pStyle w:val="Apara"/>
      </w:pPr>
      <w:r w:rsidRPr="00175B04">
        <w:tab/>
        <w:t>(b)</w:t>
      </w:r>
      <w:r w:rsidRPr="00175B04">
        <w:tab/>
        <w:t>each party and the dispute resolution officer agree, in writing, to the disclosure.</w:t>
      </w:r>
    </w:p>
    <w:p w14:paraId="2D8E3407" w14:textId="77777777" w:rsidR="00214214" w:rsidRPr="00175B04" w:rsidRDefault="00214214" w:rsidP="00D63D82">
      <w:pPr>
        <w:pStyle w:val="Amain"/>
      </w:pPr>
      <w:r w:rsidRPr="00175B04">
        <w:tab/>
        <w:t>(2)</w:t>
      </w:r>
      <w:r w:rsidRPr="00175B04">
        <w:tab/>
        <w:t>Any information disclosed to the administrator, a dispute resolution officer or a building dispute assessor by a party in private must be treated by the officer as confidential, unless the party making the disclosure expressly states otherwise.</w:t>
      </w:r>
    </w:p>
    <w:p w14:paraId="436ECB95" w14:textId="77777777" w:rsidR="00214214" w:rsidRPr="008954F4" w:rsidRDefault="00214214" w:rsidP="00D1209D">
      <w:pPr>
        <w:pStyle w:val="AH3Div"/>
        <w:keepLines/>
      </w:pPr>
      <w:bookmarkStart w:id="253" w:name="_Toc193797475"/>
      <w:r w:rsidRPr="008954F4">
        <w:rPr>
          <w:rStyle w:val="CharDivNo"/>
        </w:rPr>
        <w:lastRenderedPageBreak/>
        <w:t>Division 6A.4</w:t>
      </w:r>
      <w:r w:rsidRPr="00175B04">
        <w:tab/>
      </w:r>
      <w:r w:rsidRPr="008954F4">
        <w:rPr>
          <w:rStyle w:val="CharDivText"/>
        </w:rPr>
        <w:t>Dispute resolution trust account</w:t>
      </w:r>
      <w:bookmarkEnd w:id="253"/>
    </w:p>
    <w:p w14:paraId="0C84E135" w14:textId="77777777" w:rsidR="00214214" w:rsidRPr="00175B04" w:rsidRDefault="00214214" w:rsidP="00D1209D">
      <w:pPr>
        <w:pStyle w:val="AH5Sec"/>
        <w:keepLines/>
      </w:pPr>
      <w:bookmarkStart w:id="254" w:name="_Toc193797476"/>
      <w:r w:rsidRPr="008954F4">
        <w:rPr>
          <w:rStyle w:val="CharSectNo"/>
        </w:rPr>
        <w:t>127U</w:t>
      </w:r>
      <w:r w:rsidRPr="00175B04">
        <w:tab/>
        <w:t>Dispute resolution trust establishment</w:t>
      </w:r>
      <w:bookmarkEnd w:id="254"/>
    </w:p>
    <w:p w14:paraId="60C06C11" w14:textId="77777777" w:rsidR="00214214" w:rsidRPr="00175B04" w:rsidRDefault="00214214" w:rsidP="00D1209D">
      <w:pPr>
        <w:pStyle w:val="Amainreturn"/>
        <w:keepNext/>
        <w:keepLines/>
      </w:pPr>
      <w:r w:rsidRPr="00175B04">
        <w:t xml:space="preserve">The director-general may keep an account (a </w:t>
      </w:r>
      <w:r w:rsidRPr="00175B04">
        <w:rPr>
          <w:rStyle w:val="charBoldItals"/>
        </w:rPr>
        <w:t>dispute resolution trust account</w:t>
      </w:r>
      <w:r w:rsidRPr="00175B04">
        <w:t>) for this part.</w:t>
      </w:r>
    </w:p>
    <w:p w14:paraId="50FEC2C2" w14:textId="77777777" w:rsidR="00214214" w:rsidRPr="00175B04" w:rsidRDefault="00214214" w:rsidP="00D1209D">
      <w:pPr>
        <w:pStyle w:val="AH5Sec"/>
        <w:keepLines/>
      </w:pPr>
      <w:bookmarkStart w:id="255" w:name="_Toc193797477"/>
      <w:r w:rsidRPr="008954F4">
        <w:rPr>
          <w:rStyle w:val="CharSectNo"/>
        </w:rPr>
        <w:t>127V</w:t>
      </w:r>
      <w:r w:rsidRPr="00175B04">
        <w:tab/>
        <w:t>Interest on amounts in trust account</w:t>
      </w:r>
      <w:bookmarkEnd w:id="255"/>
    </w:p>
    <w:p w14:paraId="58826C9C" w14:textId="77777777" w:rsidR="00214214" w:rsidRPr="00175B04" w:rsidRDefault="00214214" w:rsidP="00D63D82">
      <w:pPr>
        <w:pStyle w:val="Amain"/>
      </w:pPr>
      <w:r w:rsidRPr="00175B04">
        <w:tab/>
        <w:t>(1)</w:t>
      </w:r>
      <w:r w:rsidRPr="00175B04">
        <w:tab/>
        <w:t>This section applies to interest from the investment of any amount paid to the credit of the dispute resolution trust account under this part.</w:t>
      </w:r>
    </w:p>
    <w:p w14:paraId="1E8D783D" w14:textId="77777777" w:rsidR="00214214" w:rsidRPr="00175B04" w:rsidRDefault="00214214" w:rsidP="00D63D82">
      <w:pPr>
        <w:pStyle w:val="Amain"/>
      </w:pPr>
      <w:r w:rsidRPr="00175B04">
        <w:tab/>
        <w:t>(2)</w:t>
      </w:r>
      <w:r w:rsidRPr="00175B04">
        <w:tab/>
        <w:t>The director-general must pay the interest into the dispute resolution trust account.</w:t>
      </w:r>
    </w:p>
    <w:p w14:paraId="344A6E4A" w14:textId="77777777" w:rsidR="00214214" w:rsidRPr="00175B04" w:rsidRDefault="00214214" w:rsidP="00D63D82">
      <w:pPr>
        <w:pStyle w:val="Amain"/>
      </w:pPr>
      <w:r w:rsidRPr="00175B04">
        <w:tab/>
        <w:t>(3)</w:t>
      </w:r>
      <w:r w:rsidRPr="00175B04">
        <w:tab/>
        <w:t>Interest paid into the dispute resolution trust account may be applied for the following purposes:</w:t>
      </w:r>
    </w:p>
    <w:p w14:paraId="2675D437" w14:textId="77777777" w:rsidR="00214214" w:rsidRPr="00175B04" w:rsidRDefault="00214214" w:rsidP="00D63D82">
      <w:pPr>
        <w:pStyle w:val="Apara"/>
      </w:pPr>
      <w:r w:rsidRPr="00175B04">
        <w:tab/>
        <w:t>(a)</w:t>
      </w:r>
      <w:r w:rsidRPr="00175B04">
        <w:tab/>
        <w:t>providing dispute resolution services for residential building matter disputes;</w:t>
      </w:r>
    </w:p>
    <w:p w14:paraId="115B18D3" w14:textId="77777777" w:rsidR="00214214" w:rsidRPr="00175B04" w:rsidRDefault="00214214" w:rsidP="00D63D82">
      <w:pPr>
        <w:pStyle w:val="Apara"/>
      </w:pPr>
      <w:r w:rsidRPr="00175B04">
        <w:tab/>
        <w:t>(b)</w:t>
      </w:r>
      <w:r w:rsidRPr="00175B04">
        <w:tab/>
        <w:t>reimbursing the costs incurred by the administrator in instituting, defending or taking over proceedings in relation to residential building matter disputes;</w:t>
      </w:r>
    </w:p>
    <w:p w14:paraId="6ED41E22" w14:textId="77777777" w:rsidR="00214214" w:rsidRPr="00175B04" w:rsidRDefault="00214214" w:rsidP="00D63D82">
      <w:pPr>
        <w:pStyle w:val="Apara"/>
      </w:pPr>
      <w:r w:rsidRPr="00175B04">
        <w:tab/>
        <w:t>(c)</w:t>
      </w:r>
      <w:r w:rsidRPr="00175B04">
        <w:tab/>
        <w:t>reimbursing the Territory the cost of administering this part;</w:t>
      </w:r>
    </w:p>
    <w:p w14:paraId="5A94E321" w14:textId="77777777" w:rsidR="00214214" w:rsidRPr="00175B04" w:rsidRDefault="00214214" w:rsidP="00D63D82">
      <w:pPr>
        <w:pStyle w:val="Apara"/>
      </w:pPr>
      <w:r w:rsidRPr="00175B04">
        <w:tab/>
        <w:t>(d)</w:t>
      </w:r>
      <w:r w:rsidRPr="00175B04">
        <w:tab/>
        <w:t>any other purpose prescribed by regulation.</w:t>
      </w:r>
    </w:p>
    <w:p w14:paraId="464144A7" w14:textId="339BF2EA" w:rsidR="00A01C1E" w:rsidRDefault="00A01C1E" w:rsidP="00A01C1E">
      <w:pPr>
        <w:pStyle w:val="PageBreak"/>
        <w:rPr>
          <w:rStyle w:val="CharPartNo"/>
        </w:rPr>
      </w:pPr>
      <w:r>
        <w:br w:type="page"/>
      </w:r>
    </w:p>
    <w:p w14:paraId="35225973" w14:textId="79A8FF26" w:rsidR="00D2695A" w:rsidRPr="008954F4" w:rsidRDefault="00D2695A">
      <w:pPr>
        <w:pStyle w:val="AH2Part"/>
      </w:pPr>
      <w:bookmarkStart w:id="256" w:name="_Toc193797478"/>
      <w:r w:rsidRPr="008954F4">
        <w:rPr>
          <w:rStyle w:val="CharPartNo"/>
        </w:rPr>
        <w:lastRenderedPageBreak/>
        <w:t>Part 7</w:t>
      </w:r>
      <w:r>
        <w:tab/>
      </w:r>
      <w:r w:rsidRPr="008954F4">
        <w:rPr>
          <w:rStyle w:val="CharPartText"/>
        </w:rPr>
        <w:t>Administration</w:t>
      </w:r>
      <w:bookmarkEnd w:id="256"/>
    </w:p>
    <w:p w14:paraId="01CE5890" w14:textId="77777777" w:rsidR="00D2695A" w:rsidRPr="008954F4" w:rsidRDefault="00D2695A">
      <w:pPr>
        <w:pStyle w:val="AH3Div"/>
      </w:pPr>
      <w:bookmarkStart w:id="257" w:name="_Toc193797479"/>
      <w:r w:rsidRPr="008954F4">
        <w:rPr>
          <w:rStyle w:val="CharDivNo"/>
        </w:rPr>
        <w:t>Division 7.1</w:t>
      </w:r>
      <w:r>
        <w:tab/>
      </w:r>
      <w:r w:rsidRPr="008954F4">
        <w:rPr>
          <w:rStyle w:val="CharDivText"/>
        </w:rPr>
        <w:t>Building inspectors</w:t>
      </w:r>
      <w:bookmarkEnd w:id="257"/>
    </w:p>
    <w:p w14:paraId="6428403C" w14:textId="77777777" w:rsidR="00D2695A" w:rsidRDefault="00D2695A">
      <w:pPr>
        <w:pStyle w:val="AH5Sec"/>
      </w:pPr>
      <w:bookmarkStart w:id="258" w:name="_Toc193797480"/>
      <w:r w:rsidRPr="008954F4">
        <w:rPr>
          <w:rStyle w:val="CharSectNo"/>
        </w:rPr>
        <w:t>128</w:t>
      </w:r>
      <w:r>
        <w:tab/>
        <w:t>Appointment of building inspectors</w:t>
      </w:r>
      <w:bookmarkEnd w:id="258"/>
    </w:p>
    <w:p w14:paraId="77353947" w14:textId="77777777" w:rsidR="00D2695A" w:rsidRDefault="006F14B2" w:rsidP="006F14B2">
      <w:pPr>
        <w:pStyle w:val="Amain"/>
      </w:pPr>
      <w:r>
        <w:tab/>
        <w:t>(1)</w:t>
      </w:r>
      <w:r>
        <w:tab/>
      </w:r>
      <w:r w:rsidR="00D2695A">
        <w:t>The construction occupations registrar may appoint a person to be a building inspector for this Act.</w:t>
      </w:r>
    </w:p>
    <w:p w14:paraId="4FE356D2" w14:textId="4A40052D" w:rsidR="00D2695A" w:rsidRPr="001B00CD" w:rsidRDefault="00D2695A" w:rsidP="001B00CD">
      <w:pPr>
        <w:pStyle w:val="aNote"/>
      </w:pPr>
      <w:r w:rsidRPr="001B00CD">
        <w:rPr>
          <w:rStyle w:val="charItals"/>
        </w:rPr>
        <w:t>Note 1</w:t>
      </w:r>
      <w:r w:rsidRPr="001B00CD">
        <w:tab/>
        <w:t xml:space="preserve">For the making of appointments (including acting appointments), see </w:t>
      </w:r>
      <w:hyperlink r:id="rId158" w:tooltip="A2001-14" w:history="1">
        <w:r w:rsidR="00B577CD" w:rsidRPr="00B577CD">
          <w:rPr>
            <w:rStyle w:val="charCitHyperlinkAbbrev"/>
          </w:rPr>
          <w:t>Legislation Act</w:t>
        </w:r>
      </w:hyperlink>
      <w:r w:rsidRPr="001B00CD">
        <w:t>, pt 19.3.</w:t>
      </w:r>
    </w:p>
    <w:p w14:paraId="5F86A435" w14:textId="27D0846B" w:rsidR="00D2695A" w:rsidRPr="001B00CD" w:rsidRDefault="00D2695A" w:rsidP="001B00CD">
      <w:pPr>
        <w:pStyle w:val="aNote"/>
      </w:pPr>
      <w:r w:rsidRPr="001B00CD">
        <w:rPr>
          <w:rStyle w:val="charItals"/>
        </w:rPr>
        <w:t>Note 2</w:t>
      </w:r>
      <w:r w:rsidRPr="001B00CD">
        <w:tab/>
        <w:t xml:space="preserve">In particular, a person may be appointed for a particular provision of a law (see </w:t>
      </w:r>
      <w:hyperlink r:id="rId159" w:tooltip="A2001-14" w:history="1">
        <w:r w:rsidR="00B577CD" w:rsidRPr="00B577CD">
          <w:rPr>
            <w:rStyle w:val="charCitHyperlinkAbbrev"/>
          </w:rPr>
          <w:t>Legislation Act</w:t>
        </w:r>
      </w:hyperlink>
      <w:r w:rsidRPr="001B00CD">
        <w:t>, s 7 (3)) and an appointment may be made by naming a person or nominating the occupant of a position (see s 207).</w:t>
      </w:r>
    </w:p>
    <w:p w14:paraId="4B567100" w14:textId="77777777" w:rsidR="000C6958" w:rsidRPr="00633B73" w:rsidRDefault="000C6958" w:rsidP="000C6958">
      <w:pPr>
        <w:pStyle w:val="Amain"/>
        <w:rPr>
          <w:lang w:eastAsia="en-AU"/>
        </w:rPr>
      </w:pPr>
      <w:r w:rsidRPr="00633B73">
        <w:rPr>
          <w:lang w:eastAsia="en-AU"/>
        </w:rPr>
        <w:tab/>
        <w:t>(2)</w:t>
      </w:r>
      <w:r w:rsidRPr="00633B73">
        <w:rPr>
          <w:lang w:eastAsia="en-AU"/>
        </w:rPr>
        <w:tab/>
        <w:t>A person must not be appointed under this section unless the construction occupations registrar is satisfied that the person is competent to exercise the functions of a building inspector under this Act.</w:t>
      </w:r>
    </w:p>
    <w:p w14:paraId="4E39EE7B" w14:textId="77777777" w:rsidR="000C6958" w:rsidRPr="00633B73" w:rsidRDefault="000C6958" w:rsidP="000C6958">
      <w:pPr>
        <w:pStyle w:val="Amain"/>
        <w:rPr>
          <w:lang w:eastAsia="en-AU"/>
        </w:rPr>
      </w:pPr>
      <w:r w:rsidRPr="00633B73">
        <w:rPr>
          <w:lang w:eastAsia="en-AU"/>
        </w:rPr>
        <w:tab/>
        <w:t>(3)</w:t>
      </w:r>
      <w:r w:rsidRPr="00633B73">
        <w:rPr>
          <w:lang w:eastAsia="en-AU"/>
        </w:rPr>
        <w:tab/>
        <w:t>A regulation may prescribe matters that the construction occupations registrar must consider in relation to a person’s competency for subsection (2).</w:t>
      </w:r>
    </w:p>
    <w:p w14:paraId="1F7ECA97" w14:textId="77777777" w:rsidR="000C6958" w:rsidRPr="00633B73" w:rsidRDefault="000C6958" w:rsidP="000C6958">
      <w:pPr>
        <w:pStyle w:val="Amain"/>
        <w:rPr>
          <w:lang w:eastAsia="en-AU"/>
        </w:rPr>
      </w:pPr>
      <w:r w:rsidRPr="00633B73">
        <w:rPr>
          <w:lang w:eastAsia="en-AU"/>
        </w:rPr>
        <w:tab/>
        <w:t>(4)</w:t>
      </w:r>
      <w:r w:rsidRPr="00633B73">
        <w:rPr>
          <w:lang w:eastAsia="en-AU"/>
        </w:rPr>
        <w:tab/>
        <w:t>An appointment must be for a term of not longer than 5 years.</w:t>
      </w:r>
    </w:p>
    <w:p w14:paraId="5E2EB787" w14:textId="6A924180" w:rsidR="000C6958" w:rsidRPr="00633B73" w:rsidRDefault="000C6958" w:rsidP="000C6958">
      <w:pPr>
        <w:pStyle w:val="aNote"/>
        <w:rPr>
          <w:lang w:eastAsia="en-AU"/>
        </w:rPr>
      </w:pPr>
      <w:r w:rsidRPr="00633B73">
        <w:rPr>
          <w:rStyle w:val="charItals"/>
        </w:rPr>
        <w:t>Note</w:t>
      </w:r>
      <w:r w:rsidRPr="00633B73">
        <w:rPr>
          <w:rStyle w:val="charItals"/>
        </w:rPr>
        <w:tab/>
      </w:r>
      <w:r w:rsidRPr="00633B73">
        <w:rPr>
          <w:lang w:eastAsia="en-AU"/>
        </w:rPr>
        <w:t xml:space="preserve">A person may be reappointed to a position if the person is eligible to be appointed to the position (see </w:t>
      </w:r>
      <w:hyperlink r:id="rId160" w:tooltip="A2001-14" w:history="1">
        <w:r w:rsidRPr="00633B73">
          <w:rPr>
            <w:rStyle w:val="charCitHyperlinkAbbrev"/>
          </w:rPr>
          <w:t>Legislation Act</w:t>
        </w:r>
      </w:hyperlink>
      <w:r w:rsidRPr="00633B73">
        <w:rPr>
          <w:lang w:eastAsia="en-AU"/>
        </w:rPr>
        <w:t xml:space="preserve">, s 208 and dict, pt 1, def </w:t>
      </w:r>
      <w:r w:rsidRPr="00633B73">
        <w:rPr>
          <w:rStyle w:val="charBoldItals"/>
        </w:rPr>
        <w:t>appoint</w:t>
      </w:r>
      <w:r w:rsidRPr="00633B73">
        <w:rPr>
          <w:lang w:eastAsia="en-AU"/>
        </w:rPr>
        <w:t>).</w:t>
      </w:r>
    </w:p>
    <w:p w14:paraId="4143AA7B" w14:textId="77777777" w:rsidR="000C6958" w:rsidRPr="00633B73" w:rsidRDefault="000C6958" w:rsidP="000C6958">
      <w:pPr>
        <w:pStyle w:val="Amain"/>
        <w:rPr>
          <w:lang w:eastAsia="en-AU"/>
        </w:rPr>
      </w:pPr>
      <w:r w:rsidRPr="00633B73">
        <w:rPr>
          <w:lang w:eastAsia="en-AU"/>
        </w:rPr>
        <w:tab/>
        <w:t>(5)</w:t>
      </w:r>
      <w:r w:rsidRPr="00633B73">
        <w:rPr>
          <w:lang w:eastAsia="en-AU"/>
        </w:rPr>
        <w:tab/>
        <w:t xml:space="preserve">A building inspector has the functions of a building inspector under this Act and any other function given to the inspector by the construction occupations </w:t>
      </w:r>
      <w:r w:rsidRPr="00633B73">
        <w:rPr>
          <w:szCs w:val="24"/>
          <w:lang w:eastAsia="en-AU"/>
        </w:rPr>
        <w:t>registrar.</w:t>
      </w:r>
    </w:p>
    <w:p w14:paraId="5BF014DD" w14:textId="77777777" w:rsidR="000C6958" w:rsidRPr="00633B73" w:rsidRDefault="000C6958" w:rsidP="000C6958">
      <w:pPr>
        <w:pStyle w:val="Amain"/>
        <w:rPr>
          <w:szCs w:val="24"/>
          <w:lang w:eastAsia="en-AU"/>
        </w:rPr>
      </w:pPr>
      <w:r w:rsidRPr="00633B73">
        <w:rPr>
          <w:lang w:eastAsia="en-AU"/>
        </w:rPr>
        <w:tab/>
        <w:t>(6)</w:t>
      </w:r>
      <w:r w:rsidRPr="00633B73">
        <w:rPr>
          <w:lang w:eastAsia="en-AU"/>
        </w:rPr>
        <w:tab/>
        <w:t xml:space="preserve">A building inspector must exercise the inspector’s functions in accordance </w:t>
      </w:r>
      <w:r w:rsidRPr="00633B73">
        <w:rPr>
          <w:szCs w:val="24"/>
          <w:lang w:eastAsia="en-AU"/>
        </w:rPr>
        <w:t>with—</w:t>
      </w:r>
    </w:p>
    <w:p w14:paraId="245D3682" w14:textId="77777777" w:rsidR="000C6958" w:rsidRPr="00633B73" w:rsidRDefault="000C6958" w:rsidP="000C6958">
      <w:pPr>
        <w:pStyle w:val="Apara"/>
        <w:rPr>
          <w:lang w:eastAsia="en-AU"/>
        </w:rPr>
      </w:pPr>
      <w:r w:rsidRPr="00633B73">
        <w:rPr>
          <w:lang w:eastAsia="en-AU"/>
        </w:rPr>
        <w:tab/>
        <w:t>(a)</w:t>
      </w:r>
      <w:r w:rsidRPr="00633B73">
        <w:rPr>
          <w:lang w:eastAsia="en-AU"/>
        </w:rPr>
        <w:tab/>
        <w:t>the instrument of appointment; and</w:t>
      </w:r>
    </w:p>
    <w:p w14:paraId="2700D300" w14:textId="77777777" w:rsidR="000C6958" w:rsidRPr="00633B73" w:rsidRDefault="000C6958" w:rsidP="000C6958">
      <w:pPr>
        <w:pStyle w:val="Apara"/>
        <w:rPr>
          <w:lang w:eastAsia="en-AU"/>
        </w:rPr>
      </w:pPr>
      <w:r w:rsidRPr="00633B73">
        <w:rPr>
          <w:lang w:eastAsia="en-AU"/>
        </w:rPr>
        <w:tab/>
        <w:t>(b)</w:t>
      </w:r>
      <w:r w:rsidRPr="00633B73">
        <w:rPr>
          <w:lang w:eastAsia="en-AU"/>
        </w:rPr>
        <w:tab/>
        <w:t>any directions the construction occupations registrar gives the inspector.</w:t>
      </w:r>
    </w:p>
    <w:p w14:paraId="65AB5C32" w14:textId="77777777" w:rsidR="00D2695A" w:rsidRDefault="00D2695A">
      <w:pPr>
        <w:pStyle w:val="AH5Sec"/>
      </w:pPr>
      <w:bookmarkStart w:id="259" w:name="_Toc193797481"/>
      <w:r w:rsidRPr="008954F4">
        <w:rPr>
          <w:rStyle w:val="CharSectNo"/>
        </w:rPr>
        <w:lastRenderedPageBreak/>
        <w:t>129</w:t>
      </w:r>
      <w:r>
        <w:tab/>
        <w:t>Identity cards</w:t>
      </w:r>
      <w:bookmarkEnd w:id="259"/>
    </w:p>
    <w:p w14:paraId="79FCE904" w14:textId="77777777" w:rsidR="00D2695A" w:rsidRDefault="00D2695A">
      <w:pPr>
        <w:pStyle w:val="Amain"/>
      </w:pPr>
      <w:r>
        <w:tab/>
        <w:t>(1)</w:t>
      </w:r>
      <w:r>
        <w:tab/>
        <w:t>The construction occupations registrar must issue a building inspector with an identity card that states the person is an inspector for this Act, or stated provisions of this Act, and shows—</w:t>
      </w:r>
    </w:p>
    <w:p w14:paraId="76842C25" w14:textId="77777777" w:rsidR="00D2695A" w:rsidRDefault="00D2695A">
      <w:pPr>
        <w:pStyle w:val="Apara"/>
      </w:pPr>
      <w:r>
        <w:tab/>
        <w:t>(a)</w:t>
      </w:r>
      <w:r>
        <w:tab/>
        <w:t>a recent photograph of the person; and</w:t>
      </w:r>
    </w:p>
    <w:p w14:paraId="479E84A5" w14:textId="77777777" w:rsidR="00D2695A" w:rsidRDefault="00D2695A">
      <w:pPr>
        <w:pStyle w:val="Apara"/>
      </w:pPr>
      <w:r>
        <w:tab/>
        <w:t>(b)</w:t>
      </w:r>
      <w:r>
        <w:tab/>
        <w:t>the name of the person; and</w:t>
      </w:r>
    </w:p>
    <w:p w14:paraId="27539BDD" w14:textId="77777777" w:rsidR="00D2695A" w:rsidRDefault="00D2695A">
      <w:pPr>
        <w:pStyle w:val="Apara"/>
      </w:pPr>
      <w:r>
        <w:tab/>
        <w:t>(c)</w:t>
      </w:r>
      <w:r>
        <w:tab/>
        <w:t>the date of issue of the card; and</w:t>
      </w:r>
    </w:p>
    <w:p w14:paraId="4D8F32AB" w14:textId="77777777" w:rsidR="00D2695A" w:rsidRDefault="00D2695A">
      <w:pPr>
        <w:pStyle w:val="Apara"/>
      </w:pPr>
      <w:r>
        <w:tab/>
        <w:t>(d)</w:t>
      </w:r>
      <w:r>
        <w:tab/>
        <w:t>a date of expiry for the card; and</w:t>
      </w:r>
    </w:p>
    <w:p w14:paraId="0997AB9B" w14:textId="77777777" w:rsidR="00D2695A" w:rsidRDefault="00D2695A">
      <w:pPr>
        <w:pStyle w:val="Apara"/>
      </w:pPr>
      <w:r>
        <w:tab/>
        <w:t>(e)</w:t>
      </w:r>
      <w:r>
        <w:tab/>
        <w:t>anything else prescribed under the regulations.</w:t>
      </w:r>
    </w:p>
    <w:p w14:paraId="1A9F18DA" w14:textId="2BE25CA7" w:rsidR="00D2695A" w:rsidRDefault="00D2695A">
      <w:pPr>
        <w:pStyle w:val="Amain"/>
        <w:keepNext/>
      </w:pPr>
      <w:r>
        <w:tab/>
        <w:t>(2)</w:t>
      </w:r>
      <w:r>
        <w:tab/>
        <w:t xml:space="preserve">A person who ceases to be an inspector must return </w:t>
      </w:r>
      <w:r w:rsidR="004B202E" w:rsidRPr="004F7C1A">
        <w:rPr>
          <w:color w:val="000000"/>
        </w:rPr>
        <w:t>the person’s</w:t>
      </w:r>
      <w:r>
        <w:t xml:space="preserve"> identity card to the construction occupations registrar as soon as practicable, but no later than 7 days after ceasing to be an inspector.</w:t>
      </w:r>
    </w:p>
    <w:p w14:paraId="648917DE" w14:textId="77777777" w:rsidR="00D2695A" w:rsidRDefault="00D2695A">
      <w:pPr>
        <w:pStyle w:val="Penalty"/>
        <w:keepNext/>
      </w:pPr>
      <w:r>
        <w:t>Maximum penalty:  1 penalty unit.</w:t>
      </w:r>
    </w:p>
    <w:p w14:paraId="7A659415" w14:textId="77777777" w:rsidR="00D2695A" w:rsidRDefault="00D2695A">
      <w:pPr>
        <w:pStyle w:val="Amain"/>
      </w:pPr>
      <w:r>
        <w:tab/>
        <w:t>(3)</w:t>
      </w:r>
      <w:r>
        <w:tab/>
        <w:t>An offence against subsection (2) is a strict liability offence.</w:t>
      </w:r>
    </w:p>
    <w:p w14:paraId="25EEF42C" w14:textId="77777777" w:rsidR="00D53F7F" w:rsidRPr="008954F4" w:rsidRDefault="00D53F7F" w:rsidP="00D53F7F">
      <w:pPr>
        <w:pStyle w:val="AH3Div"/>
      </w:pPr>
      <w:bookmarkStart w:id="260" w:name="_Toc193797482"/>
      <w:r w:rsidRPr="008954F4">
        <w:rPr>
          <w:rStyle w:val="CharDivNo"/>
        </w:rPr>
        <w:t>Division 7.2</w:t>
      </w:r>
      <w:r w:rsidRPr="00633B73">
        <w:rPr>
          <w:lang w:eastAsia="en-AU"/>
        </w:rPr>
        <w:tab/>
      </w:r>
      <w:r w:rsidRPr="008954F4">
        <w:rPr>
          <w:rStyle w:val="CharDivText"/>
          <w:lang w:eastAsia="en-AU"/>
        </w:rPr>
        <w:t>Inspection of building work and authority for required work</w:t>
      </w:r>
      <w:bookmarkEnd w:id="260"/>
    </w:p>
    <w:p w14:paraId="5B1A1047" w14:textId="77777777" w:rsidR="00D2695A" w:rsidRDefault="00D2695A">
      <w:pPr>
        <w:pStyle w:val="AH5Sec"/>
      </w:pPr>
      <w:bookmarkStart w:id="261" w:name="_Toc193797483"/>
      <w:r w:rsidRPr="008954F4">
        <w:rPr>
          <w:rStyle w:val="CharSectNo"/>
        </w:rPr>
        <w:t>130</w:t>
      </w:r>
      <w:r>
        <w:tab/>
        <w:t>Inspection of approved building work</w:t>
      </w:r>
      <w:bookmarkEnd w:id="261"/>
    </w:p>
    <w:p w14:paraId="11EF5AE6" w14:textId="77777777" w:rsidR="00D2695A" w:rsidRDefault="00D2695A">
      <w:pPr>
        <w:pStyle w:val="Amainreturn"/>
        <w:keepNext/>
      </w:pPr>
      <w:r>
        <w:t>A building inspector may inspect building work for which a building approval has been issued to decide whether the building work is being, or has been, carried out in accordance with this Act.</w:t>
      </w:r>
    </w:p>
    <w:p w14:paraId="267EDAA2" w14:textId="5E73B89E" w:rsidR="00D2695A" w:rsidRDefault="00D2695A">
      <w:pPr>
        <w:pStyle w:val="aNote"/>
      </w:pPr>
      <w:r>
        <w:rPr>
          <w:rStyle w:val="charItals"/>
        </w:rPr>
        <w:t>Note</w:t>
      </w:r>
      <w:r>
        <w:rPr>
          <w:rStyle w:val="charItals"/>
        </w:rPr>
        <w:tab/>
      </w:r>
      <w:r>
        <w:t xml:space="preserve">A reference to an Act includes a reference to the statutory instruments made or in force under the Act, including regulations and the building code (see </w:t>
      </w:r>
      <w:hyperlink r:id="rId161" w:tooltip="A2001-14" w:history="1">
        <w:r w:rsidR="00B577CD" w:rsidRPr="00B577CD">
          <w:rPr>
            <w:rStyle w:val="charCitHyperlinkAbbrev"/>
          </w:rPr>
          <w:t>Legislation Act</w:t>
        </w:r>
      </w:hyperlink>
      <w:r>
        <w:t>, s 104).</w:t>
      </w:r>
    </w:p>
    <w:p w14:paraId="6B9651B7" w14:textId="77777777" w:rsidR="00D2695A" w:rsidRDefault="00D2695A">
      <w:pPr>
        <w:pStyle w:val="AH5Sec"/>
      </w:pPr>
      <w:bookmarkStart w:id="262" w:name="_Toc193797484"/>
      <w:r w:rsidRPr="008954F4">
        <w:rPr>
          <w:rStyle w:val="CharSectNo"/>
        </w:rPr>
        <w:lastRenderedPageBreak/>
        <w:t>131</w:t>
      </w:r>
      <w:r>
        <w:tab/>
        <w:t>Inspection of building work where no approval</w:t>
      </w:r>
      <w:bookmarkEnd w:id="262"/>
    </w:p>
    <w:p w14:paraId="00C9C3A8" w14:textId="77777777" w:rsidR="00D2695A" w:rsidRDefault="00D2695A" w:rsidP="00C04CE2">
      <w:pPr>
        <w:pStyle w:val="Amain"/>
        <w:keepNext/>
      </w:pPr>
      <w:r>
        <w:tab/>
        <w:t>(1)</w:t>
      </w:r>
      <w:r>
        <w:tab/>
        <w:t>This section applies if the construction occupations registrar has reasonable grounds for suspecting that—</w:t>
      </w:r>
    </w:p>
    <w:p w14:paraId="7C48F3BD" w14:textId="77777777" w:rsidR="005E74CA" w:rsidRPr="0005447B" w:rsidRDefault="005E74CA" w:rsidP="00D315DF">
      <w:pPr>
        <w:pStyle w:val="Apara"/>
      </w:pPr>
      <w:r w:rsidRPr="0005447B">
        <w:rPr>
          <w:color w:val="000000"/>
        </w:rPr>
        <w:tab/>
        <w:t>(a)</w:t>
      </w:r>
      <w:r w:rsidRPr="0005447B">
        <w:rPr>
          <w:color w:val="000000"/>
        </w:rPr>
        <w:tab/>
        <w:t>a building approval has not been issued for building work not exempt from part 3 that is being, or has been, carried out; or</w:t>
      </w:r>
    </w:p>
    <w:p w14:paraId="15BB8C4E" w14:textId="2A923A8E" w:rsidR="005E74CA" w:rsidRPr="0005447B" w:rsidRDefault="005E74CA" w:rsidP="00D315DF">
      <w:pPr>
        <w:pStyle w:val="Apara"/>
      </w:pPr>
      <w:r w:rsidRPr="0005447B">
        <w:tab/>
        <w:t>(</w:t>
      </w:r>
      <w:r>
        <w:t>b</w:t>
      </w:r>
      <w:r w:rsidRPr="0005447B">
        <w:t>)</w:t>
      </w:r>
      <w:r w:rsidRPr="0005447B">
        <w:tab/>
        <w:t>building work exempt from all or part of this Act does not comply with the exemption; or</w:t>
      </w:r>
    </w:p>
    <w:p w14:paraId="29BCEE4B" w14:textId="77BD6D6A" w:rsidR="00D2695A" w:rsidRDefault="00D2695A">
      <w:pPr>
        <w:pStyle w:val="Apara"/>
      </w:pPr>
      <w:r>
        <w:tab/>
        <w:t>(</w:t>
      </w:r>
      <w:r w:rsidR="005E74CA">
        <w:t>c</w:t>
      </w:r>
      <w:r>
        <w:t>)</w:t>
      </w:r>
      <w:r>
        <w:tab/>
        <w:t xml:space="preserve">building work is not being, or has not been, carried out in accordance with the approved plans for the work or a notice under </w:t>
      </w:r>
      <w:r w:rsidR="00A94BD1" w:rsidRPr="00A94BD1">
        <w:t>part 4 (Stop and other notices and demolition orders)</w:t>
      </w:r>
      <w:r>
        <w:t>; or</w:t>
      </w:r>
    </w:p>
    <w:p w14:paraId="500E8DC2" w14:textId="54F89EF9" w:rsidR="00D2695A" w:rsidRDefault="00D2695A">
      <w:pPr>
        <w:pStyle w:val="Apara"/>
      </w:pPr>
      <w:r>
        <w:tab/>
        <w:t>(</w:t>
      </w:r>
      <w:r w:rsidR="005E74CA">
        <w:t>d</w:t>
      </w:r>
      <w:r>
        <w:t>)</w:t>
      </w:r>
      <w:r>
        <w:tab/>
        <w:t>if plans or plans and specification have been approved under this Act for the erection or alteration of a building—</w:t>
      </w:r>
    </w:p>
    <w:p w14:paraId="59613580" w14:textId="77777777" w:rsidR="00D2695A" w:rsidRDefault="00D2695A">
      <w:pPr>
        <w:pStyle w:val="Asubpara"/>
      </w:pPr>
      <w:r>
        <w:tab/>
        <w:t>(i)</w:t>
      </w:r>
      <w:r>
        <w:tab/>
        <w:t>the completed building has deteriorated, or is likely to deteriorate, so that the building is, or is likely to become, unfit for use as a building of the class stated, or for the purpose stated, in the plans or plans and specifications approved in relation to the most recent building work carried out in relation to the building; or</w:t>
      </w:r>
    </w:p>
    <w:p w14:paraId="014E4A2B" w14:textId="77777777" w:rsidR="00D2695A" w:rsidRDefault="00D2695A">
      <w:pPr>
        <w:pStyle w:val="Asubpara"/>
      </w:pPr>
      <w:r>
        <w:tab/>
        <w:t>(ii)</w:t>
      </w:r>
      <w:r>
        <w:tab/>
        <w:t>the building is being used other than as a building of the class stated, or for the purpose stated, in the plans or plans and specifications approved in relation to the most recent building work carried out in relation to the building; or</w:t>
      </w:r>
    </w:p>
    <w:p w14:paraId="337FFEDB" w14:textId="33448D86" w:rsidR="00D2695A" w:rsidRDefault="00D2695A">
      <w:pPr>
        <w:pStyle w:val="Apara"/>
      </w:pPr>
      <w:r>
        <w:tab/>
        <w:t>(</w:t>
      </w:r>
      <w:r w:rsidR="005E74CA">
        <w:t>e</w:t>
      </w:r>
      <w:r>
        <w:t>)</w:t>
      </w:r>
      <w:r>
        <w:tab/>
        <w:t>for a building other than a building to which paragraph (</w:t>
      </w:r>
      <w:r w:rsidR="005E74CA">
        <w:t>d</w:t>
      </w:r>
      <w:r>
        <w:t>) applies—the building has deteriorated to the extent that it is unfit for any use; or</w:t>
      </w:r>
    </w:p>
    <w:p w14:paraId="5060E9FB" w14:textId="27A3CD49" w:rsidR="00D2695A" w:rsidRDefault="00D2695A">
      <w:pPr>
        <w:pStyle w:val="Apara"/>
      </w:pPr>
      <w:r>
        <w:tab/>
        <w:t>(</w:t>
      </w:r>
      <w:r w:rsidR="005E74CA">
        <w:t>f</w:t>
      </w:r>
      <w:r>
        <w:t>)</w:t>
      </w:r>
      <w:r>
        <w:tab/>
        <w:t>a building or part of a building is no longer structurally sound; or</w:t>
      </w:r>
    </w:p>
    <w:p w14:paraId="30FD2008" w14:textId="7A09AD7D" w:rsidR="00D2695A" w:rsidRDefault="00D2695A" w:rsidP="005E74CA">
      <w:pPr>
        <w:pStyle w:val="Apara"/>
        <w:keepLines/>
      </w:pPr>
      <w:r>
        <w:lastRenderedPageBreak/>
        <w:tab/>
        <w:t>(</w:t>
      </w:r>
      <w:r w:rsidR="005E74CA">
        <w:t>g</w:t>
      </w:r>
      <w:r>
        <w:t>)</w:t>
      </w:r>
      <w:r>
        <w:tab/>
        <w:t>because of the use to which the building has been or is being put, the maximum safe live load has been or is being exceeded or the load on the building has been or is in excess of the load that the building was designed to carry; or</w:t>
      </w:r>
    </w:p>
    <w:p w14:paraId="79C2ACF8" w14:textId="4E6699B7" w:rsidR="00D2695A" w:rsidRDefault="00D2695A">
      <w:pPr>
        <w:pStyle w:val="Apara"/>
      </w:pPr>
      <w:r>
        <w:tab/>
        <w:t>(</w:t>
      </w:r>
      <w:r w:rsidR="005E74CA">
        <w:t>h</w:t>
      </w:r>
      <w:r>
        <w:t>)</w:t>
      </w:r>
      <w:r>
        <w:tab/>
        <w:t>a building or part of a building is unsafe because of fire hazard or unfit for use because of a danger to health.</w:t>
      </w:r>
    </w:p>
    <w:p w14:paraId="23A9D447" w14:textId="406E5697" w:rsidR="005E74CA" w:rsidRPr="0005447B" w:rsidRDefault="005E74CA" w:rsidP="005E74CA">
      <w:pPr>
        <w:pStyle w:val="Apara"/>
      </w:pPr>
      <w:r w:rsidRPr="0005447B">
        <w:rPr>
          <w:color w:val="000000"/>
        </w:rPr>
        <w:tab/>
        <w:t>(</w:t>
      </w:r>
      <w:r>
        <w:rPr>
          <w:color w:val="000000"/>
        </w:rPr>
        <w:t>i</w:t>
      </w:r>
      <w:r w:rsidRPr="0005447B">
        <w:rPr>
          <w:color w:val="000000"/>
        </w:rPr>
        <w:t>)</w:t>
      </w:r>
      <w:r w:rsidRPr="0005447B">
        <w:rPr>
          <w:color w:val="000000"/>
        </w:rPr>
        <w:tab/>
        <w:t>the building is a regulated swimming pool that may not comply with part 5A (Regulated swimming pools); or</w:t>
      </w:r>
    </w:p>
    <w:p w14:paraId="388C4BBB" w14:textId="412640CD" w:rsidR="005E74CA" w:rsidRPr="005E74CA" w:rsidRDefault="005E74CA" w:rsidP="005E74CA">
      <w:pPr>
        <w:pStyle w:val="Apara"/>
      </w:pPr>
      <w:r w:rsidRPr="0005447B">
        <w:tab/>
        <w:t>(</w:t>
      </w:r>
      <w:r>
        <w:t>j</w:t>
      </w:r>
      <w:r w:rsidRPr="0005447B">
        <w:t>)</w:t>
      </w:r>
      <w:r w:rsidRPr="0005447B">
        <w:tab/>
        <w:t>a circumstance prescribed by regulation exists.</w:t>
      </w:r>
    </w:p>
    <w:p w14:paraId="3C728CAC" w14:textId="77777777" w:rsidR="00D2695A" w:rsidRDefault="00D2695A">
      <w:pPr>
        <w:pStyle w:val="Amain"/>
      </w:pPr>
      <w:r>
        <w:tab/>
        <w:t>(2)</w:t>
      </w:r>
      <w:r>
        <w:tab/>
        <w:t>The construction occupations registrar may, in writing, authorise a building inspector to carry out an inspection of the building work or the building at any reasonable time.</w:t>
      </w:r>
    </w:p>
    <w:p w14:paraId="118B6F97" w14:textId="77777777" w:rsidR="00D53F7F" w:rsidRPr="00633B73" w:rsidRDefault="00D53F7F" w:rsidP="00D53F7F">
      <w:pPr>
        <w:pStyle w:val="Amain"/>
        <w:rPr>
          <w:lang w:eastAsia="en-AU"/>
        </w:rPr>
      </w:pPr>
      <w:r w:rsidRPr="00633B73">
        <w:rPr>
          <w:lang w:eastAsia="en-AU"/>
        </w:rPr>
        <w:tab/>
        <w:t>(3)</w:t>
      </w:r>
      <w:r w:rsidRPr="00633B73">
        <w:rPr>
          <w:lang w:eastAsia="en-AU"/>
        </w:rPr>
        <w:tab/>
        <w:t>The construction occupations registrar may, in writing, authorise a building inspector to order the opening or cutting into or pulling down of the building work.</w:t>
      </w:r>
    </w:p>
    <w:p w14:paraId="2D44A3D0" w14:textId="77777777" w:rsidR="00D53F7F" w:rsidRPr="00633B73" w:rsidRDefault="00D53F7F" w:rsidP="00D53F7F">
      <w:pPr>
        <w:pStyle w:val="Amain"/>
        <w:rPr>
          <w:lang w:eastAsia="en-AU"/>
        </w:rPr>
      </w:pPr>
      <w:r w:rsidRPr="00633B73">
        <w:rPr>
          <w:lang w:eastAsia="en-AU"/>
        </w:rPr>
        <w:tab/>
        <w:t>(4)</w:t>
      </w:r>
      <w:r w:rsidRPr="00633B73">
        <w:rPr>
          <w:lang w:eastAsia="en-AU"/>
        </w:rPr>
        <w:tab/>
        <w:t>The construction occupations registrar may, in writing, authorise a person to assist a building inspector who is authorised to act under subsection (3).</w:t>
      </w:r>
    </w:p>
    <w:p w14:paraId="3D4D1FA1" w14:textId="77777777" w:rsidR="00D53F7F" w:rsidRPr="00633B73" w:rsidRDefault="00D53F7F" w:rsidP="00D53F7F">
      <w:pPr>
        <w:pStyle w:val="Amain"/>
        <w:rPr>
          <w:lang w:eastAsia="en-AU"/>
        </w:rPr>
      </w:pPr>
      <w:r w:rsidRPr="00633B73">
        <w:rPr>
          <w:lang w:eastAsia="en-AU"/>
        </w:rPr>
        <w:tab/>
        <w:t>(5)</w:t>
      </w:r>
      <w:r w:rsidRPr="00633B73">
        <w:rPr>
          <w:lang w:eastAsia="en-AU"/>
        </w:rPr>
        <w:tab/>
        <w:t>A written authority may only be given if the construction occupations registrar believes on reasonable grounds that the person authorised has the necessary skills and qualifications to act under this section.</w:t>
      </w:r>
    </w:p>
    <w:p w14:paraId="52C33EC0" w14:textId="77777777" w:rsidR="00D2695A" w:rsidRDefault="00D2695A">
      <w:pPr>
        <w:pStyle w:val="AH5Sec"/>
      </w:pPr>
      <w:bookmarkStart w:id="263" w:name="_Toc193797485"/>
      <w:r w:rsidRPr="008954F4">
        <w:rPr>
          <w:rStyle w:val="CharSectNo"/>
        </w:rPr>
        <w:t>132</w:t>
      </w:r>
      <w:r>
        <w:tab/>
        <w:t>Costs of inspection</w:t>
      </w:r>
      <w:bookmarkEnd w:id="263"/>
    </w:p>
    <w:p w14:paraId="274B2EBB" w14:textId="77777777" w:rsidR="00D2695A" w:rsidRDefault="00D2695A">
      <w:pPr>
        <w:pStyle w:val="Amain"/>
      </w:pPr>
      <w:r>
        <w:tab/>
        <w:t>(1)</w:t>
      </w:r>
      <w:r>
        <w:tab/>
        <w:t xml:space="preserve">If, on inspection, it is found that there are grounds for the giving of a stop notice, the builder must bear the costs (the </w:t>
      </w:r>
      <w:r>
        <w:rPr>
          <w:rStyle w:val="charBoldItals"/>
        </w:rPr>
        <w:t>inspection costs</w:t>
      </w:r>
      <w:r>
        <w:t>) of any pulling down, opening or cutting into the building work carried out during the inspection.</w:t>
      </w:r>
    </w:p>
    <w:p w14:paraId="0A4C93C1" w14:textId="77777777" w:rsidR="00D2695A" w:rsidRDefault="00D2695A">
      <w:pPr>
        <w:pStyle w:val="Amain"/>
      </w:pPr>
      <w:r>
        <w:tab/>
        <w:t>(2)</w:t>
      </w:r>
      <w:r>
        <w:tab/>
        <w:t>However, if, on inspection, it is found that there are no grounds for the giving of a stop notice, the Territory must bear the inspection costs and the costs of making good any damage to the building work caused by the inspection.</w:t>
      </w:r>
    </w:p>
    <w:p w14:paraId="36CD0218" w14:textId="77777777" w:rsidR="00D53F7F" w:rsidRPr="00633B73" w:rsidRDefault="00D53F7F" w:rsidP="00D53F7F">
      <w:pPr>
        <w:pStyle w:val="AH5Sec"/>
        <w:rPr>
          <w:lang w:eastAsia="en-AU"/>
        </w:rPr>
      </w:pPr>
      <w:bookmarkStart w:id="264" w:name="_Toc193797486"/>
      <w:r w:rsidRPr="008954F4">
        <w:rPr>
          <w:rStyle w:val="CharSectNo"/>
        </w:rPr>
        <w:lastRenderedPageBreak/>
        <w:t>133</w:t>
      </w:r>
      <w:r w:rsidRPr="00633B73">
        <w:rPr>
          <w:lang w:eastAsia="en-AU"/>
        </w:rPr>
        <w:tab/>
        <w:t>Power to authorise required work</w:t>
      </w:r>
      <w:bookmarkEnd w:id="264"/>
    </w:p>
    <w:p w14:paraId="71D62849" w14:textId="77777777" w:rsidR="00D53F7F" w:rsidRPr="00633B73" w:rsidRDefault="00D53F7F" w:rsidP="005E74CA">
      <w:pPr>
        <w:pStyle w:val="Amain"/>
        <w:keepNext/>
        <w:keepLines/>
        <w:rPr>
          <w:lang w:eastAsia="en-AU"/>
        </w:rPr>
      </w:pPr>
      <w:r w:rsidRPr="00633B73">
        <w:rPr>
          <w:lang w:eastAsia="en-AU"/>
        </w:rPr>
        <w:tab/>
        <w:t>(1)</w:t>
      </w:r>
      <w:r w:rsidRPr="00633B73">
        <w:rPr>
          <w:lang w:eastAsia="en-AU"/>
        </w:rPr>
        <w:tab/>
        <w:t>This section applies if—</w:t>
      </w:r>
    </w:p>
    <w:p w14:paraId="3FD462FE" w14:textId="77777777" w:rsidR="00D53F7F" w:rsidRPr="00633B73" w:rsidRDefault="00D53F7F" w:rsidP="00D53F7F">
      <w:pPr>
        <w:pStyle w:val="Apara"/>
        <w:rPr>
          <w:lang w:eastAsia="en-AU"/>
        </w:rPr>
      </w:pPr>
      <w:r w:rsidRPr="00633B73">
        <w:rPr>
          <w:lang w:eastAsia="en-AU"/>
        </w:rPr>
        <w:tab/>
        <w:t>(a)</w:t>
      </w:r>
      <w:r w:rsidRPr="00633B73">
        <w:rPr>
          <w:lang w:eastAsia="en-AU"/>
        </w:rPr>
        <w:tab/>
        <w:t>a notice has been issued under part 4 (Stop and other notices and demolition orders); and</w:t>
      </w:r>
    </w:p>
    <w:p w14:paraId="51E68875" w14:textId="77777777" w:rsidR="00D53F7F" w:rsidRPr="00633B73" w:rsidRDefault="00D53F7F" w:rsidP="00D53F7F">
      <w:pPr>
        <w:pStyle w:val="Apara"/>
        <w:rPr>
          <w:lang w:eastAsia="en-AU"/>
        </w:rPr>
      </w:pPr>
      <w:r w:rsidRPr="00633B73">
        <w:rPr>
          <w:lang w:eastAsia="en-AU"/>
        </w:rPr>
        <w:tab/>
        <w:t>(b)</w:t>
      </w:r>
      <w:r w:rsidRPr="00633B73">
        <w:rPr>
          <w:lang w:eastAsia="en-AU"/>
        </w:rPr>
        <w:tab/>
        <w:t>the notice has not been complied with.</w:t>
      </w:r>
    </w:p>
    <w:p w14:paraId="140DD6B6" w14:textId="77777777" w:rsidR="00D53F7F" w:rsidRPr="00633B73" w:rsidRDefault="00D53F7F" w:rsidP="00D53F7F">
      <w:pPr>
        <w:pStyle w:val="Amain"/>
        <w:rPr>
          <w:lang w:eastAsia="en-AU"/>
        </w:rPr>
      </w:pPr>
      <w:r w:rsidRPr="00633B73">
        <w:rPr>
          <w:lang w:eastAsia="en-AU"/>
        </w:rPr>
        <w:tab/>
        <w:t>(2)</w:t>
      </w:r>
      <w:r w:rsidRPr="00633B73">
        <w:rPr>
          <w:lang w:eastAsia="en-AU"/>
        </w:rPr>
        <w:tab/>
        <w:t>The construction occupations registrar may, in writing, authorise a building inspector to—</w:t>
      </w:r>
    </w:p>
    <w:p w14:paraId="71F2AE4D" w14:textId="77777777" w:rsidR="00D53F7F" w:rsidRPr="00633B73" w:rsidRDefault="00D53F7F" w:rsidP="00D53F7F">
      <w:pPr>
        <w:pStyle w:val="Apara"/>
        <w:rPr>
          <w:lang w:eastAsia="en-AU"/>
        </w:rPr>
      </w:pPr>
      <w:r w:rsidRPr="00633B73">
        <w:rPr>
          <w:lang w:eastAsia="en-AU"/>
        </w:rPr>
        <w:tab/>
        <w:t>(a)</w:t>
      </w:r>
      <w:r w:rsidRPr="00633B73">
        <w:rPr>
          <w:lang w:eastAsia="en-AU"/>
        </w:rPr>
        <w:tab/>
        <w:t>enter premises where the building work mentioned in the notice has been, is being or should have been carried out; and</w:t>
      </w:r>
    </w:p>
    <w:p w14:paraId="0615A3EE" w14:textId="77777777" w:rsidR="00D53F7F" w:rsidRPr="00633B73" w:rsidRDefault="00D53F7F" w:rsidP="00D53F7F">
      <w:pPr>
        <w:pStyle w:val="Apara"/>
        <w:rPr>
          <w:lang w:eastAsia="en-AU"/>
        </w:rPr>
      </w:pPr>
      <w:r w:rsidRPr="00633B73">
        <w:rPr>
          <w:lang w:eastAsia="en-AU"/>
        </w:rPr>
        <w:tab/>
        <w:t>(b)</w:t>
      </w:r>
      <w:r w:rsidRPr="00633B73">
        <w:rPr>
          <w:lang w:eastAsia="en-AU"/>
        </w:rPr>
        <w:tab/>
        <w:t>carry out the building work mentioned in the notice.</w:t>
      </w:r>
    </w:p>
    <w:p w14:paraId="073EA0EE" w14:textId="77777777" w:rsidR="00D53F7F" w:rsidRPr="00633B73" w:rsidRDefault="00D53F7F" w:rsidP="00D53F7F">
      <w:pPr>
        <w:pStyle w:val="Amain"/>
        <w:rPr>
          <w:lang w:eastAsia="en-AU"/>
        </w:rPr>
      </w:pPr>
      <w:r w:rsidRPr="00633B73">
        <w:rPr>
          <w:lang w:eastAsia="en-AU"/>
        </w:rPr>
        <w:tab/>
        <w:t>(3)</w:t>
      </w:r>
      <w:r w:rsidRPr="00633B73">
        <w:rPr>
          <w:lang w:eastAsia="en-AU"/>
        </w:rPr>
        <w:tab/>
        <w:t>The construction occupations registrar may, in writing, authorise a person to assist a building inspector who is authorised to act under subsection (2).</w:t>
      </w:r>
    </w:p>
    <w:p w14:paraId="08B0782C" w14:textId="77777777" w:rsidR="00D53F7F" w:rsidRDefault="00D53F7F" w:rsidP="00D53F7F">
      <w:pPr>
        <w:pStyle w:val="Amain"/>
        <w:rPr>
          <w:lang w:eastAsia="en-AU"/>
        </w:rPr>
      </w:pPr>
      <w:r w:rsidRPr="00633B73">
        <w:rPr>
          <w:lang w:eastAsia="en-AU"/>
        </w:rPr>
        <w:tab/>
        <w:t>(4)</w:t>
      </w:r>
      <w:r w:rsidRPr="00633B73">
        <w:rPr>
          <w:lang w:eastAsia="en-AU"/>
        </w:rPr>
        <w:tab/>
        <w:t>A written authority may only be given if the construction occupations registrar believes on reasonable grounds that the person authorised has the necessary skills and qualifications to act under this section.</w:t>
      </w:r>
    </w:p>
    <w:p w14:paraId="74FEDBD1" w14:textId="77777777" w:rsidR="00906497" w:rsidRPr="008954F4" w:rsidRDefault="00906497" w:rsidP="00906497">
      <w:pPr>
        <w:pStyle w:val="AH3Div"/>
      </w:pPr>
      <w:bookmarkStart w:id="265" w:name="_Toc193797487"/>
      <w:r w:rsidRPr="008954F4">
        <w:rPr>
          <w:rStyle w:val="CharDivNo"/>
        </w:rPr>
        <w:t>Division 7.2A</w:t>
      </w:r>
      <w:r w:rsidRPr="00BD6EB1">
        <w:tab/>
      </w:r>
      <w:r w:rsidRPr="008954F4">
        <w:rPr>
          <w:rStyle w:val="CharDivText"/>
        </w:rPr>
        <w:t>Non-compliant buildings and building work</w:t>
      </w:r>
      <w:bookmarkEnd w:id="265"/>
    </w:p>
    <w:p w14:paraId="7043C4BA" w14:textId="77777777" w:rsidR="00906497" w:rsidRPr="00BD6EB1" w:rsidRDefault="00906497" w:rsidP="00906497">
      <w:pPr>
        <w:pStyle w:val="AH5Sec"/>
      </w:pPr>
      <w:bookmarkStart w:id="266" w:name="_Toc193797488"/>
      <w:r w:rsidRPr="008954F4">
        <w:rPr>
          <w:rStyle w:val="CharSectNo"/>
        </w:rPr>
        <w:t>133A</w:t>
      </w:r>
      <w:r w:rsidRPr="00BD6EB1">
        <w:tab/>
        <w:t>Powers in relation to non-compliant buildings</w:t>
      </w:r>
      <w:bookmarkEnd w:id="266"/>
    </w:p>
    <w:p w14:paraId="72DF11AC" w14:textId="77777777" w:rsidR="00906497" w:rsidRPr="00BD6EB1" w:rsidRDefault="00906497" w:rsidP="00906497">
      <w:pPr>
        <w:pStyle w:val="Amain"/>
      </w:pPr>
      <w:r w:rsidRPr="00BD6EB1">
        <w:tab/>
        <w:t>(1)</w:t>
      </w:r>
      <w:r w:rsidRPr="00BD6EB1">
        <w:tab/>
        <w:t>This section applies if a building inspector believes on reasonable grounds that—</w:t>
      </w:r>
    </w:p>
    <w:p w14:paraId="72B5E84B" w14:textId="77777777" w:rsidR="00906497" w:rsidRPr="00BD6EB1" w:rsidRDefault="00906497" w:rsidP="00906497">
      <w:pPr>
        <w:pStyle w:val="Apara"/>
      </w:pPr>
      <w:r w:rsidRPr="00BD6EB1">
        <w:tab/>
        <w:t>(a)</w:t>
      </w:r>
      <w:r w:rsidRPr="00BD6EB1">
        <w:tab/>
        <w:t>a building does not comply with this Act or is unsafe; or</w:t>
      </w:r>
    </w:p>
    <w:p w14:paraId="479D8C57" w14:textId="77777777" w:rsidR="00906497" w:rsidRPr="00BD6EB1" w:rsidRDefault="00906497" w:rsidP="00906497">
      <w:pPr>
        <w:pStyle w:val="Apara"/>
      </w:pPr>
      <w:r w:rsidRPr="00BD6EB1">
        <w:tab/>
        <w:t>(b)</w:t>
      </w:r>
      <w:r w:rsidRPr="00BD6EB1">
        <w:tab/>
        <w:t>building work has been done otherwise than in accordance with this Act.</w:t>
      </w:r>
    </w:p>
    <w:p w14:paraId="021DD2A1" w14:textId="77777777" w:rsidR="00906497" w:rsidRPr="00BD6EB1" w:rsidRDefault="00906497" w:rsidP="005E74CA">
      <w:pPr>
        <w:pStyle w:val="Amain"/>
        <w:keepLines/>
      </w:pPr>
      <w:r w:rsidRPr="00BD6EB1">
        <w:lastRenderedPageBreak/>
        <w:tab/>
        <w:t>(2)</w:t>
      </w:r>
      <w:r w:rsidRPr="00BD6EB1">
        <w:tab/>
        <w:t>The building inspector may give the occupier of the building or the premises where the building work is located a written direction not to use the building or premises, or part of the building or premises, until the building or premises are made safe and comply with this Act.</w:t>
      </w:r>
    </w:p>
    <w:p w14:paraId="4D2628FA" w14:textId="77777777" w:rsidR="00906497" w:rsidRPr="00BD6EB1" w:rsidRDefault="00906497" w:rsidP="00906497">
      <w:pPr>
        <w:pStyle w:val="Amain"/>
      </w:pPr>
      <w:r w:rsidRPr="00BD6EB1">
        <w:tab/>
        <w:t>(3)</w:t>
      </w:r>
      <w:r w:rsidRPr="00BD6EB1">
        <w:tab/>
        <w:t>If the building inspector believes on reasonable grounds that a building or building work is unsafe because work done or supervised by a builder was not done in accordance with this Act, the inspector may give the builder a written direction to take stated action to make the building or building work safe and comply with this Act.</w:t>
      </w:r>
    </w:p>
    <w:p w14:paraId="4BFEEB65" w14:textId="77777777" w:rsidR="00906497" w:rsidRPr="00BD6EB1" w:rsidRDefault="00906497" w:rsidP="00906497">
      <w:pPr>
        <w:pStyle w:val="Amain"/>
      </w:pPr>
      <w:r w:rsidRPr="00BD6EB1">
        <w:tab/>
        <w:t>(4)</w:t>
      </w:r>
      <w:r w:rsidRPr="00BD6EB1">
        <w:tab/>
        <w:t>A direction under this section may also require the person to give the building inspector information, in writing, about the building or building work.</w:t>
      </w:r>
    </w:p>
    <w:p w14:paraId="0D9953BE" w14:textId="77777777" w:rsidR="00906497" w:rsidRPr="00BD6EB1" w:rsidRDefault="00906497" w:rsidP="00906497">
      <w:pPr>
        <w:pStyle w:val="aExamHdgss"/>
      </w:pPr>
      <w:r w:rsidRPr="00BD6EB1">
        <w:t>Examples—information</w:t>
      </w:r>
    </w:p>
    <w:p w14:paraId="4E2E4F87" w14:textId="77777777" w:rsidR="00906497" w:rsidRPr="00BD6EB1" w:rsidRDefault="00906497" w:rsidP="00906497">
      <w:pPr>
        <w:pStyle w:val="aExamINumss"/>
      </w:pPr>
      <w:r w:rsidRPr="00BD6EB1">
        <w:t>1</w:t>
      </w:r>
      <w:r w:rsidRPr="00BD6EB1">
        <w:tab/>
        <w:t>a written report about a test required in the direction by the person who did the test</w:t>
      </w:r>
    </w:p>
    <w:p w14:paraId="61ADCE06" w14:textId="77777777" w:rsidR="00906497" w:rsidRPr="00BD6EB1" w:rsidRDefault="00906497" w:rsidP="00906497">
      <w:pPr>
        <w:pStyle w:val="aExamINumss"/>
      </w:pPr>
      <w:r w:rsidRPr="00BD6EB1">
        <w:t>2</w:t>
      </w:r>
      <w:r w:rsidRPr="00BD6EB1">
        <w:tab/>
        <w:t>a written engineer’s report about whether building work complies with a relevant standard</w:t>
      </w:r>
    </w:p>
    <w:p w14:paraId="63C5B02B" w14:textId="77777777" w:rsidR="00906497" w:rsidRPr="00BD6EB1" w:rsidRDefault="00906497" w:rsidP="00906497">
      <w:pPr>
        <w:pStyle w:val="aExamINumss"/>
      </w:pPr>
      <w:r w:rsidRPr="00BD6EB1">
        <w:t>3</w:t>
      </w:r>
      <w:r w:rsidRPr="00BD6EB1">
        <w:tab/>
        <w:t>a certificate from a building surveyor that building work complies with this Act</w:t>
      </w:r>
    </w:p>
    <w:p w14:paraId="3204425B" w14:textId="77777777" w:rsidR="00906497" w:rsidRPr="00BD6EB1" w:rsidRDefault="00906497" w:rsidP="00906497">
      <w:pPr>
        <w:pStyle w:val="Amain"/>
      </w:pPr>
      <w:r w:rsidRPr="00BD6EB1">
        <w:tab/>
        <w:t>(5)</w:t>
      </w:r>
      <w:r w:rsidRPr="00BD6EB1">
        <w:tab/>
        <w:t>However, a direction under this section must not require the evacuation of people from the building or premises.</w:t>
      </w:r>
    </w:p>
    <w:p w14:paraId="687263A4" w14:textId="46E40D1F" w:rsidR="00906497" w:rsidRPr="00BD6EB1" w:rsidRDefault="00906497" w:rsidP="00906497">
      <w:pPr>
        <w:pStyle w:val="aNote"/>
      </w:pPr>
      <w:r w:rsidRPr="00BD6EB1">
        <w:rPr>
          <w:rStyle w:val="charItals"/>
        </w:rPr>
        <w:t>Note</w:t>
      </w:r>
      <w:r w:rsidRPr="00BD6EB1">
        <w:rPr>
          <w:rStyle w:val="charItals"/>
        </w:rPr>
        <w:tab/>
      </w:r>
      <w:r w:rsidRPr="00BD6EB1">
        <w:t>The chief officer of an emergency service has the power to evacuate people or animals from a building or close any premises (see </w:t>
      </w:r>
      <w:hyperlink r:id="rId162" w:tooltip="A2004-28" w:history="1">
        <w:r w:rsidRPr="00BD6EB1">
          <w:rPr>
            <w:rStyle w:val="charCitHyperlinkItal"/>
          </w:rPr>
          <w:t>Emergencies Act 2004</w:t>
        </w:r>
      </w:hyperlink>
      <w:r w:rsidRPr="00BD6EB1">
        <w:t>, s 34 (1) (l) and (m)).</w:t>
      </w:r>
    </w:p>
    <w:p w14:paraId="07656878" w14:textId="77777777" w:rsidR="00906497" w:rsidRPr="00BD6EB1" w:rsidRDefault="00906497" w:rsidP="00906497">
      <w:pPr>
        <w:pStyle w:val="Amain"/>
      </w:pPr>
      <w:r w:rsidRPr="00BD6EB1">
        <w:tab/>
        <w:t>(6)</w:t>
      </w:r>
      <w:r w:rsidRPr="00BD6EB1">
        <w:tab/>
        <w:t>Subsection (7) applies if—</w:t>
      </w:r>
    </w:p>
    <w:p w14:paraId="5865678F" w14:textId="77777777" w:rsidR="00906497" w:rsidRPr="00BD6EB1" w:rsidRDefault="00906497" w:rsidP="00906497">
      <w:pPr>
        <w:pStyle w:val="Apara"/>
      </w:pPr>
      <w:r w:rsidRPr="00BD6EB1">
        <w:tab/>
        <w:t>(a)</w:t>
      </w:r>
      <w:r w:rsidRPr="00BD6EB1">
        <w:tab/>
        <w:t>a written direction under subsection (3) requires a person to do a thing; and</w:t>
      </w:r>
    </w:p>
    <w:p w14:paraId="4542B9FB" w14:textId="77777777" w:rsidR="00906497" w:rsidRPr="00BD6EB1" w:rsidRDefault="00906497" w:rsidP="00906497">
      <w:pPr>
        <w:pStyle w:val="Apara"/>
      </w:pPr>
      <w:r w:rsidRPr="00BD6EB1">
        <w:tab/>
        <w:t>(b)</w:t>
      </w:r>
      <w:r w:rsidRPr="00BD6EB1">
        <w:tab/>
        <w:t>the person—</w:t>
      </w:r>
    </w:p>
    <w:p w14:paraId="2BE5B4A4" w14:textId="77777777" w:rsidR="00906497" w:rsidRPr="00BD6EB1" w:rsidRDefault="00906497" w:rsidP="00906497">
      <w:pPr>
        <w:pStyle w:val="Asubpara"/>
      </w:pPr>
      <w:r w:rsidRPr="00BD6EB1">
        <w:tab/>
        <w:t>(i)</w:t>
      </w:r>
      <w:r w:rsidRPr="00BD6EB1">
        <w:tab/>
        <w:t>is not licensed, authorised or qualified to do the thing; or</w:t>
      </w:r>
    </w:p>
    <w:p w14:paraId="264FC4FB" w14:textId="77777777" w:rsidR="00906497" w:rsidRPr="00BD6EB1" w:rsidRDefault="00906497" w:rsidP="00906497">
      <w:pPr>
        <w:pStyle w:val="Asubpara"/>
      </w:pPr>
      <w:r w:rsidRPr="00BD6EB1">
        <w:lastRenderedPageBreak/>
        <w:tab/>
        <w:t>(ii)</w:t>
      </w:r>
      <w:r w:rsidRPr="00BD6EB1">
        <w:tab/>
        <w:t>if a licence, authorisation or qualification is not required to do the thing—does not have appropriate experience and skill to do the thing.</w:t>
      </w:r>
    </w:p>
    <w:p w14:paraId="5D449D02" w14:textId="77777777" w:rsidR="00906497" w:rsidRPr="00BD6EB1" w:rsidRDefault="00906497" w:rsidP="00906497">
      <w:pPr>
        <w:pStyle w:val="Amain"/>
      </w:pPr>
      <w:r w:rsidRPr="00BD6EB1">
        <w:tab/>
        <w:t>(7)</w:t>
      </w:r>
      <w:r w:rsidRPr="00BD6EB1">
        <w:tab/>
        <w:t>The person must arrange, and pay for, the thing to be done by someone who—</w:t>
      </w:r>
    </w:p>
    <w:p w14:paraId="2C484F09" w14:textId="77777777" w:rsidR="00906497" w:rsidRPr="00BD6EB1" w:rsidRDefault="00906497" w:rsidP="00906497">
      <w:pPr>
        <w:pStyle w:val="Apara"/>
      </w:pPr>
      <w:r w:rsidRPr="00BD6EB1">
        <w:tab/>
        <w:t>(a)</w:t>
      </w:r>
      <w:r w:rsidRPr="00BD6EB1">
        <w:tab/>
        <w:t>is licensed, authorised or qualified to do the thing; or</w:t>
      </w:r>
    </w:p>
    <w:p w14:paraId="6D0CE907" w14:textId="77777777" w:rsidR="00906497" w:rsidRPr="00BD6EB1" w:rsidRDefault="00906497" w:rsidP="00D445B0">
      <w:pPr>
        <w:pStyle w:val="Apara"/>
        <w:keepNext/>
      </w:pPr>
      <w:r w:rsidRPr="00BD6EB1">
        <w:tab/>
        <w:t>(b)</w:t>
      </w:r>
      <w:r w:rsidRPr="00BD6EB1">
        <w:tab/>
        <w:t>if a licence, authorisation or qualification is not required to do the thing—has appropriate experience and skill to do the thing.</w:t>
      </w:r>
    </w:p>
    <w:p w14:paraId="2354ACCD" w14:textId="77777777" w:rsidR="00906497" w:rsidRPr="00BD6EB1" w:rsidRDefault="00906497" w:rsidP="00906497">
      <w:pPr>
        <w:pStyle w:val="aExamHdgss"/>
      </w:pPr>
      <w:r w:rsidRPr="00BD6EB1">
        <w:t>Example</w:t>
      </w:r>
    </w:p>
    <w:p w14:paraId="027606AC" w14:textId="77777777" w:rsidR="00906497" w:rsidRPr="00BD6EB1" w:rsidRDefault="00906497" w:rsidP="00906497">
      <w:pPr>
        <w:pStyle w:val="aExamss"/>
        <w:keepLines/>
      </w:pPr>
      <w:r w:rsidRPr="00BD6EB1">
        <w:t>A written direction under s (3) requires Sophie to undertake further building work.  Sophie is no longer a licensed builder, and she is not able to get a new licence.  Sophie must arrange, and pay for, a licensed builder to do the building work.</w:t>
      </w:r>
    </w:p>
    <w:p w14:paraId="04EAB1EE" w14:textId="77777777" w:rsidR="00906497" w:rsidRPr="00BD6EB1" w:rsidRDefault="00906497" w:rsidP="00906497">
      <w:pPr>
        <w:pStyle w:val="Amain"/>
      </w:pPr>
      <w:r w:rsidRPr="00BD6EB1">
        <w:tab/>
        <w:t>(8)</w:t>
      </w:r>
      <w:r w:rsidRPr="00BD6EB1">
        <w:tab/>
        <w:t>A person commits an offence if the person—</w:t>
      </w:r>
    </w:p>
    <w:p w14:paraId="3AB8A8D7" w14:textId="77777777" w:rsidR="00906497" w:rsidRPr="00BD6EB1" w:rsidRDefault="00906497" w:rsidP="00906497">
      <w:pPr>
        <w:pStyle w:val="Apara"/>
      </w:pPr>
      <w:r w:rsidRPr="00BD6EB1">
        <w:tab/>
        <w:t>(a)</w:t>
      </w:r>
      <w:r w:rsidRPr="00BD6EB1">
        <w:tab/>
        <w:t>is given a direction under this section; and</w:t>
      </w:r>
    </w:p>
    <w:p w14:paraId="59322579" w14:textId="77777777" w:rsidR="00906497" w:rsidRPr="00BD6EB1" w:rsidRDefault="00906497" w:rsidP="00906497">
      <w:pPr>
        <w:pStyle w:val="Apara"/>
      </w:pPr>
      <w:r w:rsidRPr="00BD6EB1">
        <w:tab/>
        <w:t>(b)</w:t>
      </w:r>
      <w:r w:rsidRPr="00BD6EB1">
        <w:tab/>
        <w:t>fails, without reasonable excuse, to comply with the direction.</w:t>
      </w:r>
    </w:p>
    <w:p w14:paraId="73D47AA8" w14:textId="77777777" w:rsidR="00906497" w:rsidRDefault="00906497" w:rsidP="00906497">
      <w:pPr>
        <w:pStyle w:val="Penalty"/>
      </w:pPr>
      <w:r w:rsidRPr="00BD6EB1">
        <w:t>Maximum penalty:  50 penalty units.</w:t>
      </w:r>
    </w:p>
    <w:p w14:paraId="397267DB" w14:textId="77777777" w:rsidR="00D53F7F" w:rsidRPr="008954F4" w:rsidRDefault="00D53F7F" w:rsidP="00D53F7F">
      <w:pPr>
        <w:pStyle w:val="AH3Div"/>
      </w:pPr>
      <w:bookmarkStart w:id="267" w:name="_Toc193797489"/>
      <w:r w:rsidRPr="008954F4">
        <w:rPr>
          <w:rStyle w:val="CharDivNo"/>
        </w:rPr>
        <w:t>Division 7.3</w:t>
      </w:r>
      <w:r w:rsidRPr="00633B73">
        <w:rPr>
          <w:lang w:eastAsia="en-AU"/>
        </w:rPr>
        <w:tab/>
      </w:r>
      <w:r w:rsidRPr="008954F4">
        <w:rPr>
          <w:rStyle w:val="CharDivText"/>
          <w:lang w:eastAsia="en-AU"/>
        </w:rPr>
        <w:t>Entry and seizure</w:t>
      </w:r>
      <w:bookmarkEnd w:id="267"/>
      <w:r w:rsidRPr="008954F4">
        <w:rPr>
          <w:rStyle w:val="CharDivText"/>
          <w:lang w:eastAsia="en-AU"/>
        </w:rPr>
        <w:tab/>
      </w:r>
    </w:p>
    <w:p w14:paraId="75071AE4" w14:textId="77777777" w:rsidR="00D53F7F" w:rsidRPr="00633B73" w:rsidRDefault="00D53F7F" w:rsidP="00D53F7F">
      <w:pPr>
        <w:pStyle w:val="AH5Sec"/>
        <w:rPr>
          <w:lang w:eastAsia="en-AU"/>
        </w:rPr>
      </w:pPr>
      <w:bookmarkStart w:id="268" w:name="_Toc193797490"/>
      <w:r w:rsidRPr="008954F4">
        <w:rPr>
          <w:rStyle w:val="CharSectNo"/>
        </w:rPr>
        <w:t>134</w:t>
      </w:r>
      <w:r w:rsidRPr="00633B73">
        <w:rPr>
          <w:lang w:eastAsia="en-AU"/>
        </w:rPr>
        <w:tab/>
        <w:t>Building inspectors—entry to premises</w:t>
      </w:r>
      <w:bookmarkEnd w:id="268"/>
    </w:p>
    <w:p w14:paraId="2C9F90F8" w14:textId="77777777" w:rsidR="00D2695A" w:rsidRDefault="00D2695A">
      <w:pPr>
        <w:pStyle w:val="Amain"/>
      </w:pPr>
      <w:r>
        <w:tab/>
        <w:t>(1)</w:t>
      </w:r>
      <w:r>
        <w:tab/>
        <w:t>A building inspector authorised under section 130 or section 131 to inspect a building or building work may enter on premises where the building has been erected or building work is being or has been carried out.</w:t>
      </w:r>
    </w:p>
    <w:p w14:paraId="0089428E" w14:textId="77777777" w:rsidR="00D2695A" w:rsidRDefault="00D2695A">
      <w:pPr>
        <w:pStyle w:val="Amain"/>
      </w:pPr>
      <w:r>
        <w:tab/>
        <w:t>(2)</w:t>
      </w:r>
      <w:r>
        <w:tab/>
        <w:t>However, the building inspector is not authorised to remain on the premises if, when asked by the occupier of the premises, the building inspector does not produce—</w:t>
      </w:r>
    </w:p>
    <w:p w14:paraId="2CCAE780" w14:textId="77777777" w:rsidR="00D2695A" w:rsidRDefault="00D2695A">
      <w:pPr>
        <w:pStyle w:val="Apara"/>
      </w:pPr>
      <w:r>
        <w:tab/>
        <w:t>(a)</w:t>
      </w:r>
      <w:r>
        <w:tab/>
        <w:t>if authorised under section 130—the inspector’s identity card; or</w:t>
      </w:r>
    </w:p>
    <w:p w14:paraId="7F1FEFE4" w14:textId="77777777" w:rsidR="00D2695A" w:rsidRDefault="00D2695A">
      <w:pPr>
        <w:pStyle w:val="Apara"/>
      </w:pPr>
      <w:r>
        <w:lastRenderedPageBreak/>
        <w:tab/>
        <w:t>(b)</w:t>
      </w:r>
      <w:r>
        <w:tab/>
        <w:t>if authorised under section 131—a written certificate signed by the construction occupations registrar that the inspector is authorised to enter the premises.</w:t>
      </w:r>
    </w:p>
    <w:p w14:paraId="0742F3BB" w14:textId="77777777" w:rsidR="00D53F7F" w:rsidRPr="00633B73" w:rsidRDefault="00D53F7F" w:rsidP="00D445B0">
      <w:pPr>
        <w:pStyle w:val="AH5Sec"/>
      </w:pPr>
      <w:bookmarkStart w:id="269" w:name="_Toc193797491"/>
      <w:r w:rsidRPr="008954F4">
        <w:rPr>
          <w:rStyle w:val="CharSectNo"/>
        </w:rPr>
        <w:t>134A</w:t>
      </w:r>
      <w:r w:rsidRPr="00633B73">
        <w:tab/>
        <w:t>Building inspectors—powers on entry</w:t>
      </w:r>
      <w:bookmarkEnd w:id="269"/>
    </w:p>
    <w:p w14:paraId="2E8D0C66" w14:textId="77777777" w:rsidR="00D53F7F" w:rsidRPr="00633B73" w:rsidRDefault="00D53F7F" w:rsidP="00D445B0">
      <w:pPr>
        <w:pStyle w:val="Amain"/>
        <w:keepNext/>
        <w:rPr>
          <w:lang w:eastAsia="en-AU"/>
        </w:rPr>
      </w:pPr>
      <w:r w:rsidRPr="00633B73">
        <w:rPr>
          <w:lang w:eastAsia="en-AU"/>
        </w:rPr>
        <w:tab/>
        <w:t>(1)</w:t>
      </w:r>
      <w:r w:rsidRPr="00633B73">
        <w:rPr>
          <w:lang w:eastAsia="en-AU"/>
        </w:rPr>
        <w:tab/>
        <w:t>A building inspector who enters premises under this part may, for this Act, do 1 or more of the following in relation to the premises, anything on the premises, and the land around the premises:</w:t>
      </w:r>
    </w:p>
    <w:p w14:paraId="7421791F" w14:textId="77777777" w:rsidR="00D53F7F" w:rsidRPr="00633B73" w:rsidRDefault="00D53F7F" w:rsidP="00D53F7F">
      <w:pPr>
        <w:pStyle w:val="Apara"/>
        <w:rPr>
          <w:lang w:eastAsia="en-AU"/>
        </w:rPr>
      </w:pPr>
      <w:r w:rsidRPr="00633B73">
        <w:rPr>
          <w:lang w:eastAsia="en-AU"/>
        </w:rPr>
        <w:tab/>
        <w:t>(a)</w:t>
      </w:r>
      <w:r w:rsidRPr="00633B73">
        <w:rPr>
          <w:lang w:eastAsia="en-AU"/>
        </w:rPr>
        <w:tab/>
        <w:t xml:space="preserve">inspect or examine; </w:t>
      </w:r>
    </w:p>
    <w:p w14:paraId="433092D2" w14:textId="77777777" w:rsidR="00D53F7F" w:rsidRPr="00633B73" w:rsidRDefault="00D53F7F" w:rsidP="00D53F7F">
      <w:pPr>
        <w:pStyle w:val="Apara"/>
        <w:rPr>
          <w:lang w:eastAsia="en-AU"/>
        </w:rPr>
      </w:pPr>
      <w:r w:rsidRPr="00633B73">
        <w:rPr>
          <w:lang w:eastAsia="en-AU"/>
        </w:rPr>
        <w:tab/>
        <w:t>(b)</w:t>
      </w:r>
      <w:r w:rsidRPr="00633B73">
        <w:rPr>
          <w:lang w:eastAsia="en-AU"/>
        </w:rPr>
        <w:tab/>
        <w:t>inspect and copy, or take an extract from, any document at the premises;</w:t>
      </w:r>
    </w:p>
    <w:p w14:paraId="397D662B" w14:textId="77777777" w:rsidR="00D53F7F" w:rsidRPr="00633B73" w:rsidRDefault="00D53F7F" w:rsidP="00D53F7F">
      <w:pPr>
        <w:pStyle w:val="Apara"/>
        <w:rPr>
          <w:lang w:eastAsia="en-AU"/>
        </w:rPr>
      </w:pPr>
      <w:r w:rsidRPr="00633B73">
        <w:rPr>
          <w:lang w:eastAsia="en-AU"/>
        </w:rPr>
        <w:tab/>
        <w:t>(c)</w:t>
      </w:r>
      <w:r w:rsidRPr="00633B73">
        <w:rPr>
          <w:lang w:eastAsia="en-AU"/>
        </w:rPr>
        <w:tab/>
        <w:t>take measurements or conduct tests;</w:t>
      </w:r>
    </w:p>
    <w:p w14:paraId="1AC55E55" w14:textId="77777777" w:rsidR="00D53F7F" w:rsidRPr="00633B73" w:rsidRDefault="00D53F7F" w:rsidP="00D53F7F">
      <w:pPr>
        <w:pStyle w:val="Apara"/>
        <w:rPr>
          <w:lang w:eastAsia="en-AU"/>
        </w:rPr>
      </w:pPr>
      <w:r w:rsidRPr="00633B73">
        <w:rPr>
          <w:lang w:eastAsia="en-AU"/>
        </w:rPr>
        <w:tab/>
        <w:t>(d)</w:t>
      </w:r>
      <w:r w:rsidRPr="00633B73">
        <w:rPr>
          <w:lang w:eastAsia="en-AU"/>
        </w:rPr>
        <w:tab/>
        <w:t>take samples;</w:t>
      </w:r>
    </w:p>
    <w:p w14:paraId="20C0AD23" w14:textId="77777777" w:rsidR="00D53F7F" w:rsidRPr="00633B73" w:rsidRDefault="00D53F7F" w:rsidP="00D53F7F">
      <w:pPr>
        <w:pStyle w:val="Apara"/>
        <w:rPr>
          <w:lang w:eastAsia="en-AU"/>
        </w:rPr>
      </w:pPr>
      <w:r w:rsidRPr="00633B73">
        <w:rPr>
          <w:lang w:eastAsia="en-AU"/>
        </w:rPr>
        <w:tab/>
        <w:t>(e)</w:t>
      </w:r>
      <w:r w:rsidRPr="00633B73">
        <w:rPr>
          <w:lang w:eastAsia="en-AU"/>
        </w:rPr>
        <w:tab/>
        <w:t xml:space="preserve">take photographs, films, audio, video or other recordings; </w:t>
      </w:r>
    </w:p>
    <w:p w14:paraId="1ABECB6B" w14:textId="77777777" w:rsidR="00D53F7F" w:rsidRPr="00633B73" w:rsidRDefault="00D53F7F" w:rsidP="00D53F7F">
      <w:pPr>
        <w:pStyle w:val="Apara"/>
        <w:rPr>
          <w:lang w:eastAsia="en-AU"/>
        </w:rPr>
      </w:pPr>
      <w:r w:rsidRPr="00633B73">
        <w:rPr>
          <w:lang w:eastAsia="en-AU"/>
        </w:rPr>
        <w:tab/>
        <w:t>(f)</w:t>
      </w:r>
      <w:r w:rsidRPr="00633B73">
        <w:rPr>
          <w:lang w:eastAsia="en-AU"/>
        </w:rPr>
        <w:tab/>
        <w:t>take onto the premises any people, equipment or material the inspector reasonably needs to exercise the inspector’s functions under this Act;</w:t>
      </w:r>
    </w:p>
    <w:p w14:paraId="248E8816" w14:textId="77777777" w:rsidR="00D53F7F" w:rsidRPr="00633B73" w:rsidRDefault="00D53F7F" w:rsidP="001B32E8">
      <w:pPr>
        <w:pStyle w:val="Apara"/>
        <w:keepNext/>
        <w:rPr>
          <w:lang w:eastAsia="en-AU"/>
        </w:rPr>
      </w:pPr>
      <w:r w:rsidRPr="00633B73">
        <w:rPr>
          <w:lang w:eastAsia="en-AU"/>
        </w:rPr>
        <w:tab/>
        <w:t>(g)</w:t>
      </w:r>
      <w:r w:rsidRPr="00633B73">
        <w:rPr>
          <w:lang w:eastAsia="en-AU"/>
        </w:rPr>
        <w:tab/>
        <w:t>require the occupier, or anyone at the premises, to give information, answer questions, or produce documents or anything else, reasonably needed to exercise the inspector’s functions under this Act.</w:t>
      </w:r>
    </w:p>
    <w:p w14:paraId="0B078106" w14:textId="4115A454" w:rsidR="00D53F7F" w:rsidRPr="00633B73" w:rsidRDefault="00D53F7F" w:rsidP="00D53F7F">
      <w:pPr>
        <w:pStyle w:val="aNote"/>
        <w:rPr>
          <w:lang w:eastAsia="en-AU"/>
        </w:rPr>
      </w:pPr>
      <w:r w:rsidRPr="00633B73">
        <w:rPr>
          <w:rStyle w:val="charItals"/>
        </w:rPr>
        <w:t>Note</w:t>
      </w:r>
      <w:r w:rsidRPr="00633B73">
        <w:rPr>
          <w:rStyle w:val="charItals"/>
        </w:rPr>
        <w:tab/>
      </w:r>
      <w:r w:rsidRPr="00633B73">
        <w:rPr>
          <w:lang w:eastAsia="en-AU"/>
        </w:rPr>
        <w:t xml:space="preserve">The </w:t>
      </w:r>
      <w:hyperlink r:id="rId163" w:tooltip="A2001-14" w:history="1">
        <w:r w:rsidRPr="00633B73">
          <w:rPr>
            <w:rStyle w:val="charCitHyperlinkAbbrev"/>
          </w:rPr>
          <w:t>Legislation Act</w:t>
        </w:r>
      </w:hyperlink>
      <w:r w:rsidRPr="00633B73">
        <w:rPr>
          <w:lang w:eastAsia="en-AU"/>
        </w:rPr>
        <w:t>, s 170 and s 171 deal with the application of the privilege against self-incrimination and client legal privilege.</w:t>
      </w:r>
    </w:p>
    <w:p w14:paraId="39ED6C2B" w14:textId="77777777" w:rsidR="00D53F7F" w:rsidRPr="00633B73" w:rsidRDefault="00D53F7F" w:rsidP="001B32E8">
      <w:pPr>
        <w:pStyle w:val="Amain"/>
        <w:keepNext/>
        <w:rPr>
          <w:lang w:eastAsia="en-AU"/>
        </w:rPr>
      </w:pPr>
      <w:r w:rsidRPr="00633B73">
        <w:rPr>
          <w:lang w:eastAsia="en-AU"/>
        </w:rPr>
        <w:tab/>
        <w:t>(2)</w:t>
      </w:r>
      <w:r w:rsidRPr="00633B73">
        <w:rPr>
          <w:lang w:eastAsia="en-AU"/>
        </w:rPr>
        <w:tab/>
        <w:t>A person must take all reasonable steps to comply with a requirement made of the person under subsection (1) (g).</w:t>
      </w:r>
    </w:p>
    <w:p w14:paraId="645B6ECF" w14:textId="77777777" w:rsidR="00D53F7F" w:rsidRPr="00633B73" w:rsidRDefault="00D53F7F" w:rsidP="00D53F7F">
      <w:pPr>
        <w:pStyle w:val="Amainreturn"/>
        <w:rPr>
          <w:szCs w:val="24"/>
          <w:lang w:eastAsia="en-AU"/>
        </w:rPr>
      </w:pPr>
      <w:r w:rsidRPr="00633B73">
        <w:rPr>
          <w:szCs w:val="24"/>
          <w:lang w:eastAsia="en-AU"/>
        </w:rPr>
        <w:t>Maximum penalty: 50 penalty units.</w:t>
      </w:r>
    </w:p>
    <w:p w14:paraId="22B6D617" w14:textId="77777777" w:rsidR="00D53F7F" w:rsidRPr="00633B73" w:rsidRDefault="00D53F7F" w:rsidP="005E74CA">
      <w:pPr>
        <w:pStyle w:val="AH5Sec"/>
        <w:keepLines/>
      </w:pPr>
      <w:bookmarkStart w:id="270" w:name="_Toc193797492"/>
      <w:r w:rsidRPr="008954F4">
        <w:rPr>
          <w:rStyle w:val="CharSectNo"/>
        </w:rPr>
        <w:lastRenderedPageBreak/>
        <w:t>134B</w:t>
      </w:r>
      <w:r w:rsidRPr="00633B73">
        <w:tab/>
        <w:t>Building inspectors—power to seize things</w:t>
      </w:r>
      <w:bookmarkEnd w:id="270"/>
    </w:p>
    <w:p w14:paraId="5B3FF07E" w14:textId="77777777" w:rsidR="00D53F7F" w:rsidRPr="00633B73" w:rsidRDefault="00D53F7F" w:rsidP="005E74CA">
      <w:pPr>
        <w:pStyle w:val="Amain"/>
        <w:keepNext/>
        <w:keepLines/>
      </w:pPr>
      <w:r w:rsidRPr="00633B73">
        <w:tab/>
        <w:t>(1)</w:t>
      </w:r>
      <w:r w:rsidRPr="00633B73">
        <w:tab/>
        <w:t>A building inspector who enters premises under this part with the occupier’s consent may seize anything at the premises if—</w:t>
      </w:r>
    </w:p>
    <w:p w14:paraId="3EF9FE32" w14:textId="77777777" w:rsidR="00D53F7F" w:rsidRPr="00633B73" w:rsidRDefault="00D53F7F" w:rsidP="00D53F7F">
      <w:pPr>
        <w:pStyle w:val="Apara"/>
      </w:pPr>
      <w:r w:rsidRPr="00633B73">
        <w:tab/>
        <w:t>(a)</w:t>
      </w:r>
      <w:r w:rsidRPr="00633B73">
        <w:tab/>
        <w:t>the inspector is satisfied on reasonable grounds that the thing is connected with an offence against this Act; and</w:t>
      </w:r>
    </w:p>
    <w:p w14:paraId="179997A3" w14:textId="77777777" w:rsidR="00D53F7F" w:rsidRPr="00633B73" w:rsidRDefault="00D53F7F" w:rsidP="00D53F7F">
      <w:pPr>
        <w:pStyle w:val="Apara"/>
      </w:pPr>
      <w:r w:rsidRPr="00633B73">
        <w:tab/>
        <w:t>(b)</w:t>
      </w:r>
      <w:r w:rsidRPr="00633B73">
        <w:tab/>
        <w:t>seizure of the thing is consistent with the purpose of the entry told to the occupier when seeking the occupier’s consent.</w:t>
      </w:r>
    </w:p>
    <w:p w14:paraId="7A5B0906" w14:textId="77777777" w:rsidR="00D53F7F" w:rsidRPr="00633B73" w:rsidRDefault="00D53F7F" w:rsidP="00D53F7F">
      <w:pPr>
        <w:pStyle w:val="Amain"/>
      </w:pPr>
      <w:r w:rsidRPr="00633B73">
        <w:tab/>
        <w:t>(2)</w:t>
      </w:r>
      <w:r w:rsidRPr="00633B73">
        <w:tab/>
        <w:t>A building inspector who enters premises under a warrant under this part may seize anything at the premises that the inspector is authorised to seize under the warrant.</w:t>
      </w:r>
    </w:p>
    <w:p w14:paraId="11762FF5" w14:textId="77777777" w:rsidR="00D53F7F" w:rsidRPr="00633B73" w:rsidRDefault="00D53F7F" w:rsidP="00D53F7F">
      <w:pPr>
        <w:pStyle w:val="Amain"/>
      </w:pPr>
      <w:r w:rsidRPr="00633B73">
        <w:tab/>
        <w:t>(3)</w:t>
      </w:r>
      <w:r w:rsidRPr="00633B73">
        <w:tab/>
        <w:t>A building inspector who enters premises under this part (whether with the occupier’s consent, under a warrant or otherwise) may seize anything at the premises if satisfied on reasonable grounds that—</w:t>
      </w:r>
    </w:p>
    <w:p w14:paraId="7E1A7862" w14:textId="77777777" w:rsidR="00D53F7F" w:rsidRPr="00633B73" w:rsidRDefault="00D53F7F" w:rsidP="00D53F7F">
      <w:pPr>
        <w:pStyle w:val="Apara"/>
      </w:pPr>
      <w:r w:rsidRPr="00633B73">
        <w:tab/>
        <w:t>(a)</w:t>
      </w:r>
      <w:r w:rsidRPr="00633B73">
        <w:tab/>
        <w:t>the thing is connected with an offence against this Act; and</w:t>
      </w:r>
    </w:p>
    <w:p w14:paraId="58893226" w14:textId="77777777" w:rsidR="00D53F7F" w:rsidRPr="00633B73" w:rsidRDefault="00D53F7F" w:rsidP="00D53F7F">
      <w:pPr>
        <w:pStyle w:val="Apara"/>
      </w:pPr>
      <w:r w:rsidRPr="00633B73">
        <w:tab/>
        <w:t>(b)</w:t>
      </w:r>
      <w:r w:rsidRPr="00633B73">
        <w:tab/>
        <w:t>the seizure is necessary to prevent the thing from being—</w:t>
      </w:r>
    </w:p>
    <w:p w14:paraId="2255C109" w14:textId="77777777" w:rsidR="00D53F7F" w:rsidRPr="00633B73" w:rsidRDefault="00D53F7F" w:rsidP="00D53F7F">
      <w:pPr>
        <w:pStyle w:val="Asubpara"/>
      </w:pPr>
      <w:r w:rsidRPr="00633B73">
        <w:tab/>
        <w:t>(i)</w:t>
      </w:r>
      <w:r w:rsidRPr="00633B73">
        <w:tab/>
        <w:t>concealed, lost or destroyed; or</w:t>
      </w:r>
    </w:p>
    <w:p w14:paraId="4EDB38F5" w14:textId="77777777" w:rsidR="00D53F7F" w:rsidRPr="00633B73" w:rsidRDefault="00D53F7F" w:rsidP="00D53F7F">
      <w:pPr>
        <w:pStyle w:val="Asubpara"/>
      </w:pPr>
      <w:r w:rsidRPr="00633B73">
        <w:tab/>
        <w:t>(ii)</w:t>
      </w:r>
      <w:r w:rsidRPr="00633B73">
        <w:tab/>
        <w:t>used to commit, continue or repeat the offence.</w:t>
      </w:r>
    </w:p>
    <w:p w14:paraId="4B24DBCE" w14:textId="77777777" w:rsidR="00D53F7F" w:rsidRPr="00633B73" w:rsidRDefault="00D53F7F" w:rsidP="00D53F7F">
      <w:pPr>
        <w:pStyle w:val="Amain"/>
      </w:pPr>
      <w:r w:rsidRPr="00633B73">
        <w:tab/>
        <w:t>(4)</w:t>
      </w:r>
      <w:r w:rsidRPr="00633B73">
        <w:tab/>
        <w:t>Also, a building inspector who enters premises under this part (whether with the occupier’s consent or otherwise) may seize anything at the premises if satisfied on reasonable grounds that the thing—</w:t>
      </w:r>
    </w:p>
    <w:p w14:paraId="60114EA4" w14:textId="77777777" w:rsidR="00D53F7F" w:rsidRPr="00633B73" w:rsidRDefault="00D53F7F" w:rsidP="00D53F7F">
      <w:pPr>
        <w:pStyle w:val="Apara"/>
      </w:pPr>
      <w:r w:rsidRPr="00633B73">
        <w:rPr>
          <w:snapToGrid w:val="0"/>
        </w:rPr>
        <w:tab/>
        <w:t>(a)</w:t>
      </w:r>
      <w:r w:rsidRPr="00633B73">
        <w:rPr>
          <w:snapToGrid w:val="0"/>
        </w:rPr>
        <w:tab/>
        <w:t xml:space="preserve">puts the health or safety of people at risk; or </w:t>
      </w:r>
    </w:p>
    <w:p w14:paraId="1302DD7F" w14:textId="77777777" w:rsidR="00D53F7F" w:rsidRPr="00633B73" w:rsidRDefault="00D53F7F" w:rsidP="00D53F7F">
      <w:pPr>
        <w:pStyle w:val="Apara"/>
      </w:pPr>
      <w:r w:rsidRPr="00633B73">
        <w:rPr>
          <w:snapToGrid w:val="0"/>
        </w:rPr>
        <w:tab/>
        <w:t>(b)</w:t>
      </w:r>
      <w:r w:rsidRPr="00633B73">
        <w:rPr>
          <w:snapToGrid w:val="0"/>
        </w:rPr>
        <w:tab/>
        <w:t>may cause damage to property or the environment</w:t>
      </w:r>
      <w:r w:rsidRPr="00633B73">
        <w:t>.</w:t>
      </w:r>
    </w:p>
    <w:p w14:paraId="6FF80489" w14:textId="77777777" w:rsidR="00D53F7F" w:rsidRPr="00633B73" w:rsidRDefault="00D53F7F" w:rsidP="00D53F7F">
      <w:pPr>
        <w:pStyle w:val="Amain"/>
      </w:pPr>
      <w:r w:rsidRPr="00633B73">
        <w:tab/>
        <w:t>(5)</w:t>
      </w:r>
      <w:r w:rsidRPr="00633B73">
        <w:tab/>
        <w:t>The powers of a building inspector under subsections (3) and (4) are additional to any powers of the inspector under subsection (1) or any other territory law.</w:t>
      </w:r>
    </w:p>
    <w:p w14:paraId="18D2ECD7" w14:textId="77777777" w:rsidR="00D53F7F" w:rsidRPr="00633B73" w:rsidRDefault="00D53F7F" w:rsidP="005E74CA">
      <w:pPr>
        <w:pStyle w:val="Amain"/>
        <w:keepNext/>
      </w:pPr>
      <w:r w:rsidRPr="00633B73">
        <w:lastRenderedPageBreak/>
        <w:tab/>
        <w:t>(6)</w:t>
      </w:r>
      <w:r w:rsidRPr="00633B73">
        <w:tab/>
        <w:t>Having seized a thing, a building inspector may—</w:t>
      </w:r>
    </w:p>
    <w:p w14:paraId="6ED4AB53" w14:textId="77777777" w:rsidR="00D53F7F" w:rsidRPr="00633B73" w:rsidRDefault="00D53F7F" w:rsidP="00D53F7F">
      <w:pPr>
        <w:pStyle w:val="Apara"/>
      </w:pPr>
      <w:r w:rsidRPr="00633B73">
        <w:tab/>
        <w:t>(a)</w:t>
      </w:r>
      <w:r w:rsidRPr="00633B73">
        <w:tab/>
        <w:t xml:space="preserve">remove the thing from the premises where it was seized (the </w:t>
      </w:r>
      <w:r w:rsidRPr="00633B73">
        <w:rPr>
          <w:rStyle w:val="charBoldItals"/>
        </w:rPr>
        <w:t>place of seizure</w:t>
      </w:r>
      <w:r w:rsidRPr="00633B73">
        <w:t>) to another place; or</w:t>
      </w:r>
    </w:p>
    <w:p w14:paraId="6FBD8A55" w14:textId="77777777" w:rsidR="00D53F7F" w:rsidRPr="00633B73" w:rsidRDefault="00D53F7F" w:rsidP="00D53F7F">
      <w:pPr>
        <w:pStyle w:val="Apara"/>
      </w:pPr>
      <w:r w:rsidRPr="00633B73">
        <w:tab/>
        <w:t>(b)</w:t>
      </w:r>
      <w:r w:rsidRPr="00633B73">
        <w:tab/>
        <w:t>leave the thing at the place of seizure but restrict access to it.</w:t>
      </w:r>
    </w:p>
    <w:p w14:paraId="5570D065" w14:textId="77777777" w:rsidR="00D53F7F" w:rsidRPr="00633B73" w:rsidRDefault="00D53F7F" w:rsidP="00C04CE2">
      <w:pPr>
        <w:pStyle w:val="Amain"/>
        <w:keepNext/>
      </w:pPr>
      <w:r w:rsidRPr="00633B73">
        <w:tab/>
        <w:t>(7)</w:t>
      </w:r>
      <w:r w:rsidRPr="00633B73">
        <w:tab/>
        <w:t>A person commits an offence if—</w:t>
      </w:r>
    </w:p>
    <w:p w14:paraId="63F793B9" w14:textId="77777777" w:rsidR="00D53F7F" w:rsidRPr="00633B73" w:rsidRDefault="00D53F7F" w:rsidP="00D53F7F">
      <w:pPr>
        <w:pStyle w:val="Apara"/>
      </w:pPr>
      <w:r w:rsidRPr="00633B73">
        <w:tab/>
        <w:t>(a)</w:t>
      </w:r>
      <w:r w:rsidRPr="00633B73">
        <w:tab/>
        <w:t>the person interferes with a seized thing, or anything containing a seized thing, to which access has been restricted under subsection (6); and</w:t>
      </w:r>
    </w:p>
    <w:p w14:paraId="2BEB02AA" w14:textId="77777777" w:rsidR="00D53F7F" w:rsidRPr="00633B73" w:rsidRDefault="00D53F7F" w:rsidP="00D53F7F">
      <w:pPr>
        <w:pStyle w:val="Apara"/>
      </w:pPr>
      <w:r w:rsidRPr="00633B73">
        <w:tab/>
        <w:t>(b)</w:t>
      </w:r>
      <w:r w:rsidRPr="00633B73">
        <w:tab/>
        <w:t>the person does not have a building inspector’s approval to interfere with the thing.</w:t>
      </w:r>
    </w:p>
    <w:p w14:paraId="71D20128" w14:textId="77777777" w:rsidR="00D53F7F" w:rsidRPr="00633B73" w:rsidRDefault="00D53F7F" w:rsidP="00D53F7F">
      <w:pPr>
        <w:pStyle w:val="Penalty"/>
        <w:keepNext/>
      </w:pPr>
      <w:r w:rsidRPr="00633B73">
        <w:t>Maximum penalty:  50 penalty units.</w:t>
      </w:r>
    </w:p>
    <w:p w14:paraId="20834DB9" w14:textId="77777777" w:rsidR="00D53F7F" w:rsidRPr="00633B73" w:rsidRDefault="00D53F7F" w:rsidP="00D53F7F">
      <w:pPr>
        <w:pStyle w:val="Amain"/>
      </w:pPr>
      <w:r w:rsidRPr="00633B73">
        <w:tab/>
        <w:t>(8)</w:t>
      </w:r>
      <w:r w:rsidRPr="00633B73">
        <w:tab/>
        <w:t>An offence against this section is a strict liability offence.</w:t>
      </w:r>
    </w:p>
    <w:p w14:paraId="68498527" w14:textId="77777777" w:rsidR="00D53F7F" w:rsidRPr="00633B73" w:rsidRDefault="00D53F7F" w:rsidP="00D53F7F">
      <w:pPr>
        <w:pStyle w:val="AH5Sec"/>
      </w:pPr>
      <w:bookmarkStart w:id="271" w:name="_Toc193797493"/>
      <w:r w:rsidRPr="008954F4">
        <w:rPr>
          <w:rStyle w:val="CharSectNo"/>
        </w:rPr>
        <w:t>134C</w:t>
      </w:r>
      <w:r w:rsidRPr="00633B73">
        <w:tab/>
        <w:t>Building inspectors—receipt for things seized</w:t>
      </w:r>
      <w:bookmarkEnd w:id="271"/>
    </w:p>
    <w:p w14:paraId="678605ED" w14:textId="77777777" w:rsidR="00D53F7F" w:rsidRPr="00633B73" w:rsidRDefault="00D53F7F" w:rsidP="00D53F7F">
      <w:pPr>
        <w:pStyle w:val="Amain"/>
      </w:pPr>
      <w:r w:rsidRPr="00633B73">
        <w:tab/>
        <w:t>(1)</w:t>
      </w:r>
      <w:r w:rsidRPr="00633B73">
        <w:tab/>
        <w:t>As soon as practicable after a thing is seized by a building inspector under this part, the inspector must give a receipt for it to the person from whom it was seized.</w:t>
      </w:r>
    </w:p>
    <w:p w14:paraId="1B9E505B" w14:textId="77777777" w:rsidR="00D53F7F" w:rsidRPr="00633B73" w:rsidRDefault="00D53F7F" w:rsidP="00D53F7F">
      <w:pPr>
        <w:pStyle w:val="Amain"/>
      </w:pPr>
      <w:r w:rsidRPr="00633B73">
        <w:tab/>
        <w:t>(2)</w:t>
      </w:r>
      <w:r w:rsidRPr="00633B73">
        <w:tab/>
        <w:t>If, for any reason, it is not practicable to comply with subsection (1), the building inspector must leave the receipt, secured conspicuously at the place of seizure.</w:t>
      </w:r>
    </w:p>
    <w:p w14:paraId="237D852F" w14:textId="77777777" w:rsidR="00D53F7F" w:rsidRPr="00633B73" w:rsidRDefault="00D53F7F" w:rsidP="00D53F7F">
      <w:pPr>
        <w:pStyle w:val="AH5Sec"/>
      </w:pPr>
      <w:bookmarkStart w:id="272" w:name="_Toc193797494"/>
      <w:r w:rsidRPr="008954F4">
        <w:rPr>
          <w:rStyle w:val="CharSectNo"/>
        </w:rPr>
        <w:t>134D</w:t>
      </w:r>
      <w:r w:rsidRPr="00633B73">
        <w:tab/>
        <w:t>Access to things seized</w:t>
      </w:r>
      <w:bookmarkEnd w:id="272"/>
    </w:p>
    <w:p w14:paraId="216B128D" w14:textId="77777777" w:rsidR="00D53F7F" w:rsidRPr="00633B73" w:rsidRDefault="00D53F7F" w:rsidP="00D53F7F">
      <w:pPr>
        <w:pStyle w:val="Amainreturn"/>
      </w:pPr>
      <w:r w:rsidRPr="00633B73">
        <w:t>A person who would, apart from the seizure, be entitled to a thing seized under this part may—</w:t>
      </w:r>
    </w:p>
    <w:p w14:paraId="23B360B9" w14:textId="77777777" w:rsidR="00D53F7F" w:rsidRPr="00633B73" w:rsidRDefault="00D53F7F" w:rsidP="00D53F7F">
      <w:pPr>
        <w:pStyle w:val="Apara"/>
      </w:pPr>
      <w:r w:rsidRPr="00633B73">
        <w:tab/>
        <w:t>(a)</w:t>
      </w:r>
      <w:r w:rsidRPr="00633B73">
        <w:tab/>
        <w:t>inspect it; and</w:t>
      </w:r>
    </w:p>
    <w:p w14:paraId="33926735" w14:textId="77777777" w:rsidR="00D53F7F" w:rsidRPr="00633B73" w:rsidRDefault="00D53F7F" w:rsidP="00D53F7F">
      <w:pPr>
        <w:pStyle w:val="Apara"/>
      </w:pPr>
      <w:r w:rsidRPr="00633B73">
        <w:tab/>
        <w:t>(b)</w:t>
      </w:r>
      <w:r w:rsidRPr="00633B73">
        <w:tab/>
        <w:t>if it is a document—take extracts from it or make copies of it.</w:t>
      </w:r>
    </w:p>
    <w:p w14:paraId="128E3978" w14:textId="77777777" w:rsidR="00D53F7F" w:rsidRPr="00633B73" w:rsidRDefault="00D53F7F" w:rsidP="00D53F7F">
      <w:pPr>
        <w:pStyle w:val="AH5Sec"/>
      </w:pPr>
      <w:bookmarkStart w:id="273" w:name="_Toc193797495"/>
      <w:r w:rsidRPr="008954F4">
        <w:rPr>
          <w:rStyle w:val="CharSectNo"/>
        </w:rPr>
        <w:lastRenderedPageBreak/>
        <w:t>134E</w:t>
      </w:r>
      <w:r w:rsidRPr="00633B73">
        <w:tab/>
        <w:t>Return of things seized</w:t>
      </w:r>
      <w:bookmarkEnd w:id="273"/>
    </w:p>
    <w:p w14:paraId="753F6291" w14:textId="77777777" w:rsidR="00D53F7F" w:rsidRPr="00633B73" w:rsidRDefault="00D53F7F" w:rsidP="00D53F7F">
      <w:pPr>
        <w:pStyle w:val="Amain"/>
      </w:pPr>
      <w:r w:rsidRPr="00633B73">
        <w:tab/>
        <w:t>(1)</w:t>
      </w:r>
      <w:r w:rsidRPr="00633B73">
        <w:tab/>
        <w:t>A thing seized under this part must be returned to its owner, or reasonable compensation must be paid to the owner by the Territory for the loss of the thing, if—</w:t>
      </w:r>
    </w:p>
    <w:p w14:paraId="1BB55ACD" w14:textId="77777777" w:rsidR="00D53F7F" w:rsidRPr="00633B73" w:rsidRDefault="00D53F7F" w:rsidP="00D53F7F">
      <w:pPr>
        <w:pStyle w:val="Apara"/>
      </w:pPr>
      <w:r w:rsidRPr="00633B73">
        <w:tab/>
        <w:t>(a)</w:t>
      </w:r>
      <w:r w:rsidRPr="00633B73">
        <w:tab/>
        <w:t>a prosecution for an offence relating to the thing is not instituted within 90 days of the seizure; or</w:t>
      </w:r>
    </w:p>
    <w:p w14:paraId="17692359" w14:textId="77777777" w:rsidR="00D53F7F" w:rsidRPr="00633B73" w:rsidRDefault="00D53F7F" w:rsidP="00D53F7F">
      <w:pPr>
        <w:pStyle w:val="Apara"/>
      </w:pPr>
      <w:r w:rsidRPr="00633B73">
        <w:tab/>
        <w:t>(b)</w:t>
      </w:r>
      <w:r w:rsidRPr="00633B73">
        <w:tab/>
        <w:t>the court does not find the offence proved in a prosecution for an offence relating to the thing.</w:t>
      </w:r>
    </w:p>
    <w:p w14:paraId="377DBBA3" w14:textId="77777777" w:rsidR="00D53F7F" w:rsidRPr="00633B73" w:rsidRDefault="00D53F7F" w:rsidP="00D53F7F">
      <w:pPr>
        <w:pStyle w:val="Amain"/>
      </w:pPr>
      <w:r w:rsidRPr="00633B73">
        <w:tab/>
        <w:t>(2)</w:t>
      </w:r>
      <w:r w:rsidRPr="00633B73">
        <w:tab/>
        <w:t>A thing seized under this part is forfeited to the Territory if a court—</w:t>
      </w:r>
    </w:p>
    <w:p w14:paraId="6D943FCB" w14:textId="77777777" w:rsidR="00D53F7F" w:rsidRPr="00633B73" w:rsidRDefault="00D53F7F" w:rsidP="00D53F7F">
      <w:pPr>
        <w:pStyle w:val="Apara"/>
      </w:pPr>
      <w:r w:rsidRPr="00633B73">
        <w:tab/>
        <w:t>(a)</w:t>
      </w:r>
      <w:r w:rsidRPr="00633B73">
        <w:tab/>
        <w:t>finds an offence relating to the thing to be proved; and</w:t>
      </w:r>
    </w:p>
    <w:p w14:paraId="6B6037F1" w14:textId="77777777" w:rsidR="00D53F7F" w:rsidRPr="00633B73" w:rsidRDefault="00D53F7F" w:rsidP="00D53F7F">
      <w:pPr>
        <w:pStyle w:val="Apara"/>
      </w:pPr>
      <w:r w:rsidRPr="00633B73">
        <w:tab/>
        <w:t>(b)</w:t>
      </w:r>
      <w:r w:rsidRPr="00633B73">
        <w:tab/>
        <w:t>orders the forfeiture.</w:t>
      </w:r>
    </w:p>
    <w:p w14:paraId="654F19A6" w14:textId="77777777" w:rsidR="00D53F7F" w:rsidRPr="00633B73" w:rsidRDefault="00D53F7F" w:rsidP="00D53F7F">
      <w:pPr>
        <w:pStyle w:val="Amain"/>
      </w:pPr>
      <w:r w:rsidRPr="00633B73">
        <w:tab/>
        <w:t>(3)</w:t>
      </w:r>
      <w:r w:rsidRPr="00633B73">
        <w:tab/>
        <w:t>If subsection (2) (a) applies, but a court does not order forfeiture of the thing seized, the construction occupations registrar must return the thing to its owner or the Territory must pay reasonable compensation to the owner for the loss of the thing.</w:t>
      </w:r>
    </w:p>
    <w:p w14:paraId="2697F44F" w14:textId="0AB1CC8B" w:rsidR="00D53F7F" w:rsidRPr="008954F4" w:rsidRDefault="00D53F7F" w:rsidP="00D53F7F">
      <w:pPr>
        <w:pStyle w:val="AH3Div"/>
      </w:pPr>
      <w:bookmarkStart w:id="274" w:name="_Toc193797496"/>
      <w:r w:rsidRPr="008954F4">
        <w:rPr>
          <w:rStyle w:val="CharDivNo"/>
        </w:rPr>
        <w:t>Division 7.4</w:t>
      </w:r>
      <w:r w:rsidRPr="00633B73">
        <w:rPr>
          <w:lang w:eastAsia="en-AU"/>
        </w:rPr>
        <w:tab/>
      </w:r>
      <w:r w:rsidRPr="008954F4">
        <w:rPr>
          <w:rStyle w:val="CharDivText"/>
          <w:lang w:eastAsia="en-AU"/>
        </w:rPr>
        <w:t>Search warrants</w:t>
      </w:r>
      <w:bookmarkEnd w:id="274"/>
    </w:p>
    <w:p w14:paraId="2E844FF8" w14:textId="77777777" w:rsidR="00D53F7F" w:rsidRPr="00633B73" w:rsidRDefault="00D53F7F" w:rsidP="00D53F7F">
      <w:pPr>
        <w:pStyle w:val="AH5Sec"/>
      </w:pPr>
      <w:bookmarkStart w:id="275" w:name="_Toc193797497"/>
      <w:r w:rsidRPr="008954F4">
        <w:rPr>
          <w:rStyle w:val="CharSectNo"/>
        </w:rPr>
        <w:t>134F</w:t>
      </w:r>
      <w:r w:rsidRPr="00633B73">
        <w:tab/>
        <w:t>Warrants generally</w:t>
      </w:r>
      <w:bookmarkEnd w:id="275"/>
    </w:p>
    <w:p w14:paraId="24FCABB2" w14:textId="77777777" w:rsidR="00D53F7F" w:rsidRPr="00633B73" w:rsidRDefault="00D53F7F" w:rsidP="00D53F7F">
      <w:pPr>
        <w:pStyle w:val="Amain"/>
      </w:pPr>
      <w:r w:rsidRPr="00633B73">
        <w:tab/>
        <w:t>(1)</w:t>
      </w:r>
      <w:r w:rsidRPr="00633B73">
        <w:tab/>
        <w:t>A building inspector may apply to a magistrate for a warrant to enter premises.</w:t>
      </w:r>
    </w:p>
    <w:p w14:paraId="0C5393E6" w14:textId="77777777" w:rsidR="00D53F7F" w:rsidRPr="00633B73" w:rsidRDefault="00D53F7F" w:rsidP="00D53F7F">
      <w:pPr>
        <w:pStyle w:val="Amain"/>
      </w:pPr>
      <w:r w:rsidRPr="00633B73">
        <w:tab/>
        <w:t>(2)</w:t>
      </w:r>
      <w:r w:rsidRPr="00633B73">
        <w:tab/>
        <w:t>The application must be sworn and state the grounds on which the warrant is sought.</w:t>
      </w:r>
    </w:p>
    <w:p w14:paraId="7D5D95EC" w14:textId="77777777" w:rsidR="00D53F7F" w:rsidRPr="00633B73" w:rsidRDefault="00D53F7F" w:rsidP="00D53F7F">
      <w:pPr>
        <w:pStyle w:val="Amain"/>
      </w:pPr>
      <w:r w:rsidRPr="00633B73">
        <w:tab/>
        <w:t>(3)</w:t>
      </w:r>
      <w:r w:rsidRPr="00633B73">
        <w:tab/>
        <w:t>The magistrate may refuse to consider the application until the inspector gives the magistrate all the information the magistrate requires about the application in the way the magistrate requires.</w:t>
      </w:r>
    </w:p>
    <w:p w14:paraId="0A4D87DB" w14:textId="77777777" w:rsidR="00D53F7F" w:rsidRPr="00633B73" w:rsidRDefault="00D53F7F" w:rsidP="001B32E8">
      <w:pPr>
        <w:pStyle w:val="Amain"/>
        <w:keepNext/>
      </w:pPr>
      <w:r w:rsidRPr="00633B73">
        <w:lastRenderedPageBreak/>
        <w:tab/>
        <w:t>(4)</w:t>
      </w:r>
      <w:r w:rsidRPr="00633B73">
        <w:tab/>
        <w:t>The magistrate may issue a warrant only if satisfied there are reasonable grounds for suspecting—</w:t>
      </w:r>
    </w:p>
    <w:p w14:paraId="5B619F9E" w14:textId="77777777" w:rsidR="00D53F7F" w:rsidRPr="00633B73" w:rsidRDefault="00D53F7F" w:rsidP="00D53F7F">
      <w:pPr>
        <w:pStyle w:val="Apara"/>
      </w:pPr>
      <w:r w:rsidRPr="00633B73">
        <w:tab/>
        <w:t>(a)</w:t>
      </w:r>
      <w:r w:rsidRPr="00633B73">
        <w:tab/>
        <w:t>there is a particular thing or activity connected with an offence against this Act; and</w:t>
      </w:r>
    </w:p>
    <w:p w14:paraId="4B35600B" w14:textId="77777777" w:rsidR="00D53F7F" w:rsidRPr="00633B73" w:rsidRDefault="00D53F7F" w:rsidP="00D53F7F">
      <w:pPr>
        <w:pStyle w:val="Apara"/>
      </w:pPr>
      <w:r w:rsidRPr="00633B73">
        <w:tab/>
        <w:t>(b)</w:t>
      </w:r>
      <w:r w:rsidRPr="00633B73">
        <w:tab/>
        <w:t>the thing or activity is, or is being engaged in, at the premises, or may be, or may be engaged in, at the premises within the next 14 days.</w:t>
      </w:r>
    </w:p>
    <w:p w14:paraId="59B25232" w14:textId="77777777" w:rsidR="00D53F7F" w:rsidRPr="00633B73" w:rsidRDefault="00D53F7F" w:rsidP="00C04CE2">
      <w:pPr>
        <w:pStyle w:val="Amain"/>
        <w:keepNext/>
      </w:pPr>
      <w:r w:rsidRPr="00633B73">
        <w:tab/>
        <w:t>(5)</w:t>
      </w:r>
      <w:r w:rsidRPr="00633B73">
        <w:tab/>
        <w:t>The warrant must state—</w:t>
      </w:r>
    </w:p>
    <w:p w14:paraId="29083DF4" w14:textId="77777777" w:rsidR="00D53F7F" w:rsidRPr="00633B73" w:rsidRDefault="00D53F7F" w:rsidP="00D53F7F">
      <w:pPr>
        <w:pStyle w:val="Apara"/>
      </w:pPr>
      <w:r w:rsidRPr="00633B73">
        <w:tab/>
        <w:t>(a)</w:t>
      </w:r>
      <w:r w:rsidRPr="00633B73">
        <w:tab/>
        <w:t>that a building inspector may, with any necessary assistance and force, enter the premises and exercise the inspector’s powers under this part; and</w:t>
      </w:r>
    </w:p>
    <w:p w14:paraId="3C3D81CC" w14:textId="77777777" w:rsidR="00D53F7F" w:rsidRPr="00633B73" w:rsidRDefault="00D53F7F" w:rsidP="00D53F7F">
      <w:pPr>
        <w:pStyle w:val="Apara"/>
      </w:pPr>
      <w:r w:rsidRPr="00633B73">
        <w:tab/>
        <w:t>(b)</w:t>
      </w:r>
      <w:r w:rsidRPr="00633B73">
        <w:tab/>
        <w:t>the offence for which the warrant is issued; and</w:t>
      </w:r>
    </w:p>
    <w:p w14:paraId="1EA945E1" w14:textId="77777777" w:rsidR="00D53F7F" w:rsidRPr="00633B73" w:rsidRDefault="00D53F7F" w:rsidP="00D53F7F">
      <w:pPr>
        <w:pStyle w:val="Apara"/>
      </w:pPr>
      <w:r w:rsidRPr="00633B73">
        <w:tab/>
        <w:t>(c)</w:t>
      </w:r>
      <w:r w:rsidRPr="00633B73">
        <w:tab/>
        <w:t>the things that may be seized under the warrant; and</w:t>
      </w:r>
    </w:p>
    <w:p w14:paraId="5EEA8940" w14:textId="77777777" w:rsidR="00D53F7F" w:rsidRPr="00633B73" w:rsidRDefault="00D53F7F" w:rsidP="00D53F7F">
      <w:pPr>
        <w:pStyle w:val="Apara"/>
      </w:pPr>
      <w:r w:rsidRPr="00633B73">
        <w:tab/>
        <w:t>(d)</w:t>
      </w:r>
      <w:r w:rsidRPr="00633B73">
        <w:tab/>
        <w:t>the hours when the premises may be entered; and</w:t>
      </w:r>
    </w:p>
    <w:p w14:paraId="66A04526" w14:textId="77777777" w:rsidR="00D53F7F" w:rsidRPr="00633B73" w:rsidRDefault="00D53F7F" w:rsidP="00D53F7F">
      <w:pPr>
        <w:pStyle w:val="Apara"/>
      </w:pPr>
      <w:r w:rsidRPr="00633B73">
        <w:tab/>
        <w:t>(e)</w:t>
      </w:r>
      <w:r w:rsidRPr="00633B73">
        <w:tab/>
        <w:t>the date, within 14 days after the day of the warrant’s issue, that the warrant ends.</w:t>
      </w:r>
    </w:p>
    <w:p w14:paraId="2D89A809" w14:textId="77777777" w:rsidR="00D53F7F" w:rsidRPr="00633B73" w:rsidRDefault="00D53F7F" w:rsidP="00D53F7F">
      <w:pPr>
        <w:pStyle w:val="Amain"/>
      </w:pPr>
      <w:r w:rsidRPr="00633B73">
        <w:tab/>
        <w:t>(6)</w:t>
      </w:r>
      <w:r w:rsidRPr="00633B73">
        <w:tab/>
        <w:t>In this section:</w:t>
      </w:r>
    </w:p>
    <w:p w14:paraId="150023F5" w14:textId="77777777" w:rsidR="00D53F7F" w:rsidRPr="00633B73" w:rsidRDefault="00D53F7F" w:rsidP="00D53F7F">
      <w:pPr>
        <w:pStyle w:val="aDef"/>
        <w:keepNext/>
      </w:pPr>
      <w:r w:rsidRPr="00633B73">
        <w:rPr>
          <w:rStyle w:val="charBoldItals"/>
        </w:rPr>
        <w:t>connected</w:t>
      </w:r>
      <w:r w:rsidRPr="00633B73">
        <w:t xml:space="preserve">—an activity is </w:t>
      </w:r>
      <w:r w:rsidRPr="00633B73">
        <w:rPr>
          <w:rStyle w:val="charBoldItals"/>
        </w:rPr>
        <w:t>connected</w:t>
      </w:r>
      <w:r w:rsidRPr="00633B73">
        <w:t xml:space="preserve"> with an offence if—</w:t>
      </w:r>
    </w:p>
    <w:p w14:paraId="41703ACE" w14:textId="77777777" w:rsidR="00D53F7F" w:rsidRPr="00633B73" w:rsidRDefault="00D53F7F" w:rsidP="00D53F7F">
      <w:pPr>
        <w:pStyle w:val="Apara"/>
      </w:pPr>
      <w:r w:rsidRPr="00633B73">
        <w:tab/>
        <w:t>(a)</w:t>
      </w:r>
      <w:r w:rsidRPr="00633B73">
        <w:tab/>
        <w:t>the offence has been committed by engaging or not engaging in it; or</w:t>
      </w:r>
    </w:p>
    <w:p w14:paraId="098CD1A6" w14:textId="77777777" w:rsidR="00D53F7F" w:rsidRPr="00633B73" w:rsidRDefault="00D53F7F" w:rsidP="00D53F7F">
      <w:pPr>
        <w:pStyle w:val="Apara"/>
      </w:pPr>
      <w:r w:rsidRPr="00633B73">
        <w:tab/>
        <w:t>(b)</w:t>
      </w:r>
      <w:r w:rsidRPr="00633B73">
        <w:tab/>
        <w:t>it will provide evidence of the commission of the offence.</w:t>
      </w:r>
    </w:p>
    <w:p w14:paraId="7A53747D" w14:textId="77777777" w:rsidR="00D53F7F" w:rsidRPr="00633B73" w:rsidRDefault="00D53F7F" w:rsidP="00D53F7F">
      <w:pPr>
        <w:pStyle w:val="AH5Sec"/>
      </w:pPr>
      <w:bookmarkStart w:id="276" w:name="_Toc193797498"/>
      <w:r w:rsidRPr="008954F4">
        <w:rPr>
          <w:rStyle w:val="CharSectNo"/>
        </w:rPr>
        <w:t>134G</w:t>
      </w:r>
      <w:r w:rsidRPr="00633B73">
        <w:tab/>
        <w:t>Warrants—application made other than in person</w:t>
      </w:r>
      <w:bookmarkEnd w:id="276"/>
    </w:p>
    <w:p w14:paraId="6EA8DF89" w14:textId="77777777" w:rsidR="00D53F7F" w:rsidRPr="00633B73" w:rsidRDefault="00D53F7F" w:rsidP="00D53F7F">
      <w:pPr>
        <w:pStyle w:val="Amain"/>
      </w:pPr>
      <w:r w:rsidRPr="00633B73">
        <w:tab/>
        <w:t>(1)</w:t>
      </w:r>
      <w:r w:rsidRPr="00633B73">
        <w:tab/>
        <w:t>A building inspector may apply for a warrant by phone, fax, radio or other form of communication if the inspector considers it necessary because of—</w:t>
      </w:r>
    </w:p>
    <w:p w14:paraId="5F947BFC" w14:textId="77777777" w:rsidR="00D53F7F" w:rsidRPr="00633B73" w:rsidRDefault="00D53F7F" w:rsidP="00D53F7F">
      <w:pPr>
        <w:pStyle w:val="Apara"/>
      </w:pPr>
      <w:r w:rsidRPr="00633B73">
        <w:tab/>
        <w:t>(a)</w:t>
      </w:r>
      <w:r w:rsidRPr="00633B73">
        <w:tab/>
        <w:t>urgent circumstances; or</w:t>
      </w:r>
    </w:p>
    <w:p w14:paraId="5E655E11" w14:textId="77777777" w:rsidR="00D53F7F" w:rsidRPr="00633B73" w:rsidRDefault="00D53F7F" w:rsidP="00D53F7F">
      <w:pPr>
        <w:pStyle w:val="Apara"/>
      </w:pPr>
      <w:r w:rsidRPr="00633B73">
        <w:tab/>
        <w:t>(b)</w:t>
      </w:r>
      <w:r w:rsidRPr="00633B73">
        <w:tab/>
        <w:t>other special circumstances.</w:t>
      </w:r>
    </w:p>
    <w:p w14:paraId="71D6A51D" w14:textId="77777777" w:rsidR="00D53F7F" w:rsidRPr="00633B73" w:rsidRDefault="00D53F7F" w:rsidP="00D53F7F">
      <w:pPr>
        <w:pStyle w:val="Amain"/>
      </w:pPr>
      <w:r w:rsidRPr="00633B73">
        <w:lastRenderedPageBreak/>
        <w:tab/>
        <w:t>(2)</w:t>
      </w:r>
      <w:r w:rsidRPr="00633B73">
        <w:tab/>
        <w:t>Before applying for the warrant, the building inspector must prepare an application stating the grounds on which the warrant is sought.</w:t>
      </w:r>
    </w:p>
    <w:p w14:paraId="52893BCD" w14:textId="77777777" w:rsidR="00D53F7F" w:rsidRPr="00633B73" w:rsidRDefault="00D53F7F" w:rsidP="00D53F7F">
      <w:pPr>
        <w:pStyle w:val="Amain"/>
      </w:pPr>
      <w:r w:rsidRPr="00633B73">
        <w:tab/>
        <w:t>(3)</w:t>
      </w:r>
      <w:r w:rsidRPr="00633B73">
        <w:tab/>
        <w:t>The building inspector may apply for the warrant before the application is sworn.</w:t>
      </w:r>
    </w:p>
    <w:p w14:paraId="75C80175" w14:textId="77777777" w:rsidR="00D53F7F" w:rsidRPr="00633B73" w:rsidRDefault="00D53F7F" w:rsidP="00D53F7F">
      <w:pPr>
        <w:pStyle w:val="Amain"/>
      </w:pPr>
      <w:r w:rsidRPr="00633B73">
        <w:tab/>
        <w:t>(4)</w:t>
      </w:r>
      <w:r w:rsidRPr="00633B73">
        <w:tab/>
        <w:t xml:space="preserve">After issuing the warrant, the magistrate must immediately </w:t>
      </w:r>
      <w:r w:rsidR="00C33A1F">
        <w:t>provide a written copy</w:t>
      </w:r>
      <w:r w:rsidRPr="00633B73">
        <w:t xml:space="preserve"> to the building inspector if it is practicable to do so.</w:t>
      </w:r>
    </w:p>
    <w:p w14:paraId="14ECEB7B" w14:textId="77777777" w:rsidR="00D53F7F" w:rsidRPr="00633B73" w:rsidRDefault="00D53F7F" w:rsidP="00D53F7F">
      <w:pPr>
        <w:pStyle w:val="Amain"/>
      </w:pPr>
      <w:r w:rsidRPr="00633B73">
        <w:tab/>
        <w:t>(5)</w:t>
      </w:r>
      <w:r w:rsidRPr="00633B73">
        <w:tab/>
        <w:t xml:space="preserve">If it is not practicable to </w:t>
      </w:r>
      <w:r w:rsidR="00C33A1F">
        <w:t>provide a written copy</w:t>
      </w:r>
      <w:r w:rsidRPr="00633B73">
        <w:t xml:space="preserve"> to the building inspector—</w:t>
      </w:r>
    </w:p>
    <w:p w14:paraId="60127877" w14:textId="77777777" w:rsidR="00D53F7F" w:rsidRPr="00633B73" w:rsidRDefault="00D53F7F" w:rsidP="00D53F7F">
      <w:pPr>
        <w:pStyle w:val="Apara"/>
      </w:pPr>
      <w:r w:rsidRPr="00633B73">
        <w:tab/>
        <w:t>(a)</w:t>
      </w:r>
      <w:r w:rsidRPr="00633B73">
        <w:tab/>
        <w:t>the magistrate must—</w:t>
      </w:r>
    </w:p>
    <w:p w14:paraId="3FA46292" w14:textId="77777777" w:rsidR="00D53F7F" w:rsidRPr="00633B73" w:rsidRDefault="00D53F7F" w:rsidP="00D53F7F">
      <w:pPr>
        <w:pStyle w:val="Asubpara"/>
      </w:pPr>
      <w:r w:rsidRPr="00633B73">
        <w:tab/>
        <w:t>(i)</w:t>
      </w:r>
      <w:r w:rsidRPr="00633B73">
        <w:tab/>
        <w:t>tell the building inspector what the terms of the warrant are; and</w:t>
      </w:r>
    </w:p>
    <w:p w14:paraId="20663FC0" w14:textId="77777777" w:rsidR="00D53F7F" w:rsidRPr="00633B73" w:rsidRDefault="00D53F7F" w:rsidP="00D53F7F">
      <w:pPr>
        <w:pStyle w:val="Asubpara"/>
      </w:pPr>
      <w:r w:rsidRPr="00633B73">
        <w:tab/>
        <w:t>(ii)</w:t>
      </w:r>
      <w:r w:rsidRPr="00633B73">
        <w:tab/>
        <w:t>tell the building inspector the date and time the warrant was issued; and</w:t>
      </w:r>
    </w:p>
    <w:p w14:paraId="0DA871E2" w14:textId="77777777" w:rsidR="00D53F7F" w:rsidRPr="00633B73" w:rsidRDefault="00D53F7F" w:rsidP="00D53F7F">
      <w:pPr>
        <w:pStyle w:val="Apara"/>
      </w:pPr>
      <w:r w:rsidRPr="00633B73">
        <w:tab/>
        <w:t>(b)</w:t>
      </w:r>
      <w:r w:rsidRPr="00633B73">
        <w:tab/>
        <w:t>the building inspector must complete a form of warrant (the</w:t>
      </w:r>
      <w:r w:rsidRPr="00633B73">
        <w:rPr>
          <w:rStyle w:val="charBoldItals"/>
        </w:rPr>
        <w:t xml:space="preserve"> warrant form</w:t>
      </w:r>
      <w:r w:rsidRPr="00633B73">
        <w:t>) and write on it—</w:t>
      </w:r>
    </w:p>
    <w:p w14:paraId="1225A95F" w14:textId="77777777" w:rsidR="00D53F7F" w:rsidRPr="00633B73" w:rsidRDefault="00D53F7F" w:rsidP="00D53F7F">
      <w:pPr>
        <w:pStyle w:val="Asubpara"/>
      </w:pPr>
      <w:r w:rsidRPr="00633B73">
        <w:tab/>
        <w:t>(i)</w:t>
      </w:r>
      <w:r w:rsidRPr="00633B73">
        <w:tab/>
        <w:t>the magistrate’s name; and</w:t>
      </w:r>
    </w:p>
    <w:p w14:paraId="49DF52D0" w14:textId="77777777" w:rsidR="00D53F7F" w:rsidRPr="00633B73" w:rsidRDefault="00D53F7F" w:rsidP="00D53F7F">
      <w:pPr>
        <w:pStyle w:val="Asubpara"/>
      </w:pPr>
      <w:r w:rsidRPr="00633B73">
        <w:tab/>
        <w:t>(ii)</w:t>
      </w:r>
      <w:r w:rsidRPr="00633B73">
        <w:tab/>
        <w:t>the date and time the magistrate issued the warrant; and</w:t>
      </w:r>
    </w:p>
    <w:p w14:paraId="1778E356" w14:textId="77777777" w:rsidR="00D53F7F" w:rsidRPr="00633B73" w:rsidRDefault="00D53F7F" w:rsidP="00D53F7F">
      <w:pPr>
        <w:pStyle w:val="Asubpara"/>
      </w:pPr>
      <w:r w:rsidRPr="00633B73">
        <w:tab/>
        <w:t>(iii)</w:t>
      </w:r>
      <w:r w:rsidRPr="00633B73">
        <w:tab/>
        <w:t>the warrant’s terms.</w:t>
      </w:r>
    </w:p>
    <w:p w14:paraId="13B611B1" w14:textId="77777777" w:rsidR="00D53F7F" w:rsidRPr="00633B73" w:rsidRDefault="00D53F7F" w:rsidP="00D53F7F">
      <w:pPr>
        <w:pStyle w:val="Amain"/>
      </w:pPr>
      <w:r w:rsidRPr="00633B73">
        <w:tab/>
        <w:t>(6)</w:t>
      </w:r>
      <w:r w:rsidRPr="00633B73">
        <w:tab/>
        <w:t xml:space="preserve">The </w:t>
      </w:r>
      <w:r w:rsidR="00C33A1F">
        <w:t>written</w:t>
      </w:r>
      <w:r w:rsidRPr="00633B73">
        <w:t xml:space="preserve"> copy of the warrant, or the warrant form properly completed by the building inspector, authorises the entry and exercise of the inspector’s powers under this part.</w:t>
      </w:r>
    </w:p>
    <w:p w14:paraId="4AD176A9" w14:textId="77777777" w:rsidR="00D53F7F" w:rsidRPr="00633B73" w:rsidRDefault="00D53F7F" w:rsidP="00D53F7F">
      <w:pPr>
        <w:pStyle w:val="Amain"/>
      </w:pPr>
      <w:r w:rsidRPr="00633B73">
        <w:tab/>
        <w:t>(7)</w:t>
      </w:r>
      <w:r w:rsidRPr="00633B73">
        <w:tab/>
        <w:t>The building inspector must, at the first reasonable opportunity, send to the magistrate—</w:t>
      </w:r>
    </w:p>
    <w:p w14:paraId="60C2168C" w14:textId="77777777" w:rsidR="00D53F7F" w:rsidRPr="00633B73" w:rsidRDefault="00D53F7F" w:rsidP="00D53F7F">
      <w:pPr>
        <w:pStyle w:val="Apara"/>
      </w:pPr>
      <w:r w:rsidRPr="00633B73">
        <w:tab/>
        <w:t>(a)</w:t>
      </w:r>
      <w:r w:rsidRPr="00633B73">
        <w:tab/>
        <w:t>the sworn application; and</w:t>
      </w:r>
    </w:p>
    <w:p w14:paraId="10E7DAF2" w14:textId="77777777" w:rsidR="00D53F7F" w:rsidRPr="00633B73" w:rsidRDefault="00D53F7F" w:rsidP="00D53F7F">
      <w:pPr>
        <w:pStyle w:val="Apara"/>
      </w:pPr>
      <w:r w:rsidRPr="00633B73">
        <w:tab/>
        <w:t>(b)</w:t>
      </w:r>
      <w:r w:rsidRPr="00633B73">
        <w:tab/>
        <w:t>if the inspector completed a warrant form—the completed warrant form.</w:t>
      </w:r>
    </w:p>
    <w:p w14:paraId="29C7207A" w14:textId="77777777" w:rsidR="00D53F7F" w:rsidRPr="00633B73" w:rsidRDefault="00D53F7F" w:rsidP="00D53F7F">
      <w:pPr>
        <w:pStyle w:val="Amain"/>
      </w:pPr>
      <w:r w:rsidRPr="00633B73">
        <w:tab/>
        <w:t>(8)</w:t>
      </w:r>
      <w:r w:rsidRPr="00633B73">
        <w:tab/>
        <w:t>On receiving the documents, the magistrate must attach them to the warrant.</w:t>
      </w:r>
    </w:p>
    <w:p w14:paraId="5735A263" w14:textId="77777777" w:rsidR="00D53F7F" w:rsidRPr="00633B73" w:rsidRDefault="00D53F7F" w:rsidP="00D53F7F">
      <w:pPr>
        <w:pStyle w:val="Amain"/>
      </w:pPr>
      <w:r w:rsidRPr="00633B73">
        <w:lastRenderedPageBreak/>
        <w:tab/>
        <w:t>(9)</w:t>
      </w:r>
      <w:r w:rsidRPr="00633B73">
        <w:tab/>
        <w:t>A court must find that a power exercised by a building inspector was not authorised by a warrant under this section if—</w:t>
      </w:r>
    </w:p>
    <w:p w14:paraId="3FA3A767" w14:textId="77777777" w:rsidR="00D53F7F" w:rsidRPr="00633B73" w:rsidRDefault="00D53F7F" w:rsidP="00D53F7F">
      <w:pPr>
        <w:pStyle w:val="Apara"/>
      </w:pPr>
      <w:r w:rsidRPr="00633B73">
        <w:tab/>
        <w:t>(a)</w:t>
      </w:r>
      <w:r w:rsidRPr="00633B73">
        <w:tab/>
        <w:t>the question arises in a proceeding before the court whether the exercise of power was authorised by a warrant; and</w:t>
      </w:r>
    </w:p>
    <w:p w14:paraId="0459E26E" w14:textId="77777777" w:rsidR="00D53F7F" w:rsidRPr="00633B73" w:rsidRDefault="00D53F7F" w:rsidP="00D53F7F">
      <w:pPr>
        <w:pStyle w:val="Apara"/>
      </w:pPr>
      <w:r w:rsidRPr="00633B73">
        <w:tab/>
        <w:t>(b)</w:t>
      </w:r>
      <w:r w:rsidRPr="00633B73">
        <w:tab/>
        <w:t>the warrant is not produced in evidence; and</w:t>
      </w:r>
    </w:p>
    <w:p w14:paraId="0750386F" w14:textId="77777777" w:rsidR="00D53F7F" w:rsidRPr="00633B73" w:rsidRDefault="00D53F7F" w:rsidP="00D53F7F">
      <w:pPr>
        <w:pStyle w:val="Apara"/>
      </w:pPr>
      <w:r w:rsidRPr="00633B73">
        <w:tab/>
        <w:t>(c)</w:t>
      </w:r>
      <w:r w:rsidRPr="00633B73">
        <w:tab/>
        <w:t>it is not proved that the exercise of power was authorised by a warrant under this section.</w:t>
      </w:r>
    </w:p>
    <w:p w14:paraId="2B919CB8" w14:textId="77777777" w:rsidR="00D53F7F" w:rsidRPr="00633B73" w:rsidRDefault="00D53F7F" w:rsidP="00D53F7F">
      <w:pPr>
        <w:pStyle w:val="AH5Sec"/>
      </w:pPr>
      <w:bookmarkStart w:id="277" w:name="_Toc193797499"/>
      <w:r w:rsidRPr="008954F4">
        <w:rPr>
          <w:rStyle w:val="CharSectNo"/>
        </w:rPr>
        <w:t>134H</w:t>
      </w:r>
      <w:r w:rsidRPr="00633B73">
        <w:tab/>
        <w:t>Search warrants—announcement before entry</w:t>
      </w:r>
      <w:bookmarkEnd w:id="277"/>
    </w:p>
    <w:p w14:paraId="0C3600A2" w14:textId="77777777" w:rsidR="00D53F7F" w:rsidRPr="00633B73" w:rsidRDefault="00D53F7F" w:rsidP="00D53F7F">
      <w:pPr>
        <w:pStyle w:val="Amain"/>
      </w:pPr>
      <w:r w:rsidRPr="00633B73">
        <w:tab/>
        <w:t>(1)</w:t>
      </w:r>
      <w:r w:rsidRPr="00633B73">
        <w:tab/>
        <w:t>A building inspector must, before anyone enters premises under a search warrant—</w:t>
      </w:r>
    </w:p>
    <w:p w14:paraId="0EC30CC3" w14:textId="77777777" w:rsidR="00D53F7F" w:rsidRPr="00633B73" w:rsidRDefault="00D53F7F" w:rsidP="00D53F7F">
      <w:pPr>
        <w:pStyle w:val="Apara"/>
      </w:pPr>
      <w:r w:rsidRPr="00633B73">
        <w:tab/>
        <w:t>(a)</w:t>
      </w:r>
      <w:r w:rsidRPr="00633B73">
        <w:tab/>
        <w:t>announce that the inspector is authorised to enter the premises; and</w:t>
      </w:r>
    </w:p>
    <w:p w14:paraId="6BCD5A5F" w14:textId="77777777" w:rsidR="00D53F7F" w:rsidRPr="00633B73" w:rsidRDefault="00D53F7F" w:rsidP="00D53F7F">
      <w:pPr>
        <w:pStyle w:val="Apara"/>
      </w:pPr>
      <w:r w:rsidRPr="00633B73">
        <w:tab/>
        <w:t>(b)</w:t>
      </w:r>
      <w:r w:rsidRPr="00633B73">
        <w:tab/>
        <w:t>give anyone at the premises an opportunity to allow entry to the premises; and</w:t>
      </w:r>
    </w:p>
    <w:p w14:paraId="4010DDEE" w14:textId="71E39B4D" w:rsidR="00D53F7F" w:rsidRPr="00633B73" w:rsidRDefault="00D53F7F" w:rsidP="00D53F7F">
      <w:pPr>
        <w:pStyle w:val="Apara"/>
      </w:pPr>
      <w:r w:rsidRPr="00633B73">
        <w:tab/>
        <w:t>(c)</w:t>
      </w:r>
      <w:r w:rsidRPr="00633B73">
        <w:tab/>
        <w:t xml:space="preserve">if an occupier of the premises, or someone else who apparently represents the occupier, is present at the premises—identify </w:t>
      </w:r>
      <w:r w:rsidR="004B202E" w:rsidRPr="004F7C1A">
        <w:rPr>
          <w:color w:val="000000"/>
        </w:rPr>
        <w:t>themself</w:t>
      </w:r>
      <w:r w:rsidRPr="00633B73">
        <w:t xml:space="preserve"> to the person.</w:t>
      </w:r>
    </w:p>
    <w:p w14:paraId="621ED132" w14:textId="77777777" w:rsidR="00D53F7F" w:rsidRPr="00633B73" w:rsidRDefault="00D53F7F" w:rsidP="00D53F7F">
      <w:pPr>
        <w:pStyle w:val="Amain"/>
      </w:pPr>
      <w:r w:rsidRPr="00633B73">
        <w:tab/>
        <w:t>(2)</w:t>
      </w:r>
      <w:r w:rsidRPr="00633B73">
        <w:tab/>
        <w:t>The building inspector is not required to comply with subsection (1) if the inspector believes on reasonable grounds that immediate entry to the premises is required to ensure—</w:t>
      </w:r>
    </w:p>
    <w:p w14:paraId="534C4DEB" w14:textId="77777777" w:rsidR="00D53F7F" w:rsidRPr="00633B73" w:rsidRDefault="00D53F7F" w:rsidP="00D53F7F">
      <w:pPr>
        <w:pStyle w:val="Apara"/>
      </w:pPr>
      <w:r w:rsidRPr="00633B73">
        <w:tab/>
        <w:t>(a)</w:t>
      </w:r>
      <w:r w:rsidRPr="00633B73">
        <w:tab/>
        <w:t>the safety of anyone (including the inspector or any person assisting); or</w:t>
      </w:r>
    </w:p>
    <w:p w14:paraId="315619A6" w14:textId="77777777" w:rsidR="00D53F7F" w:rsidRPr="00633B73" w:rsidRDefault="00D53F7F" w:rsidP="00D53F7F">
      <w:pPr>
        <w:pStyle w:val="Apara"/>
      </w:pPr>
      <w:r w:rsidRPr="00633B73">
        <w:tab/>
        <w:t>(b)</w:t>
      </w:r>
      <w:r w:rsidRPr="00633B73">
        <w:tab/>
        <w:t>that the effective execution of the warrant is not frustrated.</w:t>
      </w:r>
    </w:p>
    <w:p w14:paraId="4F22B0A6" w14:textId="77777777" w:rsidR="00D53F7F" w:rsidRPr="00633B73" w:rsidRDefault="00D53F7F" w:rsidP="005E74CA">
      <w:pPr>
        <w:pStyle w:val="AH5Sec"/>
        <w:keepLines/>
      </w:pPr>
      <w:bookmarkStart w:id="278" w:name="_Toc193797500"/>
      <w:r w:rsidRPr="008954F4">
        <w:rPr>
          <w:rStyle w:val="CharSectNo"/>
        </w:rPr>
        <w:lastRenderedPageBreak/>
        <w:t>134I</w:t>
      </w:r>
      <w:r w:rsidRPr="00633B73">
        <w:tab/>
        <w:t>Details of search warrant to be given to occupier etc</w:t>
      </w:r>
      <w:bookmarkEnd w:id="278"/>
    </w:p>
    <w:p w14:paraId="00DFA4C1" w14:textId="77777777" w:rsidR="00D53F7F" w:rsidRPr="00633B73" w:rsidRDefault="00D53F7F" w:rsidP="005E74CA">
      <w:pPr>
        <w:pStyle w:val="Amainreturn"/>
        <w:keepNext/>
        <w:keepLines/>
      </w:pPr>
      <w:r w:rsidRPr="00633B73">
        <w:t>If an occupier of premises, or someone else who apparently represents the occupier, is present at the premises while a search warrant is being executed, the building inspector or a person assisting must make available to the person—</w:t>
      </w:r>
    </w:p>
    <w:p w14:paraId="1EC0286D" w14:textId="77777777" w:rsidR="00D53F7F" w:rsidRPr="00633B73" w:rsidRDefault="00D53F7F" w:rsidP="00D53F7F">
      <w:pPr>
        <w:pStyle w:val="Apara"/>
      </w:pPr>
      <w:r w:rsidRPr="00633B73">
        <w:tab/>
        <w:t>(a)</w:t>
      </w:r>
      <w:r w:rsidRPr="00633B73">
        <w:tab/>
        <w:t>a copy of the warrant; and</w:t>
      </w:r>
    </w:p>
    <w:p w14:paraId="4CDBACCC" w14:textId="77777777" w:rsidR="00D53F7F" w:rsidRPr="00633B73" w:rsidRDefault="00D53F7F" w:rsidP="00D53F7F">
      <w:pPr>
        <w:pStyle w:val="Apara"/>
      </w:pPr>
      <w:r w:rsidRPr="00633B73">
        <w:tab/>
        <w:t>(b)</w:t>
      </w:r>
      <w:r w:rsidRPr="00633B73">
        <w:tab/>
        <w:t>a document setting out the rights and obligations of the person.</w:t>
      </w:r>
    </w:p>
    <w:p w14:paraId="2280F33A" w14:textId="77777777" w:rsidR="00D53F7F" w:rsidRPr="00633B73" w:rsidRDefault="00D53F7F" w:rsidP="00D53F7F">
      <w:pPr>
        <w:pStyle w:val="AH5Sec"/>
      </w:pPr>
      <w:bookmarkStart w:id="279" w:name="_Toc193797501"/>
      <w:r w:rsidRPr="008954F4">
        <w:rPr>
          <w:rStyle w:val="CharSectNo"/>
        </w:rPr>
        <w:t>134J</w:t>
      </w:r>
      <w:r w:rsidRPr="00633B73">
        <w:tab/>
        <w:t>Occupier entitled to be present during search etc</w:t>
      </w:r>
      <w:bookmarkEnd w:id="279"/>
    </w:p>
    <w:p w14:paraId="47FFC373" w14:textId="77777777" w:rsidR="00D53F7F" w:rsidRPr="00633B73" w:rsidRDefault="00D53F7F" w:rsidP="00D53F7F">
      <w:pPr>
        <w:pStyle w:val="Amain"/>
      </w:pPr>
      <w:r w:rsidRPr="00633B73">
        <w:tab/>
        <w:t>(1)</w:t>
      </w:r>
      <w:r w:rsidRPr="00633B73">
        <w:tab/>
        <w:t>If an occupier of premises, or someone else who apparently represents the occupier, is present at the premises while a search warrant is being executed, the occupier or the other person is entitled to observe the search being conducted.</w:t>
      </w:r>
    </w:p>
    <w:p w14:paraId="39F9E247" w14:textId="77777777" w:rsidR="00D53F7F" w:rsidRPr="00633B73" w:rsidRDefault="00D53F7F" w:rsidP="00D53F7F">
      <w:pPr>
        <w:pStyle w:val="Amain"/>
      </w:pPr>
      <w:r w:rsidRPr="00633B73">
        <w:tab/>
        <w:t>(2)</w:t>
      </w:r>
      <w:r w:rsidRPr="00633B73">
        <w:tab/>
        <w:t>However, the person is not entitled to observe the search if—</w:t>
      </w:r>
    </w:p>
    <w:p w14:paraId="426A8CEB" w14:textId="77777777" w:rsidR="00D53F7F" w:rsidRPr="00633B73" w:rsidRDefault="00D53F7F" w:rsidP="00D53F7F">
      <w:pPr>
        <w:pStyle w:val="Apara"/>
      </w:pPr>
      <w:r w:rsidRPr="00633B73">
        <w:tab/>
        <w:t>(a)</w:t>
      </w:r>
      <w:r w:rsidRPr="00633B73">
        <w:tab/>
        <w:t>to do so would impede the search; or</w:t>
      </w:r>
    </w:p>
    <w:p w14:paraId="0CACE605" w14:textId="77777777" w:rsidR="00D53F7F" w:rsidRPr="00633B73" w:rsidRDefault="00D53F7F" w:rsidP="00D53F7F">
      <w:pPr>
        <w:pStyle w:val="Apara"/>
      </w:pPr>
      <w:r w:rsidRPr="00633B73">
        <w:tab/>
        <w:t>(b)</w:t>
      </w:r>
      <w:r w:rsidRPr="00633B73">
        <w:tab/>
        <w:t>the person is under arrest, and allowing the person to observe the search being conducted would interfere with the objectives of the search.</w:t>
      </w:r>
    </w:p>
    <w:p w14:paraId="60010EB4" w14:textId="77777777" w:rsidR="00D53F7F" w:rsidRPr="00633B73" w:rsidRDefault="00D53F7F" w:rsidP="00D53F7F">
      <w:pPr>
        <w:pStyle w:val="Amain"/>
      </w:pPr>
      <w:r w:rsidRPr="00633B73">
        <w:tab/>
        <w:t>(3)</w:t>
      </w:r>
      <w:r w:rsidRPr="00633B73">
        <w:tab/>
        <w:t>This section does not prevent 2 or more areas of the premises being searched at the same time.</w:t>
      </w:r>
    </w:p>
    <w:p w14:paraId="239DF4C5" w14:textId="77777777" w:rsidR="00D53F7F" w:rsidRPr="00633B73" w:rsidRDefault="00D53F7F" w:rsidP="00D53F7F">
      <w:pPr>
        <w:pStyle w:val="AH5Sec"/>
      </w:pPr>
      <w:bookmarkStart w:id="280" w:name="_Toc193797502"/>
      <w:r w:rsidRPr="008954F4">
        <w:rPr>
          <w:rStyle w:val="CharSectNo"/>
        </w:rPr>
        <w:t>134K</w:t>
      </w:r>
      <w:r w:rsidRPr="00633B73">
        <w:tab/>
        <w:t>Moving things to another place for examination or processing</w:t>
      </w:r>
      <w:bookmarkEnd w:id="280"/>
    </w:p>
    <w:p w14:paraId="7DC3FA30" w14:textId="77777777" w:rsidR="00D53F7F" w:rsidRPr="00633B73" w:rsidRDefault="00D53F7F" w:rsidP="00D53F7F">
      <w:pPr>
        <w:pStyle w:val="Amain"/>
      </w:pPr>
      <w:r w:rsidRPr="00633B73">
        <w:tab/>
        <w:t>(1)</w:t>
      </w:r>
      <w:r w:rsidRPr="00633B73">
        <w:tab/>
        <w:t>A thing found at premises entered under a search warrant may be moved to another place for examination or processing to decide whether it may be seized under the warrant if—</w:t>
      </w:r>
    </w:p>
    <w:p w14:paraId="6261EE5C" w14:textId="77777777" w:rsidR="00D53F7F" w:rsidRPr="00633B73" w:rsidRDefault="00D53F7F" w:rsidP="00D53F7F">
      <w:pPr>
        <w:pStyle w:val="Apara"/>
      </w:pPr>
      <w:r w:rsidRPr="00633B73">
        <w:tab/>
        <w:t>(a)</w:t>
      </w:r>
      <w:r w:rsidRPr="00633B73">
        <w:tab/>
        <w:t>both of the following apply:</w:t>
      </w:r>
    </w:p>
    <w:p w14:paraId="6202210D" w14:textId="77777777" w:rsidR="00D53F7F" w:rsidRPr="00633B73" w:rsidRDefault="00D53F7F" w:rsidP="00D53F7F">
      <w:pPr>
        <w:pStyle w:val="Asubpara"/>
      </w:pPr>
      <w:r w:rsidRPr="00633B73">
        <w:tab/>
        <w:t>(i)</w:t>
      </w:r>
      <w:r w:rsidRPr="00633B73">
        <w:tab/>
        <w:t>there are reasonable grounds for believing that the thing is or contains something to which the warrant relates;</w:t>
      </w:r>
    </w:p>
    <w:p w14:paraId="06BAE391" w14:textId="77777777" w:rsidR="00D53F7F" w:rsidRPr="00633B73" w:rsidRDefault="00D53F7F" w:rsidP="00D53F7F">
      <w:pPr>
        <w:pStyle w:val="Asubpara"/>
      </w:pPr>
      <w:r w:rsidRPr="00633B73">
        <w:lastRenderedPageBreak/>
        <w:tab/>
        <w:t>(ii)</w:t>
      </w:r>
      <w:r w:rsidRPr="00633B73">
        <w:tab/>
        <w:t>it is significantly more practicable to do so having regard to the timeliness and cost of examining or processing the thing at another place and the availability of expert assistance; or</w:t>
      </w:r>
    </w:p>
    <w:p w14:paraId="4AB8DE1C" w14:textId="77777777" w:rsidR="00D53F7F" w:rsidRPr="00633B73" w:rsidRDefault="00D53F7F" w:rsidP="00D53F7F">
      <w:pPr>
        <w:pStyle w:val="Apara"/>
      </w:pPr>
      <w:r w:rsidRPr="00633B73">
        <w:tab/>
        <w:t>(b)</w:t>
      </w:r>
      <w:r w:rsidRPr="00633B73">
        <w:tab/>
        <w:t>the occupier of the premises agrees in writing.</w:t>
      </w:r>
    </w:p>
    <w:p w14:paraId="312DA6FF" w14:textId="77777777" w:rsidR="00D53F7F" w:rsidRPr="00633B73" w:rsidRDefault="00D53F7F" w:rsidP="00D53F7F">
      <w:pPr>
        <w:pStyle w:val="Amain"/>
      </w:pPr>
      <w:r w:rsidRPr="00633B73">
        <w:tab/>
        <w:t>(2)</w:t>
      </w:r>
      <w:r w:rsidRPr="00633B73">
        <w:tab/>
        <w:t>The thing may be moved to another place for examination or processing for not longer than 72 hours.</w:t>
      </w:r>
    </w:p>
    <w:p w14:paraId="3F6C61C6" w14:textId="77777777" w:rsidR="00D53F7F" w:rsidRPr="00633B73" w:rsidRDefault="00D53F7F" w:rsidP="00D53F7F">
      <w:pPr>
        <w:pStyle w:val="Amain"/>
      </w:pPr>
      <w:r w:rsidRPr="00633B73">
        <w:tab/>
        <w:t>(3)</w:t>
      </w:r>
      <w:r w:rsidRPr="00633B73">
        <w:tab/>
        <w:t>A building inspector may apply to a magistrate for an extension of time if the inspector believes on reasonable grounds that the thing cannot be examined or processed within 72 hours.</w:t>
      </w:r>
    </w:p>
    <w:p w14:paraId="3BEFBA4D" w14:textId="77777777" w:rsidR="00D53F7F" w:rsidRPr="00633B73" w:rsidRDefault="00D53F7F" w:rsidP="00D53F7F">
      <w:pPr>
        <w:pStyle w:val="Amain"/>
      </w:pPr>
      <w:r w:rsidRPr="00633B73">
        <w:tab/>
        <w:t>(4)</w:t>
      </w:r>
      <w:r w:rsidRPr="00633B73">
        <w:tab/>
        <w:t>The building inspector must give notice of the application to the occupier of the premises, and the occupier is entitled to be heard on the application.</w:t>
      </w:r>
    </w:p>
    <w:p w14:paraId="76CAFFD9" w14:textId="77777777" w:rsidR="00D53F7F" w:rsidRPr="00633B73" w:rsidRDefault="00D53F7F" w:rsidP="00D53F7F">
      <w:pPr>
        <w:pStyle w:val="Amain"/>
      </w:pPr>
      <w:r w:rsidRPr="00633B73">
        <w:tab/>
        <w:t>(5)</w:t>
      </w:r>
      <w:r w:rsidRPr="00633B73">
        <w:tab/>
        <w:t>If a thing is moved to another place under this section, the building inspector must, if practicable—</w:t>
      </w:r>
    </w:p>
    <w:p w14:paraId="64C62CE7" w14:textId="77777777" w:rsidR="00D53F7F" w:rsidRPr="00633B73" w:rsidRDefault="00D53F7F" w:rsidP="00D53F7F">
      <w:pPr>
        <w:pStyle w:val="Apara"/>
      </w:pPr>
      <w:r w:rsidRPr="00633B73">
        <w:tab/>
        <w:t>(a)</w:t>
      </w:r>
      <w:r w:rsidRPr="00633B73">
        <w:tab/>
        <w:t>tell the occupier of the premises the address of the place where, and time when, the examination or processing will be carried out; and</w:t>
      </w:r>
    </w:p>
    <w:p w14:paraId="21B58A8A" w14:textId="77777777" w:rsidR="00D53F7F" w:rsidRPr="00633B73" w:rsidRDefault="00D53F7F" w:rsidP="00D53F7F">
      <w:pPr>
        <w:pStyle w:val="Apara"/>
      </w:pPr>
      <w:r w:rsidRPr="00633B73">
        <w:tab/>
        <w:t>(b)</w:t>
      </w:r>
      <w:r w:rsidRPr="00633B73">
        <w:tab/>
        <w:t>allow the occupier or the occupier’s representative to be present during the examination or processing.</w:t>
      </w:r>
    </w:p>
    <w:p w14:paraId="4C9083D5" w14:textId="77777777" w:rsidR="00D53F7F" w:rsidRPr="00633B73" w:rsidRDefault="00D53F7F" w:rsidP="00D53F7F">
      <w:pPr>
        <w:pStyle w:val="Amain"/>
      </w:pPr>
      <w:r w:rsidRPr="00633B73">
        <w:tab/>
        <w:t>(6)</w:t>
      </w:r>
      <w:r w:rsidRPr="00633B73">
        <w:tab/>
        <w:t>The provisions of this part relating to the issue of search warrants apply, with any necessary changes, to the giving of an extension under this section.</w:t>
      </w:r>
    </w:p>
    <w:p w14:paraId="5F1E68F4" w14:textId="77777777" w:rsidR="00D2695A" w:rsidRDefault="00D2695A">
      <w:pPr>
        <w:pStyle w:val="PageBreak"/>
      </w:pPr>
      <w:r>
        <w:br w:type="page"/>
      </w:r>
    </w:p>
    <w:p w14:paraId="2CAD4C08" w14:textId="77777777" w:rsidR="00D2695A" w:rsidRPr="008954F4" w:rsidRDefault="00D2695A">
      <w:pPr>
        <w:pStyle w:val="AH2Part"/>
      </w:pPr>
      <w:bookmarkStart w:id="281" w:name="_Toc193797503"/>
      <w:r w:rsidRPr="008954F4">
        <w:rPr>
          <w:rStyle w:val="CharPartNo"/>
        </w:rPr>
        <w:lastRenderedPageBreak/>
        <w:t>Part 8</w:t>
      </w:r>
      <w:r>
        <w:tab/>
      </w:r>
      <w:r w:rsidR="00FA5DBF" w:rsidRPr="008954F4">
        <w:rPr>
          <w:rStyle w:val="CharPartText"/>
        </w:rPr>
        <w:t>Building code, recognised standards etc</w:t>
      </w:r>
      <w:bookmarkEnd w:id="281"/>
    </w:p>
    <w:p w14:paraId="0F4A9E42" w14:textId="77777777" w:rsidR="00D2695A" w:rsidRPr="008954F4" w:rsidRDefault="00D2695A">
      <w:pPr>
        <w:pStyle w:val="AH3Div"/>
      </w:pPr>
      <w:bookmarkStart w:id="282" w:name="_Toc193797504"/>
      <w:r w:rsidRPr="008954F4">
        <w:rPr>
          <w:rStyle w:val="CharDivNo"/>
        </w:rPr>
        <w:t>Division 8.1</w:t>
      </w:r>
      <w:r>
        <w:tab/>
      </w:r>
      <w:r w:rsidRPr="008954F4">
        <w:rPr>
          <w:rStyle w:val="CharDivText"/>
        </w:rPr>
        <w:t>Building code and recognised standards</w:t>
      </w:r>
      <w:bookmarkEnd w:id="282"/>
    </w:p>
    <w:p w14:paraId="3CA60B2A" w14:textId="77777777" w:rsidR="00D2695A" w:rsidRDefault="00D2695A" w:rsidP="00B14650">
      <w:pPr>
        <w:pStyle w:val="AH5Sec"/>
      </w:pPr>
      <w:bookmarkStart w:id="283" w:name="_Toc193797505"/>
      <w:r w:rsidRPr="008954F4">
        <w:rPr>
          <w:rStyle w:val="CharSectNo"/>
        </w:rPr>
        <w:t>136</w:t>
      </w:r>
      <w:r>
        <w:tab/>
        <w:t>Building code</w:t>
      </w:r>
      <w:bookmarkEnd w:id="283"/>
    </w:p>
    <w:p w14:paraId="49072525" w14:textId="77777777" w:rsidR="00D2695A" w:rsidRDefault="00D2695A">
      <w:pPr>
        <w:pStyle w:val="Amain"/>
        <w:keepNext/>
      </w:pPr>
      <w:r>
        <w:tab/>
        <w:t>(1)</w:t>
      </w:r>
      <w:r>
        <w:tab/>
        <w:t>In this Act:</w:t>
      </w:r>
    </w:p>
    <w:p w14:paraId="3228E2F2" w14:textId="77777777" w:rsidR="00E85B7C" w:rsidRPr="008A0DA4" w:rsidRDefault="00E85B7C" w:rsidP="00E85B7C">
      <w:pPr>
        <w:pStyle w:val="aDef"/>
      </w:pPr>
      <w:r w:rsidRPr="004B4ECB">
        <w:rPr>
          <w:rStyle w:val="charBoldItals"/>
        </w:rPr>
        <w:t>building code</w:t>
      </w:r>
      <w:r w:rsidRPr="008A0DA4">
        <w:t xml:space="preserve"> means—</w:t>
      </w:r>
    </w:p>
    <w:p w14:paraId="659723F8" w14:textId="77777777" w:rsidR="00E85B7C" w:rsidRPr="008A0DA4" w:rsidRDefault="00E85B7C" w:rsidP="00E85B7C">
      <w:pPr>
        <w:pStyle w:val="aDefpara"/>
      </w:pPr>
      <w:r w:rsidRPr="008A0DA4">
        <w:tab/>
        <w:t>(a)</w:t>
      </w:r>
      <w:r w:rsidRPr="008A0DA4">
        <w:tab/>
        <w:t>the Building Code of Australia prepared and published by the Australian Building Codes Board as amended from time to time by—</w:t>
      </w:r>
    </w:p>
    <w:p w14:paraId="724BDAED" w14:textId="77777777" w:rsidR="00E85B7C" w:rsidRPr="008A0DA4" w:rsidRDefault="00E85B7C" w:rsidP="00E85B7C">
      <w:pPr>
        <w:pStyle w:val="aDefsubpara"/>
      </w:pPr>
      <w:r w:rsidRPr="008A0DA4">
        <w:tab/>
        <w:t>(i)</w:t>
      </w:r>
      <w:r w:rsidRPr="008A0DA4">
        <w:tab/>
        <w:t>the Australian Building Codes Board; and</w:t>
      </w:r>
    </w:p>
    <w:p w14:paraId="631A9D46" w14:textId="77777777" w:rsidR="00E85B7C" w:rsidRPr="008A0DA4" w:rsidRDefault="00E85B7C" w:rsidP="00E85B7C">
      <w:pPr>
        <w:pStyle w:val="aDefsubpara"/>
      </w:pPr>
      <w:r w:rsidRPr="008A0DA4">
        <w:tab/>
        <w:t>(ii)</w:t>
      </w:r>
      <w:r w:rsidRPr="008A0DA4">
        <w:tab/>
        <w:t>the Australian Capital Territory Appendix to the Building Code of Australia; and</w:t>
      </w:r>
    </w:p>
    <w:p w14:paraId="0F1064EB" w14:textId="77777777" w:rsidR="00E85B7C" w:rsidRPr="008A0DA4" w:rsidRDefault="00E85B7C" w:rsidP="00E85B7C">
      <w:pPr>
        <w:pStyle w:val="aDefpara"/>
      </w:pPr>
      <w:r w:rsidRPr="008A0DA4">
        <w:tab/>
        <w:t>(b)</w:t>
      </w:r>
      <w:r w:rsidRPr="008A0DA4">
        <w:tab/>
        <w:t>a document prescribed by regulation.</w:t>
      </w:r>
    </w:p>
    <w:p w14:paraId="02FC40B9" w14:textId="77777777" w:rsidR="000351AB" w:rsidRPr="00142CC0" w:rsidRDefault="000351AB" w:rsidP="000351AB">
      <w:pPr>
        <w:pStyle w:val="aNote"/>
        <w:keepNext/>
      </w:pPr>
      <w:r w:rsidRPr="00142CC0">
        <w:rPr>
          <w:rStyle w:val="charItals"/>
        </w:rPr>
        <w:t>Note 1</w:t>
      </w:r>
      <w:r w:rsidRPr="00142CC0">
        <w:rPr>
          <w:rStyle w:val="charItals"/>
        </w:rPr>
        <w:tab/>
      </w:r>
      <w:r w:rsidRPr="00142CC0">
        <w:t>The date that each version of the BCA comes into effect in the ACT can be found in the ‘History of Amendments’ or ‘History of BCA Adoption’ parts in the BCA itself.  However, a different date of effect may be prescribed by regulation or in an amendment of the BCA made by an Australian Capital Territory Appendix to the Building Code of Australia.</w:t>
      </w:r>
    </w:p>
    <w:p w14:paraId="224BB946" w14:textId="27C542DB" w:rsidR="000351AB" w:rsidRPr="00142CC0" w:rsidRDefault="000351AB" w:rsidP="000351AB">
      <w:pPr>
        <w:pStyle w:val="aNote"/>
      </w:pPr>
      <w:r w:rsidRPr="00142CC0">
        <w:rPr>
          <w:rStyle w:val="charItals"/>
        </w:rPr>
        <w:t>Note 2</w:t>
      </w:r>
      <w:r w:rsidRPr="00142CC0">
        <w:rPr>
          <w:rStyle w:val="charItals"/>
        </w:rPr>
        <w:tab/>
      </w:r>
      <w:r w:rsidRPr="00142CC0">
        <w:t xml:space="preserve">See also s 136A (Regulation under s 136 (1), def </w:t>
      </w:r>
      <w:r w:rsidRPr="00142CC0">
        <w:rPr>
          <w:rStyle w:val="charItals"/>
        </w:rPr>
        <w:t xml:space="preserve">building code </w:t>
      </w:r>
      <w:r w:rsidRPr="00142CC0">
        <w:t xml:space="preserve">and </w:t>
      </w:r>
      <w:hyperlink r:id="rId164" w:tooltip="A2001-14" w:history="1">
        <w:r w:rsidRPr="00142CC0">
          <w:rPr>
            <w:rStyle w:val="charCitHyperlinkAbbrev"/>
          </w:rPr>
          <w:t>Legislation Act</w:t>
        </w:r>
      </w:hyperlink>
      <w:r w:rsidRPr="00142CC0">
        <w:t>, s 47).</w:t>
      </w:r>
    </w:p>
    <w:p w14:paraId="4E0F7185" w14:textId="77777777" w:rsidR="000351AB" w:rsidRPr="00142CC0" w:rsidRDefault="005522E6" w:rsidP="000351AB">
      <w:pPr>
        <w:pStyle w:val="Amain"/>
      </w:pPr>
      <w:r>
        <w:tab/>
        <w:t>(2</w:t>
      </w:r>
      <w:r w:rsidR="000351AB" w:rsidRPr="00142CC0">
        <w:t>)</w:t>
      </w:r>
      <w:r w:rsidR="000351AB" w:rsidRPr="00142CC0">
        <w:tab/>
        <w:t>To remove any doubt, the Building Code of Australia includes the variations, additions and exclusions for the ACT contained in the code, including in an appendix to the code.</w:t>
      </w:r>
    </w:p>
    <w:p w14:paraId="4182E9E9" w14:textId="77777777" w:rsidR="000351AB" w:rsidRPr="00142CC0" w:rsidRDefault="000351AB" w:rsidP="000351AB">
      <w:pPr>
        <w:pStyle w:val="aNote"/>
      </w:pPr>
      <w:r w:rsidRPr="00142CC0">
        <w:rPr>
          <w:rStyle w:val="charItals"/>
        </w:rPr>
        <w:t>Note</w:t>
      </w:r>
      <w:r w:rsidRPr="00142CC0">
        <w:rPr>
          <w:rStyle w:val="charItals"/>
        </w:rPr>
        <w:tab/>
      </w:r>
      <w:r w:rsidRPr="00142CC0">
        <w:t xml:space="preserve">The BCA does </w:t>
      </w:r>
      <w:r w:rsidRPr="00142CC0">
        <w:rPr>
          <w:b/>
        </w:rPr>
        <w:t>not</w:t>
      </w:r>
      <w:r w:rsidRPr="00142CC0">
        <w:t xml:space="preserve"> include the </w:t>
      </w:r>
      <w:r w:rsidRPr="00142CC0">
        <w:rPr>
          <w:rStyle w:val="charItals"/>
        </w:rPr>
        <w:t>Guide to Volume One</w:t>
      </w:r>
      <w:r w:rsidRPr="00142CC0">
        <w:t xml:space="preserve"> published by the Australian Building Codes Board.</w:t>
      </w:r>
    </w:p>
    <w:p w14:paraId="56546D61" w14:textId="77777777" w:rsidR="00D2695A" w:rsidRDefault="00D2695A">
      <w:pPr>
        <w:pStyle w:val="Amain"/>
        <w:keepNext/>
      </w:pPr>
      <w:r>
        <w:lastRenderedPageBreak/>
        <w:tab/>
      </w:r>
      <w:r w:rsidR="005522E6">
        <w:t>(3</w:t>
      </w:r>
      <w:r w:rsidR="00BA3B19">
        <w:t>)</w:t>
      </w:r>
      <w:r w:rsidR="00BA3B19">
        <w:tab/>
        <w:t>The Minister may</w:t>
      </w:r>
      <w:r>
        <w:t xml:space="preserve"> make an Australian Capital Territory Appendix to the Building Code of Australia.</w:t>
      </w:r>
    </w:p>
    <w:p w14:paraId="7FF504FD" w14:textId="59E4206B" w:rsidR="00D2695A" w:rsidRDefault="00D2695A">
      <w:pPr>
        <w:pStyle w:val="aNote"/>
      </w:pPr>
      <w:r>
        <w:rPr>
          <w:rStyle w:val="charItals"/>
        </w:rPr>
        <w:t>Note</w:t>
      </w:r>
      <w:r>
        <w:tab/>
        <w:t xml:space="preserve">Power given under an Act to make a statutory instrument (including the Australian Capital Territory Appendix to the Building Code of Australia) includes power to amend or repeal the instrument (see </w:t>
      </w:r>
      <w:hyperlink r:id="rId165" w:tooltip="A2001-14" w:history="1">
        <w:r w:rsidR="00B577CD" w:rsidRPr="00B577CD">
          <w:rPr>
            <w:rStyle w:val="charCitHyperlinkAbbrev"/>
          </w:rPr>
          <w:t>Legislation Act</w:t>
        </w:r>
      </w:hyperlink>
      <w:r>
        <w:t>, s</w:t>
      </w:r>
      <w:r w:rsidR="00FC07AC">
        <w:t> </w:t>
      </w:r>
      <w:r>
        <w:t>46 (1)).</w:t>
      </w:r>
    </w:p>
    <w:p w14:paraId="75CD6D8B" w14:textId="77777777" w:rsidR="00D2695A" w:rsidRDefault="005522E6">
      <w:pPr>
        <w:pStyle w:val="Amain"/>
        <w:keepNext/>
      </w:pPr>
      <w:r>
        <w:tab/>
        <w:t>(4</w:t>
      </w:r>
      <w:r w:rsidR="00D2695A">
        <w:t>)</w:t>
      </w:r>
      <w:r w:rsidR="00D2695A">
        <w:tab/>
        <w:t>The Australian Capital Territory Appendix to the Building Code of Australia is a disallowable instrument.</w:t>
      </w:r>
    </w:p>
    <w:p w14:paraId="64F075A4" w14:textId="1EF20627" w:rsidR="00D2695A" w:rsidRDefault="00D2695A">
      <w:pPr>
        <w:pStyle w:val="aNote"/>
        <w:keepNext/>
      </w:pPr>
      <w:r>
        <w:rPr>
          <w:rStyle w:val="charItals"/>
        </w:rPr>
        <w:t>Note 1</w:t>
      </w:r>
      <w:r>
        <w:rPr>
          <w:rStyle w:val="charItals"/>
        </w:rPr>
        <w:tab/>
      </w:r>
      <w:r>
        <w:t xml:space="preserve">A disallowable instrument must be notified, and presented to the Legislative Assembly, under the </w:t>
      </w:r>
      <w:hyperlink r:id="rId166" w:tooltip="A2001-14" w:history="1">
        <w:r w:rsidR="00B577CD" w:rsidRPr="00B577CD">
          <w:rPr>
            <w:rStyle w:val="charCitHyperlinkAbbrev"/>
          </w:rPr>
          <w:t>Legislation Act</w:t>
        </w:r>
      </w:hyperlink>
      <w:r>
        <w:t>.</w:t>
      </w:r>
    </w:p>
    <w:p w14:paraId="77DDF010" w14:textId="27D02B68" w:rsidR="00D2695A" w:rsidRDefault="00D2695A">
      <w:pPr>
        <w:pStyle w:val="aNote"/>
      </w:pPr>
      <w:r>
        <w:rPr>
          <w:rStyle w:val="charItals"/>
        </w:rPr>
        <w:t>Note</w:t>
      </w:r>
      <w:r>
        <w:t xml:space="preserve"> 2</w:t>
      </w:r>
      <w:r>
        <w:tab/>
        <w:t xml:space="preserve">An amendment or repeal of the Australian Capital Territory Appendix to the Building Code of Australia is also a disallowable instrument (see </w:t>
      </w:r>
      <w:hyperlink r:id="rId167" w:tooltip="A2001-14" w:history="1">
        <w:r w:rsidR="00B577CD" w:rsidRPr="00B577CD">
          <w:rPr>
            <w:rStyle w:val="charCitHyperlinkAbbrev"/>
          </w:rPr>
          <w:t>Legislation Act</w:t>
        </w:r>
      </w:hyperlink>
      <w:r>
        <w:t>, s 46 (2)).</w:t>
      </w:r>
    </w:p>
    <w:p w14:paraId="184F8DB3" w14:textId="77777777" w:rsidR="00D2695A" w:rsidRDefault="005522E6">
      <w:pPr>
        <w:pStyle w:val="Amain"/>
        <w:keepNext/>
      </w:pPr>
      <w:r>
        <w:tab/>
        <w:t>(5</w:t>
      </w:r>
      <w:r w:rsidR="00D2695A">
        <w:t>)</w:t>
      </w:r>
      <w:r w:rsidR="00D2695A">
        <w:tab/>
        <w:t>The regulations may make provision in relation to the application of the building code.</w:t>
      </w:r>
    </w:p>
    <w:p w14:paraId="3EFBD77B" w14:textId="77777777" w:rsidR="00F540E5" w:rsidRPr="00142CC0" w:rsidRDefault="00F540E5" w:rsidP="00F540E5">
      <w:pPr>
        <w:pStyle w:val="aExamHdgss"/>
      </w:pPr>
      <w:r w:rsidRPr="00142CC0">
        <w:t>Examples</w:t>
      </w:r>
    </w:p>
    <w:p w14:paraId="5E866026" w14:textId="77777777" w:rsidR="00F540E5" w:rsidRPr="00142CC0" w:rsidRDefault="00F540E5" w:rsidP="00F540E5">
      <w:pPr>
        <w:pStyle w:val="aExamINumss"/>
      </w:pPr>
      <w:r w:rsidRPr="00142CC0">
        <w:t>1</w:t>
      </w:r>
      <w:r w:rsidRPr="00142CC0">
        <w:tab/>
        <w:t>prescribe an area to be a bushfire-prone area</w:t>
      </w:r>
    </w:p>
    <w:p w14:paraId="6423832B" w14:textId="77777777" w:rsidR="00F540E5" w:rsidRPr="00142CC0" w:rsidRDefault="00F540E5" w:rsidP="00F540E5">
      <w:pPr>
        <w:pStyle w:val="aExamINumss"/>
        <w:keepNext/>
      </w:pPr>
      <w:r w:rsidRPr="00142CC0">
        <w:t>2</w:t>
      </w:r>
      <w:r w:rsidRPr="00142CC0">
        <w:tab/>
        <w:t>A new edition of the Building Code of Australia comes into effect on 1 May 2013.  A regulation provides that stated provisions of the BCA come into effect in the ACT on 1 January 2014.</w:t>
      </w:r>
    </w:p>
    <w:p w14:paraId="416C0201" w14:textId="77777777" w:rsidR="00F540E5" w:rsidRPr="00142CC0" w:rsidRDefault="00F540E5" w:rsidP="00F540E5">
      <w:pPr>
        <w:pStyle w:val="aNote"/>
        <w:keepNext/>
      </w:pPr>
      <w:r w:rsidRPr="00142CC0">
        <w:rPr>
          <w:rStyle w:val="charItals"/>
        </w:rPr>
        <w:t>Note</w:t>
      </w:r>
      <w:r w:rsidRPr="00142CC0">
        <w:rPr>
          <w:rStyle w:val="charItals"/>
        </w:rPr>
        <w:tab/>
      </w:r>
      <w:r w:rsidRPr="00142CC0">
        <w:t>The Australian Capital Territory Appendix to the Building Code of Australia may also amend the date the BCA comes into effect in the ACT.</w:t>
      </w:r>
    </w:p>
    <w:p w14:paraId="6795C417" w14:textId="77777777" w:rsidR="00F540E5" w:rsidRPr="00142CC0" w:rsidRDefault="00F540E5" w:rsidP="00F540E5">
      <w:pPr>
        <w:pStyle w:val="AH5Sec"/>
      </w:pPr>
      <w:bookmarkStart w:id="284" w:name="_Toc193797506"/>
      <w:r w:rsidRPr="008954F4">
        <w:rPr>
          <w:rStyle w:val="CharSectNo"/>
        </w:rPr>
        <w:t>136A</w:t>
      </w:r>
      <w:r w:rsidRPr="00142CC0">
        <w:tab/>
        <w:t xml:space="preserve">Regulation under s 136 (1), def </w:t>
      </w:r>
      <w:r w:rsidRPr="00142CC0">
        <w:rPr>
          <w:rStyle w:val="charItals"/>
        </w:rPr>
        <w:t xml:space="preserve">building code </w:t>
      </w:r>
      <w:r w:rsidRPr="00142CC0">
        <w:t>and Legislation Act, s 47</w:t>
      </w:r>
      <w:bookmarkEnd w:id="284"/>
    </w:p>
    <w:p w14:paraId="77909D7D" w14:textId="77777777" w:rsidR="00F540E5" w:rsidRPr="00142CC0" w:rsidRDefault="00F540E5" w:rsidP="00F540E5">
      <w:pPr>
        <w:pStyle w:val="Amain"/>
      </w:pPr>
      <w:r w:rsidRPr="00142CC0">
        <w:tab/>
        <w:t>(1)</w:t>
      </w:r>
      <w:r w:rsidRPr="00142CC0">
        <w:tab/>
        <w:t xml:space="preserve">This section applies in relation to a regulation made under section 136 (1), definition of </w:t>
      </w:r>
      <w:r w:rsidRPr="00142CC0">
        <w:rPr>
          <w:rStyle w:val="charBoldItals"/>
        </w:rPr>
        <w:t>building code</w:t>
      </w:r>
      <w:r w:rsidRPr="00142CC0">
        <w:t>, paragraph (b).</w:t>
      </w:r>
    </w:p>
    <w:p w14:paraId="01F6BD46" w14:textId="77777777" w:rsidR="00F540E5" w:rsidRPr="00142CC0" w:rsidRDefault="00F540E5" w:rsidP="00F540E5">
      <w:pPr>
        <w:pStyle w:val="Amain"/>
        <w:rPr>
          <w:snapToGrid w:val="0"/>
        </w:rPr>
      </w:pPr>
      <w:r w:rsidRPr="00142CC0">
        <w:tab/>
        <w:t>(2)</w:t>
      </w:r>
      <w:r w:rsidRPr="00142CC0">
        <w:tab/>
      </w:r>
      <w:r w:rsidRPr="00142CC0">
        <w:rPr>
          <w:lang w:eastAsia="en-AU"/>
        </w:rPr>
        <w:t>A regulation</w:t>
      </w:r>
      <w:r w:rsidRPr="00142CC0">
        <w:t xml:space="preserve"> may </w:t>
      </w:r>
      <w:r w:rsidRPr="00142CC0">
        <w:rPr>
          <w:snapToGrid w:val="0"/>
        </w:rPr>
        <w:t xml:space="preserve">apply, adopt or incorporate </w:t>
      </w:r>
      <w:r w:rsidRPr="00142CC0">
        <w:t xml:space="preserve">a law of another jurisdiction or </w:t>
      </w:r>
      <w:r w:rsidRPr="00142CC0">
        <w:rPr>
          <w:snapToGrid w:val="0"/>
        </w:rPr>
        <w:t>instrument as in force from time to time.</w:t>
      </w:r>
    </w:p>
    <w:p w14:paraId="71C7D974" w14:textId="30862514" w:rsidR="00F540E5" w:rsidRPr="00142CC0" w:rsidRDefault="00F540E5" w:rsidP="00D445B0">
      <w:pPr>
        <w:pStyle w:val="Amain"/>
        <w:keepNext/>
        <w:keepLines/>
      </w:pPr>
      <w:r w:rsidRPr="00142CC0">
        <w:lastRenderedPageBreak/>
        <w:tab/>
        <w:t>(3)</w:t>
      </w:r>
      <w:r w:rsidRPr="00142CC0">
        <w:tab/>
        <w:t xml:space="preserve">The </w:t>
      </w:r>
      <w:hyperlink r:id="rId168" w:tooltip="A2001-14" w:history="1">
        <w:r w:rsidRPr="00142CC0">
          <w:rPr>
            <w:rStyle w:val="charCitHyperlinkAbbrev"/>
          </w:rPr>
          <w:t>Legislation Act</w:t>
        </w:r>
      </w:hyperlink>
      <w:r w:rsidRPr="00142CC0">
        <w:t>, section 47 (5) or (6) does not apply in relation to the law of another jurisdiction or instrument applied, adopted or incorporated under a regulation.</w:t>
      </w:r>
    </w:p>
    <w:p w14:paraId="1AEE2BBC" w14:textId="625E1A54" w:rsidR="00F540E5" w:rsidRPr="00142CC0" w:rsidRDefault="00F540E5" w:rsidP="00F540E5">
      <w:pPr>
        <w:pStyle w:val="aNote"/>
      </w:pPr>
      <w:r w:rsidRPr="00142CC0">
        <w:rPr>
          <w:rStyle w:val="charItals"/>
        </w:rPr>
        <w:t>Note</w:t>
      </w:r>
      <w:r w:rsidRPr="00142CC0">
        <w:tab/>
        <w:t xml:space="preserve">Laws of another jurisdiction and instruments mentioned in s (3) </w:t>
      </w:r>
      <w:r w:rsidRPr="00142CC0">
        <w:rPr>
          <w:snapToGrid w:val="0"/>
        </w:rPr>
        <w:t xml:space="preserve">do not need to be notified under the </w:t>
      </w:r>
      <w:hyperlink r:id="rId169" w:tooltip="A2001-14" w:history="1">
        <w:r w:rsidRPr="00142CC0">
          <w:rPr>
            <w:rStyle w:val="charCitHyperlinkAbbrev"/>
          </w:rPr>
          <w:t>Legislation Act</w:t>
        </w:r>
      </w:hyperlink>
      <w:r w:rsidRPr="00142CC0">
        <w:rPr>
          <w:snapToGrid w:val="0"/>
        </w:rPr>
        <w:t xml:space="preserve"> because s 47 (5) and (6)</w:t>
      </w:r>
      <w:r w:rsidRPr="00142CC0">
        <w:t xml:space="preserve"> do not apply (see </w:t>
      </w:r>
      <w:hyperlink r:id="rId170" w:tooltip="A2001-14" w:history="1">
        <w:r w:rsidRPr="00142CC0">
          <w:rPr>
            <w:rStyle w:val="charCitHyperlinkAbbrev"/>
          </w:rPr>
          <w:t>Legislation Act</w:t>
        </w:r>
      </w:hyperlink>
      <w:r w:rsidRPr="00142CC0">
        <w:t>, s 47 (7)).</w:t>
      </w:r>
    </w:p>
    <w:p w14:paraId="3E1087C4" w14:textId="77777777" w:rsidR="00F540E5" w:rsidRPr="00142CC0" w:rsidRDefault="00F540E5" w:rsidP="00F540E5">
      <w:pPr>
        <w:pStyle w:val="Amain"/>
      </w:pPr>
      <w:r w:rsidRPr="00142CC0">
        <w:tab/>
        <w:t>(4)</w:t>
      </w:r>
      <w:r w:rsidRPr="00142CC0">
        <w:tab/>
        <w:t>In this section:</w:t>
      </w:r>
    </w:p>
    <w:p w14:paraId="1B353416" w14:textId="57B2F035" w:rsidR="00F540E5" w:rsidRPr="00142CC0" w:rsidRDefault="00F540E5" w:rsidP="00F540E5">
      <w:pPr>
        <w:pStyle w:val="aDef"/>
      </w:pPr>
      <w:r w:rsidRPr="00142CC0">
        <w:rPr>
          <w:rStyle w:val="charBoldItals"/>
        </w:rPr>
        <w:t>law of another jurisdiction</w:t>
      </w:r>
      <w:r w:rsidRPr="00142CC0">
        <w:t xml:space="preserve">—see the </w:t>
      </w:r>
      <w:hyperlink r:id="rId171" w:tooltip="A2001-14" w:history="1">
        <w:r w:rsidRPr="00142CC0">
          <w:rPr>
            <w:rStyle w:val="charCitHyperlinkAbbrev"/>
          </w:rPr>
          <w:t>Legislation Act</w:t>
        </w:r>
      </w:hyperlink>
      <w:r w:rsidRPr="00142CC0">
        <w:t>, section 47 (10).</w:t>
      </w:r>
    </w:p>
    <w:p w14:paraId="337BA468" w14:textId="77777777" w:rsidR="00D2695A" w:rsidRDefault="00D2695A" w:rsidP="00B14650">
      <w:pPr>
        <w:pStyle w:val="AH5Sec"/>
      </w:pPr>
      <w:bookmarkStart w:id="285" w:name="_Toc193797507"/>
      <w:r w:rsidRPr="008954F4">
        <w:rPr>
          <w:rStyle w:val="CharSectNo"/>
        </w:rPr>
        <w:t>139</w:t>
      </w:r>
      <w:r>
        <w:tab/>
        <w:t>Certified copies of building code</w:t>
      </w:r>
      <w:bookmarkEnd w:id="285"/>
    </w:p>
    <w:p w14:paraId="295EF4C9" w14:textId="2E65E72D" w:rsidR="00D2695A" w:rsidRDefault="00D2695A">
      <w:pPr>
        <w:pStyle w:val="Amainreturn"/>
        <w:keepLines/>
      </w:pPr>
      <w:r>
        <w:t xml:space="preserve">In a proceeding before a court or the </w:t>
      </w:r>
      <w:r w:rsidR="00F74825">
        <w:t>ACAT</w:t>
      </w:r>
      <w:r>
        <w:t xml:space="preserve">, evidence of the building code as in force on a stated date or during a stated period may be given by the production of </w:t>
      </w:r>
      <w:r w:rsidR="00F77D45" w:rsidRPr="0088027D">
        <w:t>a copy</w:t>
      </w:r>
      <w:r>
        <w:t xml:space="preserve"> of the building code certified by the construction occupations registrar as a true copy as at the date or during the period.</w:t>
      </w:r>
    </w:p>
    <w:p w14:paraId="38F905E9" w14:textId="77777777" w:rsidR="00F77D45" w:rsidRPr="0088027D" w:rsidRDefault="00F77D45" w:rsidP="00F77D45">
      <w:pPr>
        <w:pStyle w:val="AH5Sec"/>
      </w:pPr>
      <w:bookmarkStart w:id="286" w:name="_Toc193797508"/>
      <w:r w:rsidRPr="008954F4">
        <w:rPr>
          <w:rStyle w:val="CharSectNo"/>
        </w:rPr>
        <w:t>139A</w:t>
      </w:r>
      <w:r w:rsidRPr="0088027D">
        <w:tab/>
        <w:t>Recognised standards</w:t>
      </w:r>
      <w:bookmarkEnd w:id="286"/>
    </w:p>
    <w:p w14:paraId="44648D51" w14:textId="77777777" w:rsidR="00F77D45" w:rsidRPr="0088027D" w:rsidRDefault="00F77D45" w:rsidP="00F77D45">
      <w:pPr>
        <w:pStyle w:val="Amain"/>
      </w:pPr>
      <w:r w:rsidRPr="0088027D">
        <w:tab/>
        <w:t>(1)</w:t>
      </w:r>
      <w:r w:rsidRPr="0088027D">
        <w:tab/>
        <w:t>This section applies to a document (including an Australian Standard or Australian/New Zealand Standard) as in force from time to time that has been approved (however described)—</w:t>
      </w:r>
    </w:p>
    <w:p w14:paraId="608E35D0" w14:textId="77777777" w:rsidR="00F77D45" w:rsidRPr="0088027D" w:rsidRDefault="00F77D45" w:rsidP="00F77D45">
      <w:pPr>
        <w:pStyle w:val="Apara"/>
      </w:pPr>
      <w:r w:rsidRPr="0088027D">
        <w:tab/>
        <w:t>(a)</w:t>
      </w:r>
      <w:r w:rsidRPr="0088027D">
        <w:tab/>
        <w:t>by, or on behalf of, the Australian Building Codes Board; or</w:t>
      </w:r>
    </w:p>
    <w:p w14:paraId="4AB36127" w14:textId="77777777" w:rsidR="00F77D45" w:rsidRPr="0088027D" w:rsidRDefault="00F77D45" w:rsidP="00F77D45">
      <w:pPr>
        <w:pStyle w:val="Apara"/>
      </w:pPr>
      <w:r w:rsidRPr="0088027D">
        <w:tab/>
        <w:t>(b)</w:t>
      </w:r>
      <w:r w:rsidRPr="0088027D">
        <w:tab/>
        <w:t>under a system or scheme (however described) administered or approved (however described) by the Australian Building Codes Board; or</w:t>
      </w:r>
    </w:p>
    <w:p w14:paraId="5EA2E0EB" w14:textId="77777777" w:rsidR="00F77D45" w:rsidRPr="0088027D" w:rsidRDefault="00F77D45" w:rsidP="00F77D45">
      <w:pPr>
        <w:pStyle w:val="Apara"/>
      </w:pPr>
      <w:r w:rsidRPr="0088027D">
        <w:tab/>
        <w:t>(c)</w:t>
      </w:r>
      <w:r w:rsidRPr="0088027D">
        <w:tab/>
        <w:t>as prescribed by regulation.</w:t>
      </w:r>
    </w:p>
    <w:p w14:paraId="299B89B7" w14:textId="77777777" w:rsidR="00F77D45" w:rsidRPr="0088027D" w:rsidRDefault="00F77D45" w:rsidP="00F77D45">
      <w:pPr>
        <w:pStyle w:val="Amain"/>
      </w:pPr>
      <w:r w:rsidRPr="0088027D">
        <w:tab/>
        <w:t>(2)</w:t>
      </w:r>
      <w:r w:rsidRPr="0088027D">
        <w:tab/>
        <w:t>The Minister may declare the document to be a recognised standard for this Act.</w:t>
      </w:r>
    </w:p>
    <w:p w14:paraId="4EFEEC00" w14:textId="77777777" w:rsidR="00F77D45" w:rsidRPr="0088027D" w:rsidRDefault="00F77D45" w:rsidP="00F77D45">
      <w:pPr>
        <w:pStyle w:val="Amain"/>
      </w:pPr>
      <w:r w:rsidRPr="0088027D">
        <w:tab/>
        <w:t>(3)</w:t>
      </w:r>
      <w:r w:rsidRPr="0088027D">
        <w:tab/>
        <w:t>A declaration is a disallowable instrument.</w:t>
      </w:r>
    </w:p>
    <w:p w14:paraId="24B09085" w14:textId="1217AF3C" w:rsidR="00F77D45" w:rsidRPr="0088027D" w:rsidRDefault="00F77D45" w:rsidP="005B5529">
      <w:pPr>
        <w:pStyle w:val="Amain"/>
        <w:keepNext/>
      </w:pPr>
      <w:r w:rsidRPr="0088027D">
        <w:lastRenderedPageBreak/>
        <w:tab/>
        <w:t>(4)</w:t>
      </w:r>
      <w:r w:rsidRPr="0088027D">
        <w:tab/>
        <w:t xml:space="preserve">The </w:t>
      </w:r>
      <w:hyperlink r:id="rId172" w:tooltip="A2001-14" w:history="1">
        <w:r w:rsidRPr="0088027D">
          <w:rPr>
            <w:rStyle w:val="charCitHyperlinkAbbrev"/>
          </w:rPr>
          <w:t>Legislation Act</w:t>
        </w:r>
      </w:hyperlink>
      <w:r w:rsidRPr="0088027D">
        <w:t>, section 47 (5) and (6) do not apply to a recognised standard.</w:t>
      </w:r>
    </w:p>
    <w:p w14:paraId="24A513F6" w14:textId="2CC43DCD" w:rsidR="00F77D45" w:rsidRPr="0088027D" w:rsidRDefault="00F77D45" w:rsidP="00F77D45">
      <w:pPr>
        <w:pStyle w:val="aNote"/>
      </w:pPr>
      <w:r w:rsidRPr="0088027D">
        <w:rPr>
          <w:rStyle w:val="charItals"/>
        </w:rPr>
        <w:t>Note</w:t>
      </w:r>
      <w:r w:rsidRPr="0088027D">
        <w:tab/>
        <w:t>A recognised standard</w:t>
      </w:r>
      <w:r w:rsidRPr="0088027D">
        <w:rPr>
          <w:snapToGrid w:val="0"/>
        </w:rPr>
        <w:t xml:space="preserve"> does not need to be notified under the </w:t>
      </w:r>
      <w:hyperlink r:id="rId173" w:tooltip="A2001-14" w:history="1">
        <w:r w:rsidRPr="0088027D">
          <w:rPr>
            <w:rStyle w:val="charCitHyperlinkAbbrev"/>
          </w:rPr>
          <w:t>Legislation Act</w:t>
        </w:r>
      </w:hyperlink>
      <w:r w:rsidRPr="0088027D">
        <w:rPr>
          <w:snapToGrid w:val="0"/>
        </w:rPr>
        <w:t xml:space="preserve"> because s 47 (5) and (6)</w:t>
      </w:r>
      <w:r w:rsidRPr="0088027D">
        <w:t xml:space="preserve"> do not apply (see </w:t>
      </w:r>
      <w:hyperlink r:id="rId174" w:tooltip="A2001-14" w:history="1">
        <w:r w:rsidRPr="0088027D">
          <w:rPr>
            <w:rStyle w:val="charCitHyperlinkAbbrev"/>
          </w:rPr>
          <w:t>Legislation Act</w:t>
        </w:r>
      </w:hyperlink>
      <w:r w:rsidRPr="0088027D">
        <w:t>, s 47 (7)).</w:t>
      </w:r>
    </w:p>
    <w:p w14:paraId="6BFB8F71" w14:textId="1F0E897B" w:rsidR="00F77D45" w:rsidRPr="0088027D" w:rsidRDefault="00F77D45" w:rsidP="00F77D45">
      <w:pPr>
        <w:pStyle w:val="Amain"/>
      </w:pPr>
      <w:r w:rsidRPr="0088027D">
        <w:tab/>
        <w:t>(5)</w:t>
      </w:r>
      <w:r w:rsidRPr="0088027D">
        <w:tab/>
        <w:t xml:space="preserve">The director-general must ensure that a document declared under subsection (2), other than an Australian Standard or Australian/New Zealand </w:t>
      </w:r>
      <w:r>
        <w:t>S</w:t>
      </w:r>
      <w:r w:rsidRPr="0088027D">
        <w:t>tandard, is—</w:t>
      </w:r>
    </w:p>
    <w:p w14:paraId="2CBAE268" w14:textId="77777777" w:rsidR="00F77D45" w:rsidRPr="0088027D" w:rsidRDefault="00F77D45" w:rsidP="00F77D45">
      <w:pPr>
        <w:pStyle w:val="Apara"/>
      </w:pPr>
      <w:r w:rsidRPr="0088027D">
        <w:tab/>
        <w:t>(a)</w:t>
      </w:r>
      <w:r w:rsidRPr="0088027D">
        <w:tab/>
        <w:t>on the ACT legislation register; or</w:t>
      </w:r>
    </w:p>
    <w:p w14:paraId="188C691B" w14:textId="77777777" w:rsidR="00F77D45" w:rsidRPr="0088027D" w:rsidRDefault="00F77D45" w:rsidP="00F77D45">
      <w:pPr>
        <w:pStyle w:val="Apara"/>
      </w:pPr>
      <w:r w:rsidRPr="0088027D">
        <w:tab/>
        <w:t>(b)</w:t>
      </w:r>
      <w:r w:rsidRPr="0088027D">
        <w:tab/>
        <w:t>available for inspection by anyone without charge during ordinary business hours at an ACT government office; or</w:t>
      </w:r>
    </w:p>
    <w:p w14:paraId="5DA8E28F" w14:textId="77777777" w:rsidR="00F77D45" w:rsidRPr="0088027D" w:rsidRDefault="00F77D45" w:rsidP="00F77D45">
      <w:pPr>
        <w:pStyle w:val="Apara"/>
      </w:pPr>
      <w:r w:rsidRPr="0088027D">
        <w:tab/>
        <w:t>(c)</w:t>
      </w:r>
      <w:r w:rsidRPr="0088027D">
        <w:tab/>
        <w:t>accessible on an ACT government website, or by a link on an ACT government website.</w:t>
      </w:r>
    </w:p>
    <w:p w14:paraId="3308792B" w14:textId="77777777" w:rsidR="00F77D45" w:rsidRPr="0088027D" w:rsidRDefault="00F77D45" w:rsidP="00F77D45">
      <w:pPr>
        <w:pStyle w:val="Amain"/>
      </w:pPr>
      <w:r w:rsidRPr="0088027D">
        <w:tab/>
        <w:t>(6)</w:t>
      </w:r>
      <w:r w:rsidRPr="0088027D">
        <w:tab/>
        <w:t>A recognised standard is not enforceable by or against the Territory or anyone else unless it is made accessible in accordance with subsection (5).</w:t>
      </w:r>
    </w:p>
    <w:p w14:paraId="671D2BB4" w14:textId="77777777" w:rsidR="00F77D45" w:rsidRPr="0088027D" w:rsidRDefault="00F77D45" w:rsidP="00F77D45">
      <w:pPr>
        <w:pStyle w:val="Amain"/>
      </w:pPr>
      <w:r w:rsidRPr="0088027D">
        <w:tab/>
        <w:t>(7)</w:t>
      </w:r>
      <w:r w:rsidRPr="0088027D">
        <w:tab/>
        <w:t>In this section:</w:t>
      </w:r>
    </w:p>
    <w:p w14:paraId="6522845C" w14:textId="7799AD11" w:rsidR="00F77D45" w:rsidRPr="0088027D" w:rsidRDefault="00F77D45" w:rsidP="00F77D45">
      <w:pPr>
        <w:pStyle w:val="aDef"/>
      </w:pPr>
      <w:r w:rsidRPr="0088027D">
        <w:rPr>
          <w:rStyle w:val="charBoldItals"/>
        </w:rPr>
        <w:t>ACT legislation register</w:t>
      </w:r>
      <w:r w:rsidRPr="0088027D">
        <w:t xml:space="preserve">—see the </w:t>
      </w:r>
      <w:hyperlink r:id="rId175" w:tooltip="A2001-14" w:history="1">
        <w:r w:rsidRPr="0088027D">
          <w:rPr>
            <w:rStyle w:val="charCitHyperlinkAbbrev"/>
          </w:rPr>
          <w:t>Legislation Act</w:t>
        </w:r>
      </w:hyperlink>
      <w:r w:rsidRPr="0088027D">
        <w:t>, section 18 (1).</w:t>
      </w:r>
    </w:p>
    <w:p w14:paraId="38902B5C" w14:textId="77777777" w:rsidR="005174B0" w:rsidRPr="008954F4" w:rsidRDefault="005174B0" w:rsidP="005174B0">
      <w:pPr>
        <w:pStyle w:val="AH3Div"/>
      </w:pPr>
      <w:bookmarkStart w:id="287" w:name="_Toc193797509"/>
      <w:r w:rsidRPr="008954F4">
        <w:rPr>
          <w:rStyle w:val="CharDivNo"/>
        </w:rPr>
        <w:t>Division 8.2</w:t>
      </w:r>
      <w:r w:rsidRPr="00633B73">
        <w:rPr>
          <w:lang w:eastAsia="en-AU"/>
        </w:rPr>
        <w:tab/>
      </w:r>
      <w:r w:rsidRPr="008954F4">
        <w:rPr>
          <w:rStyle w:val="CharDivText"/>
          <w:lang w:eastAsia="en-AU"/>
        </w:rPr>
        <w:t>Codes of practice and guidelines</w:t>
      </w:r>
      <w:bookmarkEnd w:id="287"/>
    </w:p>
    <w:p w14:paraId="0DDC36E0" w14:textId="77777777" w:rsidR="00114868" w:rsidRPr="00B91E29" w:rsidRDefault="00114868" w:rsidP="00114868">
      <w:pPr>
        <w:pStyle w:val="AH5Sec"/>
      </w:pPr>
      <w:bookmarkStart w:id="288" w:name="_Toc193797510"/>
      <w:r w:rsidRPr="008954F4">
        <w:rPr>
          <w:rStyle w:val="CharSectNo"/>
        </w:rPr>
        <w:t>139B</w:t>
      </w:r>
      <w:r w:rsidRPr="00B91E29">
        <w:tab/>
        <w:t>Approval of codes of practice</w:t>
      </w:r>
      <w:bookmarkEnd w:id="288"/>
    </w:p>
    <w:p w14:paraId="5431E9AB" w14:textId="77777777" w:rsidR="00D2695A" w:rsidRDefault="00D2695A">
      <w:pPr>
        <w:pStyle w:val="Amain"/>
        <w:keepNext/>
      </w:pPr>
      <w:r>
        <w:tab/>
        <w:t>(1)</w:t>
      </w:r>
      <w:r>
        <w:tab/>
        <w:t>The Minister may approve codes of practice for this Act.</w:t>
      </w:r>
    </w:p>
    <w:p w14:paraId="19DE2B1A" w14:textId="29EBBA07" w:rsidR="00D2695A" w:rsidRDefault="00D2695A">
      <w:pPr>
        <w:pStyle w:val="aNote"/>
      </w:pPr>
      <w:r w:rsidRPr="00B577CD">
        <w:rPr>
          <w:rStyle w:val="charItals"/>
        </w:rPr>
        <w:t>Note</w:t>
      </w:r>
      <w:r>
        <w:tab/>
        <w:t xml:space="preserve">A power given under an Act to make a statutory instrument (including a code of practice) includes power to amend or repeal the instrument (see </w:t>
      </w:r>
      <w:hyperlink r:id="rId176" w:tooltip="A2001-14" w:history="1">
        <w:r w:rsidR="00B577CD" w:rsidRPr="00B577CD">
          <w:rPr>
            <w:rStyle w:val="charCitHyperlinkAbbrev"/>
          </w:rPr>
          <w:t>Legislation Act</w:t>
        </w:r>
      </w:hyperlink>
      <w:r>
        <w:t>, s 46 (1)).</w:t>
      </w:r>
    </w:p>
    <w:p w14:paraId="7B284016" w14:textId="77777777" w:rsidR="005174B0" w:rsidRPr="00633B73" w:rsidRDefault="005174B0" w:rsidP="005174B0">
      <w:pPr>
        <w:pStyle w:val="Amain"/>
        <w:rPr>
          <w:lang w:eastAsia="en-AU"/>
        </w:rPr>
      </w:pPr>
      <w:r w:rsidRPr="00633B73">
        <w:tab/>
        <w:t>(2)</w:t>
      </w:r>
      <w:r w:rsidRPr="00633B73">
        <w:tab/>
        <w:t xml:space="preserve">A code of practice may set out practices, standards and other matters about </w:t>
      </w:r>
      <w:r w:rsidRPr="00633B73">
        <w:rPr>
          <w:lang w:eastAsia="en-AU"/>
        </w:rPr>
        <w:t>building certification and building work.</w:t>
      </w:r>
    </w:p>
    <w:p w14:paraId="522F7C4F" w14:textId="77777777" w:rsidR="00D2695A" w:rsidRDefault="00D2695A" w:rsidP="005B5529">
      <w:pPr>
        <w:pStyle w:val="Amain"/>
        <w:keepNext/>
      </w:pPr>
      <w:r>
        <w:rPr>
          <w:color w:val="000000"/>
        </w:rPr>
        <w:lastRenderedPageBreak/>
        <w:tab/>
        <w:t>(3)</w:t>
      </w:r>
      <w:r>
        <w:rPr>
          <w:color w:val="000000"/>
        </w:rPr>
        <w:tab/>
        <w:t xml:space="preserve">An </w:t>
      </w:r>
      <w:r>
        <w:t xml:space="preserve">approved </w:t>
      </w:r>
      <w:r>
        <w:rPr>
          <w:color w:val="000000"/>
        </w:rPr>
        <w:t>code of practice</w:t>
      </w:r>
      <w:r>
        <w:t xml:space="preserve"> is a disallowable instrument.</w:t>
      </w:r>
    </w:p>
    <w:p w14:paraId="02C0C755" w14:textId="3451E034" w:rsidR="00D2695A" w:rsidRDefault="00D2695A" w:rsidP="005B5529">
      <w:pPr>
        <w:pStyle w:val="aNote"/>
        <w:keepNext/>
      </w:pPr>
      <w:r w:rsidRPr="00B577CD">
        <w:rPr>
          <w:rStyle w:val="charItals"/>
        </w:rPr>
        <w:t>Note 1</w:t>
      </w:r>
      <w:r>
        <w:tab/>
        <w:t xml:space="preserve">A disallowable instrument must be notified, and presented to the Legislative Assembly, under the </w:t>
      </w:r>
      <w:hyperlink r:id="rId177" w:tooltip="A2001-14" w:history="1">
        <w:r w:rsidR="00B577CD" w:rsidRPr="00B577CD">
          <w:rPr>
            <w:rStyle w:val="charCitHyperlinkAbbrev"/>
          </w:rPr>
          <w:t>Legislation Act</w:t>
        </w:r>
      </w:hyperlink>
      <w:r>
        <w:t>.</w:t>
      </w:r>
    </w:p>
    <w:p w14:paraId="38ABB92F" w14:textId="24C3D87C" w:rsidR="00D2695A" w:rsidRDefault="00D2695A">
      <w:pPr>
        <w:pStyle w:val="aNote"/>
      </w:pPr>
      <w:r w:rsidRPr="00B577CD">
        <w:rPr>
          <w:rStyle w:val="charItals"/>
        </w:rPr>
        <w:t>Note 2</w:t>
      </w:r>
      <w:r>
        <w:tab/>
        <w:t xml:space="preserve">An amendment or repeal of a code of practice is also a disallowable instrument (see </w:t>
      </w:r>
      <w:hyperlink r:id="rId178" w:tooltip="A2001-14" w:history="1">
        <w:r w:rsidR="00B577CD" w:rsidRPr="00B577CD">
          <w:rPr>
            <w:rStyle w:val="charCitHyperlinkAbbrev"/>
          </w:rPr>
          <w:t>Legislation Act</w:t>
        </w:r>
      </w:hyperlink>
      <w:r>
        <w:t>, s 46 (2)).</w:t>
      </w:r>
    </w:p>
    <w:p w14:paraId="2EEC077C" w14:textId="77777777" w:rsidR="00D2695A" w:rsidRDefault="00D2695A">
      <w:pPr>
        <w:pStyle w:val="Amain"/>
      </w:pPr>
      <w:r>
        <w:tab/>
        <w:t>(4)</w:t>
      </w:r>
      <w:r>
        <w:tab/>
        <w:t xml:space="preserve">The construction occupations registrar must make a copy of </w:t>
      </w:r>
      <w:r w:rsidR="00581F7C" w:rsidRPr="00B91E29">
        <w:rPr>
          <w:lang w:eastAsia="en-AU"/>
        </w:rPr>
        <w:t xml:space="preserve">a code, and any instrument applied (with or without change) by the </w:t>
      </w:r>
      <w:r>
        <w:t>code, available for public inspection during ordinary office hours at—</w:t>
      </w:r>
    </w:p>
    <w:p w14:paraId="2FE7EE80" w14:textId="77777777" w:rsidR="00D2695A" w:rsidRDefault="00D2695A">
      <w:pPr>
        <w:pStyle w:val="Apara"/>
        <w:keepNext/>
      </w:pPr>
      <w:r>
        <w:tab/>
        <w:t>(a)</w:t>
      </w:r>
      <w:r>
        <w:tab/>
        <w:t>the office of the construction occupations registrar; or</w:t>
      </w:r>
    </w:p>
    <w:p w14:paraId="6FB55ECB" w14:textId="77777777" w:rsidR="00D2695A" w:rsidRDefault="00D2695A" w:rsidP="00023899">
      <w:pPr>
        <w:pStyle w:val="Apara"/>
        <w:keepNext/>
      </w:pPr>
      <w:r>
        <w:tab/>
        <w:t>(b)</w:t>
      </w:r>
      <w:r>
        <w:tab/>
        <w:t>another place prescribed by regulation.</w:t>
      </w:r>
    </w:p>
    <w:p w14:paraId="1C0277BA" w14:textId="37EEB4E5" w:rsidR="00023899" w:rsidRPr="007B6AE8" w:rsidRDefault="00023899" w:rsidP="00023899">
      <w:pPr>
        <w:pStyle w:val="aNote"/>
        <w:keepNext/>
      </w:pPr>
      <w:r w:rsidRPr="00E31226">
        <w:rPr>
          <w:rStyle w:val="charItals"/>
        </w:rPr>
        <w:t>Note</w:t>
      </w:r>
      <w:r w:rsidRPr="00E31226">
        <w:rPr>
          <w:rStyle w:val="charItals"/>
        </w:rPr>
        <w:tab/>
      </w:r>
      <w:r w:rsidRPr="007B6AE8">
        <w:t>A reference to an instrument</w:t>
      </w:r>
      <w:r w:rsidRPr="007B6AE8">
        <w:rPr>
          <w:lang w:eastAsia="en-AU"/>
        </w:rPr>
        <w:t xml:space="preserve"> includes a reference to a provision of an instrument (see </w:t>
      </w:r>
      <w:hyperlink r:id="rId179" w:tooltip="A2001-14" w:history="1">
        <w:r w:rsidRPr="00E31226">
          <w:rPr>
            <w:rStyle w:val="charCitHyperlinkAbbrev"/>
          </w:rPr>
          <w:t>Legislation Act</w:t>
        </w:r>
      </w:hyperlink>
      <w:r w:rsidRPr="007B6AE8">
        <w:rPr>
          <w:lang w:eastAsia="en-AU"/>
        </w:rPr>
        <w:t>, s 14 (2)).</w:t>
      </w:r>
    </w:p>
    <w:p w14:paraId="25B7D64A" w14:textId="77777777" w:rsidR="00D2695A" w:rsidRDefault="00D2695A">
      <w:pPr>
        <w:pStyle w:val="Amain"/>
      </w:pPr>
      <w:r>
        <w:tab/>
        <w:t>(5)</w:t>
      </w:r>
      <w:r>
        <w:tab/>
        <w:t>In this section:</w:t>
      </w:r>
    </w:p>
    <w:p w14:paraId="18A4A5CF" w14:textId="77777777" w:rsidR="00D2695A" w:rsidRDefault="00D2695A">
      <w:pPr>
        <w:pStyle w:val="aDef"/>
      </w:pPr>
      <w:r w:rsidRPr="00B577CD">
        <w:rPr>
          <w:rStyle w:val="charBoldItals"/>
        </w:rPr>
        <w:t>applied</w:t>
      </w:r>
      <w:r>
        <w:t xml:space="preserve"> includes adopted and incorporated.</w:t>
      </w:r>
    </w:p>
    <w:p w14:paraId="7F79B044" w14:textId="77777777" w:rsidR="005174B0" w:rsidRPr="00633B73" w:rsidRDefault="005174B0" w:rsidP="00D445B0">
      <w:pPr>
        <w:pStyle w:val="AH5Sec"/>
        <w:rPr>
          <w:lang w:eastAsia="en-AU"/>
        </w:rPr>
      </w:pPr>
      <w:bookmarkStart w:id="289" w:name="_Toc193797511"/>
      <w:r w:rsidRPr="008954F4">
        <w:rPr>
          <w:rStyle w:val="CharSectNo"/>
        </w:rPr>
        <w:t>139BA</w:t>
      </w:r>
      <w:r w:rsidRPr="00633B73">
        <w:rPr>
          <w:lang w:eastAsia="en-AU"/>
        </w:rPr>
        <w:tab/>
        <w:t>Approval of guidelines</w:t>
      </w:r>
      <w:bookmarkEnd w:id="289"/>
    </w:p>
    <w:p w14:paraId="7A6C1823" w14:textId="77777777" w:rsidR="005174B0" w:rsidRPr="00633B73" w:rsidRDefault="005174B0" w:rsidP="00D445B0">
      <w:pPr>
        <w:pStyle w:val="Amain"/>
        <w:keepNext/>
      </w:pPr>
      <w:r w:rsidRPr="00633B73">
        <w:tab/>
        <w:t>(1)</w:t>
      </w:r>
      <w:r w:rsidRPr="00633B73">
        <w:tab/>
        <w:t>The Minister may approve guidelines for this Act.</w:t>
      </w:r>
    </w:p>
    <w:p w14:paraId="1FE6E53D" w14:textId="69EDF997" w:rsidR="005174B0" w:rsidRPr="00633B73" w:rsidRDefault="005174B0" w:rsidP="00D445B0">
      <w:pPr>
        <w:pStyle w:val="aNote"/>
        <w:keepNext/>
      </w:pPr>
      <w:r w:rsidRPr="00633B73">
        <w:rPr>
          <w:rStyle w:val="charItals"/>
        </w:rPr>
        <w:t>Note</w:t>
      </w:r>
      <w:r w:rsidRPr="00633B73">
        <w:tab/>
        <w:t xml:space="preserve">A power given under an Act to make a statutory instrument (including a code of practice) includes power to amend or repeal the instrument (see </w:t>
      </w:r>
      <w:hyperlink r:id="rId180" w:tooltip="A2001-14" w:history="1">
        <w:r w:rsidRPr="00633B73">
          <w:rPr>
            <w:rStyle w:val="charCitHyperlinkAbbrev"/>
          </w:rPr>
          <w:t>Legislation Act</w:t>
        </w:r>
      </w:hyperlink>
      <w:r w:rsidRPr="00633B73">
        <w:t>, s 46 (1)).</w:t>
      </w:r>
    </w:p>
    <w:p w14:paraId="77F505A3" w14:textId="77777777" w:rsidR="005174B0" w:rsidRPr="00633B73" w:rsidRDefault="005174B0" w:rsidP="005174B0">
      <w:pPr>
        <w:pStyle w:val="Amain"/>
      </w:pPr>
      <w:r w:rsidRPr="00633B73">
        <w:tab/>
        <w:t>(2)</w:t>
      </w:r>
      <w:r w:rsidRPr="00633B73">
        <w:tab/>
        <w:t>A guideline may set out standards and other matters about building approval applications, documentation, plans and specifications for building work.</w:t>
      </w:r>
    </w:p>
    <w:p w14:paraId="0DE62C10" w14:textId="77777777" w:rsidR="005174B0" w:rsidRPr="00633B73" w:rsidRDefault="005174B0" w:rsidP="005174B0">
      <w:pPr>
        <w:pStyle w:val="Amain"/>
      </w:pPr>
      <w:r w:rsidRPr="00633B73">
        <w:tab/>
        <w:t>(3)</w:t>
      </w:r>
      <w:r w:rsidRPr="00633B73">
        <w:tab/>
        <w:t>An approved guideline is a disallowable instrument.</w:t>
      </w:r>
    </w:p>
    <w:p w14:paraId="52352060" w14:textId="6035E16D" w:rsidR="005174B0" w:rsidRPr="00633B73" w:rsidRDefault="005174B0" w:rsidP="005174B0">
      <w:pPr>
        <w:pStyle w:val="aNote"/>
        <w:keepNext/>
      </w:pPr>
      <w:r w:rsidRPr="00633B73">
        <w:rPr>
          <w:rStyle w:val="charItals"/>
        </w:rPr>
        <w:t>Note 1</w:t>
      </w:r>
      <w:r w:rsidRPr="00633B73">
        <w:tab/>
        <w:t xml:space="preserve">A disallowable instrument must be notified, and presented to the Legislative Assembly, under the </w:t>
      </w:r>
      <w:hyperlink r:id="rId181" w:tooltip="A2001-14" w:history="1">
        <w:r w:rsidRPr="00633B73">
          <w:rPr>
            <w:rStyle w:val="charCitHyperlinkAbbrev"/>
          </w:rPr>
          <w:t>Legislation Act</w:t>
        </w:r>
      </w:hyperlink>
      <w:r w:rsidRPr="00633B73">
        <w:t>.</w:t>
      </w:r>
    </w:p>
    <w:p w14:paraId="5B27F66A" w14:textId="7E918303" w:rsidR="005174B0" w:rsidRPr="00633B73" w:rsidRDefault="005174B0" w:rsidP="005174B0">
      <w:pPr>
        <w:pStyle w:val="aNote"/>
      </w:pPr>
      <w:r w:rsidRPr="00633B73">
        <w:rPr>
          <w:rStyle w:val="charItals"/>
        </w:rPr>
        <w:t>Note 2</w:t>
      </w:r>
      <w:r w:rsidRPr="00633B73">
        <w:tab/>
        <w:t xml:space="preserve">An amendment or repeal of a code of practice is also a disallowable instrument (see </w:t>
      </w:r>
      <w:hyperlink r:id="rId182" w:tooltip="A2001-14" w:history="1">
        <w:r w:rsidRPr="00633B73">
          <w:rPr>
            <w:rStyle w:val="charCitHyperlinkAbbrev"/>
          </w:rPr>
          <w:t>Legislation Act</w:t>
        </w:r>
      </w:hyperlink>
      <w:r w:rsidRPr="00633B73">
        <w:t>, s 46 (2)).</w:t>
      </w:r>
    </w:p>
    <w:p w14:paraId="27251DCC" w14:textId="77777777" w:rsidR="005174B0" w:rsidRPr="00633B73" w:rsidRDefault="005174B0" w:rsidP="005B5529">
      <w:pPr>
        <w:pStyle w:val="Amain"/>
        <w:keepLines/>
      </w:pPr>
      <w:r w:rsidRPr="00633B73">
        <w:lastRenderedPageBreak/>
        <w:tab/>
        <w:t>(4)</w:t>
      </w:r>
      <w:r w:rsidRPr="00633B73">
        <w:tab/>
        <w:t xml:space="preserve">The construction occupations registrar must make a copy of </w:t>
      </w:r>
      <w:r w:rsidRPr="00633B73">
        <w:rPr>
          <w:lang w:eastAsia="en-AU"/>
        </w:rPr>
        <w:t xml:space="preserve">a </w:t>
      </w:r>
      <w:r w:rsidRPr="00633B73">
        <w:t>guideline</w:t>
      </w:r>
      <w:r w:rsidRPr="00633B73">
        <w:rPr>
          <w:lang w:eastAsia="en-AU"/>
        </w:rPr>
        <w:t xml:space="preserve">, and any instrument applied (with or without change) by the </w:t>
      </w:r>
      <w:r w:rsidRPr="00633B73">
        <w:t>guideline, available for public inspection during ordinary office hours at—</w:t>
      </w:r>
    </w:p>
    <w:p w14:paraId="55F4D40E" w14:textId="77777777" w:rsidR="005174B0" w:rsidRPr="00633B73" w:rsidRDefault="005174B0" w:rsidP="005174B0">
      <w:pPr>
        <w:pStyle w:val="Apara"/>
      </w:pPr>
      <w:r w:rsidRPr="00633B73">
        <w:tab/>
        <w:t>(a)</w:t>
      </w:r>
      <w:r w:rsidRPr="00633B73">
        <w:tab/>
        <w:t>the office of the construction occupations registrar; or</w:t>
      </w:r>
    </w:p>
    <w:p w14:paraId="2C77F8BA" w14:textId="77777777" w:rsidR="005174B0" w:rsidRPr="00633B73" w:rsidRDefault="005174B0" w:rsidP="005174B0">
      <w:pPr>
        <w:pStyle w:val="Apara"/>
      </w:pPr>
      <w:r w:rsidRPr="00633B73">
        <w:tab/>
        <w:t>(b)</w:t>
      </w:r>
      <w:r w:rsidRPr="00633B73">
        <w:tab/>
        <w:t>another place prescribed by regulation.</w:t>
      </w:r>
    </w:p>
    <w:p w14:paraId="118DB0AB" w14:textId="7AFABA6F" w:rsidR="005174B0" w:rsidRPr="00633B73" w:rsidRDefault="005174B0" w:rsidP="005174B0">
      <w:pPr>
        <w:pStyle w:val="aNote"/>
        <w:keepNext/>
      </w:pPr>
      <w:r w:rsidRPr="00633B73">
        <w:rPr>
          <w:rStyle w:val="charItals"/>
        </w:rPr>
        <w:t>Note</w:t>
      </w:r>
      <w:r w:rsidRPr="00633B73">
        <w:rPr>
          <w:rStyle w:val="charItals"/>
        </w:rPr>
        <w:tab/>
      </w:r>
      <w:r w:rsidRPr="00633B73">
        <w:t>A reference to an instrument</w:t>
      </w:r>
      <w:r w:rsidRPr="00633B73">
        <w:rPr>
          <w:lang w:eastAsia="en-AU"/>
        </w:rPr>
        <w:t xml:space="preserve"> includes a reference to a provision of an instrument (see </w:t>
      </w:r>
      <w:hyperlink r:id="rId183" w:tooltip="A2001-14" w:history="1">
        <w:r w:rsidRPr="00633B73">
          <w:rPr>
            <w:rStyle w:val="charCitHyperlinkAbbrev"/>
          </w:rPr>
          <w:t>Legislation Act</w:t>
        </w:r>
      </w:hyperlink>
      <w:r w:rsidRPr="00633B73">
        <w:rPr>
          <w:lang w:eastAsia="en-AU"/>
        </w:rPr>
        <w:t>, s 14 (2)).</w:t>
      </w:r>
    </w:p>
    <w:p w14:paraId="03BF5356" w14:textId="77777777" w:rsidR="005174B0" w:rsidRPr="00633B73" w:rsidRDefault="005174B0" w:rsidP="005174B0">
      <w:pPr>
        <w:pStyle w:val="Amain"/>
      </w:pPr>
      <w:r w:rsidRPr="00633B73">
        <w:tab/>
        <w:t>(5)</w:t>
      </w:r>
      <w:r w:rsidRPr="00633B73">
        <w:tab/>
        <w:t>In this section:</w:t>
      </w:r>
    </w:p>
    <w:p w14:paraId="5DECBB18" w14:textId="77777777" w:rsidR="005174B0" w:rsidRPr="00633B73" w:rsidRDefault="005174B0" w:rsidP="005174B0">
      <w:pPr>
        <w:pStyle w:val="aDef"/>
      </w:pPr>
      <w:r w:rsidRPr="00633B73">
        <w:rPr>
          <w:rStyle w:val="charBoldItals"/>
        </w:rPr>
        <w:t>applied</w:t>
      </w:r>
      <w:r w:rsidRPr="00633B73">
        <w:t xml:space="preserve"> includes adopted and incorporated.</w:t>
      </w:r>
    </w:p>
    <w:p w14:paraId="5DD2720A" w14:textId="77777777" w:rsidR="002E490B" w:rsidRPr="008954F4" w:rsidRDefault="002E490B" w:rsidP="00D445B0">
      <w:pPr>
        <w:pStyle w:val="AH3Div"/>
      </w:pPr>
      <w:bookmarkStart w:id="290" w:name="_Toc193797512"/>
      <w:r w:rsidRPr="008954F4">
        <w:rPr>
          <w:rStyle w:val="CharDivNo"/>
        </w:rPr>
        <w:t>Division 8.3</w:t>
      </w:r>
      <w:r w:rsidRPr="00AF0B59">
        <w:tab/>
      </w:r>
      <w:r w:rsidRPr="008954F4">
        <w:rPr>
          <w:rStyle w:val="CharDivText"/>
        </w:rPr>
        <w:t>Energy efficiency certificates</w:t>
      </w:r>
      <w:bookmarkEnd w:id="290"/>
    </w:p>
    <w:p w14:paraId="6D6DE02B" w14:textId="77777777" w:rsidR="002E490B" w:rsidRPr="00AF0B59" w:rsidRDefault="002E490B" w:rsidP="00D445B0">
      <w:pPr>
        <w:pStyle w:val="AH5Sec"/>
      </w:pPr>
      <w:bookmarkStart w:id="291" w:name="_Toc193797513"/>
      <w:r w:rsidRPr="008954F4">
        <w:rPr>
          <w:rStyle w:val="CharSectNo"/>
        </w:rPr>
        <w:t>139C</w:t>
      </w:r>
      <w:r w:rsidRPr="00AF0B59">
        <w:tab/>
        <w:t>Energy efficiency certificates</w:t>
      </w:r>
      <w:bookmarkEnd w:id="291"/>
    </w:p>
    <w:p w14:paraId="2B3DB919" w14:textId="77777777" w:rsidR="002E490B" w:rsidRPr="00AF0B59" w:rsidRDefault="002E490B" w:rsidP="00D445B0">
      <w:pPr>
        <w:pStyle w:val="Amain"/>
        <w:keepNext/>
        <w:rPr>
          <w:lang w:eastAsia="en-AU"/>
        </w:rPr>
      </w:pPr>
      <w:r w:rsidRPr="00AF0B59">
        <w:rPr>
          <w:lang w:eastAsia="en-AU"/>
        </w:rPr>
        <w:tab/>
        <w:t>(1)</w:t>
      </w:r>
      <w:r w:rsidRPr="00AF0B59">
        <w:rPr>
          <w:lang w:eastAsia="en-AU"/>
        </w:rPr>
        <w:tab/>
        <w:t xml:space="preserve">This section applies if a person is required to provide a certificate or other document (an </w:t>
      </w:r>
      <w:r w:rsidRPr="00BB312D">
        <w:rPr>
          <w:rStyle w:val="charBoldItals"/>
        </w:rPr>
        <w:t>energy efficiency certificate</w:t>
      </w:r>
      <w:r w:rsidRPr="00AF0B59">
        <w:rPr>
          <w:lang w:eastAsia="en-AU"/>
        </w:rPr>
        <w:t>) in relation to an energy efficiency provision.</w:t>
      </w:r>
    </w:p>
    <w:p w14:paraId="2A5652B6" w14:textId="77777777" w:rsidR="00C17430" w:rsidRPr="009841C0" w:rsidRDefault="00C17430" w:rsidP="00C17430">
      <w:pPr>
        <w:pStyle w:val="Amain"/>
      </w:pPr>
      <w:r w:rsidRPr="009841C0">
        <w:tab/>
        <w:t>(2)</w:t>
      </w:r>
      <w:r w:rsidRPr="009841C0">
        <w:tab/>
        <w:t>An energy efficiency certificate must be prepared in accordance with the requirements prescribed by regulation.</w:t>
      </w:r>
    </w:p>
    <w:p w14:paraId="4CAFD50D" w14:textId="77777777" w:rsidR="00C17430" w:rsidRPr="009841C0" w:rsidRDefault="00C17430" w:rsidP="00C17430">
      <w:pPr>
        <w:pStyle w:val="Amain"/>
      </w:pPr>
      <w:r w:rsidRPr="009841C0">
        <w:tab/>
        <w:t>(3)</w:t>
      </w:r>
      <w:r w:rsidRPr="009841C0">
        <w:tab/>
        <w:t>In this section:</w:t>
      </w:r>
    </w:p>
    <w:p w14:paraId="108D31C3" w14:textId="77777777" w:rsidR="00C17430" w:rsidRPr="009841C0" w:rsidRDefault="00C17430" w:rsidP="00C17430">
      <w:pPr>
        <w:pStyle w:val="aDef"/>
        <w:keepLines/>
      </w:pPr>
      <w:r w:rsidRPr="009E3844">
        <w:rPr>
          <w:rStyle w:val="charBoldItals"/>
        </w:rPr>
        <w:t>energy efficiency provision</w:t>
      </w:r>
      <w:r>
        <w:rPr>
          <w:color w:val="000000"/>
          <w:shd w:val="clear" w:color="auto" w:fill="FFFFFF"/>
        </w:rPr>
        <w:t xml:space="preserve"> </w:t>
      </w:r>
      <w:r w:rsidRPr="009841C0">
        <w:rPr>
          <w:color w:val="000000"/>
          <w:shd w:val="clear" w:color="auto" w:fill="FFFFFF"/>
        </w:rPr>
        <w:t>means a provision of this Act or the building code, prescribed by regulation, that requires building work or proposed building work, or parts of building work or proposed building work, to comply with stated energy efficiency requirements.</w:t>
      </w:r>
    </w:p>
    <w:p w14:paraId="1097B6E4" w14:textId="77777777" w:rsidR="002E490B" w:rsidRPr="00AF0B59" w:rsidRDefault="002E490B" w:rsidP="002E490B">
      <w:pPr>
        <w:pStyle w:val="AH5Sec"/>
      </w:pPr>
      <w:bookmarkStart w:id="292" w:name="_Toc193797514"/>
      <w:r w:rsidRPr="008954F4">
        <w:rPr>
          <w:rStyle w:val="CharSectNo"/>
        </w:rPr>
        <w:t>139D</w:t>
      </w:r>
      <w:r w:rsidRPr="00AF0B59">
        <w:tab/>
        <w:t>Conflict of interest—building assessors</w:t>
      </w:r>
      <w:bookmarkEnd w:id="292"/>
    </w:p>
    <w:p w14:paraId="2750133C" w14:textId="77777777" w:rsidR="002E490B" w:rsidRPr="00AF0B59" w:rsidRDefault="002E490B" w:rsidP="002E490B">
      <w:pPr>
        <w:pStyle w:val="Amain"/>
      </w:pPr>
      <w:r w:rsidRPr="00AF0B59">
        <w:tab/>
        <w:t>(1)</w:t>
      </w:r>
      <w:r w:rsidRPr="00AF0B59">
        <w:tab/>
        <w:t>A building assessor must not prepare an energy efficiency certificate for building work, in relation to a building, if the building assessor—</w:t>
      </w:r>
    </w:p>
    <w:p w14:paraId="45FEA66F" w14:textId="77777777" w:rsidR="002E490B" w:rsidRPr="00AF0B59" w:rsidRDefault="002E490B" w:rsidP="002E490B">
      <w:pPr>
        <w:pStyle w:val="Apara"/>
        <w:rPr>
          <w:lang w:eastAsia="en-AU"/>
        </w:rPr>
      </w:pPr>
      <w:r w:rsidRPr="00AF0B59">
        <w:rPr>
          <w:lang w:eastAsia="en-AU"/>
        </w:rPr>
        <w:tab/>
        <w:t>(a)</w:t>
      </w:r>
      <w:r w:rsidRPr="00AF0B59">
        <w:rPr>
          <w:lang w:eastAsia="en-AU"/>
        </w:rPr>
        <w:tab/>
        <w:t>has a legal or equitable interest in the building</w:t>
      </w:r>
      <w:r w:rsidRPr="00AF0B59">
        <w:rPr>
          <w:szCs w:val="24"/>
          <w:lang w:eastAsia="en-AU"/>
        </w:rPr>
        <w:t>; or</w:t>
      </w:r>
    </w:p>
    <w:p w14:paraId="5543CEA8" w14:textId="77777777" w:rsidR="002E490B" w:rsidRPr="00AF0B59" w:rsidRDefault="002E490B" w:rsidP="00FC07AC">
      <w:pPr>
        <w:pStyle w:val="Apara"/>
        <w:keepNext/>
        <w:rPr>
          <w:lang w:eastAsia="en-AU"/>
        </w:rPr>
      </w:pPr>
      <w:r w:rsidRPr="00AF0B59">
        <w:rPr>
          <w:lang w:eastAsia="en-AU"/>
        </w:rPr>
        <w:lastRenderedPageBreak/>
        <w:tab/>
        <w:t>(b)</w:t>
      </w:r>
      <w:r w:rsidRPr="00AF0B59">
        <w:rPr>
          <w:lang w:eastAsia="en-AU"/>
        </w:rPr>
        <w:tab/>
        <w:t>has a financial interest in the building; or</w:t>
      </w:r>
    </w:p>
    <w:p w14:paraId="255BF72C" w14:textId="77777777" w:rsidR="002E490B" w:rsidRPr="00AF0B59" w:rsidRDefault="002E490B" w:rsidP="002E490B">
      <w:pPr>
        <w:pStyle w:val="Apara"/>
        <w:rPr>
          <w:lang w:eastAsia="en-AU"/>
        </w:rPr>
      </w:pPr>
      <w:r w:rsidRPr="00AF0B59">
        <w:rPr>
          <w:lang w:eastAsia="en-AU"/>
        </w:rPr>
        <w:tab/>
        <w:t>(c)</w:t>
      </w:r>
      <w:r w:rsidRPr="00AF0B59">
        <w:rPr>
          <w:lang w:eastAsia="en-AU"/>
        </w:rPr>
        <w:tab/>
        <w:t>is the certifier for the building work.</w:t>
      </w:r>
    </w:p>
    <w:p w14:paraId="54261B4A" w14:textId="77777777" w:rsidR="002E490B" w:rsidRPr="00AF0B59" w:rsidRDefault="002E490B" w:rsidP="002E490B">
      <w:pPr>
        <w:pStyle w:val="Amain"/>
      </w:pPr>
      <w:r w:rsidRPr="00AF0B59">
        <w:tab/>
        <w:t>(2)</w:t>
      </w:r>
      <w:r w:rsidRPr="00AF0B59">
        <w:tab/>
        <w:t>However, a building assessor who has a conflict of interest mentioned in subsection (1) (a) or (b) may prepare an energy efficiency certificate if—</w:t>
      </w:r>
    </w:p>
    <w:p w14:paraId="54F1CA96" w14:textId="77777777" w:rsidR="002E490B" w:rsidRPr="00AF0B59" w:rsidRDefault="002E490B" w:rsidP="002E490B">
      <w:pPr>
        <w:pStyle w:val="Apara"/>
      </w:pPr>
      <w:r w:rsidRPr="00AF0B59">
        <w:tab/>
        <w:t>(a)</w:t>
      </w:r>
      <w:r w:rsidRPr="00AF0B59">
        <w:tab/>
        <w:t>the certificate is for—</w:t>
      </w:r>
    </w:p>
    <w:p w14:paraId="5AF5BB20" w14:textId="77777777" w:rsidR="002E490B" w:rsidRPr="00AF0B59" w:rsidRDefault="002E490B" w:rsidP="002E490B">
      <w:pPr>
        <w:pStyle w:val="Asubpara"/>
      </w:pPr>
      <w:r w:rsidRPr="00AF0B59">
        <w:tab/>
        <w:t>(i)</w:t>
      </w:r>
      <w:r w:rsidRPr="00AF0B59">
        <w:tab/>
        <w:t>proposed building work; or</w:t>
      </w:r>
    </w:p>
    <w:p w14:paraId="2018A447" w14:textId="77777777" w:rsidR="002E490B" w:rsidRPr="00AF0B59" w:rsidRDefault="002E490B" w:rsidP="001D1A98">
      <w:pPr>
        <w:pStyle w:val="Asubpara"/>
        <w:keepNext/>
      </w:pPr>
      <w:r w:rsidRPr="00AF0B59">
        <w:tab/>
        <w:t>(ii)</w:t>
      </w:r>
      <w:r w:rsidRPr="00AF0B59">
        <w:tab/>
        <w:t>building work in relation to a building or part of a building that must not be occupied under section 76 (Occupation and use of buildings); and</w:t>
      </w:r>
    </w:p>
    <w:p w14:paraId="6C62EF9D" w14:textId="77777777" w:rsidR="002E490B" w:rsidRPr="00AF0B59" w:rsidRDefault="002E490B" w:rsidP="001D1A98">
      <w:pPr>
        <w:pStyle w:val="aExamHdgsubpar"/>
      </w:pPr>
      <w:r w:rsidRPr="00AF0B59">
        <w:t>Example—part of building</w:t>
      </w:r>
    </w:p>
    <w:p w14:paraId="2A8F403D" w14:textId="77777777" w:rsidR="002E490B" w:rsidRPr="00AF0B59" w:rsidRDefault="002E490B" w:rsidP="001D1A98">
      <w:pPr>
        <w:pStyle w:val="aExamsubpar"/>
        <w:keepNext/>
        <w:tabs>
          <w:tab w:val="left" w:pos="2560"/>
        </w:tabs>
        <w:ind w:left="2560" w:hanging="400"/>
      </w:pPr>
      <w:r w:rsidRPr="00AF0B59">
        <w:rPr>
          <w:rFonts w:ascii="Symbol" w:hAnsi="Symbol"/>
        </w:rPr>
        <w:t></w:t>
      </w:r>
      <w:r w:rsidRPr="00AF0B59">
        <w:rPr>
          <w:rFonts w:ascii="Symbol" w:hAnsi="Symbol"/>
        </w:rPr>
        <w:tab/>
      </w:r>
      <w:r w:rsidRPr="00AF0B59">
        <w:t xml:space="preserve">a unit in a multi-unit development </w:t>
      </w:r>
    </w:p>
    <w:p w14:paraId="54A034B5" w14:textId="77777777" w:rsidR="002E490B" w:rsidRPr="00AF0B59" w:rsidRDefault="002E490B" w:rsidP="001D1A98">
      <w:pPr>
        <w:pStyle w:val="aExamsubpar"/>
        <w:keepNext/>
        <w:tabs>
          <w:tab w:val="left" w:pos="2560"/>
        </w:tabs>
        <w:ind w:left="2560" w:hanging="400"/>
      </w:pPr>
      <w:r w:rsidRPr="00AF0B59">
        <w:rPr>
          <w:rFonts w:ascii="Symbol" w:hAnsi="Symbol"/>
        </w:rPr>
        <w:t></w:t>
      </w:r>
      <w:r w:rsidRPr="00AF0B59">
        <w:rPr>
          <w:rFonts w:ascii="Symbol" w:hAnsi="Symbol"/>
        </w:rPr>
        <w:tab/>
      </w:r>
      <w:r w:rsidRPr="00AF0B59">
        <w:t>an extension of an existing building</w:t>
      </w:r>
    </w:p>
    <w:p w14:paraId="2112E7B6" w14:textId="77777777" w:rsidR="002E490B" w:rsidRPr="00AF0B59" w:rsidRDefault="002E490B" w:rsidP="002E490B">
      <w:pPr>
        <w:pStyle w:val="Apara"/>
      </w:pPr>
      <w:r w:rsidRPr="00AF0B59">
        <w:tab/>
        <w:t>(b)</w:t>
      </w:r>
      <w:r w:rsidRPr="00AF0B59">
        <w:tab/>
        <w:t xml:space="preserve">the building assessor gives the registrar a declaration of the assessor’s conflict of interest. </w:t>
      </w:r>
    </w:p>
    <w:p w14:paraId="6D4FF06E" w14:textId="77777777" w:rsidR="002E490B" w:rsidRPr="00AF0B59" w:rsidRDefault="002E490B" w:rsidP="002E490B">
      <w:pPr>
        <w:pStyle w:val="aNote"/>
      </w:pPr>
      <w:r w:rsidRPr="00BB312D">
        <w:rPr>
          <w:rStyle w:val="charItals"/>
        </w:rPr>
        <w:t>Note</w:t>
      </w:r>
      <w:r w:rsidRPr="00AF0B59">
        <w:tab/>
        <w:t>If a form is approved under s 128 for the declaration, the form must be used.</w:t>
      </w:r>
    </w:p>
    <w:p w14:paraId="2EC79875" w14:textId="77777777" w:rsidR="00D2695A" w:rsidRDefault="00D2695A">
      <w:pPr>
        <w:pStyle w:val="PageBreak"/>
      </w:pPr>
      <w:r>
        <w:br w:type="page"/>
      </w:r>
    </w:p>
    <w:p w14:paraId="3A309AF1" w14:textId="77777777" w:rsidR="00D2695A" w:rsidRPr="008954F4" w:rsidRDefault="00D2695A">
      <w:pPr>
        <w:pStyle w:val="AH2Part"/>
      </w:pPr>
      <w:bookmarkStart w:id="293" w:name="_Toc193797515"/>
      <w:r w:rsidRPr="008954F4">
        <w:rPr>
          <w:rStyle w:val="CharPartNo"/>
        </w:rPr>
        <w:lastRenderedPageBreak/>
        <w:t>Part 9</w:t>
      </w:r>
      <w:r>
        <w:tab/>
      </w:r>
      <w:r w:rsidRPr="008954F4">
        <w:rPr>
          <w:rStyle w:val="CharPartText"/>
        </w:rPr>
        <w:t>Limitation of liability</w:t>
      </w:r>
      <w:bookmarkEnd w:id="293"/>
    </w:p>
    <w:p w14:paraId="75B4F29A" w14:textId="77777777" w:rsidR="00B13F5E" w:rsidRDefault="00B13F5E">
      <w:pPr>
        <w:pStyle w:val="Placeholder"/>
      </w:pPr>
      <w:r>
        <w:rPr>
          <w:rStyle w:val="CharDivNo"/>
        </w:rPr>
        <w:t xml:space="preserve">  </w:t>
      </w:r>
      <w:r>
        <w:rPr>
          <w:rStyle w:val="CharDivText"/>
        </w:rPr>
        <w:t xml:space="preserve">  </w:t>
      </w:r>
    </w:p>
    <w:p w14:paraId="39CC0318" w14:textId="77777777" w:rsidR="00D2695A" w:rsidRDefault="00D2695A">
      <w:pPr>
        <w:pStyle w:val="AH5Sec"/>
      </w:pPr>
      <w:bookmarkStart w:id="294" w:name="_Toc193797516"/>
      <w:r w:rsidRPr="008954F4">
        <w:rPr>
          <w:rStyle w:val="CharSectNo"/>
        </w:rPr>
        <w:t>140</w:t>
      </w:r>
      <w:r>
        <w:tab/>
        <w:t xml:space="preserve">Meaning of </w:t>
      </w:r>
      <w:r>
        <w:rPr>
          <w:rStyle w:val="charItals"/>
        </w:rPr>
        <w:t>building action</w:t>
      </w:r>
      <w:r>
        <w:t xml:space="preserve"> for pt 9</w:t>
      </w:r>
      <w:bookmarkEnd w:id="294"/>
    </w:p>
    <w:p w14:paraId="629F8104" w14:textId="77777777" w:rsidR="00D2695A" w:rsidRDefault="00D2695A">
      <w:pPr>
        <w:pStyle w:val="Amainreturn"/>
        <w:keepNext/>
      </w:pPr>
      <w:r>
        <w:t>In this part:</w:t>
      </w:r>
    </w:p>
    <w:p w14:paraId="1C25535E" w14:textId="77777777" w:rsidR="00D2695A" w:rsidRDefault="00D2695A">
      <w:pPr>
        <w:pStyle w:val="aDef"/>
      </w:pPr>
      <w:r>
        <w:rPr>
          <w:rStyle w:val="charBoldItals"/>
        </w:rPr>
        <w:t>building action</w:t>
      </w:r>
      <w:r>
        <w:t>—</w:t>
      </w:r>
    </w:p>
    <w:p w14:paraId="5EFBF99D" w14:textId="77777777" w:rsidR="00D2695A" w:rsidRDefault="00D2695A">
      <w:pPr>
        <w:pStyle w:val="Apara"/>
      </w:pPr>
      <w:r>
        <w:tab/>
        <w:t>(a)</w:t>
      </w:r>
      <w:r>
        <w:tab/>
        <w:t>means an action (including a counterclaim) for damages for loss or damage in relation to—</w:t>
      </w:r>
    </w:p>
    <w:p w14:paraId="03A3EC48" w14:textId="77777777" w:rsidR="00D2695A" w:rsidRDefault="00D2695A">
      <w:pPr>
        <w:pStyle w:val="Asubpara"/>
      </w:pPr>
      <w:r>
        <w:tab/>
        <w:t>(i)</w:t>
      </w:r>
      <w:r>
        <w:tab/>
        <w:t>defective building work; or</w:t>
      </w:r>
    </w:p>
    <w:p w14:paraId="42AC3D61" w14:textId="77777777" w:rsidR="00D2695A" w:rsidRDefault="00D2695A">
      <w:pPr>
        <w:pStyle w:val="Asubpara"/>
      </w:pPr>
      <w:r>
        <w:tab/>
        <w:t>(ii)</w:t>
      </w:r>
      <w:r>
        <w:tab/>
        <w:t>defective construction work other than building work; or</w:t>
      </w:r>
    </w:p>
    <w:p w14:paraId="64BB870E" w14:textId="77777777" w:rsidR="00D2695A" w:rsidRDefault="00D2695A">
      <w:pPr>
        <w:pStyle w:val="Asubpara"/>
      </w:pPr>
      <w:r>
        <w:tab/>
        <w:t>(iii)</w:t>
      </w:r>
      <w:r>
        <w:tab/>
        <w:t>the negligent exercise by a licensed construction practitioner of a function as a certifier, or the negligent failure to exercise such a function; but</w:t>
      </w:r>
    </w:p>
    <w:p w14:paraId="0939159B" w14:textId="77777777" w:rsidR="00D2695A" w:rsidRDefault="00D2695A">
      <w:pPr>
        <w:pStyle w:val="Apara"/>
      </w:pPr>
      <w:r>
        <w:tab/>
        <w:t>(b)</w:t>
      </w:r>
      <w:r>
        <w:tab/>
        <w:t>does not include an action for damages for death or personal injury.</w:t>
      </w:r>
    </w:p>
    <w:p w14:paraId="6DFE95E6" w14:textId="77777777" w:rsidR="00D2695A" w:rsidRDefault="00D2695A">
      <w:pPr>
        <w:pStyle w:val="AH5Sec"/>
      </w:pPr>
      <w:bookmarkStart w:id="295" w:name="_Toc193797517"/>
      <w:r w:rsidRPr="008954F4">
        <w:rPr>
          <w:rStyle w:val="CharSectNo"/>
        </w:rPr>
        <w:t>141</w:t>
      </w:r>
      <w:r>
        <w:tab/>
        <w:t>Limit of liability of people jointly or severally liable</w:t>
      </w:r>
      <w:bookmarkEnd w:id="295"/>
    </w:p>
    <w:p w14:paraId="5AC99A67" w14:textId="77777777" w:rsidR="00D2695A" w:rsidRDefault="00D2695A">
      <w:pPr>
        <w:pStyle w:val="Amain"/>
      </w:pPr>
      <w:r>
        <w:tab/>
        <w:t>(1)</w:t>
      </w:r>
      <w:r>
        <w:tab/>
        <w:t>A court that decides an award of damages in a building action must give judgment against each defendant to the action who is found to be jointly or severally liable for the damage for the proportion of the total amount of the damages that the court considers to be just, having regard to the extent of that defendant’s responsibility for the loss or damage.</w:t>
      </w:r>
    </w:p>
    <w:p w14:paraId="03355962" w14:textId="77777777" w:rsidR="00D2695A" w:rsidRDefault="00D2695A">
      <w:pPr>
        <w:pStyle w:val="Amain"/>
      </w:pPr>
      <w:r>
        <w:tab/>
        <w:t>(2)</w:t>
      </w:r>
      <w:r>
        <w:tab/>
        <w:t>The liability for damages of a person found to be jointly or severally liable for damages in a building action is limited to the amount for which judgment is given against the person, even if another Act or a rule of law provides otherwise.</w:t>
      </w:r>
    </w:p>
    <w:p w14:paraId="30B2B0A9" w14:textId="77777777" w:rsidR="00D2695A" w:rsidRDefault="00D2695A">
      <w:pPr>
        <w:pStyle w:val="Amain"/>
        <w:keepLines/>
      </w:pPr>
      <w:r>
        <w:tab/>
        <w:t>(3)</w:t>
      </w:r>
      <w:r>
        <w:tab/>
        <w:t>A person found to be liable for a proportionate part of damages under subsection (1) in a building action is not liable to contribute to the damages apportioned to anyone else in the action or to indemnify any other person in relation to the damages.</w:t>
      </w:r>
    </w:p>
    <w:p w14:paraId="523015BE" w14:textId="77777777" w:rsidR="00D2695A" w:rsidRDefault="00D2695A">
      <w:pPr>
        <w:pStyle w:val="AH5Sec"/>
      </w:pPr>
      <w:bookmarkStart w:id="296" w:name="_Toc193797518"/>
      <w:r w:rsidRPr="008954F4">
        <w:rPr>
          <w:rStyle w:val="CharSectNo"/>
        </w:rPr>
        <w:lastRenderedPageBreak/>
        <w:t>142</w:t>
      </w:r>
      <w:r>
        <w:tab/>
        <w:t>Limitation of liability for building actions</w:t>
      </w:r>
      <w:bookmarkEnd w:id="296"/>
    </w:p>
    <w:p w14:paraId="19BEFC68" w14:textId="77777777" w:rsidR="00D2695A" w:rsidRDefault="00D2695A">
      <w:pPr>
        <w:pStyle w:val="Amain"/>
      </w:pPr>
      <w:r>
        <w:tab/>
        <w:t>(1)</w:t>
      </w:r>
      <w:r>
        <w:tab/>
        <w:t>A building action may not be brought more than 10 years after—</w:t>
      </w:r>
    </w:p>
    <w:p w14:paraId="4EE5E837" w14:textId="77777777" w:rsidR="00D2695A" w:rsidRDefault="00D2695A">
      <w:pPr>
        <w:pStyle w:val="Apara"/>
      </w:pPr>
      <w:r>
        <w:tab/>
        <w:t>(a)</w:t>
      </w:r>
      <w:r>
        <w:tab/>
        <w:t>if a certificate of completion of the relevant building work has been given under this Act—the day the certifier gives the certificate; or</w:t>
      </w:r>
    </w:p>
    <w:p w14:paraId="650A55ED" w14:textId="77777777" w:rsidR="00D2695A" w:rsidRDefault="00D2695A">
      <w:pPr>
        <w:pStyle w:val="Apara"/>
      </w:pPr>
      <w:r>
        <w:tab/>
        <w:t>(b)</w:t>
      </w:r>
      <w:r>
        <w:tab/>
        <w:t>if paragraph (a) does not apply, but the certifier has, in the course or on completion of the building work, inspected it—the day when the last inspection took place; or</w:t>
      </w:r>
    </w:p>
    <w:p w14:paraId="588F5E08" w14:textId="77777777" w:rsidR="00D2695A" w:rsidRDefault="00D2695A">
      <w:pPr>
        <w:pStyle w:val="Apara"/>
      </w:pPr>
      <w:r>
        <w:tab/>
        <w:t>(c)</w:t>
      </w:r>
      <w:r>
        <w:tab/>
        <w:t>if neither paragraph (a) nor paragraph (b) applies—the day the relevant building was 1st occupied or used.</w:t>
      </w:r>
    </w:p>
    <w:p w14:paraId="0F173931" w14:textId="77777777" w:rsidR="00D2695A" w:rsidRDefault="00D2695A">
      <w:pPr>
        <w:pStyle w:val="Amain"/>
      </w:pPr>
      <w:r>
        <w:tab/>
        <w:t>(2)</w:t>
      </w:r>
      <w:r>
        <w:tab/>
        <w:t>Also, a building action in relation to building work may not be brought more than 10 years after—</w:t>
      </w:r>
    </w:p>
    <w:p w14:paraId="08F9CFF1" w14:textId="77777777" w:rsidR="00D2695A" w:rsidRDefault="00D2695A">
      <w:pPr>
        <w:pStyle w:val="Apara"/>
      </w:pPr>
      <w:r>
        <w:tab/>
        <w:t>(a)</w:t>
      </w:r>
      <w:r>
        <w:tab/>
        <w:t>if an entity has given a notice under section 24 (2) that the entity’s appointment as certifier for the building work has ended—the day the entity gave the notice; or</w:t>
      </w:r>
    </w:p>
    <w:p w14:paraId="72AAFA6F" w14:textId="77777777" w:rsidR="00D2695A" w:rsidRDefault="00D2695A">
      <w:pPr>
        <w:pStyle w:val="Apara"/>
      </w:pPr>
      <w:r>
        <w:tab/>
        <w:t>(b)</w:t>
      </w:r>
      <w:r>
        <w:tab/>
        <w:t>if an entity’s appointment as certifier for the building work has ended under section 19D and the entity need not give notice under section 24 (2)—the day the entity’s appointment ended.</w:t>
      </w:r>
    </w:p>
    <w:p w14:paraId="245662C5" w14:textId="77777777" w:rsidR="00D2695A" w:rsidRDefault="00D2695A">
      <w:pPr>
        <w:pStyle w:val="Amain"/>
      </w:pPr>
      <w:r>
        <w:tab/>
        <w:t>(3)</w:t>
      </w:r>
      <w:r>
        <w:tab/>
        <w:t>Subsections (1) and (2) do not apply to a building action if a shorter limitation period applies to the building action under another Territory law.</w:t>
      </w:r>
    </w:p>
    <w:p w14:paraId="2117EF84" w14:textId="77777777" w:rsidR="00D2695A" w:rsidRDefault="00D2695A">
      <w:pPr>
        <w:pStyle w:val="Amain"/>
        <w:keepNext/>
      </w:pPr>
      <w:r>
        <w:tab/>
        <w:t>(4)</w:t>
      </w:r>
      <w:r>
        <w:tab/>
        <w:t>In this section:</w:t>
      </w:r>
    </w:p>
    <w:p w14:paraId="2E4C6D87" w14:textId="77777777" w:rsidR="00D2695A" w:rsidRDefault="00D2695A">
      <w:pPr>
        <w:pStyle w:val="aDef"/>
      </w:pPr>
      <w:r>
        <w:rPr>
          <w:rStyle w:val="charBoldItals"/>
        </w:rPr>
        <w:t>building</w:t>
      </w:r>
      <w:r>
        <w:t>, in relation to building work that consists of, or includes, the alteration of a building, means the building as altered.</w:t>
      </w:r>
    </w:p>
    <w:p w14:paraId="45128DF6" w14:textId="77777777" w:rsidR="00F74825" w:rsidRDefault="00F74825" w:rsidP="00F74825">
      <w:pPr>
        <w:pStyle w:val="PageBreak"/>
      </w:pPr>
      <w:r>
        <w:br w:type="page"/>
      </w:r>
    </w:p>
    <w:p w14:paraId="73DCFFDD" w14:textId="77777777" w:rsidR="00F74825" w:rsidRPr="008954F4" w:rsidRDefault="00F74825" w:rsidP="00F74825">
      <w:pPr>
        <w:pStyle w:val="AH2Part"/>
      </w:pPr>
      <w:bookmarkStart w:id="297" w:name="_Toc193797519"/>
      <w:r w:rsidRPr="008954F4">
        <w:rPr>
          <w:rStyle w:val="CharPartNo"/>
        </w:rPr>
        <w:lastRenderedPageBreak/>
        <w:t>Part 9A</w:t>
      </w:r>
      <w:r>
        <w:tab/>
      </w:r>
      <w:r w:rsidRPr="008954F4">
        <w:rPr>
          <w:rStyle w:val="CharPartText"/>
        </w:rPr>
        <w:t>Notification and review of decisions</w:t>
      </w:r>
      <w:bookmarkEnd w:id="297"/>
    </w:p>
    <w:p w14:paraId="0050B7E7" w14:textId="77777777" w:rsidR="00D6638C" w:rsidRDefault="00D6638C">
      <w:pPr>
        <w:pStyle w:val="Placeholder"/>
      </w:pPr>
      <w:r>
        <w:rPr>
          <w:rStyle w:val="CharDivNo"/>
        </w:rPr>
        <w:t xml:space="preserve">  </w:t>
      </w:r>
      <w:r>
        <w:rPr>
          <w:rStyle w:val="CharDivText"/>
        </w:rPr>
        <w:t xml:space="preserve">  </w:t>
      </w:r>
    </w:p>
    <w:p w14:paraId="33ABBAB6" w14:textId="77777777" w:rsidR="00F74825" w:rsidRDefault="00F74825" w:rsidP="00F74825">
      <w:pPr>
        <w:pStyle w:val="AH5Sec"/>
      </w:pPr>
      <w:bookmarkStart w:id="298" w:name="_Toc193797520"/>
      <w:r w:rsidRPr="008954F4">
        <w:rPr>
          <w:rStyle w:val="CharSectNo"/>
        </w:rPr>
        <w:t>142A</w:t>
      </w:r>
      <w:r>
        <w:tab/>
        <w:t>Definitions</w:t>
      </w:r>
      <w:r>
        <w:rPr>
          <w:rStyle w:val="charItals"/>
        </w:rPr>
        <w:t>—</w:t>
      </w:r>
      <w:r>
        <w:t>pt 9A</w:t>
      </w:r>
      <w:bookmarkEnd w:id="298"/>
    </w:p>
    <w:p w14:paraId="5E26AEE2" w14:textId="77777777" w:rsidR="00F74825" w:rsidRDefault="00F74825" w:rsidP="00F74825">
      <w:pPr>
        <w:pStyle w:val="Amainreturn"/>
        <w:keepNext/>
      </w:pPr>
      <w:r>
        <w:t>In this part:</w:t>
      </w:r>
    </w:p>
    <w:p w14:paraId="0D10095E" w14:textId="77777777" w:rsidR="00F74825" w:rsidRDefault="00F74825" w:rsidP="00F74825">
      <w:pPr>
        <w:pStyle w:val="aDef"/>
      </w:pPr>
      <w:r w:rsidRPr="00B577CD">
        <w:rPr>
          <w:rStyle w:val="charBoldItals"/>
        </w:rPr>
        <w:t>decision-maker</w:t>
      </w:r>
      <w:r>
        <w:t>, for a reviewable decision, means an entity prescribed by regulation.</w:t>
      </w:r>
    </w:p>
    <w:p w14:paraId="3B4418E4" w14:textId="77777777" w:rsidR="00F74825" w:rsidRDefault="00F74825" w:rsidP="00F74825">
      <w:pPr>
        <w:pStyle w:val="aDef"/>
      </w:pPr>
      <w:r>
        <w:rPr>
          <w:rStyle w:val="charBoldItals"/>
        </w:rPr>
        <w:t>reviewable decision</w:t>
      </w:r>
      <w:r>
        <w:t xml:space="preserve"> means a decision prescribed by regulation.</w:t>
      </w:r>
    </w:p>
    <w:p w14:paraId="3E7BB014" w14:textId="77777777" w:rsidR="00F74825" w:rsidRDefault="00F74825" w:rsidP="00F74825">
      <w:pPr>
        <w:pStyle w:val="AH5Sec"/>
      </w:pPr>
      <w:bookmarkStart w:id="299" w:name="_Toc193797521"/>
      <w:r w:rsidRPr="008954F4">
        <w:rPr>
          <w:rStyle w:val="CharSectNo"/>
        </w:rPr>
        <w:t>142B</w:t>
      </w:r>
      <w:r>
        <w:tab/>
        <w:t>Reviewable decision notices</w:t>
      </w:r>
      <w:bookmarkEnd w:id="299"/>
    </w:p>
    <w:p w14:paraId="2A1ED385" w14:textId="77777777" w:rsidR="00F74825" w:rsidRDefault="00F74825" w:rsidP="00F74825">
      <w:pPr>
        <w:pStyle w:val="Amainreturn"/>
        <w:keepNext/>
      </w:pPr>
      <w:r>
        <w:t>A decision-maker for a reviewable decision must give a reviewable decision notice to each entity prescribed by regulation in relation to the decision.</w:t>
      </w:r>
    </w:p>
    <w:p w14:paraId="7BA57080" w14:textId="488CAE7B" w:rsidR="00F74825" w:rsidRDefault="00F74825" w:rsidP="00F74825">
      <w:pPr>
        <w:pStyle w:val="aNote"/>
      </w:pPr>
      <w:r w:rsidRPr="00B577CD">
        <w:rPr>
          <w:rStyle w:val="charItals"/>
        </w:rPr>
        <w:t>Note 1</w:t>
      </w:r>
      <w:r w:rsidRPr="00B577CD">
        <w:rPr>
          <w:rStyle w:val="charItals"/>
        </w:rPr>
        <w:tab/>
      </w:r>
      <w:r>
        <w:t xml:space="preserve">The decision-maker must also take reasonable steps to give a reviewable decision notice to any other person whose interests are affected by the decision (see </w:t>
      </w:r>
      <w:hyperlink r:id="rId184" w:tooltip="A2008-35" w:history="1">
        <w:r w:rsidR="00B577CD" w:rsidRPr="00B577CD">
          <w:rPr>
            <w:rStyle w:val="charCitHyperlinkItal"/>
          </w:rPr>
          <w:t>ACT Civil and Administrative Tribunal Act 2008</w:t>
        </w:r>
      </w:hyperlink>
      <w:r>
        <w:t>, s 67A).</w:t>
      </w:r>
    </w:p>
    <w:p w14:paraId="14D9E0E1" w14:textId="3ED3AF75" w:rsidR="00F74825" w:rsidRDefault="00F74825" w:rsidP="00F74825">
      <w:pPr>
        <w:pStyle w:val="aNote"/>
      </w:pPr>
      <w:r w:rsidRPr="00B577CD">
        <w:rPr>
          <w:rStyle w:val="charItals"/>
        </w:rPr>
        <w:t>Note 2</w:t>
      </w:r>
      <w:r w:rsidRPr="00B577CD">
        <w:rPr>
          <w:rStyle w:val="charItals"/>
        </w:rPr>
        <w:tab/>
      </w:r>
      <w:r>
        <w:t xml:space="preserve">The requirements for reviewable decision notices are prescribed under the </w:t>
      </w:r>
      <w:hyperlink r:id="rId185" w:tooltip="A2008-35" w:history="1">
        <w:r w:rsidR="00B577CD" w:rsidRPr="00B577CD">
          <w:rPr>
            <w:rStyle w:val="charCitHyperlinkItal"/>
          </w:rPr>
          <w:t>ACT Civil and Administrative Tribunal Act 2008</w:t>
        </w:r>
      </w:hyperlink>
      <w:r>
        <w:t>.</w:t>
      </w:r>
    </w:p>
    <w:p w14:paraId="0594CD51" w14:textId="77777777" w:rsidR="00F74825" w:rsidRDefault="00F74825" w:rsidP="00F74825">
      <w:pPr>
        <w:pStyle w:val="AH5Sec"/>
      </w:pPr>
      <w:bookmarkStart w:id="300" w:name="_Toc193797522"/>
      <w:r w:rsidRPr="008954F4">
        <w:rPr>
          <w:rStyle w:val="CharSectNo"/>
        </w:rPr>
        <w:t>142C</w:t>
      </w:r>
      <w:r>
        <w:tab/>
        <w:t>Applications for review</w:t>
      </w:r>
      <w:bookmarkEnd w:id="300"/>
    </w:p>
    <w:p w14:paraId="38954B08" w14:textId="77777777" w:rsidR="00F74825" w:rsidRDefault="00F74825" w:rsidP="00F74825">
      <w:pPr>
        <w:pStyle w:val="Amainreturn"/>
        <w:keepNext/>
      </w:pPr>
      <w:r>
        <w:t>The following may apply to the ACAT for a review of a reviewable decision:</w:t>
      </w:r>
    </w:p>
    <w:p w14:paraId="526C4AFF" w14:textId="77777777" w:rsidR="00F74825" w:rsidRDefault="00F74825" w:rsidP="00F74825">
      <w:pPr>
        <w:pStyle w:val="Apara"/>
      </w:pPr>
      <w:r>
        <w:tab/>
        <w:t>(a)</w:t>
      </w:r>
      <w:r>
        <w:tab/>
        <w:t>an entity prescribed by regulation for the decision;</w:t>
      </w:r>
    </w:p>
    <w:p w14:paraId="1F85F15B" w14:textId="77777777" w:rsidR="00F74825" w:rsidRDefault="00F74825" w:rsidP="00132296">
      <w:pPr>
        <w:pStyle w:val="Apara"/>
        <w:keepNext/>
      </w:pPr>
      <w:r>
        <w:tab/>
        <w:t>(b)</w:t>
      </w:r>
      <w:r>
        <w:tab/>
        <w:t>any other person whose interests are affected by the decision.</w:t>
      </w:r>
    </w:p>
    <w:p w14:paraId="7088E5EE" w14:textId="2298DF5A" w:rsidR="00F74825" w:rsidRDefault="00F74825" w:rsidP="00F74825">
      <w:pPr>
        <w:pStyle w:val="aNote"/>
      </w:pPr>
      <w:r w:rsidRPr="00B577CD">
        <w:rPr>
          <w:rStyle w:val="charItals"/>
        </w:rPr>
        <w:t>Note</w:t>
      </w:r>
      <w:r w:rsidRPr="00B577CD">
        <w:rPr>
          <w:rStyle w:val="charItals"/>
        </w:rPr>
        <w:tab/>
      </w:r>
      <w:r>
        <w:t xml:space="preserve">If a form is approved under the </w:t>
      </w:r>
      <w:hyperlink r:id="rId186" w:tooltip="A2008-35" w:history="1">
        <w:r w:rsidR="00B577CD" w:rsidRPr="00B577CD">
          <w:rPr>
            <w:rStyle w:val="charCitHyperlinkItal"/>
          </w:rPr>
          <w:t>ACT Civil and Administrative Tribunal Act 2008</w:t>
        </w:r>
      </w:hyperlink>
      <w:r>
        <w:t xml:space="preserve"> for the application, the form must be used.</w:t>
      </w:r>
    </w:p>
    <w:p w14:paraId="4EE9CC4D" w14:textId="77777777" w:rsidR="00CD1CE5" w:rsidRDefault="00CD1CE5" w:rsidP="00CD1CE5">
      <w:pPr>
        <w:pStyle w:val="PageBreak"/>
      </w:pPr>
      <w:r>
        <w:br w:type="page"/>
      </w:r>
    </w:p>
    <w:p w14:paraId="7A4F9517" w14:textId="77777777" w:rsidR="00F74825" w:rsidRPr="008954F4" w:rsidRDefault="00F74825" w:rsidP="00CD1CE5">
      <w:pPr>
        <w:pStyle w:val="AH2Part"/>
      </w:pPr>
      <w:bookmarkStart w:id="301" w:name="_Toc193797523"/>
      <w:r w:rsidRPr="008954F4">
        <w:rPr>
          <w:rStyle w:val="CharPartNo"/>
        </w:rPr>
        <w:lastRenderedPageBreak/>
        <w:t>Part 9B</w:t>
      </w:r>
      <w:r>
        <w:tab/>
      </w:r>
      <w:r w:rsidRPr="008954F4">
        <w:rPr>
          <w:rStyle w:val="CharPartText"/>
        </w:rPr>
        <w:t>Powers of ACAT</w:t>
      </w:r>
      <w:bookmarkEnd w:id="301"/>
    </w:p>
    <w:p w14:paraId="5A177B81" w14:textId="77777777" w:rsidR="00F74825" w:rsidRDefault="00F74825" w:rsidP="00F74825">
      <w:pPr>
        <w:pStyle w:val="AH5Sec"/>
      </w:pPr>
      <w:bookmarkStart w:id="302" w:name="_Toc193797524"/>
      <w:r w:rsidRPr="008954F4">
        <w:rPr>
          <w:rStyle w:val="CharSectNo"/>
        </w:rPr>
        <w:t>142D</w:t>
      </w:r>
      <w:r>
        <w:tab/>
        <w:t>Powers of ACAT—proposed buildings etc forming part of development</w:t>
      </w:r>
      <w:bookmarkEnd w:id="302"/>
    </w:p>
    <w:p w14:paraId="51E9F049" w14:textId="77777777" w:rsidR="00F74825" w:rsidRDefault="00F74825" w:rsidP="00F74825">
      <w:pPr>
        <w:pStyle w:val="Amainreturn"/>
      </w:pPr>
      <w:r>
        <w:t>The ACAT must not, in relation to a proposed building, or a building as proposed to be altered, forming part of a development—</w:t>
      </w:r>
    </w:p>
    <w:p w14:paraId="16B3F3FE" w14:textId="77777777" w:rsidR="00F74825" w:rsidRDefault="00F74825" w:rsidP="00F74825">
      <w:pPr>
        <w:pStyle w:val="Apara"/>
      </w:pPr>
      <w:r>
        <w:tab/>
        <w:t>(a)</w:t>
      </w:r>
      <w:r>
        <w:tab/>
        <w:t>vary a decision to issue a stop notice under section 53 (Stop notices) or a notice under section 58 (2) or (4) (Further notices relating to stop notices) or section 62 (1) (Notice to carry out building work), or substitute a decision for a decision it has set aside, in a way that would be contrary to a development approval for the development; or</w:t>
      </w:r>
    </w:p>
    <w:p w14:paraId="10A41817" w14:textId="77777777" w:rsidR="00F74825" w:rsidRDefault="00F74825" w:rsidP="00F74825">
      <w:pPr>
        <w:pStyle w:val="Apara"/>
      </w:pPr>
      <w:r>
        <w:tab/>
        <w:t>(b)</w:t>
      </w:r>
      <w:r>
        <w:tab/>
        <w:t>vary a decision to issue a notice under section 58 (4), or substitute a decision for a decision the ACAT has set aside, unless there is a development approval for the development.</w:t>
      </w:r>
    </w:p>
    <w:p w14:paraId="023CE268" w14:textId="77777777" w:rsidR="00D2695A" w:rsidRDefault="00D2695A">
      <w:pPr>
        <w:pStyle w:val="PageBreak"/>
      </w:pPr>
      <w:r>
        <w:br w:type="page"/>
      </w:r>
    </w:p>
    <w:p w14:paraId="74C65E29" w14:textId="77777777" w:rsidR="00D2695A" w:rsidRPr="008954F4" w:rsidRDefault="00D2695A">
      <w:pPr>
        <w:pStyle w:val="AH2Part"/>
      </w:pPr>
      <w:bookmarkStart w:id="303" w:name="_Toc193797525"/>
      <w:r w:rsidRPr="008954F4">
        <w:rPr>
          <w:rStyle w:val="CharPartNo"/>
        </w:rPr>
        <w:lastRenderedPageBreak/>
        <w:t>Part 10</w:t>
      </w:r>
      <w:r>
        <w:rPr>
          <w:rStyle w:val="CharPartText"/>
        </w:rPr>
        <w:tab/>
      </w:r>
      <w:r w:rsidRPr="008954F4">
        <w:rPr>
          <w:rStyle w:val="CharPartText"/>
        </w:rPr>
        <w:t>Miscellaneous</w:t>
      </w:r>
      <w:bookmarkEnd w:id="303"/>
    </w:p>
    <w:p w14:paraId="79173571" w14:textId="77777777" w:rsidR="00D2695A" w:rsidRDefault="00D2695A">
      <w:pPr>
        <w:pStyle w:val="Placeholder"/>
      </w:pPr>
      <w:r>
        <w:rPr>
          <w:rStyle w:val="CharDivNo"/>
        </w:rPr>
        <w:t xml:space="preserve">  </w:t>
      </w:r>
      <w:r>
        <w:rPr>
          <w:rStyle w:val="CharDivText"/>
        </w:rPr>
        <w:t xml:space="preserve">  </w:t>
      </w:r>
    </w:p>
    <w:p w14:paraId="0A6A2C36" w14:textId="77777777" w:rsidR="00D2695A" w:rsidRDefault="00D2695A">
      <w:pPr>
        <w:pStyle w:val="AH5Sec"/>
      </w:pPr>
      <w:bookmarkStart w:id="304" w:name="_Toc193797526"/>
      <w:r w:rsidRPr="008954F4">
        <w:rPr>
          <w:rStyle w:val="CharSectNo"/>
        </w:rPr>
        <w:t>143</w:t>
      </w:r>
      <w:r>
        <w:tab/>
        <w:t>Sustainability guidelines</w:t>
      </w:r>
      <w:bookmarkEnd w:id="304"/>
    </w:p>
    <w:p w14:paraId="262EC658" w14:textId="77777777" w:rsidR="00D2695A" w:rsidRDefault="00D2695A">
      <w:pPr>
        <w:pStyle w:val="Amain"/>
      </w:pPr>
      <w:r>
        <w:tab/>
        <w:t>(1</w:t>
      </w:r>
      <w:r w:rsidR="00BA3B19">
        <w:t>)</w:t>
      </w:r>
      <w:r w:rsidR="00BA3B19">
        <w:tab/>
        <w:t>The Minister must</w:t>
      </w:r>
      <w:r>
        <w:t xml:space="preserve"> make guidelines (the </w:t>
      </w:r>
      <w:r>
        <w:rPr>
          <w:rStyle w:val="charBoldItals"/>
        </w:rPr>
        <w:t>sustainability guidelines</w:t>
      </w:r>
      <w:r>
        <w:t>) for the sustainable use of materials for building.</w:t>
      </w:r>
    </w:p>
    <w:p w14:paraId="6B7BF6AE" w14:textId="77777777" w:rsidR="00D2695A" w:rsidRDefault="00D2695A">
      <w:pPr>
        <w:pStyle w:val="Amain"/>
      </w:pPr>
      <w:r>
        <w:tab/>
        <w:t>(2)</w:t>
      </w:r>
      <w:r>
        <w:tab/>
        <w:t>A builder must not use a building material in contravention of the sustainability guidelines.</w:t>
      </w:r>
    </w:p>
    <w:p w14:paraId="0DB373D0" w14:textId="77777777" w:rsidR="00D2695A" w:rsidRDefault="00D2695A">
      <w:pPr>
        <w:pStyle w:val="aExamHdgss"/>
      </w:pPr>
      <w:r>
        <w:t>Examples</w:t>
      </w:r>
    </w:p>
    <w:p w14:paraId="386EBD1E" w14:textId="77777777" w:rsidR="00D2695A" w:rsidRDefault="00D2695A">
      <w:pPr>
        <w:pStyle w:val="aExamINumss"/>
      </w:pPr>
      <w:r>
        <w:t>1</w:t>
      </w:r>
      <w:r>
        <w:tab/>
        <w:t>The sustainability guidelines may prohibit the use of rainforest timber for new buildings or repairs other than repairs to things that already consist mainly of rainforest timber.  If the guidelines did this, a builder could use rainforest timber to repair window frames made of rainforest timber, but could not put in an extension containing rainforest timber.</w:t>
      </w:r>
    </w:p>
    <w:p w14:paraId="0B59F77A" w14:textId="77777777" w:rsidR="00D2695A" w:rsidRDefault="00D2695A">
      <w:pPr>
        <w:pStyle w:val="aExamINumss"/>
      </w:pPr>
      <w:r>
        <w:t>2</w:t>
      </w:r>
      <w:r>
        <w:tab/>
        <w:t>The sustainability guidelines may allow the demolition of a building containing material from an unsustainable industry, eg rainforest timber. If the guidelines did this, a builder could demolish such a building without contravening the sustainability guidelines.</w:t>
      </w:r>
    </w:p>
    <w:p w14:paraId="1577B30D" w14:textId="77777777" w:rsidR="00D2695A" w:rsidRDefault="00D2695A">
      <w:pPr>
        <w:pStyle w:val="Amain"/>
      </w:pPr>
      <w:r>
        <w:tab/>
        <w:t>(3)</w:t>
      </w:r>
      <w:r>
        <w:tab/>
        <w:t>The sustainability guidelines are a disallowable instrument.</w:t>
      </w:r>
    </w:p>
    <w:p w14:paraId="2C1CC840" w14:textId="432F394E" w:rsidR="00D2695A" w:rsidRDefault="00D2695A">
      <w:pPr>
        <w:pStyle w:val="aNote"/>
      </w:pPr>
      <w:r>
        <w:rPr>
          <w:rStyle w:val="charItals"/>
        </w:rPr>
        <w:t>Note</w:t>
      </w:r>
      <w:r>
        <w:rPr>
          <w:rStyle w:val="charItals"/>
        </w:rPr>
        <w:tab/>
      </w:r>
      <w:r>
        <w:t xml:space="preserve">A disallowable instrument must be notified, and presented to the Legislative Assembly, under the </w:t>
      </w:r>
      <w:hyperlink r:id="rId187" w:tooltip="A2001-14" w:history="1">
        <w:r w:rsidR="00B577CD" w:rsidRPr="00B577CD">
          <w:rPr>
            <w:rStyle w:val="charCitHyperlinkAbbrev"/>
          </w:rPr>
          <w:t>Legislation Act</w:t>
        </w:r>
      </w:hyperlink>
      <w:r>
        <w:t>.</w:t>
      </w:r>
    </w:p>
    <w:p w14:paraId="673B0083" w14:textId="77777777" w:rsidR="00D2695A" w:rsidRDefault="00D2695A" w:rsidP="00B14650">
      <w:pPr>
        <w:pStyle w:val="AH5Sec"/>
      </w:pPr>
      <w:bookmarkStart w:id="305" w:name="_Toc193797527"/>
      <w:r w:rsidRPr="008954F4">
        <w:rPr>
          <w:rStyle w:val="CharSectNo"/>
        </w:rPr>
        <w:t>144</w:t>
      </w:r>
      <w:r>
        <w:tab/>
        <w:t>Service of notices etc</w:t>
      </w:r>
      <w:bookmarkEnd w:id="305"/>
    </w:p>
    <w:p w14:paraId="5D8F8372" w14:textId="77777777" w:rsidR="00D2695A" w:rsidRDefault="00D2695A">
      <w:pPr>
        <w:pStyle w:val="Amain"/>
      </w:pPr>
      <w:r>
        <w:tab/>
        <w:t>(1)</w:t>
      </w:r>
      <w:r>
        <w:tab/>
        <w:t>A notice or other document under this Act addressed to 1 person may be served by attaching the notice in a prominent position on the building or, for an alteration to a building, on the part of the building being altered, to which the notice relates.</w:t>
      </w:r>
    </w:p>
    <w:p w14:paraId="65B28ECB" w14:textId="77777777" w:rsidR="00D2695A" w:rsidRDefault="00D2695A">
      <w:pPr>
        <w:pStyle w:val="Amain"/>
        <w:keepNext/>
      </w:pPr>
      <w:r>
        <w:tab/>
        <w:t>(2)</w:t>
      </w:r>
      <w:r>
        <w:tab/>
        <w:t>If a notice under this Act is addressed jointly to 2 or more people, a number of copies of the notice equal to the number of people to whom the notice is addressed must be signed by the person giving the notice, and 1 of those copies must be served on each of the people.</w:t>
      </w:r>
    </w:p>
    <w:p w14:paraId="0E1CEE8C" w14:textId="3BB3B23E" w:rsidR="00D2695A" w:rsidRDefault="00D2695A">
      <w:pPr>
        <w:pStyle w:val="aNote"/>
      </w:pPr>
      <w:r>
        <w:rPr>
          <w:rStyle w:val="charItals"/>
        </w:rPr>
        <w:t>Note</w:t>
      </w:r>
      <w:r>
        <w:rPr>
          <w:rStyle w:val="charItals"/>
        </w:rPr>
        <w:tab/>
      </w:r>
      <w:r>
        <w:t xml:space="preserve">For how documents may also be served, see </w:t>
      </w:r>
      <w:hyperlink r:id="rId188" w:tooltip="A2001-14" w:history="1">
        <w:r w:rsidR="00B577CD" w:rsidRPr="00B577CD">
          <w:rPr>
            <w:rStyle w:val="charCitHyperlinkAbbrev"/>
          </w:rPr>
          <w:t>Legislation Act</w:t>
        </w:r>
      </w:hyperlink>
      <w:r>
        <w:t>, pt 19.5.</w:t>
      </w:r>
    </w:p>
    <w:p w14:paraId="06F81A73" w14:textId="77777777" w:rsidR="00D2695A" w:rsidRDefault="00D2695A">
      <w:pPr>
        <w:pStyle w:val="AH5Sec"/>
      </w:pPr>
      <w:bookmarkStart w:id="306" w:name="_Toc193797528"/>
      <w:r w:rsidRPr="008954F4">
        <w:rPr>
          <w:rStyle w:val="CharSectNo"/>
        </w:rPr>
        <w:lastRenderedPageBreak/>
        <w:t>145</w:t>
      </w:r>
      <w:r>
        <w:tab/>
        <w:t>Giving</w:t>
      </w:r>
      <w:r>
        <w:rPr>
          <w:sz w:val="23"/>
          <w:szCs w:val="23"/>
        </w:rPr>
        <w:t xml:space="preserve"> </w:t>
      </w:r>
      <w:r>
        <w:t>copies</w:t>
      </w:r>
      <w:r>
        <w:rPr>
          <w:sz w:val="23"/>
          <w:szCs w:val="23"/>
        </w:rPr>
        <w:t xml:space="preserve"> </w:t>
      </w:r>
      <w:r>
        <w:t>of</w:t>
      </w:r>
      <w:r>
        <w:rPr>
          <w:sz w:val="23"/>
          <w:szCs w:val="23"/>
        </w:rPr>
        <w:t xml:space="preserve"> </w:t>
      </w:r>
      <w:r>
        <w:t>documents</w:t>
      </w:r>
      <w:bookmarkEnd w:id="306"/>
    </w:p>
    <w:p w14:paraId="771B59FB" w14:textId="77777777" w:rsidR="00D2695A" w:rsidRDefault="00527309" w:rsidP="00527309">
      <w:pPr>
        <w:pStyle w:val="Amain"/>
      </w:pPr>
      <w:r>
        <w:tab/>
      </w:r>
      <w:r w:rsidR="008F77A2">
        <w:t>(1)</w:t>
      </w:r>
      <w:r w:rsidR="008F77A2">
        <w:tab/>
      </w:r>
      <w:r w:rsidR="00D2695A">
        <w:t>Copies of plans submitted under the Act must not be given to anyone except in accordance with the instructions of—</w:t>
      </w:r>
    </w:p>
    <w:p w14:paraId="6F57F8D4" w14:textId="77777777" w:rsidR="00D2695A" w:rsidRDefault="00D2695A">
      <w:pPr>
        <w:pStyle w:val="Apara"/>
      </w:pPr>
      <w:r>
        <w:tab/>
        <w:t>(a)</w:t>
      </w:r>
      <w:r>
        <w:tab/>
        <w:t>the lessee or the owner of the parcel of land where the building to which the plans relate is erected; or</w:t>
      </w:r>
    </w:p>
    <w:p w14:paraId="1CF1C698" w14:textId="15F880B3" w:rsidR="00D2695A" w:rsidRDefault="00D2695A">
      <w:pPr>
        <w:pStyle w:val="Apara"/>
      </w:pPr>
      <w:r>
        <w:tab/>
        <w:t>(b)</w:t>
      </w:r>
      <w:r>
        <w:tab/>
        <w:t xml:space="preserve">if the plans relate to a unit within the meaning of the </w:t>
      </w:r>
      <w:hyperlink r:id="rId189" w:tooltip="A2001-16" w:history="1">
        <w:r w:rsidR="00B577CD" w:rsidRPr="00B577CD">
          <w:rPr>
            <w:rStyle w:val="charCitHyperlinkItal"/>
          </w:rPr>
          <w:t>Unit Titles Act 2001</w:t>
        </w:r>
      </w:hyperlink>
      <w:r>
        <w:t>—the proprietor of the unit.</w:t>
      </w:r>
    </w:p>
    <w:p w14:paraId="025C6627" w14:textId="77777777" w:rsidR="00906497" w:rsidRPr="00BD6EB1" w:rsidRDefault="00906497" w:rsidP="00BB16BD">
      <w:pPr>
        <w:pStyle w:val="Amain"/>
      </w:pPr>
      <w:r w:rsidRPr="00BD6EB1">
        <w:tab/>
        <w:t>(2)</w:t>
      </w:r>
      <w:r w:rsidRPr="00BD6EB1">
        <w:tab/>
        <w:t>Despite subsection (1) (b), if the plans relate to the common property of a units plan (whether or not the plans also relate to individual units), the following people are entitled to copies of the plans, including any documents attached to the plans:</w:t>
      </w:r>
    </w:p>
    <w:p w14:paraId="2DC78ABC" w14:textId="77777777" w:rsidR="00906497" w:rsidRPr="00BD6EB1" w:rsidRDefault="00906497" w:rsidP="00BB16BD">
      <w:pPr>
        <w:pStyle w:val="Apara"/>
      </w:pPr>
      <w:r w:rsidRPr="00BD6EB1">
        <w:tab/>
        <w:t>(a)</w:t>
      </w:r>
      <w:r w:rsidRPr="00BD6EB1">
        <w:tab/>
        <w:t>the owners corporation for the units plan;</w:t>
      </w:r>
    </w:p>
    <w:p w14:paraId="5B221A5A" w14:textId="77777777" w:rsidR="00906497" w:rsidRPr="00BD6EB1" w:rsidRDefault="00906497" w:rsidP="00BB16BD">
      <w:pPr>
        <w:pStyle w:val="Apara"/>
      </w:pPr>
      <w:r w:rsidRPr="00BD6EB1">
        <w:tab/>
        <w:t>(b)</w:t>
      </w:r>
      <w:r w:rsidRPr="00BD6EB1">
        <w:tab/>
        <w:t>the owners corporation manager, if the owners corporation has given the manager written authority to have the plans.</w:t>
      </w:r>
    </w:p>
    <w:p w14:paraId="4659C730" w14:textId="77777777" w:rsidR="00906497" w:rsidRDefault="00906497" w:rsidP="00BB16BD">
      <w:pPr>
        <w:pStyle w:val="Amain"/>
      </w:pPr>
      <w:r w:rsidRPr="00BD6EB1">
        <w:tab/>
        <w:t>(3)</w:t>
      </w:r>
      <w:r w:rsidRPr="00BD6EB1">
        <w:tab/>
        <w:t>However, plans given to a person under subsection (2) must not include identifying information for the proprietor of a unit, other than the proprietor’s name.</w:t>
      </w:r>
    </w:p>
    <w:p w14:paraId="7D3B43C4" w14:textId="77777777" w:rsidR="00D2695A" w:rsidRDefault="00D2695A" w:rsidP="00B14650">
      <w:pPr>
        <w:pStyle w:val="AH5Sec"/>
      </w:pPr>
      <w:bookmarkStart w:id="307" w:name="_Toc193797529"/>
      <w:r w:rsidRPr="008954F4">
        <w:rPr>
          <w:rStyle w:val="CharSectNo"/>
        </w:rPr>
        <w:t>147</w:t>
      </w:r>
      <w:r>
        <w:tab/>
        <w:t>Recovery of costs of work carried out by inspector</w:t>
      </w:r>
      <w:bookmarkEnd w:id="307"/>
    </w:p>
    <w:p w14:paraId="65A3B368" w14:textId="507C1D59" w:rsidR="00D2695A" w:rsidRDefault="00D2695A">
      <w:pPr>
        <w:pStyle w:val="Amainreturn"/>
      </w:pPr>
      <w:r>
        <w:t xml:space="preserve">The costs incurred in the carrying out of the requirements of a notice under </w:t>
      </w:r>
      <w:r w:rsidR="00A94BD1" w:rsidRPr="00A94BD1">
        <w:t>part 4 (Stop and other notices and demolition orders)</w:t>
      </w:r>
      <w:r>
        <w:t xml:space="preserve"> or a decision of the construction occupations registrar by a building inspector or </w:t>
      </w:r>
      <w:r w:rsidR="004B202E" w:rsidRPr="004F7C1A">
        <w:rPr>
          <w:color w:val="000000"/>
        </w:rPr>
        <w:t>the inspector’s</w:t>
      </w:r>
      <w:r>
        <w:t xml:space="preserve"> assistants under section 131 (Inspection of building work where no approval) or section 133 (Power to authorise required work) is recoverable as a debt owing to the Territory from the person who was required to carry them out by the notice or order.</w:t>
      </w:r>
    </w:p>
    <w:p w14:paraId="54268AB3" w14:textId="77777777" w:rsidR="00D2695A" w:rsidRDefault="00D2695A" w:rsidP="00B14650">
      <w:pPr>
        <w:pStyle w:val="AH5Sec"/>
      </w:pPr>
      <w:bookmarkStart w:id="308" w:name="_Toc193797530"/>
      <w:r w:rsidRPr="008954F4">
        <w:rPr>
          <w:rStyle w:val="CharSectNo"/>
        </w:rPr>
        <w:lastRenderedPageBreak/>
        <w:t>148</w:t>
      </w:r>
      <w:r>
        <w:tab/>
        <w:t>Evidentiary certificates</w:t>
      </w:r>
      <w:bookmarkEnd w:id="308"/>
    </w:p>
    <w:p w14:paraId="65A3E0C6" w14:textId="77777777" w:rsidR="00D2695A" w:rsidRDefault="00D2695A" w:rsidP="00D445B0">
      <w:pPr>
        <w:pStyle w:val="Amainreturn"/>
        <w:keepNext/>
      </w:pPr>
      <w:r>
        <w:t xml:space="preserve">In a proceeding before a court or the </w:t>
      </w:r>
      <w:r w:rsidR="00CD1CE5">
        <w:t>ACAT</w:t>
      </w:r>
      <w:r>
        <w:t>—</w:t>
      </w:r>
    </w:p>
    <w:p w14:paraId="5AF2ED69" w14:textId="77777777" w:rsidR="00D2695A" w:rsidRDefault="00D2695A">
      <w:pPr>
        <w:pStyle w:val="Apara"/>
      </w:pPr>
      <w:r>
        <w:tab/>
        <w:t>(a)</w:t>
      </w:r>
      <w:r>
        <w:tab/>
        <w:t>a document purporting to be a copy of a notice under this Act and certified as a true copy by the construction occupations registrar or of a person authorised in writing by the registrar must be received in evidence and must be taken without further proof to be a true copy of the notice; and</w:t>
      </w:r>
    </w:p>
    <w:p w14:paraId="348ABB0C" w14:textId="77777777" w:rsidR="00D2695A" w:rsidRDefault="00D2695A">
      <w:pPr>
        <w:pStyle w:val="Apara"/>
      </w:pPr>
      <w:r>
        <w:tab/>
        <w:t>(b)</w:t>
      </w:r>
      <w:r>
        <w:tab/>
        <w:t>a notice certified as a true copy under this section must be taken, unless the contrary is proved, to have been given by the person purporting to give it and to have been given on the date stated in the certified copy of the notice; and</w:t>
      </w:r>
    </w:p>
    <w:p w14:paraId="49369666" w14:textId="77777777" w:rsidR="00D2695A" w:rsidRDefault="00D2695A" w:rsidP="000A2906">
      <w:pPr>
        <w:pStyle w:val="Apara"/>
        <w:keepNext/>
        <w:keepLines/>
      </w:pPr>
      <w:r>
        <w:tab/>
        <w:t>(c)</w:t>
      </w:r>
      <w:r>
        <w:tab/>
        <w:t>a document purporting to be a certificate given by the construction occupations registrar and certifying that there was a building approval in force for stated building work on a stated date or during a stated period is evidence that on the stated date or during the stated period the building approval was in force; and</w:t>
      </w:r>
    </w:p>
    <w:p w14:paraId="4E349521" w14:textId="77777777" w:rsidR="00D2695A" w:rsidRDefault="00D2695A">
      <w:pPr>
        <w:pStyle w:val="Apara"/>
      </w:pPr>
      <w:r>
        <w:tab/>
        <w:t>(d)</w:t>
      </w:r>
      <w:r>
        <w:tab/>
        <w:t>a document purporting to be a certificate given by the construction occupations registrar and certifying that there was no building approval in force for stated building work on a stated date or during a stated period is evidence that on the stated date or during the stated period no building approval was in force for the building work; and</w:t>
      </w:r>
    </w:p>
    <w:p w14:paraId="5249F72B" w14:textId="77777777" w:rsidR="00D2695A" w:rsidRDefault="00D2695A">
      <w:pPr>
        <w:pStyle w:val="Apara"/>
      </w:pPr>
      <w:r>
        <w:tab/>
        <w:t>(e)</w:t>
      </w:r>
      <w:r>
        <w:tab/>
        <w:t>a certificate signed by the construction occupations registrar certifying that a document attached to the certificate is a true copy of plans approved by the registrar under this Act or of a part of such plans is evidence of the plans or of the part as so approved; and</w:t>
      </w:r>
    </w:p>
    <w:p w14:paraId="7A9C00D6" w14:textId="77777777" w:rsidR="00D2695A" w:rsidRDefault="00D2695A" w:rsidP="00D445B0">
      <w:pPr>
        <w:pStyle w:val="Apara"/>
        <w:keepLines/>
      </w:pPr>
      <w:r>
        <w:lastRenderedPageBreak/>
        <w:tab/>
        <w:t>(f)</w:t>
      </w:r>
      <w:r>
        <w:tab/>
        <w:t>a certificate signed by the construction occupations registrar and certifying that, at a stated date a certificate of occupancy had not been issued for a stated building or a stated part of the building is evidence that, at that date, a certificate of occupancy had not been issued for the building or part of a building.</w:t>
      </w:r>
    </w:p>
    <w:p w14:paraId="4DD9183D" w14:textId="77777777" w:rsidR="00D2695A" w:rsidRDefault="00D2695A" w:rsidP="00B14650">
      <w:pPr>
        <w:pStyle w:val="AH5Sec"/>
      </w:pPr>
      <w:bookmarkStart w:id="309" w:name="_Toc193797531"/>
      <w:r w:rsidRPr="008954F4">
        <w:rPr>
          <w:rStyle w:val="CharSectNo"/>
        </w:rPr>
        <w:t>149</w:t>
      </w:r>
      <w:r>
        <w:tab/>
        <w:t>Legal liability for acts of registrar etc</w:t>
      </w:r>
      <w:bookmarkEnd w:id="309"/>
    </w:p>
    <w:p w14:paraId="1C83B7CD" w14:textId="294A7834" w:rsidR="00D2695A" w:rsidRDefault="00D2695A">
      <w:pPr>
        <w:pStyle w:val="Amain"/>
      </w:pPr>
      <w:r>
        <w:tab/>
        <w:t>(1)</w:t>
      </w:r>
      <w:r>
        <w:tab/>
        <w:t>The construction occupations registrar, a building inspector, or a person who was the registrar or an inspector, is not civilly or criminally liable in relation to anything done or omitted to be done honestly in the exercise of a function under this Act.</w:t>
      </w:r>
    </w:p>
    <w:p w14:paraId="042EEC92" w14:textId="77777777" w:rsidR="00D2695A" w:rsidRDefault="00D2695A">
      <w:pPr>
        <w:pStyle w:val="Amain"/>
      </w:pPr>
      <w:r>
        <w:tab/>
        <w:t>(2)</w:t>
      </w:r>
      <w:r>
        <w:tab/>
        <w:t>A civil or criminal liability that would, apart from this section, attach to the construction occupations registrar or a building inspector attaches instead to the Territory.</w:t>
      </w:r>
    </w:p>
    <w:p w14:paraId="17366041" w14:textId="77777777" w:rsidR="00D2695A" w:rsidRDefault="00D2695A" w:rsidP="00B14650">
      <w:pPr>
        <w:pStyle w:val="AH5Sec"/>
      </w:pPr>
      <w:bookmarkStart w:id="310" w:name="_Toc193797532"/>
      <w:r w:rsidRPr="008954F4">
        <w:rPr>
          <w:rStyle w:val="CharSectNo"/>
        </w:rPr>
        <w:t>150</w:t>
      </w:r>
      <w:r>
        <w:tab/>
        <w:t>Determination of fees</w:t>
      </w:r>
      <w:bookmarkEnd w:id="310"/>
    </w:p>
    <w:p w14:paraId="1C174E78" w14:textId="77777777" w:rsidR="00D2695A" w:rsidRDefault="00D2695A">
      <w:pPr>
        <w:pStyle w:val="Amain"/>
        <w:keepNext/>
      </w:pPr>
      <w:r>
        <w:tab/>
        <w:t>(</w:t>
      </w:r>
      <w:r w:rsidR="004D7A2B">
        <w:t>1)</w:t>
      </w:r>
      <w:r w:rsidR="004D7A2B">
        <w:tab/>
        <w:t>The Minister may</w:t>
      </w:r>
      <w:r>
        <w:t xml:space="preserve"> determine fees for this Act.</w:t>
      </w:r>
    </w:p>
    <w:p w14:paraId="452A158E" w14:textId="0D7ACED9" w:rsidR="00D2695A" w:rsidRDefault="00D2695A">
      <w:pPr>
        <w:pStyle w:val="aNote"/>
        <w:keepNext/>
      </w:pPr>
      <w:r>
        <w:rPr>
          <w:rStyle w:val="charItals"/>
        </w:rPr>
        <w:t>Note</w:t>
      </w:r>
      <w:r>
        <w:rPr>
          <w:rStyle w:val="charItals"/>
        </w:rPr>
        <w:tab/>
      </w:r>
      <w:r>
        <w:t xml:space="preserve">The </w:t>
      </w:r>
      <w:hyperlink r:id="rId190" w:tooltip="A2001-14" w:history="1">
        <w:r w:rsidR="00B577CD" w:rsidRPr="00B577CD">
          <w:rPr>
            <w:rStyle w:val="charCitHyperlinkAbbrev"/>
          </w:rPr>
          <w:t>Legislation Act</w:t>
        </w:r>
      </w:hyperlink>
      <w:r w:rsidRPr="00B577CD">
        <w:t xml:space="preserve"> </w:t>
      </w:r>
      <w:r>
        <w:t>contains provisions about the making of determinations and regulations relating to fees (see pt 6.3).</w:t>
      </w:r>
    </w:p>
    <w:p w14:paraId="7A89B8C2" w14:textId="77777777" w:rsidR="00D2695A" w:rsidRDefault="00D2695A">
      <w:pPr>
        <w:pStyle w:val="Amain"/>
      </w:pPr>
      <w:r>
        <w:tab/>
        <w:t>(2)</w:t>
      </w:r>
      <w:r>
        <w:tab/>
        <w:t>A fee for the issue of a build</w:t>
      </w:r>
      <w:r w:rsidR="00E95300">
        <w:t>ing approval under section 28 (2</w:t>
      </w:r>
      <w:r>
        <w:t>) must only be determined by reference to the value of building work for which the building approval has been issued.</w:t>
      </w:r>
    </w:p>
    <w:p w14:paraId="1081D1F5" w14:textId="77777777" w:rsidR="00D2695A" w:rsidRDefault="00D2695A">
      <w:pPr>
        <w:pStyle w:val="Amain"/>
        <w:keepNext/>
      </w:pPr>
      <w:r>
        <w:tab/>
        <w:t>(3)</w:t>
      </w:r>
      <w:r>
        <w:tab/>
        <w:t>A determination is a disallowable instrument.</w:t>
      </w:r>
    </w:p>
    <w:p w14:paraId="5F6051A2" w14:textId="23DEACC9" w:rsidR="00D2695A" w:rsidRDefault="00D2695A">
      <w:pPr>
        <w:pStyle w:val="aNote"/>
      </w:pPr>
      <w:r>
        <w:rPr>
          <w:rStyle w:val="charItals"/>
        </w:rPr>
        <w:t>Note</w:t>
      </w:r>
      <w:r>
        <w:rPr>
          <w:rStyle w:val="charItals"/>
        </w:rPr>
        <w:tab/>
      </w:r>
      <w:r>
        <w:t xml:space="preserve">A disallowable instrument must be notified, and presented to the Legislative Assembly, under the </w:t>
      </w:r>
      <w:hyperlink r:id="rId191" w:tooltip="A2001-14" w:history="1">
        <w:r w:rsidR="00B577CD" w:rsidRPr="00B577CD">
          <w:rPr>
            <w:rStyle w:val="charCitHyperlinkAbbrev"/>
          </w:rPr>
          <w:t>Legislation Act</w:t>
        </w:r>
      </w:hyperlink>
      <w:r>
        <w:t>.</w:t>
      </w:r>
    </w:p>
    <w:p w14:paraId="0D28A572" w14:textId="77777777" w:rsidR="00D2695A" w:rsidRDefault="00D2695A" w:rsidP="00B14650">
      <w:pPr>
        <w:pStyle w:val="AH5Sec"/>
      </w:pPr>
      <w:bookmarkStart w:id="311" w:name="_Toc193797533"/>
      <w:r w:rsidRPr="008954F4">
        <w:rPr>
          <w:rStyle w:val="CharSectNo"/>
        </w:rPr>
        <w:lastRenderedPageBreak/>
        <w:t>151</w:t>
      </w:r>
      <w:r>
        <w:tab/>
        <w:t>Approved forms</w:t>
      </w:r>
      <w:bookmarkEnd w:id="311"/>
    </w:p>
    <w:p w14:paraId="6B5FC7F9" w14:textId="77777777" w:rsidR="00D2695A" w:rsidRDefault="00D2695A" w:rsidP="00D445B0">
      <w:pPr>
        <w:pStyle w:val="Amain"/>
        <w:keepNext/>
      </w:pPr>
      <w:r>
        <w:tab/>
        <w:t>(1)</w:t>
      </w:r>
      <w:r>
        <w:tab/>
        <w:t>The construction occupa</w:t>
      </w:r>
      <w:r w:rsidR="004D7A2B">
        <w:t>tions registrar may</w:t>
      </w:r>
      <w:r>
        <w:t xml:space="preserve"> approve forms for this Act.</w:t>
      </w:r>
    </w:p>
    <w:p w14:paraId="54879930" w14:textId="77777777" w:rsidR="00D2695A" w:rsidRDefault="00D2695A">
      <w:pPr>
        <w:pStyle w:val="Amain"/>
        <w:keepNext/>
      </w:pPr>
      <w:r>
        <w:tab/>
        <w:t>(2)</w:t>
      </w:r>
      <w:r>
        <w:tab/>
        <w:t>If the construction occupations registrar approves a form for a particular purpose, the approved form must be used for that purpose.</w:t>
      </w:r>
    </w:p>
    <w:p w14:paraId="710C987B" w14:textId="39D8D6B8" w:rsidR="00D2695A" w:rsidRDefault="00D2695A">
      <w:pPr>
        <w:pStyle w:val="aNote"/>
      </w:pPr>
      <w:r>
        <w:rPr>
          <w:rStyle w:val="charItals"/>
        </w:rPr>
        <w:t>Note</w:t>
      </w:r>
      <w:r>
        <w:tab/>
        <w:t xml:space="preserve">For other provisions about forms, see </w:t>
      </w:r>
      <w:hyperlink r:id="rId192" w:tooltip="A2001-14" w:history="1">
        <w:r w:rsidR="00B577CD" w:rsidRPr="00B577CD">
          <w:rPr>
            <w:rStyle w:val="charCitHyperlinkAbbrev"/>
          </w:rPr>
          <w:t>Legislation Act</w:t>
        </w:r>
      </w:hyperlink>
      <w:r>
        <w:t>, s 255.</w:t>
      </w:r>
    </w:p>
    <w:p w14:paraId="0B42A2EB" w14:textId="77777777" w:rsidR="00D2695A" w:rsidRDefault="00D2695A">
      <w:pPr>
        <w:pStyle w:val="Amain"/>
        <w:keepNext/>
      </w:pPr>
      <w:r>
        <w:tab/>
        <w:t>(3)</w:t>
      </w:r>
      <w:r>
        <w:tab/>
        <w:t>An approved form is a notifiable instrument.</w:t>
      </w:r>
    </w:p>
    <w:p w14:paraId="1670CB25" w14:textId="24F6C36B" w:rsidR="00D2695A" w:rsidRDefault="00D2695A">
      <w:pPr>
        <w:pStyle w:val="aNote"/>
      </w:pPr>
      <w:r>
        <w:rPr>
          <w:rStyle w:val="charItals"/>
        </w:rPr>
        <w:t>Note</w:t>
      </w:r>
      <w:r>
        <w:rPr>
          <w:rStyle w:val="charItals"/>
        </w:rPr>
        <w:tab/>
      </w:r>
      <w:r>
        <w:t xml:space="preserve">A notifiable instrument must be notified under the </w:t>
      </w:r>
      <w:hyperlink r:id="rId193" w:tooltip="A2001-14" w:history="1">
        <w:r w:rsidR="00B577CD" w:rsidRPr="00B577CD">
          <w:rPr>
            <w:rStyle w:val="charCitHyperlinkAbbrev"/>
          </w:rPr>
          <w:t>Legislation Act</w:t>
        </w:r>
      </w:hyperlink>
      <w:r>
        <w:t>.</w:t>
      </w:r>
    </w:p>
    <w:p w14:paraId="037A4494" w14:textId="77777777" w:rsidR="00CA0A70" w:rsidRPr="0088027D" w:rsidRDefault="00CA0A70" w:rsidP="00CA0A70">
      <w:pPr>
        <w:pStyle w:val="AH5Sec"/>
      </w:pPr>
      <w:bookmarkStart w:id="312" w:name="_Toc193797534"/>
      <w:r w:rsidRPr="008954F4">
        <w:rPr>
          <w:rStyle w:val="CharSectNo"/>
        </w:rPr>
        <w:t>151A</w:t>
      </w:r>
      <w:r w:rsidRPr="0088027D">
        <w:tab/>
        <w:t>Applying, adopting or incorporating documents in regulations</w:t>
      </w:r>
      <w:bookmarkEnd w:id="312"/>
    </w:p>
    <w:p w14:paraId="04A5867C" w14:textId="77777777" w:rsidR="00CA0A70" w:rsidRPr="0088027D" w:rsidRDefault="00CA0A70" w:rsidP="00CA0A70">
      <w:pPr>
        <w:pStyle w:val="Amain"/>
      </w:pPr>
      <w:r w:rsidRPr="0088027D">
        <w:tab/>
        <w:t>(1)</w:t>
      </w:r>
      <w:r w:rsidRPr="0088027D">
        <w:tab/>
        <w:t>A regulation may apply, adopt or incorporate (with or without change or modification)—</w:t>
      </w:r>
    </w:p>
    <w:p w14:paraId="5D24F6AC" w14:textId="77777777" w:rsidR="00CA0A70" w:rsidRPr="0088027D" w:rsidRDefault="00CA0A70" w:rsidP="00CA0A70">
      <w:pPr>
        <w:pStyle w:val="Apara"/>
      </w:pPr>
      <w:r w:rsidRPr="0088027D">
        <w:tab/>
        <w:t>(a)</w:t>
      </w:r>
      <w:r w:rsidRPr="0088027D">
        <w:tab/>
        <w:t>a law, Australian Standard or Australian/New Zealand Standard as in force from time to time; or</w:t>
      </w:r>
    </w:p>
    <w:p w14:paraId="6E180417" w14:textId="77777777" w:rsidR="00CA0A70" w:rsidRPr="0088027D" w:rsidRDefault="00CA0A70" w:rsidP="00CA0A70">
      <w:pPr>
        <w:pStyle w:val="Apara"/>
      </w:pPr>
      <w:r w:rsidRPr="0088027D">
        <w:tab/>
        <w:t>(b)</w:t>
      </w:r>
      <w:r w:rsidRPr="0088027D">
        <w:tab/>
        <w:t>another instrument as in force from time to time.</w:t>
      </w:r>
    </w:p>
    <w:p w14:paraId="2A61DDDE" w14:textId="6DE5986D" w:rsidR="00CA0A70" w:rsidRPr="0088027D" w:rsidRDefault="00CA0A70" w:rsidP="00CA0A70">
      <w:pPr>
        <w:pStyle w:val="Amain"/>
      </w:pPr>
      <w:r w:rsidRPr="0088027D">
        <w:tab/>
        <w:t>(2)</w:t>
      </w:r>
      <w:r w:rsidRPr="0088027D">
        <w:tab/>
        <w:t xml:space="preserve">The </w:t>
      </w:r>
      <w:hyperlink r:id="rId194" w:tooltip="A2001-14" w:history="1">
        <w:r w:rsidRPr="0088027D">
          <w:rPr>
            <w:rStyle w:val="charCitHyperlinkAbbrev"/>
          </w:rPr>
          <w:t>Legislation Act</w:t>
        </w:r>
      </w:hyperlink>
      <w:r w:rsidRPr="0088027D">
        <w:t>, section 47 (5) and (6) do not apply to a law, standard or instrument applied, adopted or incorporated under subsection (1).</w:t>
      </w:r>
    </w:p>
    <w:p w14:paraId="07895CB4" w14:textId="5F276EF5" w:rsidR="00CA0A70" w:rsidRPr="0088027D" w:rsidRDefault="00CA0A70" w:rsidP="00CA0A70">
      <w:pPr>
        <w:pStyle w:val="aNote"/>
      </w:pPr>
      <w:r w:rsidRPr="0088027D">
        <w:rPr>
          <w:rStyle w:val="charItals"/>
        </w:rPr>
        <w:t>Note</w:t>
      </w:r>
      <w:r w:rsidRPr="0088027D">
        <w:tab/>
        <w:t xml:space="preserve">The </w:t>
      </w:r>
      <w:r w:rsidRPr="0088027D">
        <w:rPr>
          <w:snapToGrid w:val="0"/>
        </w:rPr>
        <w:t xml:space="preserve">law, standard or instrument does not need to be notified under the </w:t>
      </w:r>
      <w:hyperlink r:id="rId195" w:tooltip="A2001-14" w:history="1">
        <w:r w:rsidRPr="0088027D">
          <w:rPr>
            <w:rStyle w:val="charCitHyperlinkAbbrev"/>
          </w:rPr>
          <w:t>Legislation Act</w:t>
        </w:r>
      </w:hyperlink>
      <w:r w:rsidRPr="0088027D">
        <w:rPr>
          <w:snapToGrid w:val="0"/>
        </w:rPr>
        <w:t xml:space="preserve"> because s 47 (5) and (6)</w:t>
      </w:r>
      <w:r w:rsidRPr="0088027D">
        <w:t xml:space="preserve"> do not apply (see </w:t>
      </w:r>
      <w:hyperlink r:id="rId196" w:tooltip="A2001-14" w:history="1">
        <w:r w:rsidRPr="0088027D">
          <w:rPr>
            <w:rStyle w:val="charCitHyperlinkAbbrev"/>
          </w:rPr>
          <w:t>Legislation Act</w:t>
        </w:r>
      </w:hyperlink>
      <w:r w:rsidRPr="0088027D">
        <w:t>, s 47 (7)).</w:t>
      </w:r>
    </w:p>
    <w:p w14:paraId="3BB60AB5" w14:textId="77777777" w:rsidR="00CA0A70" w:rsidRPr="0088027D" w:rsidRDefault="00CA0A70" w:rsidP="00CA0A70">
      <w:pPr>
        <w:pStyle w:val="Amain"/>
      </w:pPr>
      <w:r w:rsidRPr="0088027D">
        <w:tab/>
        <w:t>(3)</w:t>
      </w:r>
      <w:r w:rsidRPr="0088027D">
        <w:tab/>
        <w:t>The director-general must ensure that an instrument applied, adopted or incorporated under subsection (1) (b) is—</w:t>
      </w:r>
    </w:p>
    <w:p w14:paraId="51C586C3" w14:textId="77777777" w:rsidR="00CA0A70" w:rsidRPr="0088027D" w:rsidRDefault="00CA0A70" w:rsidP="00CA0A70">
      <w:pPr>
        <w:pStyle w:val="Apara"/>
      </w:pPr>
      <w:r w:rsidRPr="0088027D">
        <w:tab/>
        <w:t>(a)</w:t>
      </w:r>
      <w:r w:rsidRPr="0088027D">
        <w:tab/>
        <w:t>on the ACT legislation register; or</w:t>
      </w:r>
    </w:p>
    <w:p w14:paraId="21CFCBD8" w14:textId="77777777" w:rsidR="00CA0A70" w:rsidRPr="0088027D" w:rsidRDefault="00CA0A70" w:rsidP="00CA0A70">
      <w:pPr>
        <w:pStyle w:val="Apara"/>
      </w:pPr>
      <w:r w:rsidRPr="0088027D">
        <w:tab/>
        <w:t>(b)</w:t>
      </w:r>
      <w:r w:rsidRPr="0088027D">
        <w:tab/>
        <w:t>available for inspection by anyone without charge during ordinary business hours at an ACT government office; or</w:t>
      </w:r>
    </w:p>
    <w:p w14:paraId="3BCBF19D" w14:textId="77777777" w:rsidR="00CA0A70" w:rsidRPr="0088027D" w:rsidRDefault="00CA0A70" w:rsidP="00CA0A70">
      <w:pPr>
        <w:pStyle w:val="Apara"/>
      </w:pPr>
      <w:r w:rsidRPr="0088027D">
        <w:tab/>
        <w:t>(c)</w:t>
      </w:r>
      <w:r w:rsidRPr="0088027D">
        <w:tab/>
        <w:t>accessible on an ACT government website, or by a link on an ACT government website.</w:t>
      </w:r>
    </w:p>
    <w:p w14:paraId="1A00ED34" w14:textId="77777777" w:rsidR="00CA0A70" w:rsidRPr="0088027D" w:rsidRDefault="00CA0A70" w:rsidP="00CA0A70">
      <w:pPr>
        <w:pStyle w:val="Amain"/>
      </w:pPr>
      <w:r w:rsidRPr="0088027D">
        <w:lastRenderedPageBreak/>
        <w:tab/>
        <w:t>(4)</w:t>
      </w:r>
      <w:r w:rsidRPr="0088027D">
        <w:tab/>
        <w:t>Any instrument that is applied, adopted or incorporated under subsection (1) (b) is not enforceable by or against the Territory or anyone else unless it is made accessible in accordance with subsection (3).</w:t>
      </w:r>
    </w:p>
    <w:p w14:paraId="30989D36" w14:textId="77777777" w:rsidR="00CA0A70" w:rsidRPr="0088027D" w:rsidRDefault="00CA0A70" w:rsidP="00CA0A70">
      <w:pPr>
        <w:pStyle w:val="Amain"/>
      </w:pPr>
      <w:r w:rsidRPr="0088027D">
        <w:tab/>
        <w:t>(5)</w:t>
      </w:r>
      <w:r w:rsidRPr="0088027D">
        <w:tab/>
        <w:t>In this section:</w:t>
      </w:r>
    </w:p>
    <w:p w14:paraId="69D3F8BB" w14:textId="3CA87368" w:rsidR="00CA0A70" w:rsidRPr="0088027D" w:rsidRDefault="00CA0A70" w:rsidP="00CA0A70">
      <w:pPr>
        <w:pStyle w:val="aDef"/>
      </w:pPr>
      <w:r w:rsidRPr="0088027D">
        <w:rPr>
          <w:rStyle w:val="charBoldItals"/>
        </w:rPr>
        <w:t>ACT legislation register</w:t>
      </w:r>
      <w:r w:rsidRPr="0088027D">
        <w:rPr>
          <w:bCs/>
          <w:iCs/>
        </w:rPr>
        <w:t xml:space="preserve">—see the </w:t>
      </w:r>
      <w:hyperlink r:id="rId197" w:tooltip="A2001-14" w:history="1">
        <w:r w:rsidRPr="0088027D">
          <w:rPr>
            <w:rStyle w:val="charCitHyperlinkAbbrev"/>
          </w:rPr>
          <w:t>Legislation Act</w:t>
        </w:r>
      </w:hyperlink>
      <w:r w:rsidRPr="0088027D">
        <w:rPr>
          <w:bCs/>
          <w:iCs/>
        </w:rPr>
        <w:t>, section 18 (1).</w:t>
      </w:r>
    </w:p>
    <w:p w14:paraId="002DFFA5" w14:textId="77777777" w:rsidR="00D2695A" w:rsidRDefault="00D2695A" w:rsidP="00D743C7">
      <w:pPr>
        <w:pStyle w:val="AH5Sec"/>
      </w:pPr>
      <w:bookmarkStart w:id="313" w:name="_Toc193797535"/>
      <w:r w:rsidRPr="008954F4">
        <w:rPr>
          <w:rStyle w:val="CharSectNo"/>
        </w:rPr>
        <w:t>152</w:t>
      </w:r>
      <w:r>
        <w:tab/>
        <w:t>Regulation-making power</w:t>
      </w:r>
      <w:bookmarkEnd w:id="313"/>
    </w:p>
    <w:p w14:paraId="7FB50F11" w14:textId="77777777" w:rsidR="00D2695A" w:rsidRDefault="00D2695A">
      <w:pPr>
        <w:pStyle w:val="Amain"/>
        <w:keepNext/>
      </w:pPr>
      <w:r>
        <w:tab/>
        <w:t>(1)</w:t>
      </w:r>
      <w:r>
        <w:tab/>
        <w:t>The Executive may make regulations for this Act.</w:t>
      </w:r>
    </w:p>
    <w:p w14:paraId="600FECDF" w14:textId="77869EA5" w:rsidR="00D2695A" w:rsidRDefault="00D2695A">
      <w:pPr>
        <w:pStyle w:val="aNote"/>
      </w:pPr>
      <w:r>
        <w:rPr>
          <w:rStyle w:val="charItals"/>
        </w:rPr>
        <w:t>Note</w:t>
      </w:r>
      <w:r>
        <w:rPr>
          <w:rStyle w:val="charItals"/>
        </w:rPr>
        <w:tab/>
      </w:r>
      <w:r>
        <w:t xml:space="preserve">Regulations must be notified, and presented to the Legislative Assembly, under the </w:t>
      </w:r>
      <w:hyperlink r:id="rId198" w:tooltip="A2001-14" w:history="1">
        <w:r w:rsidR="00B577CD" w:rsidRPr="00B577CD">
          <w:rPr>
            <w:rStyle w:val="charCitHyperlinkAbbrev"/>
          </w:rPr>
          <w:t>Legislation Act</w:t>
        </w:r>
      </w:hyperlink>
      <w:r>
        <w:t>.</w:t>
      </w:r>
    </w:p>
    <w:p w14:paraId="5DFF0C3D" w14:textId="77777777" w:rsidR="00D2695A" w:rsidRDefault="00D2695A">
      <w:pPr>
        <w:pStyle w:val="Amain"/>
      </w:pPr>
      <w:r>
        <w:tab/>
        <w:t>(2)</w:t>
      </w:r>
      <w:r>
        <w:tab/>
        <w:t>A regulation may exempt a building</w:t>
      </w:r>
      <w:r w:rsidR="00581F7C">
        <w:t xml:space="preserve"> </w:t>
      </w:r>
      <w:r w:rsidR="00581F7C" w:rsidRPr="00B91E29">
        <w:t xml:space="preserve">or building work (an </w:t>
      </w:r>
      <w:r w:rsidR="00581F7C" w:rsidRPr="00B91E29">
        <w:rPr>
          <w:rStyle w:val="charBoldItals"/>
        </w:rPr>
        <w:t>exemption</w:t>
      </w:r>
      <w:r w:rsidR="00581F7C" w:rsidRPr="00B91E29">
        <w:t>)</w:t>
      </w:r>
      <w:r>
        <w:t xml:space="preserve"> from the application of this Act, or part of the Act, whether—</w:t>
      </w:r>
    </w:p>
    <w:p w14:paraId="1C856936" w14:textId="77777777" w:rsidR="00D2695A" w:rsidRDefault="00D2695A">
      <w:pPr>
        <w:pStyle w:val="Apara"/>
      </w:pPr>
      <w:r>
        <w:tab/>
        <w:t>(a)</w:t>
      </w:r>
      <w:r>
        <w:tab/>
        <w:t>directly or by a further instrument; or</w:t>
      </w:r>
    </w:p>
    <w:p w14:paraId="4522096B" w14:textId="77777777" w:rsidR="00D2695A" w:rsidRDefault="00D2695A">
      <w:pPr>
        <w:pStyle w:val="Apara"/>
      </w:pPr>
      <w:r>
        <w:tab/>
        <w:t>(b)</w:t>
      </w:r>
      <w:r>
        <w:tab/>
        <w:t>conditionally or otherwise.</w:t>
      </w:r>
    </w:p>
    <w:p w14:paraId="45D02EAE" w14:textId="77777777" w:rsidR="00D2695A" w:rsidRDefault="00D2695A">
      <w:pPr>
        <w:pStyle w:val="Amain"/>
        <w:keepNext/>
      </w:pPr>
      <w:r>
        <w:tab/>
        <w:t>(3)</w:t>
      </w:r>
      <w:r>
        <w:tab/>
        <w:t>The regulations may make provision in relation to—</w:t>
      </w:r>
    </w:p>
    <w:p w14:paraId="5E9B96C3" w14:textId="77777777" w:rsidR="00D2695A" w:rsidRDefault="00D2695A">
      <w:pPr>
        <w:pStyle w:val="Apara"/>
      </w:pPr>
      <w:r>
        <w:tab/>
        <w:t>(a)</w:t>
      </w:r>
      <w:r>
        <w:tab/>
        <w:t>the approval of building work in relation to particular buildings; and</w:t>
      </w:r>
    </w:p>
    <w:p w14:paraId="11F3909B" w14:textId="77777777" w:rsidR="00D2695A" w:rsidRDefault="00D2695A">
      <w:pPr>
        <w:pStyle w:val="Apara"/>
      </w:pPr>
      <w:r>
        <w:tab/>
        <w:t>(b)</w:t>
      </w:r>
      <w:r>
        <w:tab/>
        <w:t>anything else in relation to the approval of building work on particular buildings; and</w:t>
      </w:r>
    </w:p>
    <w:p w14:paraId="47FF5503" w14:textId="77777777" w:rsidR="00D2695A" w:rsidRDefault="00D2695A" w:rsidP="00D06A81">
      <w:pPr>
        <w:pStyle w:val="Apara"/>
        <w:keepNext/>
      </w:pPr>
      <w:r>
        <w:tab/>
        <w:t>(c)</w:t>
      </w:r>
      <w:r>
        <w:tab/>
        <w:t>the following:</w:t>
      </w:r>
    </w:p>
    <w:p w14:paraId="296D319A" w14:textId="77777777" w:rsidR="00D2695A" w:rsidRDefault="00D2695A" w:rsidP="00D06A81">
      <w:pPr>
        <w:pStyle w:val="Asubpara"/>
        <w:keepNext/>
      </w:pPr>
      <w:r>
        <w:tab/>
        <w:t>(i)</w:t>
      </w:r>
      <w:r>
        <w:tab/>
        <w:t>when an entity must be consulted about, consent to, or approve, an application for building approval;</w:t>
      </w:r>
    </w:p>
    <w:p w14:paraId="5D14AECB" w14:textId="77777777" w:rsidR="00D2695A" w:rsidRDefault="00D2695A" w:rsidP="00D06A81">
      <w:pPr>
        <w:pStyle w:val="Asubpara"/>
        <w:keepNext/>
      </w:pPr>
      <w:r>
        <w:tab/>
        <w:t>(ii)</w:t>
      </w:r>
      <w:r>
        <w:tab/>
        <w:t>anything else in relation to the co</w:t>
      </w:r>
      <w:r w:rsidR="009E30C7">
        <w:t>nsultation, consent or approval; and</w:t>
      </w:r>
    </w:p>
    <w:p w14:paraId="7D829761" w14:textId="77777777" w:rsidR="00CA3A38" w:rsidRPr="00B91E29" w:rsidRDefault="00CA3A38" w:rsidP="00CA3A38">
      <w:pPr>
        <w:pStyle w:val="Apara"/>
      </w:pPr>
      <w:r w:rsidRPr="00B91E29">
        <w:tab/>
        <w:t>(d)</w:t>
      </w:r>
      <w:r w:rsidRPr="00B91E29">
        <w:tab/>
        <w:t>an exemption.</w:t>
      </w:r>
    </w:p>
    <w:p w14:paraId="15F66B30" w14:textId="77777777" w:rsidR="00D2695A" w:rsidRDefault="00D2695A">
      <w:pPr>
        <w:pStyle w:val="aNote"/>
      </w:pPr>
      <w:r w:rsidRPr="00B577CD">
        <w:rPr>
          <w:rStyle w:val="charItals"/>
        </w:rPr>
        <w:t>Note</w:t>
      </w:r>
      <w:r w:rsidRPr="00B577CD">
        <w:rPr>
          <w:rStyle w:val="charItals"/>
        </w:rPr>
        <w:tab/>
      </w:r>
      <w:r>
        <w:t>See s 27 (1) (b).</w:t>
      </w:r>
    </w:p>
    <w:p w14:paraId="6EB315F2" w14:textId="21A89599" w:rsidR="00D743C7" w:rsidRPr="005E1187" w:rsidRDefault="00D743C7" w:rsidP="00D743C7">
      <w:pPr>
        <w:pStyle w:val="Amain"/>
      </w:pPr>
      <w:r w:rsidRPr="005E1187">
        <w:lastRenderedPageBreak/>
        <w:tab/>
        <w:t>(</w:t>
      </w:r>
      <w:r w:rsidR="00CD50E6">
        <w:t>4</w:t>
      </w:r>
      <w:r w:rsidRPr="005E1187">
        <w:t>)</w:t>
      </w:r>
      <w:r w:rsidRPr="005E1187">
        <w:tab/>
        <w:t>The regulations may also prescribe offences for contraventions of the regulations and prescribe maximum penalties of not more than 60</w:t>
      </w:r>
      <w:r w:rsidR="00C611A8">
        <w:t> </w:t>
      </w:r>
      <w:r w:rsidRPr="005E1187">
        <w:t>penalty units for offences against the regulations.</w:t>
      </w:r>
    </w:p>
    <w:p w14:paraId="675DCD5D" w14:textId="77777777" w:rsidR="00D2695A" w:rsidRDefault="00D2695A">
      <w:pPr>
        <w:pStyle w:val="02Text"/>
        <w:sectPr w:rsidR="00D2695A">
          <w:headerReference w:type="even" r:id="rId199"/>
          <w:headerReference w:type="default" r:id="rId200"/>
          <w:footerReference w:type="even" r:id="rId201"/>
          <w:footerReference w:type="default" r:id="rId202"/>
          <w:footerReference w:type="first" r:id="rId203"/>
          <w:pgSz w:w="11907" w:h="16839" w:code="9"/>
          <w:pgMar w:top="3880" w:right="1900" w:bottom="3100" w:left="2300" w:header="2280" w:footer="1760" w:gutter="0"/>
          <w:pgNumType w:start="1"/>
          <w:cols w:space="720"/>
          <w:titlePg/>
          <w:docGrid w:linePitch="254"/>
        </w:sectPr>
      </w:pPr>
    </w:p>
    <w:p w14:paraId="149C4AB8" w14:textId="77777777" w:rsidR="00D2695A" w:rsidRDefault="00D2695A">
      <w:pPr>
        <w:pStyle w:val="PageBreak"/>
      </w:pPr>
      <w:r>
        <w:br w:type="page"/>
      </w:r>
    </w:p>
    <w:p w14:paraId="4AEB37D4" w14:textId="77777777" w:rsidR="00D2695A" w:rsidRDefault="00D2695A" w:rsidP="00D743C7">
      <w:pPr>
        <w:pStyle w:val="Dict-Heading"/>
      </w:pPr>
      <w:bookmarkStart w:id="314" w:name="_Toc193797536"/>
      <w:r>
        <w:lastRenderedPageBreak/>
        <w:t>Dictionary</w:t>
      </w:r>
      <w:bookmarkEnd w:id="314"/>
    </w:p>
    <w:p w14:paraId="3CC9A8B1" w14:textId="77777777" w:rsidR="00D2695A" w:rsidRDefault="00D2695A">
      <w:pPr>
        <w:pStyle w:val="ref"/>
        <w:keepNext/>
      </w:pPr>
      <w:r>
        <w:t>(see s 3)</w:t>
      </w:r>
    </w:p>
    <w:p w14:paraId="1F595EA0" w14:textId="2ECF1C5C" w:rsidR="00D2695A" w:rsidRDefault="00D2695A">
      <w:pPr>
        <w:pStyle w:val="aNote"/>
        <w:keepNext/>
      </w:pPr>
      <w:r>
        <w:rPr>
          <w:rStyle w:val="charItals"/>
        </w:rPr>
        <w:t>Note 1</w:t>
      </w:r>
      <w:r>
        <w:rPr>
          <w:rStyle w:val="charItals"/>
        </w:rPr>
        <w:tab/>
      </w:r>
      <w:r>
        <w:t xml:space="preserve">The </w:t>
      </w:r>
      <w:hyperlink r:id="rId204" w:tooltip="A2001-14" w:history="1">
        <w:r w:rsidR="00B577CD" w:rsidRPr="00B577CD">
          <w:rPr>
            <w:rStyle w:val="charCitHyperlinkAbbrev"/>
          </w:rPr>
          <w:t>Legislation Act</w:t>
        </w:r>
      </w:hyperlink>
      <w:r>
        <w:t xml:space="preserve"> contains definitions and other provisions relevant to this Act.</w:t>
      </w:r>
    </w:p>
    <w:p w14:paraId="428FEF2D" w14:textId="71F1E086" w:rsidR="00D2695A" w:rsidRDefault="00D2695A">
      <w:pPr>
        <w:pStyle w:val="aNote"/>
        <w:keepNext/>
      </w:pPr>
      <w:r>
        <w:rPr>
          <w:rStyle w:val="charItals"/>
        </w:rPr>
        <w:t>Note 2</w:t>
      </w:r>
      <w:r>
        <w:rPr>
          <w:rStyle w:val="charItals"/>
        </w:rPr>
        <w:tab/>
      </w:r>
      <w:r>
        <w:t xml:space="preserve">In particular, the </w:t>
      </w:r>
      <w:hyperlink r:id="rId205" w:tooltip="A2001-14" w:history="1">
        <w:r w:rsidR="00B577CD" w:rsidRPr="00B577CD">
          <w:rPr>
            <w:rStyle w:val="charCitHyperlinkAbbrev"/>
          </w:rPr>
          <w:t>Legislation Act</w:t>
        </w:r>
      </w:hyperlink>
      <w:r>
        <w:t>, dict, pt 1, defines the following terms:</w:t>
      </w:r>
    </w:p>
    <w:p w14:paraId="26D75D07" w14:textId="77777777" w:rsidR="00E862E4" w:rsidRDefault="00E862E4" w:rsidP="00E862E4">
      <w:pPr>
        <w:pStyle w:val="aNoteBullet"/>
      </w:pPr>
      <w:r>
        <w:rPr>
          <w:rFonts w:ascii="Symbol" w:hAnsi="Symbol"/>
        </w:rPr>
        <w:t></w:t>
      </w:r>
      <w:r>
        <w:rPr>
          <w:rFonts w:ascii="Symbol" w:hAnsi="Symbol"/>
        </w:rPr>
        <w:tab/>
      </w:r>
      <w:r>
        <w:t>ACAT</w:t>
      </w:r>
    </w:p>
    <w:p w14:paraId="2F189A8E" w14:textId="77777777" w:rsidR="003B0AA0" w:rsidRDefault="003B0AA0" w:rsidP="003B0AA0">
      <w:pPr>
        <w:pStyle w:val="aNoteBullet"/>
      </w:pPr>
      <w:r>
        <w:rPr>
          <w:rFonts w:ascii="Symbol" w:hAnsi="Symbol"/>
        </w:rPr>
        <w:t></w:t>
      </w:r>
      <w:r>
        <w:rPr>
          <w:rFonts w:ascii="Symbol" w:hAnsi="Symbol"/>
        </w:rPr>
        <w:tab/>
      </w:r>
      <w:r w:rsidRPr="00375BB2">
        <w:t>bankrupt or personally insolvent</w:t>
      </w:r>
    </w:p>
    <w:p w14:paraId="5DEDF839" w14:textId="77777777" w:rsidR="00D743C7" w:rsidRPr="005E1187" w:rsidRDefault="00D743C7" w:rsidP="00D743C7">
      <w:pPr>
        <w:pStyle w:val="aNoteBullet"/>
      </w:pPr>
      <w:r w:rsidRPr="005E1187">
        <w:rPr>
          <w:rFonts w:ascii="Symbol" w:hAnsi="Symbol"/>
        </w:rPr>
        <w:t></w:t>
      </w:r>
      <w:r w:rsidRPr="005E1187">
        <w:rPr>
          <w:rFonts w:ascii="Symbol" w:hAnsi="Symbol"/>
        </w:rPr>
        <w:tab/>
      </w:r>
      <w:r w:rsidRPr="005E1187">
        <w:t>construction occupations registrar</w:t>
      </w:r>
    </w:p>
    <w:p w14:paraId="0D589D38" w14:textId="77777777" w:rsidR="00D2695A" w:rsidRDefault="00D2695A">
      <w:pPr>
        <w:pStyle w:val="aNoteBullet"/>
      </w:pPr>
      <w:r>
        <w:rPr>
          <w:rFonts w:ascii="Symbol" w:hAnsi="Symbol"/>
        </w:rPr>
        <w:t></w:t>
      </w:r>
      <w:r>
        <w:rPr>
          <w:rFonts w:ascii="Symbol" w:hAnsi="Symbol"/>
        </w:rPr>
        <w:tab/>
      </w:r>
      <w:r>
        <w:t>contravene</w:t>
      </w:r>
    </w:p>
    <w:p w14:paraId="1B942026" w14:textId="77777777" w:rsidR="00D2695A" w:rsidRDefault="00D2695A">
      <w:pPr>
        <w:pStyle w:val="aNoteBullet"/>
      </w:pPr>
      <w:r>
        <w:rPr>
          <w:rFonts w:ascii="Symbol" w:hAnsi="Symbol"/>
        </w:rPr>
        <w:t></w:t>
      </w:r>
      <w:r>
        <w:rPr>
          <w:rFonts w:ascii="Symbol" w:hAnsi="Symbol"/>
        </w:rPr>
        <w:tab/>
      </w:r>
      <w:r>
        <w:t>exercise</w:t>
      </w:r>
    </w:p>
    <w:p w14:paraId="1CA20B21" w14:textId="77777777" w:rsidR="00D2695A" w:rsidRDefault="00D2695A">
      <w:pPr>
        <w:pStyle w:val="aNoteBullet"/>
      </w:pPr>
      <w:r>
        <w:rPr>
          <w:rFonts w:ascii="Symbol" w:hAnsi="Symbol"/>
        </w:rPr>
        <w:t></w:t>
      </w:r>
      <w:r>
        <w:rPr>
          <w:rFonts w:ascii="Symbol" w:hAnsi="Symbol"/>
        </w:rPr>
        <w:tab/>
      </w:r>
      <w:r>
        <w:t>function</w:t>
      </w:r>
    </w:p>
    <w:p w14:paraId="0F91A2BE" w14:textId="77777777" w:rsidR="00D8113F" w:rsidRDefault="00D8113F" w:rsidP="00D8113F">
      <w:pPr>
        <w:pStyle w:val="aNoteBullet"/>
      </w:pPr>
      <w:r w:rsidRPr="005C7CE4">
        <w:rPr>
          <w:rFonts w:ascii="Symbol" w:hAnsi="Symbol"/>
        </w:rPr>
        <w:t></w:t>
      </w:r>
      <w:r w:rsidRPr="005C7CE4">
        <w:rPr>
          <w:rFonts w:ascii="Symbol" w:hAnsi="Symbol"/>
        </w:rPr>
        <w:tab/>
      </w:r>
      <w:r w:rsidRPr="005C7CE4">
        <w:t>land titles register</w:t>
      </w:r>
    </w:p>
    <w:p w14:paraId="611D1DE0" w14:textId="77777777" w:rsidR="00D2695A" w:rsidRDefault="00D2695A">
      <w:pPr>
        <w:pStyle w:val="aNoteBullet"/>
      </w:pPr>
      <w:r>
        <w:rPr>
          <w:rFonts w:ascii="Symbol" w:hAnsi="Symbol"/>
        </w:rPr>
        <w:t></w:t>
      </w:r>
      <w:r>
        <w:rPr>
          <w:rFonts w:ascii="Symbol" w:hAnsi="Symbol"/>
        </w:rPr>
        <w:tab/>
      </w:r>
      <w:r>
        <w:t>law</w:t>
      </w:r>
    </w:p>
    <w:p w14:paraId="351005D3" w14:textId="77777777" w:rsidR="00D2695A" w:rsidRDefault="00D2695A">
      <w:pPr>
        <w:pStyle w:val="aNoteBullet"/>
      </w:pPr>
      <w:r>
        <w:rPr>
          <w:rFonts w:ascii="Symbol" w:hAnsi="Symbol"/>
        </w:rPr>
        <w:t></w:t>
      </w:r>
      <w:r>
        <w:rPr>
          <w:rFonts w:ascii="Symbol" w:hAnsi="Symbol"/>
        </w:rPr>
        <w:tab/>
      </w:r>
      <w:r>
        <w:t>may (see s 146)</w:t>
      </w:r>
    </w:p>
    <w:p w14:paraId="42BC3543" w14:textId="77777777" w:rsidR="00D2695A" w:rsidRDefault="00D2695A">
      <w:pPr>
        <w:pStyle w:val="aNoteBullet"/>
      </w:pPr>
      <w:r>
        <w:rPr>
          <w:rFonts w:ascii="Symbol" w:hAnsi="Symbol"/>
        </w:rPr>
        <w:t></w:t>
      </w:r>
      <w:r>
        <w:rPr>
          <w:rFonts w:ascii="Symbol" w:hAnsi="Symbol"/>
        </w:rPr>
        <w:tab/>
      </w:r>
      <w:r>
        <w:t>must (see s 146)</w:t>
      </w:r>
    </w:p>
    <w:p w14:paraId="49541B5D" w14:textId="77777777" w:rsidR="00D2695A" w:rsidRDefault="00D2695A">
      <w:pPr>
        <w:pStyle w:val="aNoteBullet"/>
      </w:pPr>
      <w:r>
        <w:rPr>
          <w:rFonts w:ascii="Symbol" w:hAnsi="Symbol"/>
        </w:rPr>
        <w:t></w:t>
      </w:r>
      <w:r>
        <w:rPr>
          <w:rFonts w:ascii="Symbol" w:hAnsi="Symbol"/>
        </w:rPr>
        <w:tab/>
      </w:r>
      <w:r>
        <w:t>national land</w:t>
      </w:r>
    </w:p>
    <w:p w14:paraId="3DA28451" w14:textId="60C6BC95" w:rsidR="00E862E4" w:rsidRPr="004A5F21" w:rsidRDefault="00E862E4" w:rsidP="00E862E4">
      <w:pPr>
        <w:pStyle w:val="aNoteBullet"/>
      </w:pPr>
      <w:r>
        <w:rPr>
          <w:rFonts w:ascii="Symbol" w:hAnsi="Symbol"/>
        </w:rPr>
        <w:t></w:t>
      </w:r>
      <w:r>
        <w:rPr>
          <w:rFonts w:ascii="Symbol" w:hAnsi="Symbol"/>
        </w:rPr>
        <w:tab/>
      </w:r>
      <w:r w:rsidRPr="004A5F21">
        <w:t>reviewable decision notice</w:t>
      </w:r>
    </w:p>
    <w:p w14:paraId="433D940B" w14:textId="525BC702" w:rsidR="006F5C80" w:rsidRDefault="006F5C80" w:rsidP="006F5C80">
      <w:pPr>
        <w:pStyle w:val="aNoteBullet"/>
      </w:pPr>
      <w:r w:rsidRPr="004A5F21">
        <w:rPr>
          <w:rFonts w:ascii="Symbol" w:hAnsi="Symbol"/>
        </w:rPr>
        <w:t></w:t>
      </w:r>
      <w:r w:rsidRPr="004A5F21">
        <w:rPr>
          <w:rFonts w:ascii="Symbol" w:hAnsi="Symbol"/>
        </w:rPr>
        <w:tab/>
      </w:r>
      <w:r w:rsidRPr="004A5F21">
        <w:t>statutory office-holder</w:t>
      </w:r>
    </w:p>
    <w:p w14:paraId="1EBADAF0" w14:textId="77777777" w:rsidR="00D2695A" w:rsidRDefault="00D2695A">
      <w:pPr>
        <w:pStyle w:val="aNoteBullet"/>
      </w:pPr>
      <w:r>
        <w:rPr>
          <w:rFonts w:ascii="Symbol" w:hAnsi="Symbol"/>
        </w:rPr>
        <w:t></w:t>
      </w:r>
      <w:r>
        <w:rPr>
          <w:rFonts w:ascii="Symbol" w:hAnsi="Symbol"/>
        </w:rPr>
        <w:tab/>
      </w:r>
      <w:r>
        <w:t>Territory land</w:t>
      </w:r>
    </w:p>
    <w:p w14:paraId="51C273AB" w14:textId="77777777" w:rsidR="007C4791" w:rsidRPr="007C4791" w:rsidRDefault="007C4791" w:rsidP="007C4791">
      <w:pPr>
        <w:pStyle w:val="aNoteBullet"/>
        <w:rPr>
          <w:rFonts w:ascii="Symbol" w:hAnsi="Symbol"/>
        </w:rPr>
      </w:pPr>
      <w:r w:rsidRPr="006F27A9">
        <w:rPr>
          <w:rFonts w:ascii="Symbol" w:hAnsi="Symbol"/>
        </w:rPr>
        <w:t></w:t>
      </w:r>
      <w:r w:rsidRPr="006F27A9">
        <w:rPr>
          <w:rFonts w:ascii="Symbol" w:hAnsi="Symbol"/>
        </w:rPr>
        <w:tab/>
      </w:r>
      <w:r w:rsidRPr="007C4791">
        <w:t>territory planning authority</w:t>
      </w:r>
    </w:p>
    <w:p w14:paraId="016DF5EB" w14:textId="77777777" w:rsidR="00D2695A" w:rsidRDefault="00D2695A">
      <w:pPr>
        <w:pStyle w:val="aNoteBullet"/>
      </w:pPr>
      <w:r>
        <w:rPr>
          <w:rFonts w:ascii="Symbol" w:hAnsi="Symbol"/>
        </w:rPr>
        <w:t></w:t>
      </w:r>
      <w:r>
        <w:rPr>
          <w:rFonts w:ascii="Symbol" w:hAnsi="Symbol"/>
        </w:rPr>
        <w:tab/>
      </w:r>
      <w:r>
        <w:t>under.</w:t>
      </w:r>
    </w:p>
    <w:p w14:paraId="7A80D209" w14:textId="0BF3BF00" w:rsidR="005A79C2" w:rsidRPr="005A79C2" w:rsidRDefault="005A79C2" w:rsidP="005A79C2">
      <w:pPr>
        <w:pStyle w:val="aDef"/>
        <w:rPr>
          <w:rStyle w:val="charBoldItals"/>
          <w:b w:val="0"/>
          <w:i w:val="0"/>
          <w:color w:val="000000"/>
        </w:rPr>
      </w:pPr>
      <w:r w:rsidRPr="004D5E30">
        <w:rPr>
          <w:rStyle w:val="charBoldItals"/>
        </w:rPr>
        <w:t>access point</w:t>
      </w:r>
      <w:r w:rsidRPr="0005447B">
        <w:rPr>
          <w:bCs/>
          <w:iCs/>
          <w:color w:val="000000"/>
        </w:rPr>
        <w:t xml:space="preserve">, </w:t>
      </w:r>
      <w:r w:rsidRPr="0005447B">
        <w:rPr>
          <w:color w:val="000000"/>
        </w:rPr>
        <w:t>for part 5A (Regulated swimming pools)—see section 83 (1).</w:t>
      </w:r>
    </w:p>
    <w:p w14:paraId="727FEBD8" w14:textId="31A3F87E" w:rsidR="00D2695A" w:rsidRDefault="00D2695A">
      <w:pPr>
        <w:pStyle w:val="aDef"/>
      </w:pPr>
      <w:r>
        <w:rPr>
          <w:rStyle w:val="charBoldItals"/>
        </w:rPr>
        <w:t>actuary</w:t>
      </w:r>
      <w:r w:rsidRPr="00B577CD">
        <w:t xml:space="preserve">, for an approved scheme, for part 6 (Residential buildings—statutory </w:t>
      </w:r>
      <w:r w:rsidR="005174B0">
        <w:t>warranties, standard conditions, insurance</w:t>
      </w:r>
      <w:r w:rsidRPr="00B577CD">
        <w:t xml:space="preserve"> and fidelity certificates)—see section 84.</w:t>
      </w:r>
    </w:p>
    <w:p w14:paraId="47C99BA4" w14:textId="0A0FC21B" w:rsidR="00F51159" w:rsidRPr="00B577CD" w:rsidRDefault="00F51159" w:rsidP="00D60071">
      <w:pPr>
        <w:pStyle w:val="aDef"/>
      </w:pPr>
      <w:r w:rsidRPr="004A5F21">
        <w:rPr>
          <w:rStyle w:val="charBoldItals"/>
        </w:rPr>
        <w:t>administrator</w:t>
      </w:r>
      <w:r w:rsidRPr="004A5F21">
        <w:t>—see section 127F (1).</w:t>
      </w:r>
    </w:p>
    <w:p w14:paraId="3087B582" w14:textId="77777777" w:rsidR="00D2695A" w:rsidRDefault="00D2695A">
      <w:pPr>
        <w:pStyle w:val="aDef"/>
        <w:keepNext/>
      </w:pPr>
      <w:r>
        <w:rPr>
          <w:rStyle w:val="charBoldItals"/>
        </w:rPr>
        <w:t>alteration</w:t>
      </w:r>
      <w:r>
        <w:t>, of a building, includes—</w:t>
      </w:r>
    </w:p>
    <w:p w14:paraId="614AFACA" w14:textId="77777777" w:rsidR="00D2695A" w:rsidRDefault="00D2695A">
      <w:pPr>
        <w:pStyle w:val="aDefpara"/>
      </w:pPr>
      <w:r>
        <w:tab/>
        <w:t>(a)</w:t>
      </w:r>
      <w:r>
        <w:tab/>
        <w:t>demolition of part of the building; and</w:t>
      </w:r>
    </w:p>
    <w:p w14:paraId="14840AED" w14:textId="77777777" w:rsidR="00D2695A" w:rsidRPr="00B577CD" w:rsidRDefault="00D2695A">
      <w:pPr>
        <w:pStyle w:val="aDefpara"/>
      </w:pPr>
      <w:r w:rsidRPr="00B577CD">
        <w:tab/>
        <w:t>(b)</w:t>
      </w:r>
      <w:r w:rsidRPr="00B577CD">
        <w:tab/>
      </w:r>
      <w:r>
        <w:t>an addition to the building</w:t>
      </w:r>
      <w:r w:rsidRPr="00B577CD">
        <w:t>.</w:t>
      </w:r>
    </w:p>
    <w:p w14:paraId="28A3DD06" w14:textId="77777777" w:rsidR="00D2695A" w:rsidRPr="00B577CD" w:rsidRDefault="00D2695A">
      <w:pPr>
        <w:pStyle w:val="aDef"/>
      </w:pPr>
      <w:r>
        <w:rPr>
          <w:rStyle w:val="charBoldItals"/>
        </w:rPr>
        <w:lastRenderedPageBreak/>
        <w:t>approval criteria</w:t>
      </w:r>
      <w:r w:rsidRPr="00B577CD">
        <w:t xml:space="preserve">, for part 6 (Residential buildings—statutory </w:t>
      </w:r>
      <w:r w:rsidR="005174B0">
        <w:t>warranties, standard conditions, insurance</w:t>
      </w:r>
      <w:r w:rsidRPr="00B577CD">
        <w:t xml:space="preserve"> and fidelity certificates)—see section 84.</w:t>
      </w:r>
    </w:p>
    <w:p w14:paraId="3162E820" w14:textId="77777777" w:rsidR="00D2695A" w:rsidRPr="00B577CD" w:rsidRDefault="00D2695A">
      <w:pPr>
        <w:pStyle w:val="aDef"/>
      </w:pPr>
      <w:r>
        <w:rPr>
          <w:rStyle w:val="charBoldItals"/>
        </w:rPr>
        <w:t>approval requirement</w:t>
      </w:r>
      <w:r w:rsidRPr="00B577CD">
        <w:t>, for plans—see section 29.</w:t>
      </w:r>
    </w:p>
    <w:p w14:paraId="3A6FEF43" w14:textId="77777777" w:rsidR="00D2695A" w:rsidRDefault="00D2695A">
      <w:pPr>
        <w:pStyle w:val="aDef"/>
        <w:keepNext/>
      </w:pPr>
      <w:r>
        <w:rPr>
          <w:rStyle w:val="charBoldItals"/>
        </w:rPr>
        <w:t>approved plans</w:t>
      </w:r>
      <w:r>
        <w:t>—</w:t>
      </w:r>
    </w:p>
    <w:p w14:paraId="733ABCCC" w14:textId="77777777" w:rsidR="00D2695A" w:rsidRDefault="00D2695A">
      <w:pPr>
        <w:pStyle w:val="aDefpara"/>
      </w:pPr>
      <w:r>
        <w:tab/>
        <w:t>(a)</w:t>
      </w:r>
      <w:r>
        <w:tab/>
        <w:t>means plans that relate to building work for which a building approval is in effect; and</w:t>
      </w:r>
    </w:p>
    <w:p w14:paraId="2F69C7AF" w14:textId="77777777" w:rsidR="00D2695A" w:rsidRDefault="00D2695A">
      <w:pPr>
        <w:pStyle w:val="aDefpara"/>
      </w:pPr>
      <w:r>
        <w:tab/>
        <w:t>(b)</w:t>
      </w:r>
      <w:r>
        <w:tab/>
        <w:t>includes amended plans.</w:t>
      </w:r>
    </w:p>
    <w:p w14:paraId="081E5BDF" w14:textId="77777777" w:rsidR="00D2695A" w:rsidRDefault="00D2695A">
      <w:pPr>
        <w:pStyle w:val="aDef"/>
      </w:pPr>
      <w:r>
        <w:rPr>
          <w:rStyle w:val="charBoldItals"/>
        </w:rPr>
        <w:t>approved scheme</w:t>
      </w:r>
      <w:r w:rsidRPr="00B577CD">
        <w:t xml:space="preserve">, for part 6 (Residential buildings—statutory </w:t>
      </w:r>
      <w:r w:rsidR="005174B0">
        <w:t>warranties, standard conditions, insurance</w:t>
      </w:r>
      <w:r w:rsidRPr="00B577CD">
        <w:t xml:space="preserve"> and fidelity certificates)—see section 84.</w:t>
      </w:r>
    </w:p>
    <w:p w14:paraId="0FB71E94" w14:textId="072662DB" w:rsidR="004D4378" w:rsidRPr="00977355" w:rsidRDefault="004D4378" w:rsidP="004D4378">
      <w:pPr>
        <w:pStyle w:val="aDef"/>
      </w:pPr>
      <w:r w:rsidRPr="00977355">
        <w:rPr>
          <w:rStyle w:val="charBoldItals"/>
        </w:rPr>
        <w:t>asbestos</w:t>
      </w:r>
      <w:r w:rsidRPr="00977355">
        <w:t xml:space="preserve">—see the </w:t>
      </w:r>
      <w:hyperlink r:id="rId206" w:tooltip="SL2011-36" w:history="1">
        <w:r w:rsidRPr="00977355">
          <w:rPr>
            <w:rStyle w:val="charCitHyperlinkItal"/>
          </w:rPr>
          <w:t>Work Health and Safety Regulation 2011</w:t>
        </w:r>
      </w:hyperlink>
      <w:r w:rsidRPr="00977355">
        <w:t>, dictionary.</w:t>
      </w:r>
    </w:p>
    <w:p w14:paraId="7F1CDFD0" w14:textId="4BB32662" w:rsidR="00D2695A" w:rsidRDefault="00D2695A">
      <w:pPr>
        <w:pStyle w:val="aDef"/>
      </w:pPr>
      <w:r w:rsidRPr="00B577CD">
        <w:rPr>
          <w:rStyle w:val="charBoldItals"/>
        </w:rPr>
        <w:t>asbestos assessment report</w:t>
      </w:r>
      <w:r>
        <w:t xml:space="preserve">, for premises—see the </w:t>
      </w:r>
      <w:hyperlink r:id="rId207" w:tooltip="A2004-7" w:history="1">
        <w:r w:rsidR="00B577CD" w:rsidRPr="00B577CD">
          <w:rPr>
            <w:rStyle w:val="charCitHyperlinkItal"/>
          </w:rPr>
          <w:t>Dangerous Substances Act 2004</w:t>
        </w:r>
      </w:hyperlink>
      <w:r>
        <w:t>, section 47K.</w:t>
      </w:r>
    </w:p>
    <w:p w14:paraId="11C33CC8" w14:textId="0230E706" w:rsidR="00D2695A" w:rsidRDefault="00D2695A">
      <w:pPr>
        <w:pStyle w:val="aDef"/>
      </w:pPr>
      <w:r>
        <w:rPr>
          <w:rStyle w:val="charBoldItals"/>
        </w:rPr>
        <w:t>asbestos removal control plan</w:t>
      </w:r>
      <w:r>
        <w:t xml:space="preserve">, in relation to building work, means a plan, complying with the </w:t>
      </w:r>
      <w:hyperlink r:id="rId208" w:tooltip="A2004-7" w:history="1">
        <w:r w:rsidR="00CA3A38" w:rsidRPr="00B91E29">
          <w:rPr>
            <w:rStyle w:val="charCitHyperlinkItal"/>
          </w:rPr>
          <w:t>Dangerous Substances Act 2004</w:t>
        </w:r>
      </w:hyperlink>
      <w:r w:rsidR="00CA3A38" w:rsidRPr="00B91E29">
        <w:rPr>
          <w:rStyle w:val="charItals"/>
        </w:rPr>
        <w:t xml:space="preserve"> </w:t>
      </w:r>
      <w:r w:rsidR="00CA3A38" w:rsidRPr="00B91E29">
        <w:t xml:space="preserve">and the </w:t>
      </w:r>
      <w:hyperlink r:id="rId209" w:tooltip="A2011-35" w:history="1">
        <w:r w:rsidR="00CA3A38" w:rsidRPr="00B91E29">
          <w:rPr>
            <w:rStyle w:val="charCitHyperlinkItal"/>
          </w:rPr>
          <w:t>Work Health and Safety Act 2011</w:t>
        </w:r>
      </w:hyperlink>
      <w:r>
        <w:t>, that provides for the management of any asbestos disturbance resulting from the building work.</w:t>
      </w:r>
    </w:p>
    <w:p w14:paraId="09FF6ED8" w14:textId="1F7AD5AF" w:rsidR="00D2695A" w:rsidRDefault="00D2695A">
      <w:pPr>
        <w:pStyle w:val="aDef"/>
      </w:pPr>
      <w:r>
        <w:rPr>
          <w:rStyle w:val="charBoldItals"/>
        </w:rPr>
        <w:t>authorised insurer</w:t>
      </w:r>
      <w:r>
        <w:t xml:space="preserve"> means a body corporate authorised to carry on insurance business under the </w:t>
      </w:r>
      <w:hyperlink r:id="rId210" w:tooltip="Act 1973 No 76 (Cwlth)" w:history="1">
        <w:r w:rsidR="00EE09A0" w:rsidRPr="00EE09A0">
          <w:rPr>
            <w:rStyle w:val="charCitHyperlinkItal"/>
          </w:rPr>
          <w:t>Insurance Act 1973</w:t>
        </w:r>
      </w:hyperlink>
      <w:r>
        <w:t xml:space="preserve"> (Cwlth), section 12.</w:t>
      </w:r>
    </w:p>
    <w:p w14:paraId="7B7F1B1D" w14:textId="49C75338" w:rsidR="005A79C2" w:rsidRPr="005A79C2" w:rsidRDefault="005A79C2" w:rsidP="005A79C2">
      <w:pPr>
        <w:pStyle w:val="aDef"/>
        <w:rPr>
          <w:color w:val="000000"/>
          <w:szCs w:val="24"/>
        </w:rPr>
      </w:pPr>
      <w:r w:rsidRPr="004D5E30">
        <w:rPr>
          <w:rStyle w:val="charBoldItals"/>
        </w:rPr>
        <w:t>authorised person</w:t>
      </w:r>
      <w:r w:rsidRPr="0005447B">
        <w:rPr>
          <w:bCs/>
          <w:iCs/>
          <w:color w:val="000000"/>
        </w:rPr>
        <w:t xml:space="preserve">, </w:t>
      </w:r>
      <w:r w:rsidRPr="0005447B">
        <w:rPr>
          <w:color w:val="000000"/>
        </w:rPr>
        <w:t>for part 5A (Regulated swimming pools)—see section 83 (1).</w:t>
      </w:r>
    </w:p>
    <w:p w14:paraId="274C1210" w14:textId="77777777" w:rsidR="00D2695A" w:rsidRDefault="00D2695A">
      <w:pPr>
        <w:pStyle w:val="aDef"/>
      </w:pPr>
      <w:r>
        <w:rPr>
          <w:rStyle w:val="charBoldItals"/>
        </w:rPr>
        <w:t>basic building work</w:t>
      </w:r>
      <w:r>
        <w:t>—see section 10.</w:t>
      </w:r>
    </w:p>
    <w:p w14:paraId="2C5DAF21" w14:textId="333E0A15" w:rsidR="00D2695A" w:rsidRDefault="00D2695A">
      <w:pPr>
        <w:pStyle w:val="aDef"/>
      </w:pPr>
      <w:r>
        <w:rPr>
          <w:rStyle w:val="charBoldItals"/>
        </w:rPr>
        <w:t>builder</w:t>
      </w:r>
      <w:r>
        <w:t xml:space="preserve">, in relation to residential building work or a residential building, for part 6 </w:t>
      </w:r>
      <w:r w:rsidRPr="00B577CD">
        <w:t xml:space="preserve">(Residential buildings—statutory </w:t>
      </w:r>
      <w:r w:rsidR="005174B0">
        <w:t>warranties, standard conditions, insurance</w:t>
      </w:r>
      <w:r w:rsidRPr="00B577CD">
        <w:t xml:space="preserve"> and fidelity certificates)—see section</w:t>
      </w:r>
      <w:r w:rsidR="00D60071">
        <w:t> </w:t>
      </w:r>
      <w:r w:rsidRPr="00B577CD">
        <w:t>84.</w:t>
      </w:r>
    </w:p>
    <w:p w14:paraId="21144B20" w14:textId="11695685" w:rsidR="00D2695A" w:rsidRDefault="00D2695A">
      <w:pPr>
        <w:pStyle w:val="aDef"/>
      </w:pPr>
      <w:r>
        <w:rPr>
          <w:rStyle w:val="charBoldItals"/>
        </w:rPr>
        <w:lastRenderedPageBreak/>
        <w:t>builders licence</w:t>
      </w:r>
      <w:r>
        <w:t xml:space="preserve"> means a licence issued under the </w:t>
      </w:r>
      <w:hyperlink r:id="rId211" w:tooltip="A2004-12" w:history="1">
        <w:r w:rsidR="009523D9">
          <w:rPr>
            <w:rStyle w:val="charCitHyperlinkItal"/>
          </w:rPr>
          <w:t>Construction Occupations (Licensing) Act 2004</w:t>
        </w:r>
      </w:hyperlink>
      <w:r>
        <w:t xml:space="preserve"> in the construction occupation of builder.</w:t>
      </w:r>
    </w:p>
    <w:p w14:paraId="2292BEB4" w14:textId="77777777" w:rsidR="00D2695A" w:rsidRPr="00B577CD" w:rsidRDefault="00D2695A">
      <w:pPr>
        <w:pStyle w:val="aDef"/>
        <w:keepNext/>
      </w:pPr>
      <w:r>
        <w:rPr>
          <w:rStyle w:val="charBoldItals"/>
        </w:rPr>
        <w:t>building</w:t>
      </w:r>
      <w:r w:rsidRPr="00B577CD">
        <w:t>—</w:t>
      </w:r>
    </w:p>
    <w:p w14:paraId="72AABC14" w14:textId="77777777" w:rsidR="00D2695A" w:rsidRPr="00B577CD" w:rsidRDefault="00D2695A">
      <w:pPr>
        <w:pStyle w:val="aDefpara"/>
        <w:keepNext/>
      </w:pPr>
      <w:r w:rsidRPr="00B577CD">
        <w:tab/>
        <w:t>(a)</w:t>
      </w:r>
      <w:r w:rsidRPr="00B577CD">
        <w:tab/>
        <w:t>for Act—see section 7; but</w:t>
      </w:r>
    </w:p>
    <w:p w14:paraId="1AFE506A" w14:textId="77777777" w:rsidR="00D2695A" w:rsidRPr="00B577CD" w:rsidRDefault="00D2695A">
      <w:pPr>
        <w:pStyle w:val="aDefpara"/>
      </w:pPr>
      <w:r w:rsidRPr="00B577CD">
        <w:tab/>
        <w:t>(b)</w:t>
      </w:r>
      <w:r w:rsidRPr="00B577CD">
        <w:tab/>
        <w:t xml:space="preserve">for part 6 (Residential buildings—statutory </w:t>
      </w:r>
      <w:r w:rsidR="005174B0">
        <w:t>warranties, standard conditions, insurance</w:t>
      </w:r>
      <w:r w:rsidRPr="00B577CD">
        <w:t xml:space="preserve"> and fidelity certificates)—see section 84.</w:t>
      </w:r>
    </w:p>
    <w:p w14:paraId="295FC3CF" w14:textId="77777777" w:rsidR="00D2695A" w:rsidRPr="00B577CD" w:rsidRDefault="00D2695A">
      <w:pPr>
        <w:pStyle w:val="aDef"/>
      </w:pPr>
      <w:r>
        <w:rPr>
          <w:rStyle w:val="charBoldItals"/>
        </w:rPr>
        <w:t>building action</w:t>
      </w:r>
      <w:r w:rsidRPr="00B577CD">
        <w:t>, for part 9 (Limitation of liability)—see section 140.</w:t>
      </w:r>
    </w:p>
    <w:p w14:paraId="59E792BF" w14:textId="77777777" w:rsidR="00D2695A" w:rsidRDefault="00D2695A">
      <w:pPr>
        <w:pStyle w:val="aDef"/>
      </w:pPr>
      <w:r>
        <w:rPr>
          <w:rStyle w:val="charBoldItals"/>
        </w:rPr>
        <w:t xml:space="preserve">building approval </w:t>
      </w:r>
      <w:r w:rsidRPr="00B577CD">
        <w:t>means a building approval under part 3.</w:t>
      </w:r>
    </w:p>
    <w:p w14:paraId="23F58C38" w14:textId="77777777" w:rsidR="00D2695A" w:rsidRDefault="00D2695A">
      <w:pPr>
        <w:pStyle w:val="aDef"/>
      </w:pPr>
      <w:r>
        <w:rPr>
          <w:rStyle w:val="charBoldItals"/>
        </w:rPr>
        <w:t>building code</w:t>
      </w:r>
      <w:r>
        <w:t>—see section 136 (1).</w:t>
      </w:r>
    </w:p>
    <w:p w14:paraId="1E110A3A" w14:textId="54AF574F" w:rsidR="00D2695A" w:rsidRDefault="00D2695A">
      <w:pPr>
        <w:pStyle w:val="aDef"/>
      </w:pPr>
      <w:r>
        <w:rPr>
          <w:rStyle w:val="charBoldItals"/>
        </w:rPr>
        <w:t xml:space="preserve">building inspector </w:t>
      </w:r>
      <w:r w:rsidRPr="00B577CD">
        <w:t>means a person appointed under section 128.</w:t>
      </w:r>
    </w:p>
    <w:p w14:paraId="65B5568D" w14:textId="495249C3" w:rsidR="00F51159" w:rsidRDefault="00F51159" w:rsidP="00F51159">
      <w:pPr>
        <w:pStyle w:val="aDef"/>
      </w:pPr>
      <w:r w:rsidRPr="004A5F21">
        <w:rPr>
          <w:rStyle w:val="charBoldItals"/>
        </w:rPr>
        <w:t>building practitioner</w:t>
      </w:r>
      <w:r w:rsidRPr="004A5F21">
        <w:t>, for part 6A (Residential building disputes)—see section 127A.</w:t>
      </w:r>
    </w:p>
    <w:p w14:paraId="0EC20A4C" w14:textId="66C54FEF" w:rsidR="00D743C7" w:rsidRPr="005E1187" w:rsidRDefault="00D743C7" w:rsidP="00D743C7">
      <w:pPr>
        <w:pStyle w:val="aDef"/>
      </w:pPr>
      <w:r w:rsidRPr="00B577CD">
        <w:rPr>
          <w:rStyle w:val="charBoldItals"/>
        </w:rPr>
        <w:t>building surveyor</w:t>
      </w:r>
      <w:r w:rsidRPr="005E1187">
        <w:t xml:space="preserve">—see the </w:t>
      </w:r>
      <w:hyperlink r:id="rId212" w:tooltip="A2004-12" w:history="1">
        <w:r w:rsidR="009C6F8B">
          <w:rPr>
            <w:rStyle w:val="charCitHyperlinkItal"/>
          </w:rPr>
          <w:t>Construction Occupations (Licensing) Act 2004</w:t>
        </w:r>
      </w:hyperlink>
      <w:r w:rsidRPr="005E1187">
        <w:t>, section 9.</w:t>
      </w:r>
    </w:p>
    <w:p w14:paraId="4511B411" w14:textId="77777777" w:rsidR="00D2695A" w:rsidRPr="00B577CD" w:rsidRDefault="00D2695A">
      <w:pPr>
        <w:pStyle w:val="aDef"/>
        <w:keepNext/>
      </w:pPr>
      <w:r>
        <w:rPr>
          <w:rStyle w:val="charBoldItals"/>
        </w:rPr>
        <w:t>building work</w:t>
      </w:r>
      <w:r w:rsidRPr="00B577CD">
        <w:t>—</w:t>
      </w:r>
    </w:p>
    <w:p w14:paraId="5335BB54" w14:textId="77777777" w:rsidR="00D2695A" w:rsidRPr="00B577CD" w:rsidRDefault="00D2695A">
      <w:pPr>
        <w:pStyle w:val="aDefpara"/>
        <w:keepNext/>
      </w:pPr>
      <w:r w:rsidRPr="00B577CD">
        <w:tab/>
        <w:t>(a)</w:t>
      </w:r>
      <w:r w:rsidRPr="00B577CD">
        <w:tab/>
        <w:t>for Act—see section 6; but</w:t>
      </w:r>
    </w:p>
    <w:p w14:paraId="4F606679" w14:textId="77777777" w:rsidR="00D2695A" w:rsidRPr="00B577CD" w:rsidRDefault="00D2695A">
      <w:pPr>
        <w:pStyle w:val="aDefpara"/>
      </w:pPr>
      <w:r w:rsidRPr="00B577CD">
        <w:tab/>
        <w:t>(b)</w:t>
      </w:r>
      <w:r w:rsidRPr="00B577CD">
        <w:tab/>
        <w:t xml:space="preserve">for part 6 (Residential buildings—statutory </w:t>
      </w:r>
      <w:r w:rsidR="005174B0">
        <w:t>warranties, standard conditions, insurance</w:t>
      </w:r>
      <w:r w:rsidRPr="00B577CD">
        <w:t xml:space="preserve"> and fidelity certificates)—see section 84.</w:t>
      </w:r>
    </w:p>
    <w:p w14:paraId="40480B72" w14:textId="77777777" w:rsidR="00D2695A" w:rsidRDefault="00D2695A">
      <w:pPr>
        <w:pStyle w:val="aDef"/>
      </w:pPr>
      <w:r>
        <w:rPr>
          <w:rStyle w:val="charBoldItals"/>
        </w:rPr>
        <w:t>certificate of occupancy</w:t>
      </w:r>
      <w:r>
        <w:t xml:space="preserve"> means a certificate under section 69.</w:t>
      </w:r>
    </w:p>
    <w:p w14:paraId="26EBE5F0" w14:textId="77777777" w:rsidR="00D2695A" w:rsidRDefault="00D2695A">
      <w:pPr>
        <w:pStyle w:val="aDef"/>
      </w:pPr>
      <w:r>
        <w:rPr>
          <w:rStyle w:val="charBoldItals"/>
        </w:rPr>
        <w:t>certificate of regularisation</w:t>
      </w:r>
      <w:r>
        <w:t>—see section 75 (1).</w:t>
      </w:r>
    </w:p>
    <w:p w14:paraId="42E0F3A4" w14:textId="77777777" w:rsidR="00D2695A" w:rsidRDefault="00D2695A">
      <w:pPr>
        <w:pStyle w:val="aDef"/>
        <w:keepNext/>
      </w:pPr>
      <w:r>
        <w:rPr>
          <w:rStyle w:val="charBoldItals"/>
        </w:rPr>
        <w:t>certifier</w:t>
      </w:r>
      <w:r>
        <w:t>—</w:t>
      </w:r>
    </w:p>
    <w:p w14:paraId="4AEFB10C" w14:textId="77777777" w:rsidR="00D2695A" w:rsidRDefault="00D2695A">
      <w:pPr>
        <w:pStyle w:val="aDefpara"/>
      </w:pPr>
      <w:r>
        <w:tab/>
        <w:t>(a)</w:t>
      </w:r>
      <w:r>
        <w:tab/>
        <w:t>for building work—means an entity appointed to act as certifier under section 19 (Appointment of certifiers—work not begun), section 19A (Appointment of certifiers—work begun) or government certifier under section 20 (Appointment of government certifiers) for the work; but</w:t>
      </w:r>
    </w:p>
    <w:p w14:paraId="6867E45C" w14:textId="77777777" w:rsidR="00D2695A" w:rsidRDefault="00D2695A">
      <w:pPr>
        <w:pStyle w:val="aDefpara"/>
      </w:pPr>
      <w:r>
        <w:lastRenderedPageBreak/>
        <w:tab/>
        <w:t>(b)</w:t>
      </w:r>
      <w:r>
        <w:tab/>
        <w:t>for division 3.2 (Certifiers and government certifiers)—see section 17.</w:t>
      </w:r>
    </w:p>
    <w:p w14:paraId="74B096CE" w14:textId="77777777" w:rsidR="00D2695A" w:rsidRDefault="00D2695A">
      <w:pPr>
        <w:pStyle w:val="aDef"/>
      </w:pPr>
      <w:r>
        <w:rPr>
          <w:rStyle w:val="charBoldItals"/>
        </w:rPr>
        <w:t>class</w:t>
      </w:r>
      <w:r w:rsidRPr="00B577CD">
        <w:t xml:space="preserve">, of building, means that class of building under the </w:t>
      </w:r>
      <w:r>
        <w:t>building code.</w:t>
      </w:r>
    </w:p>
    <w:p w14:paraId="35964091" w14:textId="77777777" w:rsidR="0002291C" w:rsidRDefault="0002291C" w:rsidP="0002291C">
      <w:pPr>
        <w:pStyle w:val="aDef"/>
      </w:pPr>
      <w:r>
        <w:rPr>
          <w:rStyle w:val="charBoldItals"/>
        </w:rPr>
        <w:t>completion day</w:t>
      </w:r>
      <w:r>
        <w:t xml:space="preserve">, </w:t>
      </w:r>
      <w:r w:rsidRPr="00B577CD">
        <w:t xml:space="preserve">for part 6 (Residential buildings—statutory </w:t>
      </w:r>
      <w:r>
        <w:t>warranties, standard conditions, insurance</w:t>
      </w:r>
      <w:r w:rsidRPr="00B577CD">
        <w:t xml:space="preserve"> and fidel</w:t>
      </w:r>
      <w:r>
        <w:t>ity certificates)—see section 85</w:t>
      </w:r>
      <w:r w:rsidRPr="00B577CD">
        <w:t>.</w:t>
      </w:r>
    </w:p>
    <w:p w14:paraId="52DDD44D" w14:textId="78F61DB7" w:rsidR="005A79C2" w:rsidRPr="005A79C2" w:rsidRDefault="005A79C2" w:rsidP="005A79C2">
      <w:pPr>
        <w:pStyle w:val="aDef"/>
        <w:rPr>
          <w:color w:val="000000"/>
          <w:szCs w:val="24"/>
        </w:rPr>
      </w:pPr>
      <w:r w:rsidRPr="004D5E30">
        <w:rPr>
          <w:rStyle w:val="charBoldItals"/>
        </w:rPr>
        <w:t>compliance certificate</w:t>
      </w:r>
      <w:r w:rsidRPr="0005447B">
        <w:rPr>
          <w:bCs/>
          <w:iCs/>
          <w:color w:val="000000"/>
        </w:rPr>
        <w:t xml:space="preserve">, for a regulated swimming pool, </w:t>
      </w:r>
      <w:r w:rsidRPr="0005447B">
        <w:rPr>
          <w:color w:val="000000"/>
        </w:rPr>
        <w:t>for part</w:t>
      </w:r>
      <w:r>
        <w:rPr>
          <w:color w:val="000000"/>
        </w:rPr>
        <w:t> </w:t>
      </w:r>
      <w:r w:rsidRPr="0005447B">
        <w:rPr>
          <w:color w:val="000000"/>
        </w:rPr>
        <w:t>5A (Regulated swimming pools)—see section 83K (1).</w:t>
      </w:r>
    </w:p>
    <w:p w14:paraId="6037CB86" w14:textId="77777777" w:rsidR="00D2695A" w:rsidRPr="00B577CD" w:rsidRDefault="00D2695A">
      <w:pPr>
        <w:pStyle w:val="aDef"/>
      </w:pPr>
      <w:r>
        <w:rPr>
          <w:rStyle w:val="charBoldItals"/>
        </w:rPr>
        <w:t>complying residential building work insurance</w:t>
      </w:r>
      <w:r w:rsidRPr="00B577CD">
        <w:t xml:space="preserve">, for part 6 (Residential buildings—statutory </w:t>
      </w:r>
      <w:r w:rsidR="005174B0">
        <w:t>warranties, standard conditions, insurance</w:t>
      </w:r>
      <w:r w:rsidRPr="00B577CD">
        <w:t xml:space="preserve"> and fidelity certificates)—see section 84.</w:t>
      </w:r>
    </w:p>
    <w:p w14:paraId="318360AE" w14:textId="77777777" w:rsidR="003C1B1A" w:rsidRPr="009841C0" w:rsidRDefault="003C1B1A" w:rsidP="003C1B1A">
      <w:pPr>
        <w:pStyle w:val="aDef"/>
      </w:pPr>
      <w:r w:rsidRPr="009E3844">
        <w:rPr>
          <w:rStyle w:val="charBoldItals"/>
        </w:rPr>
        <w:t>consumer representative</w:t>
      </w:r>
      <w:r w:rsidRPr="009841C0">
        <w:rPr>
          <w:sz w:val="23"/>
          <w:szCs w:val="23"/>
        </w:rPr>
        <w:t xml:space="preserve">, for part 6 (Residential buildings—statutory warranties, standard conditions, insurance and fidelity certificates)—see section </w:t>
      </w:r>
      <w:r w:rsidRPr="009841C0">
        <w:rPr>
          <w:bCs/>
          <w:iCs/>
        </w:rPr>
        <w:t>127AA (1).</w:t>
      </w:r>
    </w:p>
    <w:p w14:paraId="5787AD25" w14:textId="1B3A7E93" w:rsidR="00D2695A" w:rsidRDefault="00D2695A">
      <w:pPr>
        <w:pStyle w:val="aDef"/>
      </w:pPr>
      <w:r>
        <w:rPr>
          <w:rStyle w:val="charBoldItals"/>
        </w:rPr>
        <w:t>cost</w:t>
      </w:r>
      <w:r w:rsidRPr="00B577CD">
        <w:t xml:space="preserve">, for part 6 (Residential buildings—statutory </w:t>
      </w:r>
      <w:r w:rsidR="005174B0">
        <w:t>warranties, standard conditions, insurance</w:t>
      </w:r>
      <w:r w:rsidRPr="00B577CD">
        <w:t xml:space="preserve"> and fidelity certificates)—see section</w:t>
      </w:r>
      <w:r w:rsidR="003C1B1A">
        <w:t> </w:t>
      </w:r>
      <w:r w:rsidRPr="00B577CD">
        <w:t>86.</w:t>
      </w:r>
    </w:p>
    <w:p w14:paraId="0B0A39A3" w14:textId="77777777" w:rsidR="00A94BD1" w:rsidRPr="00BD51BF" w:rsidRDefault="00A94BD1" w:rsidP="00A94BD1">
      <w:pPr>
        <w:pStyle w:val="aDef"/>
      </w:pPr>
      <w:r w:rsidRPr="00BD51BF">
        <w:rPr>
          <w:rStyle w:val="charBoldItals"/>
        </w:rPr>
        <w:t>custodian</w:t>
      </w:r>
      <w:r w:rsidRPr="00BD51BF">
        <w:t>, for part 4 (Stop and other notices and demolition orders)—see section 52.</w:t>
      </w:r>
    </w:p>
    <w:p w14:paraId="2251E9D9" w14:textId="77777777" w:rsidR="00E862E4" w:rsidRDefault="00E862E4" w:rsidP="00E862E4">
      <w:pPr>
        <w:pStyle w:val="aDef"/>
      </w:pPr>
      <w:r w:rsidRPr="00B577CD">
        <w:rPr>
          <w:rStyle w:val="charBoldItals"/>
        </w:rPr>
        <w:t>decision-maker</w:t>
      </w:r>
      <w:r>
        <w:t>, for a reviewable decision, for part 9A (Notification and review of decisions)—see section 142A.</w:t>
      </w:r>
    </w:p>
    <w:p w14:paraId="3B84F62F" w14:textId="6D64389E" w:rsidR="00A94BD1" w:rsidRDefault="00A94BD1" w:rsidP="00A94BD1">
      <w:pPr>
        <w:pStyle w:val="aDef"/>
      </w:pPr>
      <w:r w:rsidRPr="00BD51BF">
        <w:rPr>
          <w:rStyle w:val="charBoldItals"/>
        </w:rPr>
        <w:t>demolition order</w:t>
      </w:r>
      <w:r w:rsidRPr="00BD51BF">
        <w:t>—see section 63A (2).</w:t>
      </w:r>
    </w:p>
    <w:p w14:paraId="38DCF81D" w14:textId="747384D5" w:rsidR="00857C6B" w:rsidRPr="00BD51BF" w:rsidRDefault="00857C6B" w:rsidP="00857C6B">
      <w:pPr>
        <w:pStyle w:val="aDef"/>
      </w:pPr>
      <w:r w:rsidRPr="004A5F21">
        <w:rPr>
          <w:rStyle w:val="charBoldItals"/>
        </w:rPr>
        <w:t>developer</w:t>
      </w:r>
      <w:r w:rsidRPr="004A5F21">
        <w:t>, for part 6A (Residential building disputes)—see section 127A.</w:t>
      </w:r>
    </w:p>
    <w:p w14:paraId="4B507BDC" w14:textId="075B9A3D" w:rsidR="007C4791" w:rsidRPr="006F27A9" w:rsidRDefault="007C4791" w:rsidP="007C4791">
      <w:pPr>
        <w:pStyle w:val="aDef"/>
        <w:rPr>
          <w:bCs/>
          <w:iCs/>
        </w:rPr>
      </w:pPr>
      <w:r w:rsidRPr="000B1155">
        <w:rPr>
          <w:rStyle w:val="charBoldItals"/>
        </w:rPr>
        <w:t>development</w:t>
      </w:r>
      <w:r w:rsidRPr="006F27A9">
        <w:rPr>
          <w:bCs/>
          <w:iCs/>
        </w:rPr>
        <w:t xml:space="preserve">, in relation to land—see the </w:t>
      </w:r>
      <w:hyperlink r:id="rId21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rPr>
        <w:t>, section</w:t>
      </w:r>
      <w:r>
        <w:rPr>
          <w:bCs/>
          <w:iCs/>
        </w:rPr>
        <w:t> </w:t>
      </w:r>
      <w:r w:rsidRPr="006F27A9">
        <w:rPr>
          <w:bCs/>
          <w:iCs/>
        </w:rPr>
        <w:t>14</w:t>
      </w:r>
      <w:r>
        <w:rPr>
          <w:bCs/>
          <w:iCs/>
        </w:rPr>
        <w:t xml:space="preserve"> </w:t>
      </w:r>
      <w:r w:rsidRPr="006F27A9">
        <w:rPr>
          <w:bCs/>
          <w:iCs/>
        </w:rPr>
        <w:t>(1).</w:t>
      </w:r>
    </w:p>
    <w:p w14:paraId="69AC7465" w14:textId="7B96DB29" w:rsidR="007C4791" w:rsidRPr="006F27A9" w:rsidRDefault="007C4791" w:rsidP="007C4791">
      <w:pPr>
        <w:pStyle w:val="aDef"/>
      </w:pPr>
      <w:r w:rsidRPr="000B1155">
        <w:rPr>
          <w:rStyle w:val="charBoldItals"/>
        </w:rPr>
        <w:t>development approval</w:t>
      </w:r>
      <w:r w:rsidRPr="006F27A9">
        <w:t xml:space="preserve">—see the </w:t>
      </w:r>
      <w:hyperlink r:id="rId214"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dictionary.</w:t>
      </w:r>
    </w:p>
    <w:p w14:paraId="19C71B2A" w14:textId="2EE6B645" w:rsidR="00F901F4" w:rsidRDefault="00F901F4" w:rsidP="00F901F4">
      <w:pPr>
        <w:pStyle w:val="aDef"/>
      </w:pPr>
      <w:r w:rsidRPr="004A5F21">
        <w:rPr>
          <w:rStyle w:val="charBoldItals"/>
        </w:rPr>
        <w:t>dispute resolution officer</w:t>
      </w:r>
      <w:r w:rsidRPr="004A5F21">
        <w:t xml:space="preserve"> means a person appointed under section 127G to be a dispute resolution officer.</w:t>
      </w:r>
    </w:p>
    <w:p w14:paraId="2FC0498A" w14:textId="77777777" w:rsidR="00D2695A" w:rsidRDefault="00D2695A">
      <w:pPr>
        <w:pStyle w:val="aDef"/>
      </w:pPr>
      <w:r w:rsidRPr="00B577CD">
        <w:rPr>
          <w:rStyle w:val="charBoldItals"/>
        </w:rPr>
        <w:lastRenderedPageBreak/>
        <w:t>disturbs</w:t>
      </w:r>
      <w:r>
        <w:t xml:space="preserve"> friable asbestos—see section 10B.</w:t>
      </w:r>
    </w:p>
    <w:p w14:paraId="7ED1F391" w14:textId="77777777" w:rsidR="00D2695A" w:rsidRDefault="00D2695A">
      <w:pPr>
        <w:pStyle w:val="aDef"/>
      </w:pPr>
      <w:r>
        <w:rPr>
          <w:rStyle w:val="charBoldItals"/>
        </w:rPr>
        <w:t>dwelling</w:t>
      </w:r>
      <w:r>
        <w:t xml:space="preserve"> means a class 1 or class 2 building.</w:t>
      </w:r>
    </w:p>
    <w:p w14:paraId="577A09F8" w14:textId="77777777" w:rsidR="00D2695A" w:rsidRDefault="00D2695A">
      <w:pPr>
        <w:pStyle w:val="aDef"/>
      </w:pPr>
      <w:r>
        <w:rPr>
          <w:rStyle w:val="charBoldItals"/>
        </w:rPr>
        <w:t>easement</w:t>
      </w:r>
      <w:r>
        <w:t xml:space="preserve">, for </w:t>
      </w:r>
      <w:r w:rsidR="00A94BD1" w:rsidRPr="00A94BD1">
        <w:t>part 4 (Stop and other notices and demolition orders)</w:t>
      </w:r>
      <w:r>
        <w:t>—see section 52.</w:t>
      </w:r>
    </w:p>
    <w:p w14:paraId="7FDD5884" w14:textId="77777777" w:rsidR="00D2695A" w:rsidRPr="00B577CD" w:rsidRDefault="00D2695A">
      <w:pPr>
        <w:pStyle w:val="aDef"/>
      </w:pPr>
      <w:r>
        <w:rPr>
          <w:rStyle w:val="charBoldItals"/>
        </w:rPr>
        <w:t>eligible entity</w:t>
      </w:r>
      <w:r w:rsidRPr="00B577CD">
        <w:t xml:space="preserve">, for division 3.2 (Certifiers and government certifiers)—see section </w:t>
      </w:r>
      <w:r w:rsidR="00F01EE1">
        <w:t>18</w:t>
      </w:r>
      <w:r>
        <w:t>.</w:t>
      </w:r>
    </w:p>
    <w:p w14:paraId="6999AF98" w14:textId="77777777" w:rsidR="002E490B" w:rsidRPr="00AF0B59" w:rsidRDefault="002E490B" w:rsidP="002E490B">
      <w:pPr>
        <w:pStyle w:val="aDef"/>
        <w:rPr>
          <w:lang w:eastAsia="en-AU"/>
        </w:rPr>
      </w:pPr>
      <w:r w:rsidRPr="00BB312D">
        <w:rPr>
          <w:rStyle w:val="charBoldItals"/>
        </w:rPr>
        <w:t>energy efficiency certificate</w:t>
      </w:r>
      <w:r w:rsidRPr="00AF0B59">
        <w:t>—see section 139C (1).</w:t>
      </w:r>
    </w:p>
    <w:p w14:paraId="47F24CEF" w14:textId="77777777" w:rsidR="00D2695A" w:rsidRPr="00B577CD" w:rsidRDefault="00D2695A">
      <w:pPr>
        <w:pStyle w:val="aDef"/>
      </w:pPr>
      <w:r>
        <w:rPr>
          <w:rStyle w:val="charBoldItals"/>
        </w:rPr>
        <w:t>exempt building</w:t>
      </w:r>
      <w:r w:rsidRPr="00B577CD">
        <w:t>—see section 12.</w:t>
      </w:r>
    </w:p>
    <w:p w14:paraId="357E4A30" w14:textId="77777777" w:rsidR="00D743C7" w:rsidRPr="00B577CD" w:rsidRDefault="00D743C7" w:rsidP="00D743C7">
      <w:pPr>
        <w:pStyle w:val="aDef"/>
      </w:pPr>
      <w:r w:rsidRPr="00B577CD">
        <w:rPr>
          <w:rStyle w:val="charBoldItals"/>
        </w:rPr>
        <w:t>exemption assessment</w:t>
      </w:r>
      <w:r w:rsidRPr="005E1187">
        <w:t>—see section 14.</w:t>
      </w:r>
    </w:p>
    <w:p w14:paraId="48F0D35A" w14:textId="77777777" w:rsidR="00D743C7" w:rsidRPr="005E1187" w:rsidRDefault="00D743C7" w:rsidP="00D743C7">
      <w:pPr>
        <w:pStyle w:val="aDef"/>
      </w:pPr>
      <w:r w:rsidRPr="00B577CD">
        <w:rPr>
          <w:rStyle w:val="charBoldItals"/>
        </w:rPr>
        <w:t>exemption assessment B notice</w:t>
      </w:r>
      <w:r w:rsidRPr="005E1187">
        <w:t>—see section 14B.</w:t>
      </w:r>
    </w:p>
    <w:p w14:paraId="35648F9A" w14:textId="18811F5D" w:rsidR="007C4791" w:rsidRDefault="007C4791" w:rsidP="007C4791">
      <w:pPr>
        <w:pStyle w:val="aDef"/>
        <w:rPr>
          <w:bCs/>
          <w:iCs/>
        </w:rPr>
      </w:pPr>
      <w:r w:rsidRPr="000B1155">
        <w:rPr>
          <w:rStyle w:val="charBoldItals"/>
        </w:rPr>
        <w:t>exemption assessment D notice</w:t>
      </w:r>
      <w:r w:rsidRPr="006F27A9">
        <w:rPr>
          <w:bCs/>
          <w:iCs/>
        </w:rPr>
        <w:t xml:space="preserve">—see the </w:t>
      </w:r>
      <w:hyperlink r:id="rId21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rPr>
          <w:bCs/>
          <w:iCs/>
        </w:rPr>
        <w:t> </w:t>
      </w:r>
      <w:r w:rsidRPr="006F27A9">
        <w:rPr>
          <w:bCs/>
          <w:iCs/>
        </w:rPr>
        <w:t>152</w:t>
      </w:r>
      <w:r>
        <w:rPr>
          <w:bCs/>
          <w:iCs/>
        </w:rPr>
        <w:t xml:space="preserve"> </w:t>
      </w:r>
      <w:r w:rsidRPr="006F27A9">
        <w:rPr>
          <w:bCs/>
          <w:iCs/>
        </w:rPr>
        <w:t>(2)</w:t>
      </w:r>
      <w:r>
        <w:rPr>
          <w:bCs/>
          <w:iCs/>
        </w:rPr>
        <w:t xml:space="preserve"> </w:t>
      </w:r>
      <w:r w:rsidRPr="006F27A9">
        <w:rPr>
          <w:bCs/>
          <w:iCs/>
        </w:rPr>
        <w:t>(b).</w:t>
      </w:r>
    </w:p>
    <w:p w14:paraId="41B06A0E" w14:textId="6C1A1A59" w:rsidR="005A79C2" w:rsidRPr="005A79C2" w:rsidRDefault="005A79C2" w:rsidP="005A79C2">
      <w:pPr>
        <w:pStyle w:val="aDef"/>
        <w:rPr>
          <w:color w:val="000000"/>
          <w:szCs w:val="24"/>
        </w:rPr>
      </w:pPr>
      <w:r w:rsidRPr="004D5E30">
        <w:rPr>
          <w:rStyle w:val="charBoldItals"/>
        </w:rPr>
        <w:t>exemption certificate</w:t>
      </w:r>
      <w:r w:rsidRPr="0005447B">
        <w:rPr>
          <w:bCs/>
          <w:iCs/>
          <w:color w:val="000000"/>
        </w:rPr>
        <w:t xml:space="preserve">, for a regulated swimming pool, </w:t>
      </w:r>
      <w:r w:rsidRPr="0005447B">
        <w:rPr>
          <w:color w:val="000000"/>
        </w:rPr>
        <w:t>for part</w:t>
      </w:r>
      <w:r>
        <w:rPr>
          <w:color w:val="000000"/>
        </w:rPr>
        <w:t> </w:t>
      </w:r>
      <w:r w:rsidRPr="0005447B">
        <w:rPr>
          <w:color w:val="000000"/>
        </w:rPr>
        <w:t>5A (Regulated swimming pools)—see section 83D (6).</w:t>
      </w:r>
    </w:p>
    <w:p w14:paraId="59FA2673" w14:textId="77777777" w:rsidR="00D2695A" w:rsidRPr="00B577CD" w:rsidRDefault="00D2695A">
      <w:pPr>
        <w:pStyle w:val="aDef"/>
      </w:pPr>
      <w:r>
        <w:rPr>
          <w:rStyle w:val="charBoldItals"/>
        </w:rPr>
        <w:t>fidelity certificate</w:t>
      </w:r>
      <w:r w:rsidRPr="00B577CD">
        <w:t xml:space="preserve">, for building work, for part 6 (Residential buildings—statutory </w:t>
      </w:r>
      <w:r w:rsidR="005174B0">
        <w:t>warranties, standard conditions, insurance</w:t>
      </w:r>
      <w:r w:rsidRPr="00B577CD">
        <w:t xml:space="preserve"> and fidelity certificates)—see section 84.</w:t>
      </w:r>
    </w:p>
    <w:p w14:paraId="6CA1EFD4" w14:textId="77777777" w:rsidR="00D2695A" w:rsidRDefault="00D2695A">
      <w:pPr>
        <w:pStyle w:val="aDef"/>
      </w:pPr>
      <w:r>
        <w:rPr>
          <w:rStyle w:val="charBoldItals"/>
        </w:rPr>
        <w:t>fidelity fund scheme</w:t>
      </w:r>
      <w:r w:rsidRPr="00B577CD">
        <w:t xml:space="preserve">, for part 6 (Residential buildings—statutory </w:t>
      </w:r>
      <w:r w:rsidR="005174B0">
        <w:t>warranties, standard conditions, insurance</w:t>
      </w:r>
      <w:r w:rsidRPr="00B577CD">
        <w:t xml:space="preserve"> and fidelity certificates)—see section 84.</w:t>
      </w:r>
    </w:p>
    <w:p w14:paraId="1B7A80FE" w14:textId="1C2BB3A4" w:rsidR="004D4378" w:rsidRPr="00977355" w:rsidRDefault="004D4378" w:rsidP="004D4378">
      <w:pPr>
        <w:pStyle w:val="aDef"/>
      </w:pPr>
      <w:r w:rsidRPr="00977355">
        <w:rPr>
          <w:rStyle w:val="charBoldItals"/>
        </w:rPr>
        <w:t>friable asbestos</w:t>
      </w:r>
      <w:r w:rsidRPr="00977355">
        <w:t xml:space="preserve">—see the </w:t>
      </w:r>
      <w:hyperlink r:id="rId216" w:tooltip="SL2011-36" w:history="1">
        <w:r w:rsidRPr="00977355">
          <w:rPr>
            <w:rStyle w:val="charCitHyperlinkItal"/>
          </w:rPr>
          <w:t>Work Health and Safety Regulation 2011</w:t>
        </w:r>
      </w:hyperlink>
      <w:r w:rsidRPr="00977355">
        <w:t>, dictionary.</w:t>
      </w:r>
    </w:p>
    <w:p w14:paraId="45B3562E" w14:textId="77777777" w:rsidR="00D2695A" w:rsidRPr="00B577CD" w:rsidRDefault="00D2695A">
      <w:pPr>
        <w:pStyle w:val="aDef"/>
      </w:pPr>
      <w:r>
        <w:rPr>
          <w:rStyle w:val="charBoldItals"/>
        </w:rPr>
        <w:t>government certifier</w:t>
      </w:r>
      <w:r w:rsidRPr="00B577CD">
        <w:t xml:space="preserve">, for division 3.2 (Certifiers and government certifiers)—see section </w:t>
      </w:r>
      <w:r>
        <w:t>17.</w:t>
      </w:r>
    </w:p>
    <w:p w14:paraId="0BFE0E9C" w14:textId="77777777" w:rsidR="00D2695A" w:rsidRDefault="00D2695A">
      <w:pPr>
        <w:pStyle w:val="aDef"/>
      </w:pPr>
      <w:r w:rsidRPr="00B577CD">
        <w:rPr>
          <w:rStyle w:val="charBoldItals"/>
        </w:rPr>
        <w:t>handling</w:t>
      </w:r>
      <w:r>
        <w:t xml:space="preserve"> asbestos—to remove any doubt, </w:t>
      </w:r>
      <w:r w:rsidRPr="00B577CD">
        <w:rPr>
          <w:rStyle w:val="charBoldItals"/>
        </w:rPr>
        <w:t>handling</w:t>
      </w:r>
      <w:r>
        <w:t xml:space="preserve"> asbestos (including friable asbestos) includes disturbing the asbestos.</w:t>
      </w:r>
    </w:p>
    <w:p w14:paraId="2C833FBA" w14:textId="77777777" w:rsidR="00D2695A" w:rsidRDefault="00D2695A">
      <w:pPr>
        <w:pStyle w:val="aDef"/>
      </w:pPr>
      <w:r w:rsidRPr="00B577CD">
        <w:rPr>
          <w:rStyle w:val="charBoldItals"/>
        </w:rPr>
        <w:t>information</w:t>
      </w:r>
      <w:r>
        <w:t xml:space="preserve"> includes documents.</w:t>
      </w:r>
    </w:p>
    <w:p w14:paraId="4230A03B" w14:textId="77777777" w:rsidR="00081A12" w:rsidRPr="00633B73" w:rsidRDefault="00081A12" w:rsidP="00081A12">
      <w:pPr>
        <w:pStyle w:val="Amainreturn"/>
      </w:pPr>
      <w:r w:rsidRPr="00633B73">
        <w:rPr>
          <w:rStyle w:val="charBoldItals"/>
        </w:rPr>
        <w:lastRenderedPageBreak/>
        <w:t>insurable residential building</w:t>
      </w:r>
      <w:r w:rsidRPr="00633B73">
        <w:t>, for part 6 (Residential buildings—statutory warranties, standard conditions, insurance and fidelity certificates)—see section 84.</w:t>
      </w:r>
    </w:p>
    <w:p w14:paraId="5E7FD338" w14:textId="77777777" w:rsidR="00081A12" w:rsidRPr="00633B73" w:rsidRDefault="00081A12" w:rsidP="00081A12">
      <w:pPr>
        <w:pStyle w:val="Amainreturn"/>
      </w:pPr>
      <w:r w:rsidRPr="00633B73">
        <w:rPr>
          <w:rStyle w:val="charBoldItals"/>
        </w:rPr>
        <w:t>insurable residential building work</w:t>
      </w:r>
      <w:r w:rsidRPr="00633B73">
        <w:t>, for part 6 (Residential buildings—statutory warranties, standard conditions, insurance and fidelity certificates)—see section 84.</w:t>
      </w:r>
    </w:p>
    <w:p w14:paraId="68D6F8BD" w14:textId="77777777" w:rsidR="00D2695A" w:rsidRDefault="00D2695A">
      <w:pPr>
        <w:pStyle w:val="aDef"/>
      </w:pPr>
      <w:r w:rsidRPr="00B577CD">
        <w:rPr>
          <w:rStyle w:val="charBoldItals"/>
        </w:rPr>
        <w:t>land</w:t>
      </w:r>
      <w:r>
        <w:t xml:space="preserve"> includes—</w:t>
      </w:r>
    </w:p>
    <w:p w14:paraId="1A114BFF" w14:textId="77777777" w:rsidR="00D2695A" w:rsidRDefault="00D2695A">
      <w:pPr>
        <w:pStyle w:val="Apara"/>
      </w:pPr>
      <w:r>
        <w:tab/>
        <w:t>(a)</w:t>
      </w:r>
      <w:r>
        <w:tab/>
        <w:t>a place under, on or above the ground; and</w:t>
      </w:r>
    </w:p>
    <w:p w14:paraId="249D273E" w14:textId="70ED45FC" w:rsidR="00B97D82" w:rsidRPr="00457575" w:rsidRDefault="00B97D82" w:rsidP="00B97D82">
      <w:pPr>
        <w:pStyle w:val="Apara"/>
      </w:pPr>
      <w:r w:rsidRPr="00457575">
        <w:tab/>
        <w:t>(b)</w:t>
      </w:r>
      <w:r w:rsidRPr="00457575">
        <w:tab/>
        <w:t xml:space="preserve">land that is the subject of a public unleased land permit under the </w:t>
      </w:r>
      <w:hyperlink r:id="rId217" w:tooltip="A2013-3" w:history="1">
        <w:r w:rsidRPr="000267C1">
          <w:rPr>
            <w:rStyle w:val="charCitHyperlinkItal"/>
          </w:rPr>
          <w:t>Public Unleased Land Act 2013</w:t>
        </w:r>
      </w:hyperlink>
      <w:r w:rsidRPr="00457575">
        <w:t>; and</w:t>
      </w:r>
    </w:p>
    <w:p w14:paraId="7EB21E5D" w14:textId="555B8BD8" w:rsidR="007C4791" w:rsidRPr="006F27A9" w:rsidRDefault="007C4791" w:rsidP="007C4791">
      <w:pPr>
        <w:pStyle w:val="aDefpara"/>
      </w:pPr>
      <w:r w:rsidRPr="006F27A9">
        <w:tab/>
        <w:t>(c)</w:t>
      </w:r>
      <w:r w:rsidRPr="006F27A9">
        <w:tab/>
        <w:t xml:space="preserve">land, a building or other structure on land, the use of which is authorised by a licence under the </w:t>
      </w:r>
      <w:hyperlink r:id="rId218"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part</w:t>
      </w:r>
      <w:r>
        <w:t xml:space="preserve"> </w:t>
      </w:r>
      <w:r w:rsidRPr="006F27A9">
        <w:t>10.13 (Licences for unleased land).</w:t>
      </w:r>
    </w:p>
    <w:p w14:paraId="6791F3EA" w14:textId="03F5999A" w:rsidR="007C4791" w:rsidRPr="006F27A9" w:rsidRDefault="007C4791" w:rsidP="007C4791">
      <w:pPr>
        <w:pStyle w:val="aDef"/>
      </w:pPr>
      <w:r w:rsidRPr="006F27A9">
        <w:rPr>
          <w:rStyle w:val="charBoldItals"/>
        </w:rPr>
        <w:t>land sublease</w:t>
      </w:r>
      <w:r w:rsidRPr="006F27A9">
        <w:t xml:space="preserve">—see the </w:t>
      </w:r>
      <w:hyperlink r:id="rId219"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dictionary.</w:t>
      </w:r>
    </w:p>
    <w:p w14:paraId="654757AF" w14:textId="5D1CB9A3" w:rsidR="007C4791" w:rsidRPr="006F27A9" w:rsidRDefault="007C4791" w:rsidP="007C4791">
      <w:pPr>
        <w:pStyle w:val="aDef"/>
      </w:pPr>
      <w:r w:rsidRPr="006F27A9">
        <w:rPr>
          <w:rStyle w:val="charBoldItals"/>
        </w:rPr>
        <w:t>lease</w:t>
      </w:r>
      <w:r w:rsidRPr="006F27A9">
        <w:t xml:space="preserve">—see the </w:t>
      </w:r>
      <w:hyperlink r:id="rId220"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257.</w:t>
      </w:r>
    </w:p>
    <w:p w14:paraId="04988227" w14:textId="572C258F" w:rsidR="00D2695A" w:rsidRDefault="00D2695A">
      <w:pPr>
        <w:pStyle w:val="aDef"/>
      </w:pPr>
      <w:r>
        <w:rPr>
          <w:rStyle w:val="charBoldItals"/>
        </w:rPr>
        <w:t>licensed construction practitioner</w:t>
      </w:r>
      <w:r>
        <w:t xml:space="preserve"> means an entity licensed under the </w:t>
      </w:r>
      <w:hyperlink r:id="rId221" w:tooltip="A2004-12" w:history="1">
        <w:r w:rsidR="00B577CD" w:rsidRPr="00B577CD">
          <w:rPr>
            <w:rStyle w:val="charCitHyperlinkItal"/>
          </w:rPr>
          <w:t>Construction Occupations (Licensing) Act 2004</w:t>
        </w:r>
      </w:hyperlink>
      <w:r>
        <w:t>.</w:t>
      </w:r>
    </w:p>
    <w:p w14:paraId="69C5C830" w14:textId="31370E27" w:rsidR="00D2695A" w:rsidRDefault="00D2695A">
      <w:pPr>
        <w:pStyle w:val="aDef"/>
      </w:pPr>
      <w:r>
        <w:rPr>
          <w:rStyle w:val="charBoldItals"/>
        </w:rPr>
        <w:t>licence number</w:t>
      </w:r>
      <w:r>
        <w:t xml:space="preserve">—see the </w:t>
      </w:r>
      <w:hyperlink r:id="rId222" w:tooltip="A2004-12" w:history="1">
        <w:r w:rsidR="00107007">
          <w:rPr>
            <w:rStyle w:val="charCitHyperlinkItal"/>
          </w:rPr>
          <w:t>Construction Occupations (Licensing) Act 2004</w:t>
        </w:r>
      </w:hyperlink>
      <w:r>
        <w:t>, section 23 (1) (c).</w:t>
      </w:r>
    </w:p>
    <w:p w14:paraId="639DD837" w14:textId="77777777" w:rsidR="00D2695A" w:rsidRDefault="00D2695A">
      <w:pPr>
        <w:pStyle w:val="aDef"/>
      </w:pPr>
      <w:r>
        <w:rPr>
          <w:rStyle w:val="charBoldItals"/>
        </w:rPr>
        <w:t xml:space="preserve">load </w:t>
      </w:r>
      <w:r>
        <w:t>includes superimposed load.</w:t>
      </w:r>
    </w:p>
    <w:p w14:paraId="1EF94228" w14:textId="62F49117" w:rsidR="005A79C2" w:rsidRPr="005A79C2" w:rsidRDefault="005A79C2" w:rsidP="005A79C2">
      <w:pPr>
        <w:pStyle w:val="aDef"/>
        <w:rPr>
          <w:color w:val="000000"/>
          <w:szCs w:val="24"/>
        </w:rPr>
      </w:pPr>
      <w:r w:rsidRPr="004D5E30">
        <w:rPr>
          <w:rStyle w:val="charBoldItals"/>
        </w:rPr>
        <w:t>Ministerial exemption</w:t>
      </w:r>
      <w:r w:rsidRPr="0005447B">
        <w:rPr>
          <w:bCs/>
          <w:iCs/>
          <w:color w:val="000000"/>
        </w:rPr>
        <w:t xml:space="preserve">, </w:t>
      </w:r>
      <w:r w:rsidRPr="0005447B">
        <w:rPr>
          <w:color w:val="000000"/>
        </w:rPr>
        <w:t>for part 5A (Regulated swimming pools)—see section 83 (1).</w:t>
      </w:r>
    </w:p>
    <w:p w14:paraId="397C9CB5" w14:textId="6E6FD8F6" w:rsidR="00D2695A" w:rsidRDefault="00D2695A">
      <w:pPr>
        <w:pStyle w:val="aDef"/>
      </w:pPr>
      <w:r>
        <w:rPr>
          <w:rStyle w:val="charBoldItals"/>
        </w:rPr>
        <w:t>occupation class</w:t>
      </w:r>
      <w:r w:rsidRPr="00B577CD">
        <w:t xml:space="preserve">—see the </w:t>
      </w:r>
      <w:hyperlink r:id="rId223" w:tooltip="A2004-12" w:history="1">
        <w:r w:rsidR="00B577CD" w:rsidRPr="00B577CD">
          <w:rPr>
            <w:rStyle w:val="charCitHyperlinkItal"/>
          </w:rPr>
          <w:t>Construction Occupations (Licensing) Act</w:t>
        </w:r>
        <w:r w:rsidR="007E1B11">
          <w:rPr>
            <w:rStyle w:val="charCitHyperlinkItal"/>
          </w:rPr>
          <w:t> </w:t>
        </w:r>
        <w:r w:rsidR="00B577CD" w:rsidRPr="00B577CD">
          <w:rPr>
            <w:rStyle w:val="charCitHyperlinkItal"/>
          </w:rPr>
          <w:t>2004</w:t>
        </w:r>
      </w:hyperlink>
      <w:r w:rsidRPr="00B577CD">
        <w:t>, dictionary.</w:t>
      </w:r>
    </w:p>
    <w:p w14:paraId="16F2A2DF" w14:textId="35ECD4F2" w:rsidR="005A79C2" w:rsidRPr="005A79C2" w:rsidRDefault="005A79C2" w:rsidP="005A79C2">
      <w:pPr>
        <w:pStyle w:val="aDef"/>
        <w:rPr>
          <w:color w:val="000000"/>
          <w:szCs w:val="24"/>
        </w:rPr>
      </w:pPr>
      <w:r w:rsidRPr="004D5E30">
        <w:rPr>
          <w:rStyle w:val="charBoldItals"/>
        </w:rPr>
        <w:t>occupier</w:t>
      </w:r>
      <w:r w:rsidRPr="0005447B">
        <w:rPr>
          <w:bCs/>
          <w:iCs/>
          <w:color w:val="000000"/>
        </w:rPr>
        <w:t xml:space="preserve">, of premises, </w:t>
      </w:r>
      <w:r w:rsidRPr="0005447B">
        <w:rPr>
          <w:color w:val="000000"/>
        </w:rPr>
        <w:t>for part 5A (Regulated swimming pools)—see section 83 (1).</w:t>
      </w:r>
    </w:p>
    <w:p w14:paraId="6735292D" w14:textId="77777777" w:rsidR="00583A79" w:rsidRPr="004D5E30" w:rsidRDefault="00583A79" w:rsidP="00583A79">
      <w:pPr>
        <w:pStyle w:val="aDef"/>
        <w:keepNext/>
      </w:pPr>
      <w:r w:rsidRPr="0005447B">
        <w:rPr>
          <w:rStyle w:val="charBoldItals"/>
          <w:color w:val="000000"/>
        </w:rPr>
        <w:lastRenderedPageBreak/>
        <w:t>owner</w:t>
      </w:r>
      <w:r w:rsidRPr="004D5E30">
        <w:t>—</w:t>
      </w:r>
    </w:p>
    <w:p w14:paraId="7D798B58" w14:textId="77777777" w:rsidR="00583A79" w:rsidRPr="00583A79" w:rsidRDefault="00583A79" w:rsidP="006D4D8E">
      <w:pPr>
        <w:pStyle w:val="aDefpara"/>
        <w:keepNext/>
        <w:rPr>
          <w:color w:val="000000"/>
        </w:rPr>
      </w:pPr>
      <w:r w:rsidRPr="0005447B">
        <w:rPr>
          <w:color w:val="000000"/>
        </w:rPr>
        <w:tab/>
        <w:t>(a)</w:t>
      </w:r>
      <w:r w:rsidRPr="0005447B">
        <w:rPr>
          <w:color w:val="000000"/>
        </w:rPr>
        <w:tab/>
        <w:t>of land, means—</w:t>
      </w:r>
    </w:p>
    <w:p w14:paraId="3AE3B3AB" w14:textId="77777777" w:rsidR="00583A79" w:rsidRPr="0005447B" w:rsidRDefault="00583A79" w:rsidP="00583A79">
      <w:pPr>
        <w:pStyle w:val="aDefsubpara"/>
      </w:pPr>
      <w:r w:rsidRPr="0005447B">
        <w:tab/>
        <w:t>(i)</w:t>
      </w:r>
      <w:r w:rsidRPr="0005447B">
        <w:tab/>
        <w:t>if the land is held under a lease from the Commonwealth for a term of years—the lessee; or</w:t>
      </w:r>
    </w:p>
    <w:p w14:paraId="4C7074F9" w14:textId="53483482" w:rsidR="00583A79" w:rsidRPr="0005447B" w:rsidRDefault="00583A79" w:rsidP="00E0214A">
      <w:pPr>
        <w:pStyle w:val="aDefsubpara"/>
        <w:keepNext/>
      </w:pPr>
      <w:r w:rsidRPr="0005447B">
        <w:tab/>
        <w:t>(ii)</w:t>
      </w:r>
      <w:r w:rsidRPr="0005447B">
        <w:tab/>
        <w:t xml:space="preserve">if the land is subdivided under the </w:t>
      </w:r>
      <w:hyperlink r:id="rId224" w:tooltip="A2001-16" w:history="1">
        <w:r w:rsidRPr="004D5E30">
          <w:rPr>
            <w:rStyle w:val="charCitHyperlinkItal"/>
          </w:rPr>
          <w:t>Unit Titles Act</w:t>
        </w:r>
        <w:r>
          <w:rPr>
            <w:rStyle w:val="charCitHyperlinkItal"/>
          </w:rPr>
          <w:t> </w:t>
        </w:r>
        <w:r w:rsidRPr="004D5E30">
          <w:rPr>
            <w:rStyle w:val="charCitHyperlinkItal"/>
          </w:rPr>
          <w:t>2001</w:t>
        </w:r>
      </w:hyperlink>
      <w:r w:rsidRPr="0005447B">
        <w:t>—</w:t>
      </w:r>
    </w:p>
    <w:p w14:paraId="114443BC" w14:textId="77777777" w:rsidR="00583A79" w:rsidRPr="00583A79" w:rsidRDefault="00583A79" w:rsidP="00396B5D">
      <w:pPr>
        <w:pStyle w:val="Asubsubpara"/>
      </w:pPr>
      <w:r w:rsidRPr="00583A79">
        <w:tab/>
        <w:t>(A)</w:t>
      </w:r>
      <w:r w:rsidRPr="00583A79">
        <w:tab/>
        <w:t>if building work has been, is being or is to be carried out on the land for the owners corporation—the owners corporation; or</w:t>
      </w:r>
    </w:p>
    <w:p w14:paraId="02E73D85" w14:textId="77777777" w:rsidR="00583A79" w:rsidRPr="00583A79" w:rsidRDefault="00583A79" w:rsidP="00E0214A">
      <w:pPr>
        <w:pStyle w:val="Asubsubpara"/>
      </w:pPr>
      <w:r w:rsidRPr="00583A79">
        <w:tab/>
        <w:t>(B)</w:t>
      </w:r>
      <w:r w:rsidRPr="00583A79">
        <w:tab/>
        <w:t>if building work has been, is being or is to be carried out on the land for the proprietor of a unit in a units plan for the land—the proprietor; or</w:t>
      </w:r>
    </w:p>
    <w:p w14:paraId="7C2FCFF5" w14:textId="77777777" w:rsidR="00583A79" w:rsidRPr="00583A79" w:rsidRDefault="00583A79" w:rsidP="00E0214A">
      <w:pPr>
        <w:pStyle w:val="Asubsubpara"/>
      </w:pPr>
      <w:r w:rsidRPr="00583A79">
        <w:tab/>
        <w:t>(C)</w:t>
      </w:r>
      <w:r w:rsidRPr="00583A79">
        <w:tab/>
        <w:t>in any other case—the owners corporation; or</w:t>
      </w:r>
    </w:p>
    <w:p w14:paraId="5149F67F" w14:textId="77777777" w:rsidR="00583A79" w:rsidRPr="0005447B" w:rsidRDefault="00583A79" w:rsidP="00583A79">
      <w:pPr>
        <w:pStyle w:val="aDefsubpara"/>
      </w:pPr>
      <w:r w:rsidRPr="0005447B">
        <w:rPr>
          <w:color w:val="000000"/>
        </w:rPr>
        <w:tab/>
        <w:t>(iii)</w:t>
      </w:r>
      <w:r w:rsidRPr="0005447B">
        <w:rPr>
          <w:color w:val="000000"/>
        </w:rPr>
        <w:tab/>
        <w:t>if the land is occupied under a tenancy from the Territory or the Commonwealth—the occupier; or</w:t>
      </w:r>
    </w:p>
    <w:p w14:paraId="1D8246B9" w14:textId="3FDD3A38" w:rsidR="00583A79" w:rsidRPr="0005447B" w:rsidRDefault="00583A79" w:rsidP="00583A79">
      <w:pPr>
        <w:pStyle w:val="aDefsubpara"/>
      </w:pPr>
      <w:r w:rsidRPr="0005447B">
        <w:tab/>
        <w:t>(iv)</w:t>
      </w:r>
      <w:r w:rsidRPr="0005447B">
        <w:tab/>
        <w:t xml:space="preserve">if the land is subject to a public unleased land permit under the </w:t>
      </w:r>
      <w:hyperlink r:id="rId225" w:tooltip="A2013-3" w:history="1">
        <w:r w:rsidRPr="004D5E30">
          <w:rPr>
            <w:rStyle w:val="charCitHyperlinkItal"/>
          </w:rPr>
          <w:t>Public Unleased Land Act 2013</w:t>
        </w:r>
      </w:hyperlink>
      <w:r w:rsidRPr="0005447B">
        <w:t>—the permit</w:t>
      </w:r>
      <w:r w:rsidRPr="0005447B">
        <w:noBreakHyphen/>
        <w:t>holder; or</w:t>
      </w:r>
    </w:p>
    <w:p w14:paraId="29DFDFDB" w14:textId="5827C560" w:rsidR="00583A79" w:rsidRPr="0005447B" w:rsidRDefault="00583A79" w:rsidP="00583A79">
      <w:pPr>
        <w:pStyle w:val="aDefsubpara"/>
      </w:pPr>
      <w:r w:rsidRPr="0005447B">
        <w:tab/>
        <w:t>(v)</w:t>
      </w:r>
      <w:r w:rsidRPr="0005447B">
        <w:tab/>
        <w:t xml:space="preserve">if the land is subject to a licence under the </w:t>
      </w:r>
      <w:hyperlink r:id="rId226" w:tooltip="A2023-18" w:history="1">
        <w:r w:rsidRPr="004D5E30">
          <w:rPr>
            <w:rStyle w:val="charCitHyperlinkItal"/>
          </w:rPr>
          <w:t>Planning Act 2023</w:t>
        </w:r>
      </w:hyperlink>
      <w:r w:rsidRPr="0005447B">
        <w:t>, part 10.13 (Licences for unleased land)—the licensee; or</w:t>
      </w:r>
    </w:p>
    <w:p w14:paraId="0C9B9453" w14:textId="77777777" w:rsidR="00583A79" w:rsidRPr="0005447B" w:rsidRDefault="00583A79" w:rsidP="00583A79">
      <w:pPr>
        <w:pStyle w:val="aDefsubpara"/>
      </w:pPr>
      <w:r w:rsidRPr="0005447B">
        <w:tab/>
        <w:t>(vi)</w:t>
      </w:r>
      <w:r w:rsidRPr="0005447B">
        <w:tab/>
        <w:t>if the Territory carries out or proposes to carry out building work on the land—the Territory; or</w:t>
      </w:r>
    </w:p>
    <w:p w14:paraId="4795FDBB" w14:textId="77777777" w:rsidR="00583A79" w:rsidRPr="0005447B" w:rsidRDefault="00583A79" w:rsidP="00583A79">
      <w:pPr>
        <w:pStyle w:val="aDefsubpara"/>
      </w:pPr>
      <w:r w:rsidRPr="0005447B">
        <w:tab/>
        <w:t>(vii)</w:t>
      </w:r>
      <w:r w:rsidRPr="0005447B">
        <w:tab/>
        <w:t>if the Commonwealth carries out or proposes to carry out building work on the land—the Commonwealth; or</w:t>
      </w:r>
    </w:p>
    <w:p w14:paraId="6033D702" w14:textId="77777777" w:rsidR="00583A79" w:rsidRPr="0005447B" w:rsidRDefault="00583A79" w:rsidP="00583A79">
      <w:pPr>
        <w:pStyle w:val="aDefsubpara"/>
      </w:pPr>
      <w:r w:rsidRPr="0005447B">
        <w:tab/>
        <w:t>(viii)</w:t>
      </w:r>
      <w:r w:rsidRPr="0005447B">
        <w:tab/>
        <w:t>if the land is under a land sublease—the sublessee; and</w:t>
      </w:r>
    </w:p>
    <w:p w14:paraId="3FCC4D08" w14:textId="77777777" w:rsidR="00583A79" w:rsidRPr="0005447B" w:rsidRDefault="00583A79" w:rsidP="00583A79">
      <w:pPr>
        <w:pStyle w:val="aDefpara"/>
      </w:pPr>
      <w:r w:rsidRPr="0005447B">
        <w:rPr>
          <w:color w:val="000000"/>
        </w:rPr>
        <w:tab/>
        <w:t>(b)</w:t>
      </w:r>
      <w:r w:rsidRPr="0005447B">
        <w:rPr>
          <w:color w:val="000000"/>
        </w:rPr>
        <w:tab/>
        <w:t>of premises, for part 5A (Regulated swimming pools)—see section</w:t>
      </w:r>
      <w:r>
        <w:rPr>
          <w:color w:val="000000"/>
        </w:rPr>
        <w:t> </w:t>
      </w:r>
      <w:r w:rsidRPr="0005447B">
        <w:rPr>
          <w:color w:val="000000"/>
        </w:rPr>
        <w:t>83</w:t>
      </w:r>
      <w:r>
        <w:rPr>
          <w:color w:val="000000"/>
        </w:rPr>
        <w:t> </w:t>
      </w:r>
      <w:r w:rsidRPr="0005447B">
        <w:rPr>
          <w:color w:val="000000"/>
        </w:rPr>
        <w:t>(1).</w:t>
      </w:r>
    </w:p>
    <w:p w14:paraId="669F17CE" w14:textId="0CD96014" w:rsidR="00D2695A" w:rsidRDefault="00D2695A">
      <w:pPr>
        <w:pStyle w:val="aDef"/>
      </w:pPr>
      <w:r>
        <w:rPr>
          <w:rStyle w:val="charBoldItals"/>
        </w:rPr>
        <w:t>owner-builder</w:t>
      </w:r>
      <w:r w:rsidRPr="00B577CD">
        <w:t xml:space="preserve"> means an entity licensed under the </w:t>
      </w:r>
      <w:hyperlink r:id="rId227" w:tooltip="A2004-12" w:history="1">
        <w:r w:rsidR="00B577CD" w:rsidRPr="00B577CD">
          <w:rPr>
            <w:rStyle w:val="charCitHyperlinkItal"/>
          </w:rPr>
          <w:t>Construction Occupations (Licensing) Act 2004</w:t>
        </w:r>
      </w:hyperlink>
      <w:r w:rsidRPr="00B577CD">
        <w:t xml:space="preserve"> in the occupation class of owner</w:t>
      </w:r>
      <w:r w:rsidR="006D4D8E">
        <w:noBreakHyphen/>
      </w:r>
      <w:r w:rsidRPr="00B577CD">
        <w:t>builder.</w:t>
      </w:r>
    </w:p>
    <w:p w14:paraId="0061353F" w14:textId="77777777" w:rsidR="007C277D" w:rsidRPr="00B577CD" w:rsidRDefault="007C277D">
      <w:pPr>
        <w:pStyle w:val="aDef"/>
      </w:pPr>
      <w:r w:rsidRPr="00875704">
        <w:rPr>
          <w:rStyle w:val="charBoldItals"/>
        </w:rPr>
        <w:lastRenderedPageBreak/>
        <w:t>parcel</w:t>
      </w:r>
      <w:r w:rsidRPr="00875704">
        <w:t>, of land, includes land under a land sublease.</w:t>
      </w:r>
    </w:p>
    <w:p w14:paraId="2C446B95" w14:textId="77777777" w:rsidR="00D2695A" w:rsidRDefault="00D2695A">
      <w:pPr>
        <w:pStyle w:val="aDef"/>
      </w:pPr>
      <w:r w:rsidRPr="00B577CD">
        <w:rPr>
          <w:rStyle w:val="charBoldItals"/>
        </w:rPr>
        <w:t>premises</w:t>
      </w:r>
      <w:r>
        <w:t xml:space="preserve"> includes land or a structure and any part of an area of land or a structure.</w:t>
      </w:r>
    </w:p>
    <w:p w14:paraId="57E007B9" w14:textId="77777777" w:rsidR="00D2695A" w:rsidRPr="00B577CD" w:rsidRDefault="00D2695A">
      <w:pPr>
        <w:pStyle w:val="aDef"/>
      </w:pPr>
      <w:r>
        <w:rPr>
          <w:rStyle w:val="charBoldItals"/>
        </w:rPr>
        <w:t>prescribed requirements</w:t>
      </w:r>
      <w:r w:rsidRPr="00B577CD">
        <w:t>, for division 5.1 (Certificates of occupancy and other certificates)—see section 66.</w:t>
      </w:r>
    </w:p>
    <w:p w14:paraId="48952F34" w14:textId="77777777" w:rsidR="00D2695A" w:rsidRPr="00B577CD" w:rsidRDefault="00D2695A">
      <w:pPr>
        <w:pStyle w:val="aDef"/>
      </w:pPr>
      <w:r>
        <w:rPr>
          <w:rStyle w:val="charBoldItals"/>
        </w:rPr>
        <w:t>prudential standards</w:t>
      </w:r>
      <w:r w:rsidRPr="00B577CD">
        <w:t xml:space="preserve">, for part 6 (Residential buildings—statutory </w:t>
      </w:r>
      <w:r w:rsidR="005174B0">
        <w:t>warranties, standard conditions, insurance</w:t>
      </w:r>
      <w:r w:rsidRPr="00B577CD">
        <w:t xml:space="preserve"> and fidelity certificates)—see section 84.</w:t>
      </w:r>
    </w:p>
    <w:p w14:paraId="1E40C66B" w14:textId="7E8B17FA" w:rsidR="00D2695A" w:rsidRDefault="00D2695A">
      <w:pPr>
        <w:pStyle w:val="aDef"/>
      </w:pPr>
      <w:r>
        <w:rPr>
          <w:rStyle w:val="charBoldItals"/>
        </w:rPr>
        <w:t>recognised standard</w:t>
      </w:r>
      <w:r>
        <w:t xml:space="preserve"> means a document declared to be a recognised standard under section 139A (</w:t>
      </w:r>
      <w:r w:rsidR="00CD50E6">
        <w:t>2</w:t>
      </w:r>
      <w:r>
        <w:t>).</w:t>
      </w:r>
    </w:p>
    <w:p w14:paraId="38E63B13" w14:textId="3D12D644" w:rsidR="00583A79" w:rsidRPr="00583A79" w:rsidRDefault="00583A79" w:rsidP="00583A79">
      <w:pPr>
        <w:pStyle w:val="aDef"/>
        <w:rPr>
          <w:color w:val="000000"/>
          <w:szCs w:val="24"/>
        </w:rPr>
      </w:pPr>
      <w:r w:rsidRPr="004D5E30">
        <w:rPr>
          <w:rStyle w:val="charBoldItals"/>
        </w:rPr>
        <w:t>regulated swimming pool</w:t>
      </w:r>
      <w:r w:rsidRPr="0005447B">
        <w:rPr>
          <w:color w:val="000000"/>
        </w:rPr>
        <w:t>—see section 83B (1).</w:t>
      </w:r>
    </w:p>
    <w:p w14:paraId="6CBA5C8C" w14:textId="2DFFA6B0" w:rsidR="00D13AC0" w:rsidRDefault="00D13AC0" w:rsidP="00D13AC0">
      <w:pPr>
        <w:pStyle w:val="aDef"/>
      </w:pPr>
      <w:r w:rsidRPr="004A5F21">
        <w:rPr>
          <w:rStyle w:val="charBoldItals"/>
        </w:rPr>
        <w:t>related building activity</w:t>
      </w:r>
      <w:r w:rsidRPr="004A5F21">
        <w:t>, for part 6A (Residential building disputes)—see section 127A.</w:t>
      </w:r>
    </w:p>
    <w:p w14:paraId="4BD32009" w14:textId="77777777" w:rsidR="00246F61" w:rsidRPr="004A5F21" w:rsidRDefault="00246F61" w:rsidP="00D60071">
      <w:pPr>
        <w:pStyle w:val="aDef"/>
        <w:keepNext/>
      </w:pPr>
      <w:r w:rsidRPr="004A5F21">
        <w:rPr>
          <w:rStyle w:val="charBoldItals"/>
        </w:rPr>
        <w:t>residential building</w:t>
      </w:r>
      <w:r w:rsidRPr="004A5F21">
        <w:t>—</w:t>
      </w:r>
    </w:p>
    <w:p w14:paraId="7D80CA1D" w14:textId="77777777" w:rsidR="00246F61" w:rsidRPr="004A5F21" w:rsidRDefault="00246F61" w:rsidP="00BB0E72">
      <w:pPr>
        <w:pStyle w:val="aDefpara"/>
      </w:pPr>
      <w:r w:rsidRPr="004A5F21">
        <w:tab/>
        <w:t>(a)</w:t>
      </w:r>
      <w:r w:rsidRPr="004A5F21">
        <w:tab/>
        <w:t>for part 6 (Residential buildings—statutory warranties, standard conditions, insurance and fidelity certificates)—see section 84; and</w:t>
      </w:r>
    </w:p>
    <w:p w14:paraId="15DF4C27" w14:textId="599385AD" w:rsidR="00B55412" w:rsidRPr="00B55412" w:rsidRDefault="00246F61" w:rsidP="00BB0E72">
      <w:pPr>
        <w:pStyle w:val="aDefpara"/>
        <w:rPr>
          <w:rStyle w:val="charBoldItals"/>
          <w:b w:val="0"/>
          <w:i w:val="0"/>
        </w:rPr>
      </w:pPr>
      <w:r w:rsidRPr="004A5F21">
        <w:tab/>
        <w:t>(b)</w:t>
      </w:r>
      <w:r w:rsidRPr="004A5F21">
        <w:tab/>
        <w:t>for part 6A (Residential building disputes)—see section 127A.</w:t>
      </w:r>
    </w:p>
    <w:p w14:paraId="5FB40735" w14:textId="77777777" w:rsidR="00B55412" w:rsidRPr="004A5F21" w:rsidRDefault="00B55412" w:rsidP="00B55412">
      <w:pPr>
        <w:pStyle w:val="aDef"/>
      </w:pPr>
      <w:r w:rsidRPr="004A5F21">
        <w:rPr>
          <w:rStyle w:val="charBoldItals"/>
        </w:rPr>
        <w:t>residential building dispute</w:t>
      </w:r>
      <w:r w:rsidRPr="004A5F21">
        <w:t>, for part 6A (Residential building disputes)—see section 127B.</w:t>
      </w:r>
    </w:p>
    <w:p w14:paraId="6BAB055B" w14:textId="3731C23D" w:rsidR="00B55412" w:rsidRPr="00B55412" w:rsidRDefault="00B55412" w:rsidP="00B55412">
      <w:pPr>
        <w:pStyle w:val="aDef"/>
        <w:rPr>
          <w:rStyle w:val="charBoldItals"/>
          <w:b w:val="0"/>
          <w:i w:val="0"/>
        </w:rPr>
      </w:pPr>
      <w:r w:rsidRPr="004A5F21">
        <w:rPr>
          <w:rStyle w:val="charBoldItals"/>
        </w:rPr>
        <w:t>residential building matter</w:t>
      </w:r>
      <w:r w:rsidRPr="004A5F21">
        <w:t>, for part 6A (Residential building disputes)—see section 127C.</w:t>
      </w:r>
    </w:p>
    <w:p w14:paraId="1CA81F06" w14:textId="77777777" w:rsidR="00304EA5" w:rsidRPr="004A5F21" w:rsidRDefault="00304EA5" w:rsidP="00325304">
      <w:pPr>
        <w:pStyle w:val="aDef"/>
        <w:keepNext/>
      </w:pPr>
      <w:r w:rsidRPr="004A5F21">
        <w:rPr>
          <w:rStyle w:val="charBoldItals"/>
        </w:rPr>
        <w:t>residential building work</w:t>
      </w:r>
      <w:r w:rsidRPr="004A5F21">
        <w:t>—</w:t>
      </w:r>
    </w:p>
    <w:p w14:paraId="78BAF4A1" w14:textId="77777777" w:rsidR="00304EA5" w:rsidRPr="004A5F21" w:rsidRDefault="00304EA5" w:rsidP="00BB0E72">
      <w:pPr>
        <w:pStyle w:val="aDefpara"/>
      </w:pPr>
      <w:r w:rsidRPr="004A5F21">
        <w:tab/>
        <w:t>(a)</w:t>
      </w:r>
      <w:r w:rsidRPr="004A5F21">
        <w:tab/>
        <w:t>for part 6 (Residential buildings—statutory warranties, standard conditions, insurance and fidelity certificates)—see section 84; and</w:t>
      </w:r>
    </w:p>
    <w:p w14:paraId="2C060680" w14:textId="070408E4" w:rsidR="00304EA5" w:rsidRPr="004A5F21" w:rsidRDefault="00304EA5" w:rsidP="00BB0E72">
      <w:pPr>
        <w:pStyle w:val="aDefpara"/>
      </w:pPr>
      <w:r w:rsidRPr="004A5F21">
        <w:tab/>
        <w:t>(b)</w:t>
      </w:r>
      <w:r w:rsidRPr="004A5F21">
        <w:tab/>
        <w:t>for part 6A (Residential building disputes)—see section 127A.</w:t>
      </w:r>
    </w:p>
    <w:p w14:paraId="105F3DAB" w14:textId="77777777" w:rsidR="00E714A0" w:rsidRPr="004A5F21" w:rsidRDefault="00E714A0" w:rsidP="006D4D8E">
      <w:pPr>
        <w:pStyle w:val="aDef"/>
        <w:keepNext/>
      </w:pPr>
      <w:r w:rsidRPr="004A5F21">
        <w:rPr>
          <w:rStyle w:val="charBoldItals"/>
        </w:rPr>
        <w:lastRenderedPageBreak/>
        <w:t>residential building work contract</w:t>
      </w:r>
      <w:r w:rsidRPr="004A5F21">
        <w:t>—</w:t>
      </w:r>
    </w:p>
    <w:p w14:paraId="30CD8404" w14:textId="77777777" w:rsidR="00E714A0" w:rsidRPr="004A5F21" w:rsidRDefault="00E714A0" w:rsidP="00452CFF">
      <w:pPr>
        <w:pStyle w:val="aDefpara"/>
      </w:pPr>
      <w:r w:rsidRPr="004A5F21">
        <w:tab/>
        <w:t>(a)</w:t>
      </w:r>
      <w:r w:rsidRPr="004A5F21">
        <w:tab/>
        <w:t>for division 6.2A (Standard conditions)—see section 89B; and</w:t>
      </w:r>
    </w:p>
    <w:p w14:paraId="6B22889C" w14:textId="725BD406" w:rsidR="00E714A0" w:rsidRPr="004A5F21" w:rsidRDefault="00E714A0" w:rsidP="00452CFF">
      <w:pPr>
        <w:pStyle w:val="aDefpara"/>
      </w:pPr>
      <w:r w:rsidRPr="004A5F21">
        <w:tab/>
        <w:t>(b)</w:t>
      </w:r>
      <w:r w:rsidRPr="004A5F21">
        <w:tab/>
        <w:t>for part 6A (Residential building disputes)—see section 127A.</w:t>
      </w:r>
    </w:p>
    <w:p w14:paraId="4D1B6FB0" w14:textId="77777777" w:rsidR="00E862E4" w:rsidRDefault="00E862E4" w:rsidP="00E862E4">
      <w:pPr>
        <w:pStyle w:val="aDef"/>
      </w:pPr>
      <w:r w:rsidRPr="004A5F21">
        <w:rPr>
          <w:rStyle w:val="charBoldItals"/>
        </w:rPr>
        <w:t>reviewable decision</w:t>
      </w:r>
      <w:r w:rsidRPr="004A5F21">
        <w:t>, for part 9A (Notification and review of</w:t>
      </w:r>
      <w:r>
        <w:t xml:space="preserve"> decisions)—see section 142A.</w:t>
      </w:r>
    </w:p>
    <w:p w14:paraId="6357092F" w14:textId="0DE5283A" w:rsidR="00583A79" w:rsidRDefault="00583A79" w:rsidP="00583A79">
      <w:pPr>
        <w:pStyle w:val="aDef"/>
        <w:rPr>
          <w:color w:val="000000"/>
        </w:rPr>
      </w:pPr>
      <w:r w:rsidRPr="004D5E30">
        <w:rPr>
          <w:rStyle w:val="charBoldItals"/>
        </w:rPr>
        <w:t>safety barrier</w:t>
      </w:r>
      <w:r w:rsidRPr="0005447B">
        <w:rPr>
          <w:bCs/>
          <w:iCs/>
          <w:color w:val="000000"/>
        </w:rPr>
        <w:t xml:space="preserve">, for a regulated swimming pool, </w:t>
      </w:r>
      <w:r w:rsidRPr="0005447B">
        <w:rPr>
          <w:color w:val="000000"/>
        </w:rPr>
        <w:t>for part 5A (Regulated swimming pools)—see section 83 (1).</w:t>
      </w:r>
    </w:p>
    <w:p w14:paraId="2CA9E9CA" w14:textId="217E83B6" w:rsidR="00583A79" w:rsidRPr="00583A79" w:rsidRDefault="00583A79" w:rsidP="00583A79">
      <w:pPr>
        <w:pStyle w:val="aDef"/>
        <w:rPr>
          <w:color w:val="000000"/>
          <w:szCs w:val="24"/>
        </w:rPr>
      </w:pPr>
      <w:r w:rsidRPr="004D5E30">
        <w:rPr>
          <w:rStyle w:val="charBoldItals"/>
        </w:rPr>
        <w:t>safety standards</w:t>
      </w:r>
      <w:r w:rsidRPr="0005447B">
        <w:rPr>
          <w:bCs/>
          <w:iCs/>
          <w:color w:val="000000"/>
        </w:rPr>
        <w:t xml:space="preserve">, for a regulated swimming pool, </w:t>
      </w:r>
      <w:r w:rsidRPr="0005447B">
        <w:rPr>
          <w:color w:val="000000"/>
        </w:rPr>
        <w:t>for part</w:t>
      </w:r>
      <w:r>
        <w:rPr>
          <w:color w:val="000000"/>
        </w:rPr>
        <w:t> </w:t>
      </w:r>
      <w:r w:rsidRPr="0005447B">
        <w:rPr>
          <w:color w:val="000000"/>
        </w:rPr>
        <w:t>5A (Regulated swimming pools)—see section 83A.</w:t>
      </w:r>
    </w:p>
    <w:p w14:paraId="30989ACA" w14:textId="77777777" w:rsidR="00D2695A" w:rsidRDefault="00D2695A">
      <w:pPr>
        <w:pStyle w:val="aDef"/>
      </w:pPr>
      <w:r w:rsidRPr="00B577CD">
        <w:rPr>
          <w:rStyle w:val="charBoldItals"/>
        </w:rPr>
        <w:t>site work</w:t>
      </w:r>
      <w:r>
        <w:t>—see section 7A.</w:t>
      </w:r>
    </w:p>
    <w:p w14:paraId="697707C7" w14:textId="77777777" w:rsidR="00C30950" w:rsidRPr="00FF0E0E" w:rsidRDefault="00C30950" w:rsidP="00C30950">
      <w:pPr>
        <w:pStyle w:val="aDef"/>
      </w:pPr>
      <w:r w:rsidRPr="00FF0E0E">
        <w:rPr>
          <w:rStyle w:val="charBoldItals"/>
        </w:rPr>
        <w:t>site work notice</w:t>
      </w:r>
      <w:r w:rsidRPr="00FF0E0E">
        <w:t>, for division 3.3 (Building approvals)—see section 25AA.</w:t>
      </w:r>
    </w:p>
    <w:p w14:paraId="167259AD" w14:textId="77777777" w:rsidR="00D2695A" w:rsidRPr="00B577CD" w:rsidRDefault="00D2695A">
      <w:pPr>
        <w:pStyle w:val="aDef"/>
      </w:pPr>
      <w:r>
        <w:rPr>
          <w:rStyle w:val="charBoldItals"/>
        </w:rPr>
        <w:t>special actuary</w:t>
      </w:r>
      <w:r w:rsidRPr="00B577CD">
        <w:t xml:space="preserve">, for part 6 (Residential buildings—statutory </w:t>
      </w:r>
      <w:r w:rsidR="005174B0">
        <w:t>warranties, standard conditions, insurance</w:t>
      </w:r>
      <w:r w:rsidRPr="00B577CD">
        <w:t xml:space="preserve"> and fidel</w:t>
      </w:r>
      <w:r w:rsidR="00F01EE1">
        <w:t>ity certificates)—see section 122</w:t>
      </w:r>
      <w:r w:rsidRPr="00B577CD">
        <w:t>.</w:t>
      </w:r>
    </w:p>
    <w:p w14:paraId="3BE70968" w14:textId="77777777" w:rsidR="00D2695A" w:rsidRDefault="00D2695A">
      <w:pPr>
        <w:pStyle w:val="aDef"/>
      </w:pPr>
      <w:r>
        <w:rPr>
          <w:rStyle w:val="charBoldItals"/>
        </w:rPr>
        <w:t>specialist building work</w:t>
      </w:r>
      <w:r w:rsidRPr="00B577CD">
        <w:t>—see section 9.</w:t>
      </w:r>
    </w:p>
    <w:p w14:paraId="2960A02B" w14:textId="77777777" w:rsidR="00D2695A" w:rsidRDefault="00D2695A">
      <w:pPr>
        <w:pStyle w:val="aDef"/>
      </w:pPr>
      <w:r>
        <w:rPr>
          <w:rStyle w:val="charBoldItals"/>
        </w:rPr>
        <w:t>stage</w:t>
      </w:r>
      <w:r>
        <w:t>, of building work, means a stage prescribed under section 43 (1)</w:t>
      </w:r>
      <w:r w:rsidR="00ED6845">
        <w:t> </w:t>
      </w:r>
      <w:r>
        <w:t>(a).</w:t>
      </w:r>
    </w:p>
    <w:p w14:paraId="2D26CC6E" w14:textId="3C1E1BDA" w:rsidR="00583A79" w:rsidRPr="00583A79" w:rsidRDefault="00583A79" w:rsidP="00583A79">
      <w:pPr>
        <w:pStyle w:val="aDef"/>
        <w:rPr>
          <w:color w:val="000000"/>
        </w:rPr>
      </w:pPr>
      <w:r w:rsidRPr="004D5E30">
        <w:rPr>
          <w:rStyle w:val="charBoldItals"/>
        </w:rPr>
        <w:t>standing exemption</w:t>
      </w:r>
      <w:r w:rsidRPr="0005447B">
        <w:rPr>
          <w:bCs/>
          <w:iCs/>
          <w:color w:val="000000"/>
        </w:rPr>
        <w:t xml:space="preserve">, </w:t>
      </w:r>
      <w:r w:rsidRPr="0005447B">
        <w:rPr>
          <w:color w:val="000000"/>
        </w:rPr>
        <w:t>for part 5A (Regulated swimming pools)—see section</w:t>
      </w:r>
      <w:r>
        <w:rPr>
          <w:color w:val="000000"/>
        </w:rPr>
        <w:t> </w:t>
      </w:r>
      <w:r w:rsidRPr="0005447B">
        <w:rPr>
          <w:color w:val="000000"/>
        </w:rPr>
        <w:t>83 (1).</w:t>
      </w:r>
    </w:p>
    <w:p w14:paraId="7AED4CBC" w14:textId="77777777" w:rsidR="00D2695A" w:rsidRDefault="00D2695A">
      <w:pPr>
        <w:pStyle w:val="aDef"/>
      </w:pPr>
      <w:r>
        <w:rPr>
          <w:rStyle w:val="charBoldItals"/>
        </w:rPr>
        <w:t>stop notice</w:t>
      </w:r>
      <w:r>
        <w:t>—see section 53 (2).</w:t>
      </w:r>
    </w:p>
    <w:p w14:paraId="7CA5D48F" w14:textId="77777777" w:rsidR="00D2695A" w:rsidRDefault="00D2695A" w:rsidP="00E541C5">
      <w:pPr>
        <w:pStyle w:val="aDef"/>
        <w:keepNext/>
        <w:keepLines/>
      </w:pPr>
      <w:r>
        <w:rPr>
          <w:rStyle w:val="charBoldItals"/>
        </w:rPr>
        <w:lastRenderedPageBreak/>
        <w:t>storey</w:t>
      </w:r>
      <w:r>
        <w:t>—</w:t>
      </w:r>
    </w:p>
    <w:p w14:paraId="00D8735B" w14:textId="77777777" w:rsidR="00D2695A" w:rsidRDefault="00D2695A" w:rsidP="00E541C5">
      <w:pPr>
        <w:pStyle w:val="aDefpara"/>
        <w:keepNext/>
        <w:keepLines/>
      </w:pPr>
      <w:r>
        <w:tab/>
        <w:t>(a)</w:t>
      </w:r>
      <w:r>
        <w:tab/>
        <w:t>means a floor level within a building that—</w:t>
      </w:r>
    </w:p>
    <w:p w14:paraId="0ACE11D9" w14:textId="77777777" w:rsidR="00D2695A" w:rsidRDefault="00D2695A" w:rsidP="00E541C5">
      <w:pPr>
        <w:pStyle w:val="aDefsubpara"/>
        <w:keepNext/>
        <w:keepLines/>
      </w:pPr>
      <w:r>
        <w:tab/>
        <w:t>(i)</w:t>
      </w:r>
      <w:r>
        <w:tab/>
        <w:t>is between 2 other floor levels; or</w:t>
      </w:r>
    </w:p>
    <w:p w14:paraId="1E8F769F" w14:textId="77777777" w:rsidR="00D2695A" w:rsidRDefault="00D2695A" w:rsidP="00E541C5">
      <w:pPr>
        <w:pStyle w:val="aDefsubpara"/>
        <w:keepNext/>
        <w:keepLines/>
      </w:pPr>
      <w:r>
        <w:tab/>
        <w:t>(ii)</w:t>
      </w:r>
      <w:r>
        <w:tab/>
        <w:t>has a floor level above or below it; but</w:t>
      </w:r>
    </w:p>
    <w:p w14:paraId="00C66701" w14:textId="77777777" w:rsidR="00D2695A" w:rsidRDefault="00D2695A">
      <w:pPr>
        <w:pStyle w:val="aDefpara"/>
        <w:keepNext/>
      </w:pPr>
      <w:r>
        <w:tab/>
        <w:t>(b)</w:t>
      </w:r>
      <w:r>
        <w:tab/>
        <w:t>does not include a mezzanine level or a space that contains only 1 or more of the following:</w:t>
      </w:r>
    </w:p>
    <w:p w14:paraId="566A33CB" w14:textId="77777777" w:rsidR="00D2695A" w:rsidRDefault="00D2695A">
      <w:pPr>
        <w:pStyle w:val="aDefsubpara"/>
      </w:pPr>
      <w:r>
        <w:tab/>
        <w:t>(i)</w:t>
      </w:r>
      <w:r>
        <w:tab/>
        <w:t>a lift shaft, stairway, meter room;</w:t>
      </w:r>
    </w:p>
    <w:p w14:paraId="4351CB33" w14:textId="77777777" w:rsidR="00D2695A" w:rsidRDefault="00D2695A">
      <w:pPr>
        <w:pStyle w:val="aDefsubpara"/>
      </w:pPr>
      <w:r>
        <w:tab/>
        <w:t>(ii)</w:t>
      </w:r>
      <w:r>
        <w:tab/>
        <w:t>a bathroom, shower room, laundry, toilet or other sanitary compartment;</w:t>
      </w:r>
    </w:p>
    <w:p w14:paraId="33ED460F" w14:textId="77777777" w:rsidR="00D2695A" w:rsidRDefault="00D2695A">
      <w:pPr>
        <w:pStyle w:val="aDefsubpara"/>
        <w:keepNext/>
      </w:pPr>
      <w:r>
        <w:tab/>
        <w:t>(iii)</w:t>
      </w:r>
      <w:r>
        <w:tab/>
        <w:t>accommodation intended for up to 3 vehicles; and</w:t>
      </w:r>
    </w:p>
    <w:p w14:paraId="30A581D2" w14:textId="77777777" w:rsidR="00D2695A" w:rsidRDefault="00D2695A">
      <w:pPr>
        <w:pStyle w:val="aDefpara"/>
      </w:pPr>
      <w:r>
        <w:tab/>
        <w:t>(c)</w:t>
      </w:r>
      <w:r>
        <w:tab/>
        <w:t xml:space="preserve">for part 6 (Residential buildings—statutory </w:t>
      </w:r>
      <w:r w:rsidR="005174B0">
        <w:t>warranties, standard conditions, insurance</w:t>
      </w:r>
      <w:r>
        <w:t xml:space="preserve"> and fidelity certificates)—does not include a storey below the ground storey (see section 84).</w:t>
      </w:r>
    </w:p>
    <w:p w14:paraId="58721CFF" w14:textId="18D7CEF1" w:rsidR="00D2695A" w:rsidRDefault="00D2695A">
      <w:pPr>
        <w:pStyle w:val="aDef"/>
      </w:pPr>
      <w:r>
        <w:rPr>
          <w:rStyle w:val="charBoldItals"/>
        </w:rPr>
        <w:t>structure</w:t>
      </w:r>
      <w:r>
        <w:t>—see section 8.</w:t>
      </w:r>
    </w:p>
    <w:p w14:paraId="2A2AC05B" w14:textId="461380CF" w:rsidR="001E2592" w:rsidRPr="00E541C5" w:rsidRDefault="001E2592" w:rsidP="001E2592">
      <w:pPr>
        <w:pStyle w:val="aDef"/>
      </w:pPr>
      <w:r w:rsidRPr="00E541C5">
        <w:rPr>
          <w:rStyle w:val="charBoldItals"/>
        </w:rPr>
        <w:t>technical building assessor</w:t>
      </w:r>
      <w:r w:rsidRPr="00E541C5">
        <w:t xml:space="preserve"> means a person appointed under section 127H to be a technical building assessor.</w:t>
      </w:r>
    </w:p>
    <w:p w14:paraId="2CCF35F5" w14:textId="77777777" w:rsidR="00D2695A" w:rsidRDefault="00D2695A">
      <w:pPr>
        <w:pStyle w:val="aDef"/>
        <w:keepNext/>
      </w:pPr>
      <w:r w:rsidRPr="00E541C5">
        <w:rPr>
          <w:rStyle w:val="charBoldItals"/>
        </w:rPr>
        <w:t>waste management plan</w:t>
      </w:r>
      <w:r w:rsidRPr="00E541C5">
        <w:t>, in relation to building work</w:t>
      </w:r>
      <w:r>
        <w:t xml:space="preserve"> that involves the demolition or alteration of a building, means information that includes—</w:t>
      </w:r>
    </w:p>
    <w:p w14:paraId="2455D13F" w14:textId="77777777" w:rsidR="00D2695A" w:rsidRDefault="00D2695A">
      <w:pPr>
        <w:pStyle w:val="aDefpara"/>
      </w:pPr>
      <w:r>
        <w:tab/>
        <w:t>(a)</w:t>
      </w:r>
      <w:r>
        <w:tab/>
        <w:t>the extent of work to be undertaken; and</w:t>
      </w:r>
    </w:p>
    <w:p w14:paraId="0B491E2E" w14:textId="77777777" w:rsidR="00D2695A" w:rsidRDefault="00D2695A">
      <w:pPr>
        <w:pStyle w:val="aDefpara"/>
      </w:pPr>
      <w:r>
        <w:tab/>
        <w:t>(b)</w:t>
      </w:r>
      <w:r>
        <w:tab/>
        <w:t>the nature and amount of waste that will be generated; and</w:t>
      </w:r>
    </w:p>
    <w:p w14:paraId="0F177858" w14:textId="77777777" w:rsidR="00D2695A" w:rsidRDefault="00D2695A">
      <w:pPr>
        <w:pStyle w:val="aDefpara"/>
      </w:pPr>
      <w:r>
        <w:tab/>
        <w:t>(c)</w:t>
      </w:r>
      <w:r>
        <w:tab/>
        <w:t>the place to which each kind of waste will be taken by the builder, or the builder’s agent, for reuse, recycling or disposal; and</w:t>
      </w:r>
    </w:p>
    <w:p w14:paraId="12709333" w14:textId="77777777" w:rsidR="00D2695A" w:rsidRDefault="00D2695A">
      <w:pPr>
        <w:pStyle w:val="aDefpara"/>
      </w:pPr>
      <w:r>
        <w:tab/>
        <w:t>(d)</w:t>
      </w:r>
      <w:r>
        <w:tab/>
        <w:t>any other information prescribed under the regulations.</w:t>
      </w:r>
    </w:p>
    <w:p w14:paraId="03CBCD18" w14:textId="77777777" w:rsidR="00D2695A" w:rsidRDefault="00D2695A">
      <w:pPr>
        <w:pStyle w:val="04Dictionary"/>
        <w:sectPr w:rsidR="00D2695A">
          <w:headerReference w:type="even" r:id="rId228"/>
          <w:headerReference w:type="default" r:id="rId229"/>
          <w:footerReference w:type="even" r:id="rId230"/>
          <w:footerReference w:type="default" r:id="rId231"/>
          <w:type w:val="continuous"/>
          <w:pgSz w:w="11907" w:h="16839" w:code="9"/>
          <w:pgMar w:top="3000" w:right="1900" w:bottom="2500" w:left="2300" w:header="2480" w:footer="2100" w:gutter="0"/>
          <w:cols w:space="720"/>
          <w:docGrid w:linePitch="254"/>
        </w:sectPr>
      </w:pPr>
    </w:p>
    <w:p w14:paraId="3C87C2B9" w14:textId="77777777" w:rsidR="004F44AF" w:rsidRDefault="004F44AF">
      <w:pPr>
        <w:pStyle w:val="Endnote1"/>
      </w:pPr>
      <w:bookmarkStart w:id="315" w:name="_Toc193797537"/>
      <w:r>
        <w:lastRenderedPageBreak/>
        <w:t>Endnotes</w:t>
      </w:r>
      <w:bookmarkEnd w:id="315"/>
    </w:p>
    <w:p w14:paraId="3F46051B" w14:textId="77777777" w:rsidR="004F44AF" w:rsidRPr="008954F4" w:rsidRDefault="004F44AF">
      <w:pPr>
        <w:pStyle w:val="Endnote20"/>
      </w:pPr>
      <w:bookmarkStart w:id="316" w:name="_Toc193797538"/>
      <w:r w:rsidRPr="008954F4">
        <w:rPr>
          <w:rStyle w:val="charTableNo"/>
        </w:rPr>
        <w:t>1</w:t>
      </w:r>
      <w:r>
        <w:tab/>
      </w:r>
      <w:r w:rsidRPr="008954F4">
        <w:rPr>
          <w:rStyle w:val="charTableText"/>
        </w:rPr>
        <w:t>About the endnotes</w:t>
      </w:r>
      <w:bookmarkEnd w:id="316"/>
    </w:p>
    <w:p w14:paraId="7C3EA4BD" w14:textId="77777777" w:rsidR="004F44AF" w:rsidRDefault="004F44AF">
      <w:pPr>
        <w:pStyle w:val="EndNoteTextPub"/>
      </w:pPr>
      <w:r>
        <w:t>Amending and modifying laws are annotated in the legislation history and the amendment history.  Current modifications are not included in the republished law but are set out in the endnotes.</w:t>
      </w:r>
    </w:p>
    <w:p w14:paraId="0A42CEE4" w14:textId="79229A2E" w:rsidR="004F44AF" w:rsidRDefault="004F44AF">
      <w:pPr>
        <w:pStyle w:val="EndNoteTextPub"/>
      </w:pPr>
      <w:r>
        <w:t xml:space="preserve">Not all editorial amendments made under the </w:t>
      </w:r>
      <w:hyperlink r:id="rId232" w:tooltip="A2001-14" w:history="1">
        <w:r w:rsidR="00B577CD" w:rsidRPr="00B577CD">
          <w:rPr>
            <w:rStyle w:val="charCitHyperlinkItal"/>
          </w:rPr>
          <w:t>Legislation Act 2001</w:t>
        </w:r>
      </w:hyperlink>
      <w:r>
        <w:t>, part 11.3 are annotated in the amendment history.  Full details of any amendments can be obtained from the Parliamentary Counsel’s Office.</w:t>
      </w:r>
    </w:p>
    <w:p w14:paraId="4007A76B" w14:textId="77777777" w:rsidR="004F44AF" w:rsidRDefault="004F44AF" w:rsidP="00B577C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0AE7C42" w14:textId="77777777" w:rsidR="004F44AF" w:rsidRDefault="004F44AF">
      <w:pPr>
        <w:pStyle w:val="EndNoteTextPub"/>
      </w:pPr>
      <w:r>
        <w:t xml:space="preserve">If all the provisions of the law have been renumbered, a table of renumbered provisions gives details of previous and current numbering.  </w:t>
      </w:r>
    </w:p>
    <w:p w14:paraId="40E18EEC" w14:textId="77777777" w:rsidR="004F44AF" w:rsidRDefault="004F44AF">
      <w:pPr>
        <w:pStyle w:val="EndNoteTextPub"/>
      </w:pPr>
      <w:r>
        <w:t>The endnotes also include a table of earlier republications.</w:t>
      </w:r>
    </w:p>
    <w:p w14:paraId="2834CE40" w14:textId="77777777" w:rsidR="004F44AF" w:rsidRPr="008954F4" w:rsidRDefault="004F44AF">
      <w:pPr>
        <w:pStyle w:val="Endnote20"/>
      </w:pPr>
      <w:bookmarkStart w:id="317" w:name="_Toc193797539"/>
      <w:r w:rsidRPr="008954F4">
        <w:rPr>
          <w:rStyle w:val="charTableNo"/>
        </w:rPr>
        <w:t>2</w:t>
      </w:r>
      <w:r>
        <w:tab/>
      </w:r>
      <w:r w:rsidRPr="008954F4">
        <w:rPr>
          <w:rStyle w:val="charTableText"/>
        </w:rPr>
        <w:t>Abbreviation key</w:t>
      </w:r>
      <w:bookmarkEnd w:id="317"/>
    </w:p>
    <w:p w14:paraId="0CD93C61" w14:textId="77777777" w:rsidR="004F44AF" w:rsidRDefault="004F44AF">
      <w:pPr>
        <w:rPr>
          <w:sz w:val="4"/>
        </w:rPr>
      </w:pPr>
    </w:p>
    <w:tbl>
      <w:tblPr>
        <w:tblW w:w="7372" w:type="dxa"/>
        <w:tblInd w:w="1100" w:type="dxa"/>
        <w:tblLayout w:type="fixed"/>
        <w:tblLook w:val="0000" w:firstRow="0" w:lastRow="0" w:firstColumn="0" w:lastColumn="0" w:noHBand="0" w:noVBand="0"/>
      </w:tblPr>
      <w:tblGrid>
        <w:gridCol w:w="3720"/>
        <w:gridCol w:w="3652"/>
      </w:tblGrid>
      <w:tr w:rsidR="004F44AF" w14:paraId="2A49CA0E" w14:textId="77777777" w:rsidTr="00B577CD">
        <w:tc>
          <w:tcPr>
            <w:tcW w:w="3720" w:type="dxa"/>
          </w:tcPr>
          <w:p w14:paraId="04EE0186" w14:textId="77777777" w:rsidR="004F44AF" w:rsidRDefault="004F44AF">
            <w:pPr>
              <w:pStyle w:val="EndnotesAbbrev"/>
            </w:pPr>
            <w:r>
              <w:t>A = Act</w:t>
            </w:r>
          </w:p>
        </w:tc>
        <w:tc>
          <w:tcPr>
            <w:tcW w:w="3652" w:type="dxa"/>
          </w:tcPr>
          <w:p w14:paraId="39BD3291" w14:textId="77777777" w:rsidR="004F44AF" w:rsidRDefault="004F44AF" w:rsidP="00B577CD">
            <w:pPr>
              <w:pStyle w:val="EndnotesAbbrev"/>
            </w:pPr>
            <w:r>
              <w:t>NI = Notifiable instrument</w:t>
            </w:r>
          </w:p>
        </w:tc>
      </w:tr>
      <w:tr w:rsidR="004F44AF" w14:paraId="7929537A" w14:textId="77777777" w:rsidTr="00B577CD">
        <w:tc>
          <w:tcPr>
            <w:tcW w:w="3720" w:type="dxa"/>
          </w:tcPr>
          <w:p w14:paraId="6BD94BB5" w14:textId="77777777" w:rsidR="004F44AF" w:rsidRDefault="004F44AF" w:rsidP="00B577CD">
            <w:pPr>
              <w:pStyle w:val="EndnotesAbbrev"/>
            </w:pPr>
            <w:r>
              <w:t>AF = Approved form</w:t>
            </w:r>
          </w:p>
        </w:tc>
        <w:tc>
          <w:tcPr>
            <w:tcW w:w="3652" w:type="dxa"/>
          </w:tcPr>
          <w:p w14:paraId="0A3A49AE" w14:textId="77777777" w:rsidR="004F44AF" w:rsidRDefault="004F44AF" w:rsidP="00B577CD">
            <w:pPr>
              <w:pStyle w:val="EndnotesAbbrev"/>
            </w:pPr>
            <w:r>
              <w:t>o = order</w:t>
            </w:r>
          </w:p>
        </w:tc>
      </w:tr>
      <w:tr w:rsidR="004F44AF" w14:paraId="70338ADD" w14:textId="77777777" w:rsidTr="00B577CD">
        <w:tc>
          <w:tcPr>
            <w:tcW w:w="3720" w:type="dxa"/>
          </w:tcPr>
          <w:p w14:paraId="41746329" w14:textId="77777777" w:rsidR="004F44AF" w:rsidRDefault="004F44AF">
            <w:pPr>
              <w:pStyle w:val="EndnotesAbbrev"/>
            </w:pPr>
            <w:r>
              <w:t>am = amended</w:t>
            </w:r>
          </w:p>
        </w:tc>
        <w:tc>
          <w:tcPr>
            <w:tcW w:w="3652" w:type="dxa"/>
          </w:tcPr>
          <w:p w14:paraId="290CEED8" w14:textId="77777777" w:rsidR="004F44AF" w:rsidRDefault="004F44AF" w:rsidP="00B577CD">
            <w:pPr>
              <w:pStyle w:val="EndnotesAbbrev"/>
            </w:pPr>
            <w:r>
              <w:t>om = omitted/repealed</w:t>
            </w:r>
          </w:p>
        </w:tc>
      </w:tr>
      <w:tr w:rsidR="004F44AF" w14:paraId="2E7D0B1B" w14:textId="77777777" w:rsidTr="00B577CD">
        <w:tc>
          <w:tcPr>
            <w:tcW w:w="3720" w:type="dxa"/>
          </w:tcPr>
          <w:p w14:paraId="04633B8C" w14:textId="77777777" w:rsidR="004F44AF" w:rsidRDefault="004F44AF">
            <w:pPr>
              <w:pStyle w:val="EndnotesAbbrev"/>
            </w:pPr>
            <w:r>
              <w:t>amdt = amendment</w:t>
            </w:r>
          </w:p>
        </w:tc>
        <w:tc>
          <w:tcPr>
            <w:tcW w:w="3652" w:type="dxa"/>
          </w:tcPr>
          <w:p w14:paraId="6DF015B1" w14:textId="77777777" w:rsidR="004F44AF" w:rsidRDefault="004F44AF" w:rsidP="00B577CD">
            <w:pPr>
              <w:pStyle w:val="EndnotesAbbrev"/>
            </w:pPr>
            <w:r>
              <w:t>ord = ordinance</w:t>
            </w:r>
          </w:p>
        </w:tc>
      </w:tr>
      <w:tr w:rsidR="004F44AF" w14:paraId="3ED40C46" w14:textId="77777777" w:rsidTr="00B577CD">
        <w:tc>
          <w:tcPr>
            <w:tcW w:w="3720" w:type="dxa"/>
          </w:tcPr>
          <w:p w14:paraId="0E1FE28E" w14:textId="77777777" w:rsidR="004F44AF" w:rsidRDefault="004F44AF">
            <w:pPr>
              <w:pStyle w:val="EndnotesAbbrev"/>
            </w:pPr>
            <w:r>
              <w:t>AR = Assembly resolution</w:t>
            </w:r>
          </w:p>
        </w:tc>
        <w:tc>
          <w:tcPr>
            <w:tcW w:w="3652" w:type="dxa"/>
          </w:tcPr>
          <w:p w14:paraId="78430998" w14:textId="77777777" w:rsidR="004F44AF" w:rsidRDefault="004F44AF" w:rsidP="00B577CD">
            <w:pPr>
              <w:pStyle w:val="EndnotesAbbrev"/>
            </w:pPr>
            <w:r>
              <w:t>orig = original</w:t>
            </w:r>
          </w:p>
        </w:tc>
      </w:tr>
      <w:tr w:rsidR="004F44AF" w14:paraId="6EB7A331" w14:textId="77777777" w:rsidTr="00B577CD">
        <w:tc>
          <w:tcPr>
            <w:tcW w:w="3720" w:type="dxa"/>
          </w:tcPr>
          <w:p w14:paraId="67E79D3D" w14:textId="77777777" w:rsidR="004F44AF" w:rsidRDefault="004F44AF">
            <w:pPr>
              <w:pStyle w:val="EndnotesAbbrev"/>
            </w:pPr>
            <w:r>
              <w:t>ch = chapter</w:t>
            </w:r>
          </w:p>
        </w:tc>
        <w:tc>
          <w:tcPr>
            <w:tcW w:w="3652" w:type="dxa"/>
          </w:tcPr>
          <w:p w14:paraId="3B8815C3" w14:textId="77777777" w:rsidR="004F44AF" w:rsidRDefault="004F44AF" w:rsidP="00B577CD">
            <w:pPr>
              <w:pStyle w:val="EndnotesAbbrev"/>
            </w:pPr>
            <w:r>
              <w:t>par = paragraph/subparagraph</w:t>
            </w:r>
          </w:p>
        </w:tc>
      </w:tr>
      <w:tr w:rsidR="004F44AF" w14:paraId="6EFE8121" w14:textId="77777777" w:rsidTr="00B577CD">
        <w:tc>
          <w:tcPr>
            <w:tcW w:w="3720" w:type="dxa"/>
          </w:tcPr>
          <w:p w14:paraId="15FC8856" w14:textId="77777777" w:rsidR="004F44AF" w:rsidRDefault="004F44AF">
            <w:pPr>
              <w:pStyle w:val="EndnotesAbbrev"/>
            </w:pPr>
            <w:r>
              <w:t>CN = Commencement notice</w:t>
            </w:r>
          </w:p>
        </w:tc>
        <w:tc>
          <w:tcPr>
            <w:tcW w:w="3652" w:type="dxa"/>
          </w:tcPr>
          <w:p w14:paraId="140716B3" w14:textId="77777777" w:rsidR="004F44AF" w:rsidRDefault="004F44AF" w:rsidP="00B577CD">
            <w:pPr>
              <w:pStyle w:val="EndnotesAbbrev"/>
            </w:pPr>
            <w:r>
              <w:t>pres = present</w:t>
            </w:r>
          </w:p>
        </w:tc>
      </w:tr>
      <w:tr w:rsidR="004F44AF" w14:paraId="069660DF" w14:textId="77777777" w:rsidTr="00B577CD">
        <w:tc>
          <w:tcPr>
            <w:tcW w:w="3720" w:type="dxa"/>
          </w:tcPr>
          <w:p w14:paraId="34ACC05B" w14:textId="77777777" w:rsidR="004F44AF" w:rsidRDefault="004F44AF">
            <w:pPr>
              <w:pStyle w:val="EndnotesAbbrev"/>
            </w:pPr>
            <w:r>
              <w:t>def = definition</w:t>
            </w:r>
          </w:p>
        </w:tc>
        <w:tc>
          <w:tcPr>
            <w:tcW w:w="3652" w:type="dxa"/>
          </w:tcPr>
          <w:p w14:paraId="625C3627" w14:textId="77777777" w:rsidR="004F44AF" w:rsidRDefault="004F44AF" w:rsidP="00B577CD">
            <w:pPr>
              <w:pStyle w:val="EndnotesAbbrev"/>
            </w:pPr>
            <w:r>
              <w:t>prev = previous</w:t>
            </w:r>
          </w:p>
        </w:tc>
      </w:tr>
      <w:tr w:rsidR="004F44AF" w14:paraId="5556D943" w14:textId="77777777" w:rsidTr="00B577CD">
        <w:tc>
          <w:tcPr>
            <w:tcW w:w="3720" w:type="dxa"/>
          </w:tcPr>
          <w:p w14:paraId="520EF14D" w14:textId="77777777" w:rsidR="004F44AF" w:rsidRDefault="004F44AF">
            <w:pPr>
              <w:pStyle w:val="EndnotesAbbrev"/>
            </w:pPr>
            <w:r>
              <w:t>DI = Disallowable instrument</w:t>
            </w:r>
          </w:p>
        </w:tc>
        <w:tc>
          <w:tcPr>
            <w:tcW w:w="3652" w:type="dxa"/>
          </w:tcPr>
          <w:p w14:paraId="224BE9D8" w14:textId="77777777" w:rsidR="004F44AF" w:rsidRDefault="004F44AF" w:rsidP="00B577CD">
            <w:pPr>
              <w:pStyle w:val="EndnotesAbbrev"/>
            </w:pPr>
            <w:r>
              <w:t>(prev...) = previously</w:t>
            </w:r>
          </w:p>
        </w:tc>
      </w:tr>
      <w:tr w:rsidR="004F44AF" w14:paraId="47C95B45" w14:textId="77777777" w:rsidTr="00B577CD">
        <w:tc>
          <w:tcPr>
            <w:tcW w:w="3720" w:type="dxa"/>
          </w:tcPr>
          <w:p w14:paraId="7FD9B85A" w14:textId="77777777" w:rsidR="004F44AF" w:rsidRDefault="004F44AF">
            <w:pPr>
              <w:pStyle w:val="EndnotesAbbrev"/>
            </w:pPr>
            <w:r>
              <w:t>dict = dictionary</w:t>
            </w:r>
          </w:p>
        </w:tc>
        <w:tc>
          <w:tcPr>
            <w:tcW w:w="3652" w:type="dxa"/>
          </w:tcPr>
          <w:p w14:paraId="5E824CCE" w14:textId="77777777" w:rsidR="004F44AF" w:rsidRDefault="004F44AF" w:rsidP="00B577CD">
            <w:pPr>
              <w:pStyle w:val="EndnotesAbbrev"/>
            </w:pPr>
            <w:r>
              <w:t>pt = part</w:t>
            </w:r>
          </w:p>
        </w:tc>
      </w:tr>
      <w:tr w:rsidR="004F44AF" w14:paraId="10159CD3" w14:textId="77777777" w:rsidTr="00B577CD">
        <w:tc>
          <w:tcPr>
            <w:tcW w:w="3720" w:type="dxa"/>
          </w:tcPr>
          <w:p w14:paraId="12BF3724" w14:textId="77777777" w:rsidR="004F44AF" w:rsidRDefault="004F44AF">
            <w:pPr>
              <w:pStyle w:val="EndnotesAbbrev"/>
            </w:pPr>
            <w:r>
              <w:t xml:space="preserve">disallowed = disallowed by the Legislative </w:t>
            </w:r>
          </w:p>
        </w:tc>
        <w:tc>
          <w:tcPr>
            <w:tcW w:w="3652" w:type="dxa"/>
          </w:tcPr>
          <w:p w14:paraId="4CB32815" w14:textId="77777777" w:rsidR="004F44AF" w:rsidRDefault="004F44AF" w:rsidP="00B577CD">
            <w:pPr>
              <w:pStyle w:val="EndnotesAbbrev"/>
            </w:pPr>
            <w:r>
              <w:t>r = rule/subrule</w:t>
            </w:r>
          </w:p>
        </w:tc>
      </w:tr>
      <w:tr w:rsidR="004F44AF" w14:paraId="6C4BEABB" w14:textId="77777777" w:rsidTr="00B577CD">
        <w:tc>
          <w:tcPr>
            <w:tcW w:w="3720" w:type="dxa"/>
          </w:tcPr>
          <w:p w14:paraId="282E1369" w14:textId="77777777" w:rsidR="004F44AF" w:rsidRDefault="004F44AF">
            <w:pPr>
              <w:pStyle w:val="EndnotesAbbrev"/>
              <w:ind w:left="972"/>
            </w:pPr>
            <w:r>
              <w:t>Assembly</w:t>
            </w:r>
          </w:p>
        </w:tc>
        <w:tc>
          <w:tcPr>
            <w:tcW w:w="3652" w:type="dxa"/>
          </w:tcPr>
          <w:p w14:paraId="0AAB64EF" w14:textId="77777777" w:rsidR="004F44AF" w:rsidRDefault="004F44AF" w:rsidP="00B577CD">
            <w:pPr>
              <w:pStyle w:val="EndnotesAbbrev"/>
            </w:pPr>
            <w:r>
              <w:t>reloc = relocated</w:t>
            </w:r>
          </w:p>
        </w:tc>
      </w:tr>
      <w:tr w:rsidR="004F44AF" w14:paraId="4370AEFC" w14:textId="77777777" w:rsidTr="00B577CD">
        <w:tc>
          <w:tcPr>
            <w:tcW w:w="3720" w:type="dxa"/>
          </w:tcPr>
          <w:p w14:paraId="3778F3D5" w14:textId="77777777" w:rsidR="004F44AF" w:rsidRDefault="004F44AF">
            <w:pPr>
              <w:pStyle w:val="EndnotesAbbrev"/>
            </w:pPr>
            <w:r>
              <w:t>div = division</w:t>
            </w:r>
          </w:p>
        </w:tc>
        <w:tc>
          <w:tcPr>
            <w:tcW w:w="3652" w:type="dxa"/>
          </w:tcPr>
          <w:p w14:paraId="362EFB6F" w14:textId="77777777" w:rsidR="004F44AF" w:rsidRDefault="004F44AF" w:rsidP="00B577CD">
            <w:pPr>
              <w:pStyle w:val="EndnotesAbbrev"/>
            </w:pPr>
            <w:r>
              <w:t>renum = renumbered</w:t>
            </w:r>
          </w:p>
        </w:tc>
      </w:tr>
      <w:tr w:rsidR="004F44AF" w14:paraId="60EB5DC3" w14:textId="77777777" w:rsidTr="00B577CD">
        <w:tc>
          <w:tcPr>
            <w:tcW w:w="3720" w:type="dxa"/>
          </w:tcPr>
          <w:p w14:paraId="54F5D555" w14:textId="77777777" w:rsidR="004F44AF" w:rsidRDefault="004F44AF">
            <w:pPr>
              <w:pStyle w:val="EndnotesAbbrev"/>
            </w:pPr>
            <w:r>
              <w:t>exp = expires/expired</w:t>
            </w:r>
          </w:p>
        </w:tc>
        <w:tc>
          <w:tcPr>
            <w:tcW w:w="3652" w:type="dxa"/>
          </w:tcPr>
          <w:p w14:paraId="76060B45" w14:textId="77777777" w:rsidR="004F44AF" w:rsidRDefault="004F44AF" w:rsidP="00B577CD">
            <w:pPr>
              <w:pStyle w:val="EndnotesAbbrev"/>
            </w:pPr>
            <w:r>
              <w:t>R[X] = Republication No</w:t>
            </w:r>
          </w:p>
        </w:tc>
      </w:tr>
      <w:tr w:rsidR="004F44AF" w14:paraId="2520911E" w14:textId="77777777" w:rsidTr="00B577CD">
        <w:tc>
          <w:tcPr>
            <w:tcW w:w="3720" w:type="dxa"/>
          </w:tcPr>
          <w:p w14:paraId="4078D9E2" w14:textId="77777777" w:rsidR="004F44AF" w:rsidRDefault="004F44AF">
            <w:pPr>
              <w:pStyle w:val="EndnotesAbbrev"/>
            </w:pPr>
            <w:r>
              <w:t>Gaz = gazette</w:t>
            </w:r>
          </w:p>
        </w:tc>
        <w:tc>
          <w:tcPr>
            <w:tcW w:w="3652" w:type="dxa"/>
          </w:tcPr>
          <w:p w14:paraId="774B76FC" w14:textId="77777777" w:rsidR="004F44AF" w:rsidRDefault="004F44AF" w:rsidP="00B577CD">
            <w:pPr>
              <w:pStyle w:val="EndnotesAbbrev"/>
            </w:pPr>
            <w:r>
              <w:t>RI = reissue</w:t>
            </w:r>
          </w:p>
        </w:tc>
      </w:tr>
      <w:tr w:rsidR="004F44AF" w14:paraId="71874139" w14:textId="77777777" w:rsidTr="00B577CD">
        <w:tc>
          <w:tcPr>
            <w:tcW w:w="3720" w:type="dxa"/>
          </w:tcPr>
          <w:p w14:paraId="6D6BF134" w14:textId="77777777" w:rsidR="004F44AF" w:rsidRDefault="004F44AF">
            <w:pPr>
              <w:pStyle w:val="EndnotesAbbrev"/>
            </w:pPr>
            <w:r>
              <w:t>hdg = heading</w:t>
            </w:r>
          </w:p>
        </w:tc>
        <w:tc>
          <w:tcPr>
            <w:tcW w:w="3652" w:type="dxa"/>
          </w:tcPr>
          <w:p w14:paraId="611158C4" w14:textId="77777777" w:rsidR="004F44AF" w:rsidRDefault="004F44AF" w:rsidP="00B577CD">
            <w:pPr>
              <w:pStyle w:val="EndnotesAbbrev"/>
            </w:pPr>
            <w:r>
              <w:t>s = section/subsection</w:t>
            </w:r>
          </w:p>
        </w:tc>
      </w:tr>
      <w:tr w:rsidR="004F44AF" w14:paraId="649C346D" w14:textId="77777777" w:rsidTr="00B577CD">
        <w:tc>
          <w:tcPr>
            <w:tcW w:w="3720" w:type="dxa"/>
          </w:tcPr>
          <w:p w14:paraId="6CDE28BB" w14:textId="77777777" w:rsidR="004F44AF" w:rsidRDefault="004F44AF">
            <w:pPr>
              <w:pStyle w:val="EndnotesAbbrev"/>
            </w:pPr>
            <w:r>
              <w:t>IA = Interpretation Act 1967</w:t>
            </w:r>
          </w:p>
        </w:tc>
        <w:tc>
          <w:tcPr>
            <w:tcW w:w="3652" w:type="dxa"/>
          </w:tcPr>
          <w:p w14:paraId="21CD860C" w14:textId="77777777" w:rsidR="004F44AF" w:rsidRDefault="004F44AF" w:rsidP="00B577CD">
            <w:pPr>
              <w:pStyle w:val="EndnotesAbbrev"/>
            </w:pPr>
            <w:r>
              <w:t>sch = schedule</w:t>
            </w:r>
          </w:p>
        </w:tc>
      </w:tr>
      <w:tr w:rsidR="004F44AF" w14:paraId="42A6E2A0" w14:textId="77777777" w:rsidTr="00B577CD">
        <w:tc>
          <w:tcPr>
            <w:tcW w:w="3720" w:type="dxa"/>
          </w:tcPr>
          <w:p w14:paraId="57943108" w14:textId="77777777" w:rsidR="004F44AF" w:rsidRDefault="004F44AF">
            <w:pPr>
              <w:pStyle w:val="EndnotesAbbrev"/>
            </w:pPr>
            <w:r>
              <w:t>ins = inserted/added</w:t>
            </w:r>
          </w:p>
        </w:tc>
        <w:tc>
          <w:tcPr>
            <w:tcW w:w="3652" w:type="dxa"/>
          </w:tcPr>
          <w:p w14:paraId="6B29EE46" w14:textId="77777777" w:rsidR="004F44AF" w:rsidRDefault="004F44AF" w:rsidP="00B577CD">
            <w:pPr>
              <w:pStyle w:val="EndnotesAbbrev"/>
            </w:pPr>
            <w:r>
              <w:t>sdiv = subdivision</w:t>
            </w:r>
          </w:p>
        </w:tc>
      </w:tr>
      <w:tr w:rsidR="004F44AF" w14:paraId="0BA16FBD" w14:textId="77777777" w:rsidTr="00B577CD">
        <w:tc>
          <w:tcPr>
            <w:tcW w:w="3720" w:type="dxa"/>
          </w:tcPr>
          <w:p w14:paraId="1750DCE2" w14:textId="77777777" w:rsidR="004F44AF" w:rsidRDefault="004F44AF">
            <w:pPr>
              <w:pStyle w:val="EndnotesAbbrev"/>
            </w:pPr>
            <w:r>
              <w:t>LA = Legislation Act 2001</w:t>
            </w:r>
          </w:p>
        </w:tc>
        <w:tc>
          <w:tcPr>
            <w:tcW w:w="3652" w:type="dxa"/>
          </w:tcPr>
          <w:p w14:paraId="14368BE4" w14:textId="77777777" w:rsidR="004F44AF" w:rsidRDefault="004F44AF" w:rsidP="00B577CD">
            <w:pPr>
              <w:pStyle w:val="EndnotesAbbrev"/>
            </w:pPr>
            <w:r>
              <w:t>SL = Subordinate law</w:t>
            </w:r>
          </w:p>
        </w:tc>
      </w:tr>
      <w:tr w:rsidR="004F44AF" w14:paraId="5BD81001" w14:textId="77777777" w:rsidTr="00B577CD">
        <w:tc>
          <w:tcPr>
            <w:tcW w:w="3720" w:type="dxa"/>
          </w:tcPr>
          <w:p w14:paraId="4B486B31" w14:textId="77777777" w:rsidR="004F44AF" w:rsidRDefault="004F44AF">
            <w:pPr>
              <w:pStyle w:val="EndnotesAbbrev"/>
            </w:pPr>
            <w:r>
              <w:t>LR = legislation register</w:t>
            </w:r>
          </w:p>
        </w:tc>
        <w:tc>
          <w:tcPr>
            <w:tcW w:w="3652" w:type="dxa"/>
          </w:tcPr>
          <w:p w14:paraId="34452638" w14:textId="77777777" w:rsidR="004F44AF" w:rsidRDefault="004F44AF" w:rsidP="00B577CD">
            <w:pPr>
              <w:pStyle w:val="EndnotesAbbrev"/>
            </w:pPr>
            <w:r>
              <w:t>sub = substituted</w:t>
            </w:r>
          </w:p>
        </w:tc>
      </w:tr>
      <w:tr w:rsidR="004F44AF" w14:paraId="51DB2ADC" w14:textId="77777777" w:rsidTr="00B577CD">
        <w:tc>
          <w:tcPr>
            <w:tcW w:w="3720" w:type="dxa"/>
          </w:tcPr>
          <w:p w14:paraId="0AEAD227" w14:textId="77777777" w:rsidR="004F44AF" w:rsidRDefault="004F44AF">
            <w:pPr>
              <w:pStyle w:val="EndnotesAbbrev"/>
            </w:pPr>
            <w:r>
              <w:t>LRA = Legislation (Republication) Act 1996</w:t>
            </w:r>
          </w:p>
        </w:tc>
        <w:tc>
          <w:tcPr>
            <w:tcW w:w="3652" w:type="dxa"/>
          </w:tcPr>
          <w:p w14:paraId="6D8CE933" w14:textId="77777777" w:rsidR="004F44AF" w:rsidRDefault="004F44AF" w:rsidP="00B577CD">
            <w:pPr>
              <w:pStyle w:val="EndnotesAbbrev"/>
            </w:pPr>
            <w:r w:rsidRPr="00B577CD">
              <w:rPr>
                <w:rStyle w:val="charUnderline"/>
              </w:rPr>
              <w:t>underlining</w:t>
            </w:r>
            <w:r>
              <w:t xml:space="preserve"> = whole or part not commenced</w:t>
            </w:r>
          </w:p>
        </w:tc>
      </w:tr>
      <w:tr w:rsidR="004F44AF" w14:paraId="69A61A9A" w14:textId="77777777" w:rsidTr="00B577CD">
        <w:tc>
          <w:tcPr>
            <w:tcW w:w="3720" w:type="dxa"/>
          </w:tcPr>
          <w:p w14:paraId="600811F6" w14:textId="77777777" w:rsidR="004F44AF" w:rsidRDefault="004F44AF">
            <w:pPr>
              <w:pStyle w:val="EndnotesAbbrev"/>
            </w:pPr>
            <w:r>
              <w:t>mod = modified/modification</w:t>
            </w:r>
          </w:p>
        </w:tc>
        <w:tc>
          <w:tcPr>
            <w:tcW w:w="3652" w:type="dxa"/>
          </w:tcPr>
          <w:p w14:paraId="30A5F49E" w14:textId="77777777" w:rsidR="004F44AF" w:rsidRDefault="004F44AF" w:rsidP="00B577CD">
            <w:pPr>
              <w:pStyle w:val="EndnotesAbbrev"/>
              <w:ind w:left="1073"/>
            </w:pPr>
            <w:r>
              <w:t>or to be expired</w:t>
            </w:r>
          </w:p>
        </w:tc>
      </w:tr>
    </w:tbl>
    <w:p w14:paraId="2457718B" w14:textId="77777777" w:rsidR="004F44AF" w:rsidRPr="00BB6F39" w:rsidRDefault="004F44AF" w:rsidP="00B577CD"/>
    <w:p w14:paraId="49ABB50A" w14:textId="77777777" w:rsidR="00D2695A" w:rsidRPr="008954F4" w:rsidRDefault="00D2695A">
      <w:pPr>
        <w:pStyle w:val="Endnote20"/>
      </w:pPr>
      <w:bookmarkStart w:id="318" w:name="_Toc193797540"/>
      <w:r w:rsidRPr="008954F4">
        <w:rPr>
          <w:rStyle w:val="charTableNo"/>
        </w:rPr>
        <w:lastRenderedPageBreak/>
        <w:t>3</w:t>
      </w:r>
      <w:r>
        <w:tab/>
      </w:r>
      <w:r w:rsidRPr="008954F4">
        <w:rPr>
          <w:rStyle w:val="charTableText"/>
        </w:rPr>
        <w:t>Legislation history</w:t>
      </w:r>
      <w:bookmarkEnd w:id="318"/>
    </w:p>
    <w:p w14:paraId="5B4D2EC7" w14:textId="77777777" w:rsidR="00D2695A" w:rsidRDefault="00D2695A">
      <w:pPr>
        <w:pStyle w:val="NewAct"/>
      </w:pPr>
      <w:r>
        <w:t>Building Act 2004 A2004-11</w:t>
      </w:r>
    </w:p>
    <w:p w14:paraId="3B086295" w14:textId="77777777" w:rsidR="00D2695A" w:rsidRDefault="00D2695A">
      <w:pPr>
        <w:pStyle w:val="Actdetails"/>
        <w:keepNext/>
      </w:pPr>
      <w:r>
        <w:t>notified LR 26 March 2004</w:t>
      </w:r>
    </w:p>
    <w:p w14:paraId="4BBAC33F" w14:textId="77777777" w:rsidR="00D2695A" w:rsidRDefault="00D2695A">
      <w:pPr>
        <w:pStyle w:val="Actdetails"/>
        <w:keepNext/>
      </w:pPr>
      <w:r>
        <w:t>s 1, s 2 commenced 26 March 2004 (LA s 75 (1))</w:t>
      </w:r>
    </w:p>
    <w:p w14:paraId="56E12EE9" w14:textId="42F6BEA8" w:rsidR="00D2695A" w:rsidRDefault="00D2695A">
      <w:pPr>
        <w:pStyle w:val="Actdetails"/>
      </w:pPr>
      <w:r>
        <w:t xml:space="preserve">remainder commenced 1 September 2004 (s 2 and see </w:t>
      </w:r>
      <w:hyperlink r:id="rId233" w:tooltip="A2004-12" w:history="1">
        <w:r w:rsidR="00B577CD" w:rsidRPr="00B577CD">
          <w:rPr>
            <w:rStyle w:val="charCitHyperlinkAbbrev"/>
          </w:rPr>
          <w:t>Construction Occupations (Licensing) Act 2004</w:t>
        </w:r>
      </w:hyperlink>
      <w:r>
        <w:t xml:space="preserve"> A2004-12, s 2 and </w:t>
      </w:r>
      <w:hyperlink r:id="rId234" w:tooltip="CN2004-8" w:history="1">
        <w:r w:rsidR="00B577CD" w:rsidRPr="00B577CD">
          <w:rPr>
            <w:rStyle w:val="charCitHyperlinkAbbrev"/>
          </w:rPr>
          <w:t>CN2004-8</w:t>
        </w:r>
      </w:hyperlink>
      <w:r>
        <w:t>)</w:t>
      </w:r>
    </w:p>
    <w:p w14:paraId="17D1977C" w14:textId="77777777" w:rsidR="00D2695A" w:rsidRDefault="00D2695A">
      <w:pPr>
        <w:pStyle w:val="Asamby"/>
      </w:pPr>
      <w:r>
        <w:t>as amended by</w:t>
      </w:r>
    </w:p>
    <w:p w14:paraId="5EAD26AB" w14:textId="1A73D4C0" w:rsidR="00D2695A" w:rsidRDefault="00BE5EA0">
      <w:pPr>
        <w:pStyle w:val="NewAct"/>
      </w:pPr>
      <w:hyperlink r:id="rId235" w:tooltip="A2004-15" w:history="1">
        <w:r w:rsidRPr="00BE5EA0">
          <w:rPr>
            <w:rStyle w:val="charCitHyperlinkAbbrev"/>
          </w:rPr>
          <w:t>Criminal Code (Theft, Fraud, Bribery and Related Offences) Amendment Act 2004</w:t>
        </w:r>
      </w:hyperlink>
      <w:r w:rsidR="00D2695A">
        <w:t xml:space="preserve"> A2004-15 sch 2 pt 2.10</w:t>
      </w:r>
    </w:p>
    <w:p w14:paraId="33B157EC" w14:textId="77777777" w:rsidR="00D2695A" w:rsidRDefault="00D2695A">
      <w:pPr>
        <w:pStyle w:val="Actdetails"/>
        <w:keepNext/>
      </w:pPr>
      <w:r>
        <w:t>notified LR 26 March 2004</w:t>
      </w:r>
    </w:p>
    <w:p w14:paraId="3586BE7E" w14:textId="77777777" w:rsidR="00D2695A" w:rsidRDefault="00D2695A">
      <w:pPr>
        <w:pStyle w:val="Actdetails"/>
        <w:keepNext/>
      </w:pPr>
      <w:r>
        <w:t>s 1, s 2 commenced 26 March 2004 (LA s 75 (1))</w:t>
      </w:r>
    </w:p>
    <w:p w14:paraId="0D46C5BD" w14:textId="77777777" w:rsidR="00D2695A" w:rsidRDefault="00D2695A">
      <w:pPr>
        <w:pStyle w:val="Actdetails"/>
      </w:pPr>
      <w:r>
        <w:t>sch 2 pt 2.10 commenced 1 September 2004 (LA s 79A)</w:t>
      </w:r>
    </w:p>
    <w:p w14:paraId="6F1C8E97" w14:textId="1749B7F5" w:rsidR="00D2695A" w:rsidRDefault="00B577CD">
      <w:pPr>
        <w:pStyle w:val="NewAct"/>
      </w:pPr>
      <w:hyperlink r:id="rId236" w:anchor="history" w:tooltip="A2004-28" w:history="1">
        <w:r w:rsidRPr="00B577CD">
          <w:rPr>
            <w:rStyle w:val="charCitHyperlinkAbbrev"/>
          </w:rPr>
          <w:t>Emergencies Act 2004</w:t>
        </w:r>
      </w:hyperlink>
      <w:r w:rsidR="00D2695A">
        <w:t xml:space="preserve"> A2004-28 sch 3 pt 3.1</w:t>
      </w:r>
    </w:p>
    <w:p w14:paraId="35973A21" w14:textId="77777777" w:rsidR="00D2695A" w:rsidRDefault="00D2695A">
      <w:pPr>
        <w:pStyle w:val="Actdetails"/>
        <w:keepNext/>
      </w:pPr>
      <w:r>
        <w:t>notified LR 29 June 2004</w:t>
      </w:r>
    </w:p>
    <w:p w14:paraId="059DE6D3" w14:textId="77777777" w:rsidR="00D2695A" w:rsidRDefault="00D2695A">
      <w:pPr>
        <w:pStyle w:val="Actdetails"/>
        <w:keepNext/>
      </w:pPr>
      <w:r>
        <w:t>s 1, s 2 commenced 29 June 2004 (LA s 75 (1))</w:t>
      </w:r>
    </w:p>
    <w:p w14:paraId="15ACD02C" w14:textId="31E18F64" w:rsidR="00D2695A" w:rsidRDefault="00D2695A">
      <w:pPr>
        <w:pStyle w:val="Actdetails"/>
      </w:pPr>
      <w:r>
        <w:t xml:space="preserve">sch 3 pt 3.1 commenced 1 September 2004 (s 2 (2) and see Building Act 2004 A2004-11, s 2 and </w:t>
      </w:r>
      <w:hyperlink r:id="rId237" w:tooltip="A2004-12" w:history="1">
        <w:r w:rsidR="00B577CD" w:rsidRPr="00B577CD">
          <w:rPr>
            <w:rStyle w:val="charCitHyperlinkAbbrev"/>
          </w:rPr>
          <w:t>Construction Occupations (Licensing) Act 2004</w:t>
        </w:r>
      </w:hyperlink>
      <w:r>
        <w:t xml:space="preserve"> A2004-12, s 2 and </w:t>
      </w:r>
      <w:hyperlink r:id="rId238" w:tooltip="CN2004-8" w:history="1">
        <w:r w:rsidR="00B577CD" w:rsidRPr="00B577CD">
          <w:rPr>
            <w:rStyle w:val="charCitHyperlinkAbbrev"/>
          </w:rPr>
          <w:t>CN2004-8</w:t>
        </w:r>
      </w:hyperlink>
      <w:r>
        <w:t>)</w:t>
      </w:r>
    </w:p>
    <w:p w14:paraId="21BADF35" w14:textId="7447AED4" w:rsidR="00D2695A" w:rsidRDefault="00B577CD">
      <w:pPr>
        <w:pStyle w:val="NewAct"/>
      </w:pPr>
      <w:hyperlink r:id="rId239" w:tooltip="A2004-66" w:history="1">
        <w:r w:rsidRPr="00B577CD">
          <w:rPr>
            <w:rStyle w:val="charCitHyperlinkAbbrev"/>
          </w:rPr>
          <w:t>Dangerous Substances (Asbestos) Amendment Act 2004</w:t>
        </w:r>
      </w:hyperlink>
      <w:r w:rsidR="00D2695A">
        <w:t xml:space="preserve"> A2004-66 sch 1 pt 1.1</w:t>
      </w:r>
    </w:p>
    <w:p w14:paraId="1911C913" w14:textId="77777777" w:rsidR="00D2695A" w:rsidRDefault="00D2695A">
      <w:pPr>
        <w:pStyle w:val="Actdetails"/>
        <w:keepNext/>
      </w:pPr>
      <w:r>
        <w:t>notified LR 31 August 2004</w:t>
      </w:r>
    </w:p>
    <w:p w14:paraId="5A5BA90E" w14:textId="77777777" w:rsidR="00D2695A" w:rsidRDefault="00D2695A">
      <w:pPr>
        <w:pStyle w:val="Actdetails"/>
        <w:keepNext/>
      </w:pPr>
      <w:r>
        <w:t>s 1, s 2 commenced 31 August 2004 (LA s 75 (1))</w:t>
      </w:r>
    </w:p>
    <w:p w14:paraId="09715F0C" w14:textId="77777777" w:rsidR="00D2695A" w:rsidRDefault="00D2695A">
      <w:pPr>
        <w:pStyle w:val="Actdetails"/>
      </w:pPr>
      <w:r>
        <w:t>sch 1 pt 1.1 commenced 1 September 2004 (s 2 (2))</w:t>
      </w:r>
    </w:p>
    <w:p w14:paraId="5D58047B" w14:textId="77777777" w:rsidR="00D2695A" w:rsidRDefault="00D2695A">
      <w:pPr>
        <w:pStyle w:val="Asamby"/>
      </w:pPr>
      <w:r>
        <w:t>as modified by</w:t>
      </w:r>
    </w:p>
    <w:p w14:paraId="14B0DA92" w14:textId="3300CF7F" w:rsidR="00D2695A" w:rsidRDefault="00B577CD">
      <w:pPr>
        <w:pStyle w:val="NewReg"/>
      </w:pPr>
      <w:hyperlink r:id="rId240" w:tooltip="SL2004-34" w:history="1">
        <w:r w:rsidRPr="00B577CD">
          <w:rPr>
            <w:rStyle w:val="charCitHyperlinkAbbrev"/>
          </w:rPr>
          <w:t>Building Regulations 2004</w:t>
        </w:r>
      </w:hyperlink>
      <w:r w:rsidR="00D2695A">
        <w:t xml:space="preserve"> SL2004-34 (as am by </w:t>
      </w:r>
      <w:hyperlink r:id="rId241" w:tooltip="Building Amendment Regulations 2004 (No 1)" w:history="1">
        <w:r w:rsidRPr="00B577CD">
          <w:rPr>
            <w:rStyle w:val="charCitHyperlinkAbbrev"/>
          </w:rPr>
          <w:t>SL2004</w:t>
        </w:r>
        <w:r w:rsidRPr="00B577CD">
          <w:rPr>
            <w:rStyle w:val="charCitHyperlinkAbbrev"/>
          </w:rPr>
          <w:noBreakHyphen/>
          <w:t>46</w:t>
        </w:r>
      </w:hyperlink>
      <w:r w:rsidR="00D2695A">
        <w:t xml:space="preserve"> reg 5; </w:t>
      </w:r>
      <w:hyperlink r:id="rId242" w:tooltip="Construction Occupations Legislation Amendment Act 2005" w:history="1">
        <w:r w:rsidRPr="00B577CD">
          <w:rPr>
            <w:rStyle w:val="charCitHyperlinkAbbrev"/>
          </w:rPr>
          <w:t>A2005</w:t>
        </w:r>
        <w:r w:rsidRPr="00B577CD">
          <w:rPr>
            <w:rStyle w:val="charCitHyperlinkAbbrev"/>
          </w:rPr>
          <w:noBreakHyphen/>
          <w:t>34</w:t>
        </w:r>
      </w:hyperlink>
      <w:r w:rsidR="00D2695A">
        <w:t xml:space="preserve"> amdt 1.21)</w:t>
      </w:r>
    </w:p>
    <w:p w14:paraId="5FBDDE7E" w14:textId="77777777" w:rsidR="00D2695A" w:rsidRDefault="00D2695A">
      <w:pPr>
        <w:pStyle w:val="Actdetails"/>
        <w:keepNext/>
      </w:pPr>
      <w:r>
        <w:t>taken to have been notified LR 26 March 2004 (A2004-11, s 177 (3) (a))</w:t>
      </w:r>
    </w:p>
    <w:p w14:paraId="120D5E3E" w14:textId="77777777" w:rsidR="00D2695A" w:rsidRDefault="00D2695A">
      <w:pPr>
        <w:pStyle w:val="Actdetails"/>
        <w:keepNext/>
      </w:pPr>
      <w:r>
        <w:t>reg 1 taken to have commenced 26 March 2004 (LA s 75 (1))</w:t>
      </w:r>
    </w:p>
    <w:p w14:paraId="25E53B87" w14:textId="77777777" w:rsidR="00D2695A" w:rsidRDefault="00D2695A">
      <w:pPr>
        <w:pStyle w:val="Actdetails"/>
      </w:pPr>
      <w:r>
        <w:t>remainder commenced 1 September 2004 (A2004-11, s 177 (3) (b))</w:t>
      </w:r>
    </w:p>
    <w:p w14:paraId="66297D10" w14:textId="451E7DF3" w:rsidR="00D2695A" w:rsidRDefault="00B577CD">
      <w:pPr>
        <w:pStyle w:val="NewAct"/>
      </w:pPr>
      <w:hyperlink r:id="rId243" w:tooltip="SL2004-46" w:history="1">
        <w:r w:rsidRPr="00B577CD">
          <w:rPr>
            <w:rStyle w:val="charCitHyperlinkAbbrev"/>
          </w:rPr>
          <w:t>Building Amendment Regulations 2004 (No 1)</w:t>
        </w:r>
      </w:hyperlink>
      <w:r w:rsidR="00D2695A">
        <w:t xml:space="preserve"> SL2004-46 reg 5</w:t>
      </w:r>
    </w:p>
    <w:p w14:paraId="60AFB28A" w14:textId="77777777" w:rsidR="00D2695A" w:rsidRDefault="00D2695A">
      <w:pPr>
        <w:pStyle w:val="Actdetails"/>
        <w:keepNext/>
      </w:pPr>
      <w:r>
        <w:t>notified LR 8 September 2004</w:t>
      </w:r>
    </w:p>
    <w:p w14:paraId="4F614F45" w14:textId="77777777" w:rsidR="00D2695A" w:rsidRDefault="00D2695A">
      <w:pPr>
        <w:pStyle w:val="Actdetails"/>
        <w:keepNext/>
      </w:pPr>
      <w:r>
        <w:t>reg 1, reg 2 commenced 8 September 2004 (LA s 75 (1))</w:t>
      </w:r>
    </w:p>
    <w:p w14:paraId="632ADC90" w14:textId="77777777" w:rsidR="00D2695A" w:rsidRDefault="00D2695A">
      <w:pPr>
        <w:pStyle w:val="Actdetails"/>
        <w:keepNext/>
      </w:pPr>
      <w:r>
        <w:t>reg 5 commenced 9 September 2004 (reg 2)</w:t>
      </w:r>
    </w:p>
    <w:p w14:paraId="7E5C59A0" w14:textId="5919A91C" w:rsidR="00D2695A" w:rsidRDefault="00D2695A">
      <w:pPr>
        <w:pStyle w:val="LegHistNote"/>
      </w:pPr>
      <w:r>
        <w:rPr>
          <w:rStyle w:val="charItals"/>
        </w:rPr>
        <w:t>Note</w:t>
      </w:r>
      <w:r>
        <w:tab/>
        <w:t xml:space="preserve">These regulations only amend the </w:t>
      </w:r>
      <w:hyperlink r:id="rId244" w:tooltip="SL2004-34" w:history="1">
        <w:r w:rsidR="00B577CD" w:rsidRPr="00B577CD">
          <w:rPr>
            <w:rStyle w:val="charCitHyperlinkAbbrev"/>
          </w:rPr>
          <w:t>Building Regulations 2004</w:t>
        </w:r>
      </w:hyperlink>
      <w:r>
        <w:t xml:space="preserve"> SL2004-34.</w:t>
      </w:r>
    </w:p>
    <w:p w14:paraId="37E73CBF" w14:textId="77777777" w:rsidR="00A87CE6" w:rsidRDefault="00A87CE6" w:rsidP="00A87CE6">
      <w:pPr>
        <w:pStyle w:val="Asamby"/>
      </w:pPr>
      <w:r>
        <w:t>as amended by</w:t>
      </w:r>
    </w:p>
    <w:p w14:paraId="3D123B56" w14:textId="7616B014" w:rsidR="00D2695A" w:rsidRDefault="00B577CD">
      <w:pPr>
        <w:pStyle w:val="NewAct"/>
      </w:pPr>
      <w:hyperlink r:id="rId245" w:tooltip="A2005-20" w:history="1">
        <w:r w:rsidRPr="00B577CD">
          <w:rPr>
            <w:rStyle w:val="charCitHyperlinkAbbrev"/>
          </w:rPr>
          <w:t>Statute Law Amendment Act 2005</w:t>
        </w:r>
      </w:hyperlink>
      <w:r w:rsidR="00D2695A">
        <w:t xml:space="preserve"> A2005-20 sch 3 pt 3.7</w:t>
      </w:r>
    </w:p>
    <w:p w14:paraId="7F7B24CF" w14:textId="77777777" w:rsidR="00D2695A" w:rsidRDefault="00D2695A">
      <w:pPr>
        <w:pStyle w:val="Actdetails"/>
        <w:keepNext/>
      </w:pPr>
      <w:r>
        <w:t>notified LR 12 May 2005</w:t>
      </w:r>
    </w:p>
    <w:p w14:paraId="32401FD9" w14:textId="77777777" w:rsidR="00D2695A" w:rsidRDefault="00D2695A">
      <w:pPr>
        <w:pStyle w:val="Actdetails"/>
        <w:keepNext/>
      </w:pPr>
      <w:r>
        <w:t>s 1, s 2 taken to have commenced 8 March 2005 (LA s 75 (2))</w:t>
      </w:r>
    </w:p>
    <w:p w14:paraId="61128B0B" w14:textId="77777777" w:rsidR="00D2695A" w:rsidRDefault="00D2695A">
      <w:pPr>
        <w:pStyle w:val="Actdetails"/>
      </w:pPr>
      <w:r>
        <w:t>sch 3 pt 3.7 commenced 2 June 2005 (s 2 (1))</w:t>
      </w:r>
    </w:p>
    <w:p w14:paraId="1F6CFC37" w14:textId="41900259" w:rsidR="00D2695A" w:rsidRDefault="00B577CD">
      <w:pPr>
        <w:pStyle w:val="NewAct"/>
      </w:pPr>
      <w:hyperlink r:id="rId246" w:tooltip="A2005-34" w:history="1">
        <w:r w:rsidRPr="00B577CD">
          <w:rPr>
            <w:rStyle w:val="charCitHyperlinkAbbrev"/>
          </w:rPr>
          <w:t>Construction Occupations Legislation Amendment Act 2005</w:t>
        </w:r>
      </w:hyperlink>
      <w:r w:rsidR="00D2695A">
        <w:t xml:space="preserve"> </w:t>
      </w:r>
      <w:r w:rsidR="00D2695A">
        <w:br/>
      </w:r>
      <w:hyperlink r:id="rId247" w:tooltip="Construction Occupations Legislation Amendment Act 2005" w:history="1">
        <w:r w:rsidRPr="00B577CD">
          <w:rPr>
            <w:rStyle w:val="charCitHyperlinkAbbrev"/>
          </w:rPr>
          <w:t>A2005</w:t>
        </w:r>
        <w:r w:rsidRPr="00B577CD">
          <w:rPr>
            <w:rStyle w:val="charCitHyperlinkAbbrev"/>
          </w:rPr>
          <w:noBreakHyphen/>
          <w:t>34</w:t>
        </w:r>
      </w:hyperlink>
      <w:r w:rsidR="00D2695A">
        <w:t xml:space="preserve"> sch 1 pt 1.1, amdt 1.21</w:t>
      </w:r>
    </w:p>
    <w:p w14:paraId="33148DF1" w14:textId="77777777" w:rsidR="00D2695A" w:rsidRDefault="00D2695A">
      <w:pPr>
        <w:pStyle w:val="Actdetails"/>
        <w:keepNext/>
      </w:pPr>
      <w:r>
        <w:t>notified LR 6 July 2005</w:t>
      </w:r>
    </w:p>
    <w:p w14:paraId="369626BA" w14:textId="77777777" w:rsidR="00D2695A" w:rsidRDefault="00D2695A">
      <w:pPr>
        <w:pStyle w:val="Actdetails"/>
        <w:keepNext/>
      </w:pPr>
      <w:r>
        <w:t>s 1, s 2 commenced 6 July 2005 (LA s 75 (1))</w:t>
      </w:r>
    </w:p>
    <w:p w14:paraId="39586EAF" w14:textId="77777777" w:rsidR="00D2695A" w:rsidRDefault="00D2695A">
      <w:pPr>
        <w:pStyle w:val="Actdetails"/>
      </w:pPr>
      <w:r>
        <w:t>sch 1 pt 1.1, amdt 1.21 commenced 27 July 2005 (s 2)</w:t>
      </w:r>
    </w:p>
    <w:p w14:paraId="109B037F" w14:textId="3D382DA1" w:rsidR="00D2695A" w:rsidRDefault="00B577CD">
      <w:pPr>
        <w:pStyle w:val="NewAct"/>
      </w:pPr>
      <w:hyperlink r:id="rId248" w:tooltip="A2006-15" w:history="1">
        <w:r w:rsidRPr="00B577CD">
          <w:rPr>
            <w:rStyle w:val="charCitHyperlinkAbbrev"/>
          </w:rPr>
          <w:t>Construction Occupations Legislation Amendment Act 2006</w:t>
        </w:r>
      </w:hyperlink>
      <w:r w:rsidR="00D2695A">
        <w:t xml:space="preserve"> </w:t>
      </w:r>
      <w:r w:rsidR="00D2695A">
        <w:br/>
      </w:r>
      <w:hyperlink r:id="rId249" w:tooltip="Construction Occupations Legislation Amendment Act 2006" w:history="1">
        <w:r w:rsidRPr="00B577CD">
          <w:rPr>
            <w:rStyle w:val="charCitHyperlinkAbbrev"/>
          </w:rPr>
          <w:t>A2006</w:t>
        </w:r>
        <w:r w:rsidRPr="00B577CD">
          <w:rPr>
            <w:rStyle w:val="charCitHyperlinkAbbrev"/>
          </w:rPr>
          <w:noBreakHyphen/>
          <w:t>15</w:t>
        </w:r>
      </w:hyperlink>
      <w:r w:rsidR="00D2695A">
        <w:t xml:space="preserve"> sch 1 pt 1.1</w:t>
      </w:r>
    </w:p>
    <w:p w14:paraId="25E1E366" w14:textId="77777777" w:rsidR="00D2695A" w:rsidRDefault="00D2695A">
      <w:pPr>
        <w:pStyle w:val="Actdetails"/>
        <w:keepNext/>
      </w:pPr>
      <w:r>
        <w:t>notified LR 6 April 2006</w:t>
      </w:r>
    </w:p>
    <w:p w14:paraId="65DD85BC" w14:textId="77777777" w:rsidR="00D2695A" w:rsidRDefault="00D2695A">
      <w:pPr>
        <w:pStyle w:val="Actdetails"/>
        <w:keepNext/>
      </w:pPr>
      <w:r>
        <w:t>s 1, s 2 commenced 6 April 2006 (LA s 75 (1))</w:t>
      </w:r>
    </w:p>
    <w:p w14:paraId="7E607AA6" w14:textId="136E3E61" w:rsidR="00D2695A" w:rsidRDefault="00D2695A">
      <w:pPr>
        <w:pStyle w:val="Actdetails"/>
      </w:pPr>
      <w:r>
        <w:t xml:space="preserve">sch 1 pt 1.1 commenced 1 September 2006 (s 2 and </w:t>
      </w:r>
      <w:hyperlink r:id="rId250" w:tooltip="CN2006-19" w:history="1">
        <w:r w:rsidR="00B577CD" w:rsidRPr="00B577CD">
          <w:rPr>
            <w:rStyle w:val="charCitHyperlinkAbbrev"/>
          </w:rPr>
          <w:t>CN2006-19</w:t>
        </w:r>
      </w:hyperlink>
      <w:r>
        <w:t>)</w:t>
      </w:r>
    </w:p>
    <w:p w14:paraId="564E2E16" w14:textId="637FC39B" w:rsidR="00D2695A" w:rsidRDefault="00B577CD">
      <w:pPr>
        <w:pStyle w:val="NewAct"/>
      </w:pPr>
      <w:hyperlink r:id="rId251" w:tooltip="A2006-16" w:history="1">
        <w:r w:rsidRPr="00B577CD">
          <w:rPr>
            <w:rStyle w:val="charCitHyperlinkAbbrev"/>
          </w:rPr>
          <w:t>Asbestos Legislation Amendment Act 2006</w:t>
        </w:r>
      </w:hyperlink>
      <w:r w:rsidR="00D2695A">
        <w:t xml:space="preserve"> A2006-16 sch 1 pt 1.1 (as am by </w:t>
      </w:r>
      <w:hyperlink r:id="rId252" w:tooltip="Asbestos Legislation Amendment Act 2006 (No 2)" w:history="1">
        <w:r w:rsidRPr="00B577CD">
          <w:rPr>
            <w:rStyle w:val="charCitHyperlinkAbbrev"/>
          </w:rPr>
          <w:t>A2006</w:t>
        </w:r>
        <w:r w:rsidRPr="00B577CD">
          <w:rPr>
            <w:rStyle w:val="charCitHyperlinkAbbrev"/>
          </w:rPr>
          <w:noBreakHyphen/>
          <w:t>24</w:t>
        </w:r>
      </w:hyperlink>
      <w:r w:rsidR="00D2695A">
        <w:t xml:space="preserve"> s 4)</w:t>
      </w:r>
    </w:p>
    <w:p w14:paraId="104ADE88" w14:textId="77777777" w:rsidR="00D2695A" w:rsidRDefault="00D2695A">
      <w:pPr>
        <w:pStyle w:val="Actdetails"/>
        <w:keepNext/>
      </w:pPr>
      <w:r>
        <w:t>notified LR 18 May 2006</w:t>
      </w:r>
    </w:p>
    <w:p w14:paraId="2347C766" w14:textId="77777777" w:rsidR="00D2695A" w:rsidRDefault="00D2695A">
      <w:pPr>
        <w:pStyle w:val="Actdetails"/>
        <w:keepNext/>
      </w:pPr>
      <w:r>
        <w:t>s 1, s 2 commenced 18 May 2006 (LA s 75 (1))</w:t>
      </w:r>
    </w:p>
    <w:p w14:paraId="13B94C2E" w14:textId="447ABF4D" w:rsidR="00D2695A" w:rsidRDefault="00D2695A">
      <w:pPr>
        <w:pStyle w:val="Actdetails"/>
      </w:pPr>
      <w:r>
        <w:t xml:space="preserve">sch 1 pt 1.1 commenced 1 July 2006 (s 2 (1) as am by </w:t>
      </w:r>
      <w:hyperlink r:id="rId253" w:tooltip="Asbestos Legislation Amendment Act 2006 (No 2)" w:history="1">
        <w:r w:rsidR="00B577CD" w:rsidRPr="00B577CD">
          <w:rPr>
            <w:rStyle w:val="charCitHyperlinkAbbrev"/>
          </w:rPr>
          <w:t>A2006</w:t>
        </w:r>
        <w:r w:rsidR="00B577CD" w:rsidRPr="00B577CD">
          <w:rPr>
            <w:rStyle w:val="charCitHyperlinkAbbrev"/>
          </w:rPr>
          <w:noBreakHyphen/>
          <w:t>24</w:t>
        </w:r>
      </w:hyperlink>
      <w:r>
        <w:t xml:space="preserve"> s 4)</w:t>
      </w:r>
    </w:p>
    <w:p w14:paraId="46AC360F" w14:textId="74C9BA7E" w:rsidR="00D2695A" w:rsidRDefault="00B577CD">
      <w:pPr>
        <w:pStyle w:val="NewAct"/>
      </w:pPr>
      <w:hyperlink r:id="rId254" w:tooltip="A2006-24" w:history="1">
        <w:r w:rsidRPr="00B577CD">
          <w:rPr>
            <w:rStyle w:val="charCitHyperlinkAbbrev"/>
          </w:rPr>
          <w:t>Asbestos Legislation Amendment Act 2006 (No 2)</w:t>
        </w:r>
      </w:hyperlink>
      <w:r w:rsidR="00D2695A">
        <w:t xml:space="preserve"> A2006-24</w:t>
      </w:r>
    </w:p>
    <w:p w14:paraId="57A2C3E0" w14:textId="77777777" w:rsidR="00D2695A" w:rsidRDefault="00D2695A">
      <w:pPr>
        <w:pStyle w:val="Actdetails"/>
        <w:keepNext/>
      </w:pPr>
      <w:r>
        <w:t>notified LR 18 May 2006</w:t>
      </w:r>
    </w:p>
    <w:p w14:paraId="1A414DD5" w14:textId="77777777" w:rsidR="00D2695A" w:rsidRDefault="00D2695A">
      <w:pPr>
        <w:pStyle w:val="Actdetails"/>
        <w:keepNext/>
      </w:pPr>
      <w:r>
        <w:t>s 1, s 2 commenced 18 May 2006 (LA s 75 (1))</w:t>
      </w:r>
    </w:p>
    <w:p w14:paraId="5653959B" w14:textId="77777777" w:rsidR="00D2695A" w:rsidRDefault="00D2695A">
      <w:pPr>
        <w:pStyle w:val="Actdetails"/>
      </w:pPr>
      <w:r>
        <w:t>remainder commenced 19 May 2006 (s 2)</w:t>
      </w:r>
    </w:p>
    <w:p w14:paraId="5F9F421C" w14:textId="15F3A5D0" w:rsidR="00D2695A" w:rsidRDefault="00D2695A">
      <w:pPr>
        <w:pStyle w:val="LegHistNote"/>
      </w:pPr>
      <w:r>
        <w:rPr>
          <w:rStyle w:val="charItals"/>
        </w:rPr>
        <w:t>Note</w:t>
      </w:r>
      <w:r>
        <w:tab/>
        <w:t xml:space="preserve">This Act only amends the </w:t>
      </w:r>
      <w:hyperlink r:id="rId255" w:tooltip="A2006-16" w:history="1">
        <w:r w:rsidR="00B577CD" w:rsidRPr="00B577CD">
          <w:rPr>
            <w:rStyle w:val="charCitHyperlinkAbbrev"/>
          </w:rPr>
          <w:t>Asbestos Legislation Amendment Act 2006</w:t>
        </w:r>
      </w:hyperlink>
      <w:r>
        <w:t xml:space="preserve"> A2006-16.</w:t>
      </w:r>
    </w:p>
    <w:p w14:paraId="7BB80E1A" w14:textId="38F0365F" w:rsidR="00D2695A" w:rsidRDefault="00B577CD">
      <w:pPr>
        <w:pStyle w:val="NewAct"/>
      </w:pPr>
      <w:hyperlink r:id="rId256" w:tooltip="A2007-26" w:history="1">
        <w:r w:rsidRPr="00B577CD">
          <w:rPr>
            <w:rStyle w:val="charCitHyperlinkAbbrev"/>
          </w:rPr>
          <w:t>Building Legislation Amendment Act 2007</w:t>
        </w:r>
      </w:hyperlink>
      <w:r w:rsidR="00D2695A">
        <w:t xml:space="preserve"> A2007-26 sch 1 pt 1.1</w:t>
      </w:r>
    </w:p>
    <w:p w14:paraId="5F01E4CB" w14:textId="77777777" w:rsidR="00D2695A" w:rsidRDefault="00D2695A" w:rsidP="00A87CE6">
      <w:pPr>
        <w:pStyle w:val="Actdetails"/>
        <w:keepNext/>
      </w:pPr>
      <w:r>
        <w:t>notified LR 13 September 2007</w:t>
      </w:r>
      <w:r>
        <w:br/>
        <w:t>s 1, s 2 commenced 13 September 2007 (LA s 75 (1))</w:t>
      </w:r>
    </w:p>
    <w:p w14:paraId="66B32892" w14:textId="180AAB34" w:rsidR="00D2695A" w:rsidRDefault="00D2695A">
      <w:pPr>
        <w:pStyle w:val="Actdetails"/>
      </w:pPr>
      <w:r>
        <w:t xml:space="preserve">sch 1 pt 1.1 commenced 31 March 2008 (s 2 (1) and see </w:t>
      </w:r>
      <w:hyperlink r:id="rId257" w:tooltip="A2007-24" w:history="1">
        <w:r w:rsidR="00B577CD" w:rsidRPr="00B577CD">
          <w:rPr>
            <w:rStyle w:val="charCitHyperlinkAbbrev"/>
          </w:rPr>
          <w:t>Planning and Development Act 2007</w:t>
        </w:r>
      </w:hyperlink>
      <w:r>
        <w:t xml:space="preserve"> A2007-24, s 2 and </w:t>
      </w:r>
      <w:hyperlink r:id="rId258" w:tooltip="CN2008-1" w:history="1">
        <w:r w:rsidR="00B577CD" w:rsidRPr="00B577CD">
          <w:rPr>
            <w:rStyle w:val="charCitHyperlinkAbbrev"/>
          </w:rPr>
          <w:t>CN2008-1</w:t>
        </w:r>
      </w:hyperlink>
      <w:r>
        <w:t>)</w:t>
      </w:r>
    </w:p>
    <w:p w14:paraId="0228474E" w14:textId="542496B2" w:rsidR="004532B2" w:rsidRDefault="00B577CD" w:rsidP="004532B2">
      <w:pPr>
        <w:pStyle w:val="NewAct"/>
      </w:pPr>
      <w:hyperlink r:id="rId259" w:tooltip="A2008-36" w:history="1">
        <w:r w:rsidRPr="00B577CD">
          <w:rPr>
            <w:rStyle w:val="charCitHyperlinkAbbrev"/>
          </w:rPr>
          <w:t>ACT Civil and Administrative Tribunal Legislation Amendment Act 2008</w:t>
        </w:r>
      </w:hyperlink>
      <w:r w:rsidR="0097580C">
        <w:t xml:space="preserve"> A2008-36 sch 1 pt 1.7</w:t>
      </w:r>
    </w:p>
    <w:p w14:paraId="5E441BC7" w14:textId="77777777" w:rsidR="004532B2" w:rsidRDefault="004532B2" w:rsidP="004532B2">
      <w:pPr>
        <w:pStyle w:val="Actdetails"/>
        <w:keepNext/>
      </w:pPr>
      <w:r>
        <w:t>notified LR 4 September 2008</w:t>
      </w:r>
    </w:p>
    <w:p w14:paraId="75EA9415" w14:textId="77777777" w:rsidR="004532B2" w:rsidRDefault="004532B2" w:rsidP="004532B2">
      <w:pPr>
        <w:pStyle w:val="Actdetails"/>
        <w:keepNext/>
      </w:pPr>
      <w:r>
        <w:t>s 1, s 2 commenced 4 September 2008 (LA s 75 (1))</w:t>
      </w:r>
    </w:p>
    <w:p w14:paraId="433FE4F6" w14:textId="39B17821" w:rsidR="004532B2" w:rsidRPr="00912621" w:rsidRDefault="0097580C" w:rsidP="004532B2">
      <w:pPr>
        <w:pStyle w:val="Actdetails"/>
        <w:keepNext/>
      </w:pPr>
      <w:r>
        <w:t>sch 1 pt 1.7</w:t>
      </w:r>
      <w:r w:rsidR="004532B2">
        <w:t xml:space="preserve"> commenced 2 February 2009 (s 2 (1) and see </w:t>
      </w:r>
      <w:hyperlink r:id="rId260" w:tooltip="A2008-35" w:history="1">
        <w:r w:rsidR="00B577CD" w:rsidRPr="00B577CD">
          <w:rPr>
            <w:rStyle w:val="charCitHyperlinkAbbrev"/>
          </w:rPr>
          <w:t>ACT Civil and Administrative Tribunal Act 2008</w:t>
        </w:r>
      </w:hyperlink>
      <w:r w:rsidR="00B13F5E">
        <w:t xml:space="preserve"> A2008-35, s 2 (1) and </w:t>
      </w:r>
      <w:hyperlink r:id="rId261" w:tooltip="CN2009-2" w:history="1">
        <w:r w:rsidR="00B577CD" w:rsidRPr="00B577CD">
          <w:rPr>
            <w:rStyle w:val="charCitHyperlinkAbbrev"/>
          </w:rPr>
          <w:t>CN2009-2</w:t>
        </w:r>
      </w:hyperlink>
      <w:r w:rsidR="004532B2">
        <w:t>)</w:t>
      </w:r>
    </w:p>
    <w:p w14:paraId="053F8A9C" w14:textId="6EF98A95" w:rsidR="004532B2" w:rsidRDefault="00B577CD" w:rsidP="004532B2">
      <w:pPr>
        <w:pStyle w:val="NewAct"/>
      </w:pPr>
      <w:hyperlink r:id="rId262" w:tooltip="A2008-37" w:history="1">
        <w:r w:rsidRPr="00B577CD">
          <w:rPr>
            <w:rStyle w:val="charCitHyperlinkAbbrev"/>
          </w:rPr>
          <w:t>ACT Civil and Administrative Tribunal Legislation Amendment Act 2008 (No 2)</w:t>
        </w:r>
      </w:hyperlink>
      <w:r w:rsidR="00D6638C">
        <w:t xml:space="preserve"> A2008-37 sch 1 pt 1.14</w:t>
      </w:r>
    </w:p>
    <w:p w14:paraId="71B542F5" w14:textId="77777777" w:rsidR="004532B2" w:rsidRDefault="004532B2" w:rsidP="004532B2">
      <w:pPr>
        <w:pStyle w:val="Actdetails"/>
        <w:keepNext/>
      </w:pPr>
      <w:r>
        <w:t>notified LR 4 September 2008</w:t>
      </w:r>
    </w:p>
    <w:p w14:paraId="51D6AB5C" w14:textId="77777777" w:rsidR="004532B2" w:rsidRDefault="004532B2" w:rsidP="004532B2">
      <w:pPr>
        <w:pStyle w:val="Actdetails"/>
        <w:keepNext/>
      </w:pPr>
      <w:r>
        <w:t>s 1, s 2 commenced 4 September 2008 (LA s 75 (1))</w:t>
      </w:r>
    </w:p>
    <w:p w14:paraId="3378DA17" w14:textId="40519FC9" w:rsidR="004532B2" w:rsidRPr="00912621" w:rsidRDefault="00D6638C" w:rsidP="004532B2">
      <w:pPr>
        <w:pStyle w:val="Actdetails"/>
        <w:keepNext/>
      </w:pPr>
      <w:r>
        <w:t>sch 1 pt 1.14</w:t>
      </w:r>
      <w:r w:rsidR="004532B2">
        <w:t xml:space="preserve"> commenced 2 February 2009 (s 2 (1) and see </w:t>
      </w:r>
      <w:hyperlink r:id="rId263" w:tooltip="A2008-35" w:history="1">
        <w:r w:rsidR="00B577CD" w:rsidRPr="00B577CD">
          <w:rPr>
            <w:rStyle w:val="charCitHyperlinkAbbrev"/>
          </w:rPr>
          <w:t>ACT Civil and Administrative Tribunal Act 2008</w:t>
        </w:r>
      </w:hyperlink>
      <w:r w:rsidR="00B13F5E">
        <w:t xml:space="preserve"> A2008-35, s 2 (1) and </w:t>
      </w:r>
      <w:hyperlink r:id="rId264" w:tooltip="CN2009-2" w:history="1">
        <w:r w:rsidR="00B577CD" w:rsidRPr="00B577CD">
          <w:rPr>
            <w:rStyle w:val="charCitHyperlinkAbbrev"/>
          </w:rPr>
          <w:t>CN2009-2</w:t>
        </w:r>
      </w:hyperlink>
      <w:r w:rsidR="004532B2">
        <w:t>)</w:t>
      </w:r>
    </w:p>
    <w:p w14:paraId="3E536CE3" w14:textId="3F8E2786" w:rsidR="00835C39" w:rsidRDefault="00B577CD" w:rsidP="00835C39">
      <w:pPr>
        <w:pStyle w:val="NewAct"/>
      </w:pPr>
      <w:hyperlink r:id="rId265" w:tooltip="A2009-20" w:history="1">
        <w:r w:rsidRPr="00B577CD">
          <w:rPr>
            <w:rStyle w:val="charCitHyperlinkAbbrev"/>
          </w:rPr>
          <w:t>Statute Law Amendment Act 2009</w:t>
        </w:r>
      </w:hyperlink>
      <w:r w:rsidR="00835C39">
        <w:t xml:space="preserve"> A2009-20 sch 3 pt 3.8</w:t>
      </w:r>
    </w:p>
    <w:p w14:paraId="218513B6" w14:textId="77777777" w:rsidR="00835C39" w:rsidRDefault="00835C39" w:rsidP="00835C39">
      <w:pPr>
        <w:pStyle w:val="Actdetails"/>
        <w:keepNext/>
      </w:pPr>
      <w:r>
        <w:t>notified LR 1 September 2009</w:t>
      </w:r>
    </w:p>
    <w:p w14:paraId="0951FF64" w14:textId="77777777" w:rsidR="00835C39" w:rsidRDefault="00835C39" w:rsidP="00835C39">
      <w:pPr>
        <w:pStyle w:val="Actdetails"/>
        <w:keepNext/>
      </w:pPr>
      <w:r>
        <w:t>s 1, s 2 commenced 1 September 2009 (LA s 75 (1))</w:t>
      </w:r>
    </w:p>
    <w:p w14:paraId="29BF63BD" w14:textId="77777777" w:rsidR="00835C39" w:rsidRDefault="00835C39" w:rsidP="00835C39">
      <w:pPr>
        <w:pStyle w:val="Actdetails"/>
      </w:pPr>
      <w:r>
        <w:t>sch 3 pt 3.8 commenced 22 September 2009 (s 2)</w:t>
      </w:r>
    </w:p>
    <w:p w14:paraId="2E621D48" w14:textId="4AB921A9" w:rsidR="00FA00B1" w:rsidRPr="00574BD0" w:rsidRDefault="00B577CD" w:rsidP="00FA00B1">
      <w:pPr>
        <w:pStyle w:val="NewAct"/>
      </w:pPr>
      <w:hyperlink r:id="rId266" w:tooltip="A2010-18" w:history="1">
        <w:r w:rsidRPr="00B577CD">
          <w:rPr>
            <w:rStyle w:val="charCitHyperlinkAbbrev"/>
          </w:rPr>
          <w:t>Statute Law Amendment Act 2010</w:t>
        </w:r>
      </w:hyperlink>
      <w:r w:rsidR="00FA00B1">
        <w:t xml:space="preserve"> A2010-18 sch 1 pt 1.2</w:t>
      </w:r>
    </w:p>
    <w:p w14:paraId="050A21E9" w14:textId="77777777" w:rsidR="00FA00B1" w:rsidRPr="00DB3D5E" w:rsidRDefault="00FA00B1" w:rsidP="00FA00B1">
      <w:pPr>
        <w:pStyle w:val="Actdetails"/>
        <w:keepNext/>
      </w:pPr>
      <w:r>
        <w:t>notified LR 13</w:t>
      </w:r>
      <w:r w:rsidRPr="00DB3D5E">
        <w:t xml:space="preserve"> </w:t>
      </w:r>
      <w:r>
        <w:t>May 2010</w:t>
      </w:r>
    </w:p>
    <w:p w14:paraId="70C39772" w14:textId="77777777" w:rsidR="00FA00B1" w:rsidRDefault="00FA00B1" w:rsidP="00FA00B1">
      <w:pPr>
        <w:pStyle w:val="Actdetails"/>
        <w:keepNext/>
      </w:pPr>
      <w:r>
        <w:t>s 1, s 2 commenced 13 May 2010 (LA s 75 (1))</w:t>
      </w:r>
    </w:p>
    <w:p w14:paraId="1A95EC46" w14:textId="77777777" w:rsidR="00FA00B1" w:rsidRPr="00BF40E8" w:rsidRDefault="00FA00B1" w:rsidP="00FA00B1">
      <w:pPr>
        <w:pStyle w:val="Actdetails"/>
      </w:pPr>
      <w:r>
        <w:t>sch 1 pt 1.2 commenced 3</w:t>
      </w:r>
      <w:r w:rsidRPr="00BF40E8">
        <w:t xml:space="preserve"> </w:t>
      </w:r>
      <w:r>
        <w:t>June 2010 (s 2)</w:t>
      </w:r>
    </w:p>
    <w:p w14:paraId="0495F6A6" w14:textId="1D50EF54" w:rsidR="00836591" w:rsidRDefault="00B577CD" w:rsidP="00AE22C0">
      <w:pPr>
        <w:pStyle w:val="NewAct"/>
      </w:pPr>
      <w:hyperlink r:id="rId267" w:tooltip="A2010-24" w:history="1">
        <w:r w:rsidRPr="00B577CD">
          <w:rPr>
            <w:rStyle w:val="charCitHyperlinkAbbrev"/>
          </w:rPr>
          <w:t>Construction Occupations Legislation (Exemption Assessment) Amendment Act 2010</w:t>
        </w:r>
      </w:hyperlink>
      <w:r w:rsidR="00836591">
        <w:t xml:space="preserve"> A2010-24 pt 2</w:t>
      </w:r>
    </w:p>
    <w:p w14:paraId="08240125" w14:textId="77777777" w:rsidR="00836591" w:rsidRDefault="00836591" w:rsidP="00AE22C0">
      <w:pPr>
        <w:pStyle w:val="Actdetails"/>
        <w:keepNext/>
      </w:pPr>
      <w:r>
        <w:t>notified LR 8 July 2010</w:t>
      </w:r>
    </w:p>
    <w:p w14:paraId="684C9CD0" w14:textId="77777777" w:rsidR="00836591" w:rsidRDefault="00836591" w:rsidP="00AE22C0">
      <w:pPr>
        <w:pStyle w:val="Actdetails"/>
        <w:keepNext/>
      </w:pPr>
      <w:r>
        <w:t>pt 1 commenced 8 July 2010 (s 2 (1))</w:t>
      </w:r>
    </w:p>
    <w:p w14:paraId="5E28D67D" w14:textId="77777777" w:rsidR="00836591" w:rsidRPr="00A90907" w:rsidRDefault="00836591" w:rsidP="007C3CB2">
      <w:pPr>
        <w:pStyle w:val="Actdetails"/>
      </w:pPr>
      <w:r w:rsidRPr="00A90907">
        <w:t xml:space="preserve">pt 2 </w:t>
      </w:r>
      <w:r w:rsidR="00A90907">
        <w:t>commenced 8 July 2011</w:t>
      </w:r>
      <w:r w:rsidR="007C3CB2">
        <w:t xml:space="preserve"> (s 2</w:t>
      </w:r>
      <w:r w:rsidRPr="00A90907">
        <w:t>)</w:t>
      </w:r>
    </w:p>
    <w:p w14:paraId="5FB96E12" w14:textId="4DD4A44D" w:rsidR="00836591" w:rsidRDefault="00B577CD" w:rsidP="00836591">
      <w:pPr>
        <w:pStyle w:val="NewAct"/>
      </w:pPr>
      <w:hyperlink r:id="rId268" w:tooltip="A2010-32" w:history="1">
        <w:r w:rsidRPr="00B577CD">
          <w:rPr>
            <w:rStyle w:val="charCitHyperlinkAbbrev"/>
          </w:rPr>
          <w:t>Construction Occupations Legislation Amendment Act 2010 (No 2)</w:t>
        </w:r>
      </w:hyperlink>
      <w:r w:rsidR="00836591">
        <w:t xml:space="preserve"> A2010-32 pt 2</w:t>
      </w:r>
    </w:p>
    <w:p w14:paraId="67C0A19F" w14:textId="77777777" w:rsidR="00836591" w:rsidRDefault="00836591" w:rsidP="00836591">
      <w:pPr>
        <w:pStyle w:val="Actdetails"/>
        <w:keepNext/>
      </w:pPr>
      <w:r>
        <w:t>notified LR 1 September 2010</w:t>
      </w:r>
    </w:p>
    <w:p w14:paraId="64053EFB" w14:textId="77777777" w:rsidR="00836591" w:rsidRDefault="00836591" w:rsidP="00836591">
      <w:pPr>
        <w:pStyle w:val="Actdetails"/>
        <w:keepNext/>
      </w:pPr>
      <w:r>
        <w:t>s 1, s 2 commenced 1 September 2010 (LA s 75 (1))</w:t>
      </w:r>
    </w:p>
    <w:p w14:paraId="384E0471" w14:textId="77777777" w:rsidR="006C4E21" w:rsidRDefault="006C4E21" w:rsidP="006C4E21">
      <w:pPr>
        <w:pStyle w:val="Actdetails"/>
        <w:keepNext/>
      </w:pPr>
      <w:r>
        <w:t>s 3 commenced 18 February 2011 (LA s 75AA)</w:t>
      </w:r>
    </w:p>
    <w:p w14:paraId="240D340D" w14:textId="77777777" w:rsidR="00836591" w:rsidRPr="00836591" w:rsidRDefault="00836591" w:rsidP="007C3CB2">
      <w:pPr>
        <w:pStyle w:val="Actdetails"/>
      </w:pPr>
      <w:r w:rsidRPr="00836591">
        <w:t xml:space="preserve">pt 2 </w:t>
      </w:r>
      <w:r>
        <w:t>commenced 1 March 2011</w:t>
      </w:r>
      <w:r w:rsidRPr="00836591">
        <w:t xml:space="preserve"> (s 2</w:t>
      </w:r>
      <w:r>
        <w:t xml:space="preserve"> and LA s 79</w:t>
      </w:r>
      <w:r w:rsidRPr="00836591">
        <w:t>)</w:t>
      </w:r>
    </w:p>
    <w:p w14:paraId="299297C3" w14:textId="090D1DDB" w:rsidR="00641A11" w:rsidRDefault="00B577CD" w:rsidP="00641A11">
      <w:pPr>
        <w:pStyle w:val="NewAct"/>
      </w:pPr>
      <w:hyperlink r:id="rId269" w:tooltip="A2011-3" w:history="1">
        <w:r w:rsidRPr="00B577CD">
          <w:rPr>
            <w:rStyle w:val="charCitHyperlinkAbbrev"/>
          </w:rPr>
          <w:t>Statute Law Amendment Act 2011</w:t>
        </w:r>
      </w:hyperlink>
      <w:r w:rsidR="00641A11">
        <w:t xml:space="preserve"> A2011-3 sch 3 pt 3.5</w:t>
      </w:r>
    </w:p>
    <w:p w14:paraId="77D4E0CA" w14:textId="77777777" w:rsidR="00641A11" w:rsidRDefault="00641A11" w:rsidP="00641A11">
      <w:pPr>
        <w:pStyle w:val="Actdetails"/>
        <w:keepNext/>
      </w:pPr>
      <w:r>
        <w:t>notified LR 22 February 2011</w:t>
      </w:r>
    </w:p>
    <w:p w14:paraId="3CC09421" w14:textId="77777777" w:rsidR="00641A11" w:rsidRDefault="00641A11" w:rsidP="00641A11">
      <w:pPr>
        <w:pStyle w:val="Actdetails"/>
        <w:keepNext/>
      </w:pPr>
      <w:r>
        <w:t>s 1, s 2 commenced 22 February 2011 (LA s 75 (1))</w:t>
      </w:r>
    </w:p>
    <w:p w14:paraId="42FF7B72" w14:textId="77777777" w:rsidR="00641A11" w:rsidRPr="00CB0D40" w:rsidRDefault="00641A11" w:rsidP="00641A11">
      <w:pPr>
        <w:pStyle w:val="Actdetails"/>
      </w:pPr>
      <w:r>
        <w:t>sch 3 pt 3.5</w:t>
      </w:r>
      <w:r w:rsidRPr="00CB0D40">
        <w:t xml:space="preserve"> commenced </w:t>
      </w:r>
      <w:r>
        <w:t>1 March 2011 (s 2)</w:t>
      </w:r>
    </w:p>
    <w:p w14:paraId="5E2FACDD" w14:textId="297D3BC5" w:rsidR="00141BAC" w:rsidRDefault="00B577CD" w:rsidP="00141BAC">
      <w:pPr>
        <w:pStyle w:val="NewAct"/>
      </w:pPr>
      <w:hyperlink r:id="rId270" w:tooltip="A2011-23" w:history="1">
        <w:r w:rsidRPr="00B577CD">
          <w:rPr>
            <w:rStyle w:val="charCitHyperlinkAbbrev"/>
          </w:rPr>
          <w:t>Planning and Building Legislation Amendment Act 2011</w:t>
        </w:r>
      </w:hyperlink>
      <w:r w:rsidR="00141BAC">
        <w:t xml:space="preserve"> A2011-23 pt</w:t>
      </w:r>
      <w:r w:rsidR="00F508DC">
        <w:t> </w:t>
      </w:r>
      <w:r w:rsidR="00141BAC">
        <w:t>2</w:t>
      </w:r>
    </w:p>
    <w:p w14:paraId="66077C11" w14:textId="77777777" w:rsidR="00141BAC" w:rsidRDefault="00141BAC" w:rsidP="00141BAC">
      <w:pPr>
        <w:pStyle w:val="Actdetails"/>
        <w:keepNext/>
      </w:pPr>
      <w:r>
        <w:t>notified LR 6 July 2011</w:t>
      </w:r>
    </w:p>
    <w:p w14:paraId="482F7397" w14:textId="77777777" w:rsidR="00141BAC" w:rsidRDefault="00141BAC" w:rsidP="00141BAC">
      <w:pPr>
        <w:pStyle w:val="Actdetails"/>
        <w:keepNext/>
      </w:pPr>
      <w:r>
        <w:t>pt 1 commenced 6 July 2011 (s 2 (1))</w:t>
      </w:r>
    </w:p>
    <w:p w14:paraId="5F723268" w14:textId="4EB711E3" w:rsidR="00141BAC" w:rsidRPr="00CB0D40" w:rsidRDefault="00141BAC" w:rsidP="00141BAC">
      <w:pPr>
        <w:pStyle w:val="Actdetails"/>
      </w:pPr>
      <w:r>
        <w:t>pt 2</w:t>
      </w:r>
      <w:r w:rsidRPr="00CB0D40">
        <w:t xml:space="preserve"> commenced </w:t>
      </w:r>
      <w:r>
        <w:t>8 July 2011 (s 2 (2</w:t>
      </w:r>
      <w:r w:rsidRPr="00CB0D40">
        <w:t>)</w:t>
      </w:r>
      <w:r>
        <w:t xml:space="preserve"> and see </w:t>
      </w:r>
      <w:hyperlink r:id="rId271" w:tooltip="A2010-24" w:history="1">
        <w:r w:rsidR="00B577CD" w:rsidRPr="00B577CD">
          <w:rPr>
            <w:rStyle w:val="charCitHyperlinkAbbrev"/>
          </w:rPr>
          <w:t>Construction Occupations Legislation (Exemption Assessment) Amendment Act 2010</w:t>
        </w:r>
      </w:hyperlink>
      <w:r>
        <w:t xml:space="preserve"> A2010-24 s 2)</w:t>
      </w:r>
    </w:p>
    <w:p w14:paraId="3B04B5B8" w14:textId="14230399" w:rsidR="00CF7386" w:rsidRDefault="00B577CD" w:rsidP="00CF7386">
      <w:pPr>
        <w:pStyle w:val="NewAct"/>
      </w:pPr>
      <w:hyperlink r:id="rId272" w:tooltip="A2011-48" w:history="1">
        <w:r w:rsidRPr="00B577CD">
          <w:rPr>
            <w:rStyle w:val="charCitHyperlinkAbbrev"/>
          </w:rPr>
          <w:t>Evidence (Consequential Amendments) Act 2011</w:t>
        </w:r>
      </w:hyperlink>
      <w:r w:rsidR="00CF7386">
        <w:t xml:space="preserve"> A2011-48 sch 1 pt 1.6</w:t>
      </w:r>
    </w:p>
    <w:p w14:paraId="3EBC29F0" w14:textId="77777777" w:rsidR="00CF7386" w:rsidRDefault="00CF7386" w:rsidP="00CF7386">
      <w:pPr>
        <w:pStyle w:val="Actdetails"/>
      </w:pPr>
      <w:r>
        <w:t>notified LR 22 November 2011</w:t>
      </w:r>
    </w:p>
    <w:p w14:paraId="53A1AAB6" w14:textId="77777777" w:rsidR="00CF7386" w:rsidRDefault="00CF7386" w:rsidP="00CF7386">
      <w:pPr>
        <w:pStyle w:val="Actdetails"/>
      </w:pPr>
      <w:r>
        <w:t>s 1, s 2 commenced 22 November 2011 (LA s 75 (1))</w:t>
      </w:r>
    </w:p>
    <w:p w14:paraId="7C1EEFBD" w14:textId="74B87A15" w:rsidR="00CF7386" w:rsidRDefault="00CF7386" w:rsidP="00CF7386">
      <w:pPr>
        <w:pStyle w:val="Actdetails"/>
      </w:pPr>
      <w:r>
        <w:t>sch 1 pt 1.6</w:t>
      </w:r>
      <w:r w:rsidRPr="002D2CC3">
        <w:t xml:space="preserve"> </w:t>
      </w:r>
      <w:r w:rsidRPr="009A7FDA">
        <w:t>commenced 1 March 2012 (s 2</w:t>
      </w:r>
      <w:r>
        <w:t xml:space="preserve"> (1)</w:t>
      </w:r>
      <w:r w:rsidRPr="009A7FDA">
        <w:t xml:space="preserve"> and see </w:t>
      </w:r>
      <w:hyperlink r:id="rId273" w:tooltip="A2011-12" w:history="1">
        <w:r w:rsidR="002D13CA">
          <w:rPr>
            <w:rStyle w:val="charCitHyperlinkAbbrev"/>
          </w:rPr>
          <w:t>Evidence Act 2011</w:t>
        </w:r>
      </w:hyperlink>
      <w:r w:rsidRPr="009A7FDA">
        <w:t xml:space="preserve"> A2011</w:t>
      </w:r>
      <w:r w:rsidRPr="009A7FDA">
        <w:noBreakHyphen/>
        <w:t>12</w:t>
      </w:r>
      <w:r>
        <w:t>,</w:t>
      </w:r>
      <w:r w:rsidRPr="009A7FDA">
        <w:t xml:space="preserve"> s 2 and </w:t>
      </w:r>
      <w:hyperlink r:id="rId274" w:tooltip="CN2012-4" w:history="1">
        <w:r w:rsidR="00B577CD" w:rsidRPr="00B577CD">
          <w:rPr>
            <w:rStyle w:val="charCitHyperlinkAbbrev"/>
          </w:rPr>
          <w:t>CN2012-4</w:t>
        </w:r>
      </w:hyperlink>
      <w:r w:rsidRPr="009A7FDA">
        <w:t>)</w:t>
      </w:r>
    </w:p>
    <w:p w14:paraId="49E02DE1" w14:textId="33A2AA6B" w:rsidR="005B1521" w:rsidRDefault="00B577CD" w:rsidP="005B1521">
      <w:pPr>
        <w:pStyle w:val="NewAct"/>
      </w:pPr>
      <w:hyperlink r:id="rId275" w:tooltip="A2011-54" w:history="1">
        <w:r w:rsidRPr="00B577CD">
          <w:rPr>
            <w:rStyle w:val="charCitHyperlinkAbbrev"/>
          </w:rPr>
          <w:t>Planning and Building Legislation Amendment Act 2011 (No 2)</w:t>
        </w:r>
      </w:hyperlink>
      <w:r w:rsidR="005B1521">
        <w:t xml:space="preserve"> A2011</w:t>
      </w:r>
      <w:r w:rsidR="003676FB">
        <w:noBreakHyphen/>
      </w:r>
      <w:r w:rsidR="005B1521">
        <w:t>54 pt 2</w:t>
      </w:r>
    </w:p>
    <w:p w14:paraId="384CF345" w14:textId="77777777" w:rsidR="005B1521" w:rsidRDefault="005B1521" w:rsidP="005B1521">
      <w:pPr>
        <w:pStyle w:val="Actdetails"/>
      </w:pPr>
      <w:r>
        <w:t>notified LR 13 December 2011</w:t>
      </w:r>
    </w:p>
    <w:p w14:paraId="7B1D726F" w14:textId="77777777" w:rsidR="005B1521" w:rsidRDefault="005B1521" w:rsidP="005B1521">
      <w:pPr>
        <w:pStyle w:val="Actdetails"/>
      </w:pPr>
      <w:r>
        <w:t>s 1, s 2 commenced 13 December 2011 (LA s 75 (1))</w:t>
      </w:r>
    </w:p>
    <w:p w14:paraId="33BBFA65" w14:textId="352C9A25" w:rsidR="005B1521" w:rsidRPr="003676FB" w:rsidRDefault="005B1521" w:rsidP="005B1521">
      <w:pPr>
        <w:pStyle w:val="Actdetails"/>
      </w:pPr>
      <w:r w:rsidRPr="003676FB">
        <w:t xml:space="preserve">pt 2 </w:t>
      </w:r>
      <w:r w:rsidR="003676FB">
        <w:t>commenced 1 July 2012</w:t>
      </w:r>
      <w:r w:rsidRPr="003676FB">
        <w:t xml:space="preserve"> (s 2</w:t>
      </w:r>
      <w:r w:rsidR="003676FB">
        <w:t xml:space="preserve"> and </w:t>
      </w:r>
      <w:hyperlink r:id="rId276" w:tooltip="CN2012-11" w:history="1">
        <w:r w:rsidR="00B577CD" w:rsidRPr="00B577CD">
          <w:rPr>
            <w:rStyle w:val="charCitHyperlinkAbbrev"/>
          </w:rPr>
          <w:t>CN2012-11</w:t>
        </w:r>
      </w:hyperlink>
      <w:r w:rsidRPr="003676FB">
        <w:t>)</w:t>
      </w:r>
    </w:p>
    <w:p w14:paraId="4D81C816" w14:textId="3EF9F3A7" w:rsidR="0088661C" w:rsidRDefault="00583A18" w:rsidP="0088661C">
      <w:pPr>
        <w:pStyle w:val="NewAct"/>
      </w:pPr>
      <w:hyperlink r:id="rId277" w:tooltip="A2012-23" w:history="1">
        <w:r w:rsidRPr="00583A18">
          <w:rPr>
            <w:rStyle w:val="charCitHyperlinkAbbrev"/>
          </w:rPr>
          <w:t>Planning, Building and Environment Legislation Amendment Act 2012</w:t>
        </w:r>
      </w:hyperlink>
      <w:r w:rsidR="007622DA">
        <w:t xml:space="preserve"> A2012-23 pt 2</w:t>
      </w:r>
    </w:p>
    <w:p w14:paraId="06E5D434" w14:textId="77777777" w:rsidR="0088661C" w:rsidRDefault="0088661C" w:rsidP="0088661C">
      <w:pPr>
        <w:pStyle w:val="Actdetails"/>
      </w:pPr>
      <w:r>
        <w:t xml:space="preserve">notified LR </w:t>
      </w:r>
      <w:r w:rsidR="007622DA">
        <w:t>28 May 2012</w:t>
      </w:r>
    </w:p>
    <w:p w14:paraId="3A0A8B0F" w14:textId="77777777" w:rsidR="0088661C" w:rsidRDefault="0088661C" w:rsidP="0088661C">
      <w:pPr>
        <w:pStyle w:val="Actdetails"/>
      </w:pPr>
      <w:r>
        <w:t xml:space="preserve">s 1, s 2 commenced </w:t>
      </w:r>
      <w:r w:rsidR="007622DA">
        <w:t>28 May 2012</w:t>
      </w:r>
      <w:r>
        <w:t xml:space="preserve"> (LA s 75 (1))</w:t>
      </w:r>
    </w:p>
    <w:p w14:paraId="418592D2" w14:textId="77777777" w:rsidR="0088661C" w:rsidRDefault="007622DA" w:rsidP="0088661C">
      <w:pPr>
        <w:pStyle w:val="Actdetails"/>
      </w:pPr>
      <w:r>
        <w:t>pt 2</w:t>
      </w:r>
      <w:r w:rsidR="0088661C" w:rsidRPr="002D2CC3">
        <w:t xml:space="preserve"> </w:t>
      </w:r>
      <w:r w:rsidR="0088661C" w:rsidRPr="009A7FDA">
        <w:t xml:space="preserve">commenced </w:t>
      </w:r>
      <w:r>
        <w:t>29 May</w:t>
      </w:r>
      <w:r w:rsidR="0088661C" w:rsidRPr="009A7FDA">
        <w:t xml:space="preserve"> 2012 (s 2)</w:t>
      </w:r>
    </w:p>
    <w:p w14:paraId="3C5E49FF" w14:textId="5C681350" w:rsidR="00DC0BC6" w:rsidRPr="005E7D56" w:rsidRDefault="00DC0BC6" w:rsidP="00DC0BC6">
      <w:pPr>
        <w:pStyle w:val="NewAct"/>
      </w:pPr>
      <w:hyperlink r:id="rId278" w:anchor="history" w:tooltip="A2013-3" w:history="1">
        <w:r w:rsidRPr="00A1481A">
          <w:rPr>
            <w:rStyle w:val="charCitHyperlinkAbbrev"/>
          </w:rPr>
          <w:t>Public Unleased Land Act 2013</w:t>
        </w:r>
      </w:hyperlink>
      <w:r>
        <w:t xml:space="preserve"> A2013-3 sch 2 pt 2.1</w:t>
      </w:r>
    </w:p>
    <w:p w14:paraId="08498EF6" w14:textId="77777777" w:rsidR="00DC0BC6" w:rsidRDefault="00DC0BC6" w:rsidP="00DC0BC6">
      <w:pPr>
        <w:pStyle w:val="Actdetails"/>
        <w:keepNext/>
      </w:pPr>
      <w:r>
        <w:t>notified LR 21 February 2013</w:t>
      </w:r>
    </w:p>
    <w:p w14:paraId="08FE263F" w14:textId="77777777" w:rsidR="00DC0BC6" w:rsidRDefault="00DC0BC6" w:rsidP="00DC0BC6">
      <w:pPr>
        <w:pStyle w:val="Actdetails"/>
        <w:keepNext/>
      </w:pPr>
      <w:r>
        <w:t>s 1, s 2 commenced 21 February 2013 (LA s 75 (1))</w:t>
      </w:r>
    </w:p>
    <w:p w14:paraId="190DFF2E" w14:textId="38182627" w:rsidR="00DC0BC6" w:rsidRDefault="00DC0BC6" w:rsidP="00DC0BC6">
      <w:pPr>
        <w:pStyle w:val="Actdetails"/>
      </w:pPr>
      <w:r>
        <w:t xml:space="preserve">sch 2 pt 2.1 commenced 1 July 2013 (s 2 and </w:t>
      </w:r>
      <w:hyperlink r:id="rId279" w:tooltip="Public Unleased Land Commencement Notice 2013" w:history="1">
        <w:r w:rsidRPr="00C85ADD">
          <w:rPr>
            <w:rStyle w:val="charCitHyperlinkAbbrev"/>
          </w:rPr>
          <w:t>CN2013-9</w:t>
        </w:r>
      </w:hyperlink>
      <w:r>
        <w:t>)</w:t>
      </w:r>
    </w:p>
    <w:p w14:paraId="49033558" w14:textId="70D19830" w:rsidR="007163CE" w:rsidRDefault="007163CE" w:rsidP="007163CE">
      <w:pPr>
        <w:pStyle w:val="NewAct"/>
      </w:pPr>
      <w:hyperlink r:id="rId280" w:tooltip="A2013-15" w:history="1">
        <w:r>
          <w:rPr>
            <w:rStyle w:val="charCitHyperlinkAbbrev"/>
          </w:rPr>
          <w:t>Planning, Building and Environment Legislation Amendment Act 2013</w:t>
        </w:r>
      </w:hyperlink>
      <w:r>
        <w:t xml:space="preserve"> A2013-15 pt 2</w:t>
      </w:r>
    </w:p>
    <w:p w14:paraId="1B223C33" w14:textId="77777777" w:rsidR="007163CE" w:rsidRDefault="007163CE" w:rsidP="00BB6AF0">
      <w:pPr>
        <w:pStyle w:val="Actdetails"/>
        <w:keepNext/>
      </w:pPr>
      <w:r>
        <w:t>notified LR 21 May 2013</w:t>
      </w:r>
    </w:p>
    <w:p w14:paraId="0B6C3218" w14:textId="77777777" w:rsidR="007163CE" w:rsidRDefault="007163CE" w:rsidP="00BB6AF0">
      <w:pPr>
        <w:pStyle w:val="Actdetails"/>
        <w:keepNext/>
      </w:pPr>
      <w:r>
        <w:t>s 1, s 2 commenced 21 May 2013 (LA s 75 (1))</w:t>
      </w:r>
    </w:p>
    <w:p w14:paraId="50CA73B9" w14:textId="77777777" w:rsidR="007163CE" w:rsidRDefault="007163CE" w:rsidP="007163CE">
      <w:pPr>
        <w:pStyle w:val="Actdetails"/>
      </w:pPr>
      <w:r>
        <w:t>pt 2</w:t>
      </w:r>
      <w:r w:rsidRPr="002D2CC3">
        <w:t xml:space="preserve"> </w:t>
      </w:r>
      <w:r w:rsidRPr="009A7FDA">
        <w:t xml:space="preserve">commenced </w:t>
      </w:r>
      <w:r>
        <w:t>22 May</w:t>
      </w:r>
      <w:r w:rsidRPr="009A7FDA">
        <w:t xml:space="preserve"> 201</w:t>
      </w:r>
      <w:r>
        <w:t>3</w:t>
      </w:r>
      <w:r w:rsidRPr="009A7FDA">
        <w:t xml:space="preserve"> (s 2)</w:t>
      </w:r>
    </w:p>
    <w:p w14:paraId="01C6521C" w14:textId="29925573" w:rsidR="001C5396" w:rsidRDefault="001C5396" w:rsidP="001C5396">
      <w:pPr>
        <w:pStyle w:val="NewAct"/>
      </w:pPr>
      <w:hyperlink r:id="rId281" w:tooltip="A2013-19" w:history="1">
        <w:r>
          <w:rPr>
            <w:rStyle w:val="charCitHyperlinkAbbrev"/>
          </w:rPr>
          <w:t>Statute Law Amendment Act 2013</w:t>
        </w:r>
      </w:hyperlink>
      <w:r>
        <w:t xml:space="preserve"> A2013-19 sch 3 pt 3.3</w:t>
      </w:r>
    </w:p>
    <w:p w14:paraId="30489DBE" w14:textId="77777777" w:rsidR="001C5396" w:rsidRDefault="001C5396" w:rsidP="001C5396">
      <w:pPr>
        <w:pStyle w:val="Actdetails"/>
        <w:keepNext/>
      </w:pPr>
      <w:r>
        <w:t>notified LR 24 May 2013</w:t>
      </w:r>
    </w:p>
    <w:p w14:paraId="6CD843E3" w14:textId="77777777" w:rsidR="001C5396" w:rsidRDefault="001C5396" w:rsidP="001C5396">
      <w:pPr>
        <w:pStyle w:val="Actdetails"/>
        <w:keepNext/>
      </w:pPr>
      <w:r>
        <w:t>s 1, s 2 commenced 24 May 2013 (LA s 75 (1))</w:t>
      </w:r>
    </w:p>
    <w:p w14:paraId="3FB13F58" w14:textId="77777777" w:rsidR="001C5396" w:rsidRDefault="001C5396" w:rsidP="001C5396">
      <w:pPr>
        <w:pStyle w:val="Actdetails"/>
      </w:pPr>
      <w:r>
        <w:t>sch 3 pt 3.3</w:t>
      </w:r>
      <w:r w:rsidRPr="002D2CC3">
        <w:t xml:space="preserve"> </w:t>
      </w:r>
      <w:r w:rsidRPr="009A7FDA">
        <w:t xml:space="preserve">commenced </w:t>
      </w:r>
      <w:r>
        <w:t>14 June</w:t>
      </w:r>
      <w:r w:rsidRPr="009A7FDA">
        <w:t xml:space="preserve"> 201</w:t>
      </w:r>
      <w:r>
        <w:t>3</w:t>
      </w:r>
      <w:r w:rsidRPr="009A7FDA">
        <w:t xml:space="preserve"> (s 2)</w:t>
      </w:r>
    </w:p>
    <w:p w14:paraId="0DD7F1C2" w14:textId="006EE443" w:rsidR="004D141E" w:rsidRDefault="004D141E" w:rsidP="004D141E">
      <w:pPr>
        <w:pStyle w:val="NewAct"/>
      </w:pPr>
      <w:hyperlink r:id="rId282" w:tooltip="A2013-31" w:history="1">
        <w:r>
          <w:rPr>
            <w:rStyle w:val="charCitHyperlinkAbbrev"/>
          </w:rPr>
          <w:t>Construction and Energy Efficiency Legislation Amendment Act 2013</w:t>
        </w:r>
      </w:hyperlink>
      <w:r>
        <w:t xml:space="preserve"> A2013-31 pt 4</w:t>
      </w:r>
    </w:p>
    <w:p w14:paraId="30624A56" w14:textId="77777777" w:rsidR="004D141E" w:rsidRDefault="004D141E" w:rsidP="004D141E">
      <w:pPr>
        <w:pStyle w:val="Actdetails"/>
        <w:keepNext/>
      </w:pPr>
      <w:r>
        <w:t>notified LR 26 August 2013</w:t>
      </w:r>
    </w:p>
    <w:p w14:paraId="45CA9B2F" w14:textId="77777777" w:rsidR="004D141E" w:rsidRDefault="004D141E" w:rsidP="004D141E">
      <w:pPr>
        <w:pStyle w:val="Actdetails"/>
        <w:keepNext/>
      </w:pPr>
      <w:r>
        <w:t>s 1, s 2 commenced 26 August 2013 (LA s 75 (1))</w:t>
      </w:r>
    </w:p>
    <w:p w14:paraId="08B04108" w14:textId="77777777" w:rsidR="004D141E" w:rsidRPr="00113F30" w:rsidRDefault="00C543D4" w:rsidP="004D141E">
      <w:pPr>
        <w:pStyle w:val="Actdetails"/>
        <w:keepNext/>
      </w:pPr>
      <w:r w:rsidRPr="00113F30">
        <w:t>s 9 commence</w:t>
      </w:r>
      <w:r w:rsidR="00113F30">
        <w:t>d</w:t>
      </w:r>
      <w:r w:rsidR="004D141E" w:rsidRPr="00113F30">
        <w:t xml:space="preserve"> </w:t>
      </w:r>
      <w:r w:rsidRPr="00113F30">
        <w:t>1 September 2013 (s 2 (1))</w:t>
      </w:r>
    </w:p>
    <w:p w14:paraId="6CBB730C" w14:textId="77777777" w:rsidR="004D141E" w:rsidRDefault="004D141E" w:rsidP="004D141E">
      <w:pPr>
        <w:pStyle w:val="Actdetails"/>
      </w:pPr>
      <w:r>
        <w:t>pt 4</w:t>
      </w:r>
      <w:r w:rsidRPr="00D6142D">
        <w:t xml:space="preserve"> </w:t>
      </w:r>
      <w:r>
        <w:t xml:space="preserve">remainder commenced </w:t>
      </w:r>
      <w:r w:rsidR="00C543D4">
        <w:t>27 August 2013 (s 2 (3))</w:t>
      </w:r>
    </w:p>
    <w:p w14:paraId="6E397477" w14:textId="213B6F1F" w:rsidR="00681CF8" w:rsidRDefault="00681CF8" w:rsidP="00681CF8">
      <w:pPr>
        <w:pStyle w:val="NewAct"/>
      </w:pPr>
      <w:hyperlink r:id="rId283" w:tooltip="A2014-2" w:history="1">
        <w:r>
          <w:rPr>
            <w:rStyle w:val="charCitHyperlinkAbbrev"/>
          </w:rPr>
          <w:t>Construction and Energy Efficiency Legislation Amendment Act 2014</w:t>
        </w:r>
      </w:hyperlink>
      <w:r>
        <w:t xml:space="preserve"> A2014-2 pt 2</w:t>
      </w:r>
    </w:p>
    <w:p w14:paraId="2D35E2A8" w14:textId="77777777" w:rsidR="00681CF8" w:rsidRDefault="00681CF8" w:rsidP="00681CF8">
      <w:pPr>
        <w:pStyle w:val="Actdetails"/>
      </w:pPr>
      <w:r>
        <w:t>notified LR 5 March 2014</w:t>
      </w:r>
    </w:p>
    <w:p w14:paraId="07451064" w14:textId="77777777" w:rsidR="00681CF8" w:rsidRDefault="00681CF8" w:rsidP="00681CF8">
      <w:pPr>
        <w:pStyle w:val="Actdetails"/>
      </w:pPr>
      <w:r>
        <w:t>s 1, s 2 commenced 5 March 2014 (LA s 75 (1))</w:t>
      </w:r>
    </w:p>
    <w:p w14:paraId="7F927922" w14:textId="77777777" w:rsidR="00681CF8" w:rsidRDefault="00681CF8" w:rsidP="00681CF8">
      <w:pPr>
        <w:pStyle w:val="Actdetails"/>
      </w:pPr>
      <w:r>
        <w:t>pt 2 commenced 6 March 2014 (s 2)</w:t>
      </w:r>
    </w:p>
    <w:p w14:paraId="313DFF05" w14:textId="50CF390B" w:rsidR="006A5F56" w:rsidRDefault="005B50A7" w:rsidP="006A5F56">
      <w:pPr>
        <w:pStyle w:val="NewAct"/>
      </w:pPr>
      <w:hyperlink r:id="rId284" w:tooltip="A2014-23" w:history="1">
        <w:r>
          <w:rPr>
            <w:rStyle w:val="charCitHyperlinkAbbrev"/>
          </w:rPr>
          <w:t>Planning, Building and Environment Legislation Amendment Act 2014</w:t>
        </w:r>
      </w:hyperlink>
      <w:r w:rsidR="006A5F56">
        <w:t xml:space="preserve"> A2014</w:t>
      </w:r>
      <w:r w:rsidR="006A5F56">
        <w:noBreakHyphen/>
        <w:t>23 pt 2</w:t>
      </w:r>
    </w:p>
    <w:p w14:paraId="326D2B6C" w14:textId="77777777" w:rsidR="006A5F56" w:rsidRDefault="006A5F56" w:rsidP="006A5F56">
      <w:pPr>
        <w:pStyle w:val="Actdetails"/>
        <w:keepNext/>
      </w:pPr>
      <w:r>
        <w:t>notified LR 26 May 2014</w:t>
      </w:r>
    </w:p>
    <w:p w14:paraId="2127A873" w14:textId="77777777" w:rsidR="006A5F56" w:rsidRDefault="006A5F56" w:rsidP="006A5F56">
      <w:pPr>
        <w:pStyle w:val="Actdetails"/>
        <w:keepNext/>
      </w:pPr>
      <w:r>
        <w:t>s 1, s 2 commenced 26 May 2014 (LA s 75 (1))</w:t>
      </w:r>
    </w:p>
    <w:p w14:paraId="097611EE" w14:textId="77777777" w:rsidR="006A5F56" w:rsidRDefault="006A5F56" w:rsidP="006A5F56">
      <w:pPr>
        <w:pStyle w:val="Actdetails"/>
      </w:pPr>
      <w:r>
        <w:t xml:space="preserve">pt 2 </w:t>
      </w:r>
      <w:r w:rsidRPr="00AE7C72">
        <w:t xml:space="preserve">commenced </w:t>
      </w:r>
      <w:r>
        <w:t>27 May 2014</w:t>
      </w:r>
      <w:r w:rsidRPr="00AE7C72">
        <w:t xml:space="preserve"> (</w:t>
      </w:r>
      <w:r>
        <w:t>s 2)</w:t>
      </w:r>
    </w:p>
    <w:p w14:paraId="119A9C40" w14:textId="0C47BEFC" w:rsidR="005B50A7" w:rsidRDefault="005B50A7" w:rsidP="005B50A7">
      <w:pPr>
        <w:pStyle w:val="NewAct"/>
      </w:pPr>
      <w:hyperlink r:id="rId285" w:tooltip="A2014-23" w:history="1">
        <w:r>
          <w:rPr>
            <w:rStyle w:val="charCitHyperlinkAbbrev"/>
          </w:rPr>
          <w:t>Planning, Building and Environment Legislation Amendment Act 2014 (No 2)</w:t>
        </w:r>
      </w:hyperlink>
      <w:r>
        <w:t xml:space="preserve"> A2014</w:t>
      </w:r>
      <w:r>
        <w:noBreakHyphen/>
        <w:t>45 pt 2</w:t>
      </w:r>
    </w:p>
    <w:p w14:paraId="7368ECFB" w14:textId="77777777" w:rsidR="005B50A7" w:rsidRDefault="005B50A7" w:rsidP="005B50A7">
      <w:pPr>
        <w:pStyle w:val="Actdetails"/>
        <w:keepNext/>
      </w:pPr>
      <w:r>
        <w:t>notified LR 5 November 2014</w:t>
      </w:r>
    </w:p>
    <w:p w14:paraId="1B58600F" w14:textId="77777777" w:rsidR="005B50A7" w:rsidRDefault="005B50A7" w:rsidP="005B50A7">
      <w:pPr>
        <w:pStyle w:val="Actdetails"/>
        <w:keepNext/>
      </w:pPr>
      <w:r>
        <w:t>s 1, s 2 commenced 5 November 2014 (LA s 75 (1))</w:t>
      </w:r>
    </w:p>
    <w:p w14:paraId="2869D121" w14:textId="77777777" w:rsidR="005B50A7" w:rsidRDefault="005B50A7" w:rsidP="005B50A7">
      <w:pPr>
        <w:pStyle w:val="Actdetails"/>
      </w:pPr>
      <w:r>
        <w:t xml:space="preserve">pt 2 </w:t>
      </w:r>
      <w:r w:rsidRPr="00AE7C72">
        <w:t xml:space="preserve">commenced </w:t>
      </w:r>
      <w:r>
        <w:t>6 November 2014</w:t>
      </w:r>
      <w:r w:rsidRPr="00AE7C72">
        <w:t xml:space="preserve"> (</w:t>
      </w:r>
      <w:r>
        <w:t>s 2)</w:t>
      </w:r>
    </w:p>
    <w:p w14:paraId="7E88A2DF" w14:textId="5A78A064" w:rsidR="00AF05F5" w:rsidRDefault="00AF05F5" w:rsidP="00AF05F5">
      <w:pPr>
        <w:pStyle w:val="NewAct"/>
      </w:pPr>
      <w:hyperlink r:id="rId286" w:tooltip="A2014-53" w:history="1">
        <w:r>
          <w:rPr>
            <w:rStyle w:val="charCitHyperlinkAbbrev"/>
          </w:rPr>
          <w:t>Dangerous Substances (Asbestos Safety Reform) Legislation Amendment Act 2014</w:t>
        </w:r>
      </w:hyperlink>
      <w:r>
        <w:t xml:space="preserve"> A2014</w:t>
      </w:r>
      <w:r>
        <w:noBreakHyphen/>
        <w:t>53 pt 2</w:t>
      </w:r>
    </w:p>
    <w:p w14:paraId="5ADD3494" w14:textId="77777777" w:rsidR="00AF05F5" w:rsidRDefault="00AF05F5" w:rsidP="00AF05F5">
      <w:pPr>
        <w:pStyle w:val="Actdetails"/>
        <w:keepNext/>
      </w:pPr>
      <w:r>
        <w:t>notified LR 3 December 2014</w:t>
      </w:r>
    </w:p>
    <w:p w14:paraId="7336FD6F" w14:textId="77777777" w:rsidR="00AF05F5" w:rsidRDefault="00AF05F5" w:rsidP="00AF05F5">
      <w:pPr>
        <w:pStyle w:val="Actdetails"/>
        <w:keepNext/>
      </w:pPr>
      <w:r>
        <w:t>s 1, s 2 commenced 3 December 2014 (LA s 75 (1))</w:t>
      </w:r>
    </w:p>
    <w:p w14:paraId="1FA58C34" w14:textId="77777777" w:rsidR="00AF05F5" w:rsidRDefault="00AF05F5" w:rsidP="00AF05F5">
      <w:pPr>
        <w:pStyle w:val="Actdetails"/>
      </w:pPr>
      <w:r>
        <w:t xml:space="preserve">pt 2 </w:t>
      </w:r>
      <w:r w:rsidRPr="00AE7C72">
        <w:t>commenced</w:t>
      </w:r>
      <w:r>
        <w:t xml:space="preserve"> 1 January 2015</w:t>
      </w:r>
      <w:r w:rsidRPr="00AE7C72">
        <w:t xml:space="preserve"> (</w:t>
      </w:r>
      <w:r>
        <w:t>s 2)</w:t>
      </w:r>
    </w:p>
    <w:p w14:paraId="2D006A8D" w14:textId="0CEEFF9D" w:rsidR="00AB385E" w:rsidRDefault="00AB385E" w:rsidP="00AB385E">
      <w:pPr>
        <w:pStyle w:val="NewAct"/>
      </w:pPr>
      <w:hyperlink r:id="rId287" w:tooltip="A2015-12" w:history="1">
        <w:r>
          <w:rPr>
            <w:rStyle w:val="charCitHyperlinkAbbrev"/>
          </w:rPr>
          <w:t>Planning, Building and Environment Legislation Amendment Act</w:t>
        </w:r>
        <w:r w:rsidR="00716EFF">
          <w:rPr>
            <w:rStyle w:val="charCitHyperlinkAbbrev"/>
          </w:rPr>
          <w:t> </w:t>
        </w:r>
        <w:r>
          <w:rPr>
            <w:rStyle w:val="charCitHyperlinkAbbrev"/>
          </w:rPr>
          <w:t>2015</w:t>
        </w:r>
      </w:hyperlink>
      <w:r>
        <w:t xml:space="preserve"> A2015</w:t>
      </w:r>
      <w:r>
        <w:noBreakHyphen/>
        <w:t>12 pt 2</w:t>
      </w:r>
    </w:p>
    <w:p w14:paraId="04047DE4" w14:textId="77777777" w:rsidR="00AB385E" w:rsidRDefault="00AB385E" w:rsidP="00AB385E">
      <w:pPr>
        <w:pStyle w:val="Actdetails"/>
        <w:keepNext/>
      </w:pPr>
      <w:r>
        <w:t>notified LR 20 May 2015</w:t>
      </w:r>
    </w:p>
    <w:p w14:paraId="3B5E3F10" w14:textId="77777777" w:rsidR="00AB385E" w:rsidRDefault="00AB385E" w:rsidP="00AB385E">
      <w:pPr>
        <w:pStyle w:val="Actdetails"/>
        <w:keepNext/>
        <w:ind w:left="1440"/>
      </w:pPr>
      <w:r>
        <w:t>s 1, s 2 commenced 20 May 2015 (LA s 75 (1))</w:t>
      </w:r>
    </w:p>
    <w:p w14:paraId="29A61B3C" w14:textId="77777777" w:rsidR="00AB385E" w:rsidRDefault="00AB385E" w:rsidP="00AB385E">
      <w:pPr>
        <w:pStyle w:val="Actdetails"/>
      </w:pPr>
      <w:r>
        <w:t xml:space="preserve">pt 2 </w:t>
      </w:r>
      <w:r w:rsidRPr="00AE7C72">
        <w:t xml:space="preserve">commenced </w:t>
      </w:r>
      <w:r>
        <w:t>21 May 2015</w:t>
      </w:r>
      <w:r w:rsidRPr="00AE7C72">
        <w:t xml:space="preserve"> (</w:t>
      </w:r>
      <w:r>
        <w:t>s 2)</w:t>
      </w:r>
    </w:p>
    <w:p w14:paraId="646F9F24" w14:textId="3635B514" w:rsidR="009D0DDE" w:rsidRDefault="009D0DDE" w:rsidP="009D0DDE">
      <w:pPr>
        <w:pStyle w:val="NewAct"/>
      </w:pPr>
      <w:hyperlink r:id="rId288" w:tooltip="A2015-19" w:history="1">
        <w:r>
          <w:rPr>
            <w:rStyle w:val="charCitHyperlinkAbbrev"/>
          </w:rPr>
          <w:t>Planning and Development (University of Canberra and Other Leases) Legislation Amendment Act 2015</w:t>
        </w:r>
      </w:hyperlink>
      <w:r>
        <w:t xml:space="preserve"> A2015</w:t>
      </w:r>
      <w:r>
        <w:noBreakHyphen/>
        <w:t>19 pt 2</w:t>
      </w:r>
    </w:p>
    <w:p w14:paraId="293919D2" w14:textId="77777777" w:rsidR="009D0DDE" w:rsidRDefault="009D0DDE" w:rsidP="009D0DDE">
      <w:pPr>
        <w:pStyle w:val="Actdetails"/>
        <w:keepNext/>
      </w:pPr>
      <w:r>
        <w:t>notified LR 11 June 2015</w:t>
      </w:r>
    </w:p>
    <w:p w14:paraId="0EA05CCB" w14:textId="77777777" w:rsidR="009D0DDE" w:rsidRDefault="009D0DDE" w:rsidP="009D0DDE">
      <w:pPr>
        <w:pStyle w:val="Actdetails"/>
        <w:keepNext/>
      </w:pPr>
      <w:r>
        <w:t>s 1, s 2 commenced 11 June 2015 (LA s 75 (1))</w:t>
      </w:r>
    </w:p>
    <w:p w14:paraId="39148082" w14:textId="089BD49A" w:rsidR="009D0DDE" w:rsidRDefault="009D0DDE" w:rsidP="00AB385E">
      <w:pPr>
        <w:pStyle w:val="Actdetails"/>
      </w:pPr>
      <w:r>
        <w:t xml:space="preserve">pt 2 </w:t>
      </w:r>
      <w:r w:rsidRPr="00AE7C72">
        <w:t xml:space="preserve">commenced </w:t>
      </w:r>
      <w:r>
        <w:t>1 July 2015</w:t>
      </w:r>
      <w:r w:rsidRPr="00AE7C72">
        <w:t xml:space="preserve"> (</w:t>
      </w:r>
      <w:r>
        <w:t xml:space="preserve">s 2 and </w:t>
      </w:r>
      <w:hyperlink r:id="rId289" w:tooltip="CN2015-9" w:history="1">
        <w:r w:rsidR="00645974">
          <w:rPr>
            <w:rStyle w:val="charCitHyperlinkAbbrev"/>
          </w:rPr>
          <w:t>CN2015-9</w:t>
        </w:r>
      </w:hyperlink>
      <w:r>
        <w:t>)</w:t>
      </w:r>
    </w:p>
    <w:p w14:paraId="6292CDDF" w14:textId="3F786BEF" w:rsidR="00F848FC" w:rsidRDefault="00F848FC" w:rsidP="00F848FC">
      <w:pPr>
        <w:pStyle w:val="NewAct"/>
      </w:pPr>
      <w:hyperlink r:id="rId290" w:tooltip="A2015-33" w:history="1">
        <w:r w:rsidRPr="000A645B">
          <w:rPr>
            <w:rStyle w:val="charCitHyperlinkAbbrev"/>
          </w:rPr>
          <w:t>Red Tape Reduction Legislation Amendment Act 2015</w:t>
        </w:r>
      </w:hyperlink>
      <w:r>
        <w:t xml:space="preserve"> </w:t>
      </w:r>
      <w:r w:rsidRPr="000A645B">
        <w:t xml:space="preserve">A2015-33 </w:t>
      </w:r>
      <w:r>
        <w:t>sch 1 pt 1.9</w:t>
      </w:r>
    </w:p>
    <w:p w14:paraId="34F0CB44" w14:textId="77777777" w:rsidR="00F848FC" w:rsidRDefault="00F848FC" w:rsidP="00F848FC">
      <w:pPr>
        <w:pStyle w:val="Actdetails"/>
      </w:pPr>
      <w:r>
        <w:t>notified LR 30 September 2015</w:t>
      </w:r>
    </w:p>
    <w:p w14:paraId="14B2AEB9" w14:textId="77777777" w:rsidR="00F848FC" w:rsidRDefault="00F848FC" w:rsidP="00F848FC">
      <w:pPr>
        <w:pStyle w:val="Actdetails"/>
      </w:pPr>
      <w:r>
        <w:t>s 1, s 2 commenced 30 September 2015 (LA s 75 (1))</w:t>
      </w:r>
    </w:p>
    <w:p w14:paraId="25E59978" w14:textId="77777777" w:rsidR="00F848FC" w:rsidRDefault="00F848FC" w:rsidP="00F848FC">
      <w:pPr>
        <w:pStyle w:val="Actdetails"/>
      </w:pPr>
      <w:r>
        <w:t>sch 1 pt 1.9 commenced 14 October 2015 (s 2)</w:t>
      </w:r>
    </w:p>
    <w:p w14:paraId="743D5526" w14:textId="467B71DA" w:rsidR="00501EDF" w:rsidRDefault="00501EDF" w:rsidP="00501EDF">
      <w:pPr>
        <w:pStyle w:val="NewAct"/>
      </w:pPr>
      <w:hyperlink r:id="rId291" w:tooltip="A2015-42" w:history="1">
        <w:r w:rsidRPr="00F82451">
          <w:rPr>
            <w:rStyle w:val="charCitHyperlinkAbbrev"/>
          </w:rPr>
          <w:t>Building (Loose-fill Asbestos Eradication) Legislation Amendment Act 2015</w:t>
        </w:r>
      </w:hyperlink>
      <w:r>
        <w:t xml:space="preserve"> A2015</w:t>
      </w:r>
      <w:r>
        <w:noBreakHyphen/>
        <w:t>42 pt 2</w:t>
      </w:r>
    </w:p>
    <w:p w14:paraId="6FF89AB9" w14:textId="77777777" w:rsidR="00501EDF" w:rsidRDefault="00501EDF" w:rsidP="00501EDF">
      <w:pPr>
        <w:pStyle w:val="Actdetails"/>
        <w:keepNext/>
      </w:pPr>
      <w:r>
        <w:t>notified LR 5 November 2015</w:t>
      </w:r>
    </w:p>
    <w:p w14:paraId="2F54983B" w14:textId="77777777" w:rsidR="00501EDF" w:rsidRDefault="00501EDF" w:rsidP="00501EDF">
      <w:pPr>
        <w:pStyle w:val="Actdetails"/>
        <w:keepNext/>
      </w:pPr>
      <w:r>
        <w:t>s 1, s 2 commenced 5 November 2015 (LA s 75 (1))</w:t>
      </w:r>
    </w:p>
    <w:p w14:paraId="5B60CDFF" w14:textId="05A849B2" w:rsidR="00501EDF" w:rsidRPr="00AE7C72" w:rsidRDefault="00501EDF" w:rsidP="00501EDF">
      <w:pPr>
        <w:pStyle w:val="Actdetails"/>
      </w:pPr>
      <w:r>
        <w:t xml:space="preserve">pt 2 </w:t>
      </w:r>
      <w:r w:rsidRPr="00AE7C72">
        <w:t xml:space="preserve">commenced </w:t>
      </w:r>
      <w:r>
        <w:t>13 November 2015</w:t>
      </w:r>
      <w:r w:rsidRPr="00AE7C72">
        <w:t xml:space="preserve"> (</w:t>
      </w:r>
      <w:r>
        <w:t xml:space="preserve">s 2 (1) and </w:t>
      </w:r>
      <w:hyperlink r:id="rId292" w:tooltip="CN2015-21" w:history="1">
        <w:r w:rsidRPr="000F6A85">
          <w:rPr>
            <w:rStyle w:val="charCitHyperlinkAbbrev"/>
          </w:rPr>
          <w:t>CN2015-21</w:t>
        </w:r>
      </w:hyperlink>
      <w:r>
        <w:t>)</w:t>
      </w:r>
    </w:p>
    <w:p w14:paraId="2BCBA32D" w14:textId="74985F6A" w:rsidR="005F43C5" w:rsidRDefault="005F43C5" w:rsidP="005F43C5">
      <w:pPr>
        <w:pStyle w:val="NewAct"/>
      </w:pPr>
      <w:hyperlink r:id="rId293" w:tooltip="A2015-50" w:history="1">
        <w:r>
          <w:rPr>
            <w:rStyle w:val="charCitHyperlinkAbbrev"/>
          </w:rPr>
          <w:t>Statute Law Amendment Act 2015 (No 2)</w:t>
        </w:r>
      </w:hyperlink>
      <w:r>
        <w:t xml:space="preserve"> A2015</w:t>
      </w:r>
      <w:r>
        <w:noBreakHyphen/>
        <w:t>50 sch 3 pt 3.3</w:t>
      </w:r>
    </w:p>
    <w:p w14:paraId="3E3FD2A2" w14:textId="77777777" w:rsidR="005F43C5" w:rsidRDefault="005F43C5" w:rsidP="005F43C5">
      <w:pPr>
        <w:pStyle w:val="Actdetails"/>
        <w:keepNext/>
      </w:pPr>
      <w:r>
        <w:t>notified LR 25 November 2015</w:t>
      </w:r>
    </w:p>
    <w:p w14:paraId="31807029" w14:textId="77777777" w:rsidR="005F43C5" w:rsidRDefault="005F43C5" w:rsidP="005F43C5">
      <w:pPr>
        <w:pStyle w:val="Actdetails"/>
        <w:keepNext/>
      </w:pPr>
      <w:r>
        <w:t>s 1, s 2 commenced 25 November 2015 (LA s 75 (1))</w:t>
      </w:r>
    </w:p>
    <w:p w14:paraId="275BB089" w14:textId="77777777" w:rsidR="005F43C5" w:rsidRDefault="005F43C5" w:rsidP="005F43C5">
      <w:pPr>
        <w:pStyle w:val="Actdetails"/>
      </w:pPr>
      <w:r>
        <w:t xml:space="preserve">sch 3 pt 3.3 </w:t>
      </w:r>
      <w:r w:rsidRPr="00AE7C72">
        <w:t xml:space="preserve">commenced </w:t>
      </w:r>
      <w:r>
        <w:t>9 December 2015</w:t>
      </w:r>
      <w:r w:rsidRPr="00AE7C72">
        <w:t xml:space="preserve"> (</w:t>
      </w:r>
      <w:r>
        <w:t>s 2)</w:t>
      </w:r>
    </w:p>
    <w:p w14:paraId="039030DE" w14:textId="26EF8059" w:rsidR="00BE2D14" w:rsidRDefault="00BE2D14" w:rsidP="00BE2D14">
      <w:pPr>
        <w:pStyle w:val="NewAct"/>
      </w:pPr>
      <w:hyperlink r:id="rId294" w:tooltip="A2016-18" w:history="1">
        <w:r>
          <w:rPr>
            <w:rStyle w:val="charCitHyperlinkAbbrev"/>
          </w:rPr>
          <w:t>Red Tape Reduction Legislation Amendment Act 2016</w:t>
        </w:r>
      </w:hyperlink>
      <w:r w:rsidR="00CF22B4">
        <w:t xml:space="preserve"> A2016</w:t>
      </w:r>
      <w:r w:rsidR="00CF22B4">
        <w:noBreakHyphen/>
        <w:t>18 sch 3</w:t>
      </w:r>
      <w:r>
        <w:t xml:space="preserve"> pt </w:t>
      </w:r>
      <w:r w:rsidR="00CF22B4">
        <w:t>3.7</w:t>
      </w:r>
    </w:p>
    <w:p w14:paraId="4DAF77DC" w14:textId="77777777" w:rsidR="00BE2D14" w:rsidRDefault="00BE2D14" w:rsidP="00BE2D14">
      <w:pPr>
        <w:pStyle w:val="Actdetails"/>
        <w:keepNext/>
      </w:pPr>
      <w:r>
        <w:t>notified LR 13 April 2016</w:t>
      </w:r>
    </w:p>
    <w:p w14:paraId="5F960A23" w14:textId="77777777" w:rsidR="00BE2D14" w:rsidRDefault="00BE2D14" w:rsidP="00BE2D14">
      <w:pPr>
        <w:pStyle w:val="Actdetails"/>
        <w:keepNext/>
      </w:pPr>
      <w:r>
        <w:t>s 1, s 2 commenced 13 April 2016 (LA s 75 (1))</w:t>
      </w:r>
    </w:p>
    <w:p w14:paraId="1A0FCB0A" w14:textId="77777777" w:rsidR="00BE2D14" w:rsidRDefault="00BE2D14" w:rsidP="00BE2D14">
      <w:pPr>
        <w:pStyle w:val="Actdetails"/>
      </w:pPr>
      <w:r>
        <w:t xml:space="preserve">sch </w:t>
      </w:r>
      <w:r w:rsidR="00CF22B4">
        <w:t>3</w:t>
      </w:r>
      <w:r>
        <w:t xml:space="preserve"> pt </w:t>
      </w:r>
      <w:r w:rsidR="00CF22B4">
        <w:t>3.7</w:t>
      </w:r>
      <w:r>
        <w:t xml:space="preserve"> </w:t>
      </w:r>
      <w:r w:rsidRPr="00AE7C72">
        <w:t xml:space="preserve">commenced </w:t>
      </w:r>
      <w:r>
        <w:t>27 April 2016</w:t>
      </w:r>
      <w:r w:rsidRPr="00AE7C72">
        <w:t xml:space="preserve"> (</w:t>
      </w:r>
      <w:r>
        <w:t>s 2)</w:t>
      </w:r>
    </w:p>
    <w:p w14:paraId="6AED0ECE" w14:textId="3914873C" w:rsidR="00F7625F" w:rsidRDefault="00F7625F" w:rsidP="00F7625F">
      <w:pPr>
        <w:pStyle w:val="NewAct"/>
      </w:pPr>
      <w:hyperlink r:id="rId295" w:tooltip="A2016-44" w:history="1">
        <w:r w:rsidRPr="006F3C92">
          <w:rPr>
            <w:rStyle w:val="charCitHyperlinkAbbrev"/>
          </w:rPr>
          <w:t>Building and Construction Legislation Amendment Act 2016</w:t>
        </w:r>
      </w:hyperlink>
      <w:r>
        <w:br/>
        <w:t>A2016-44 pt 2</w:t>
      </w:r>
    </w:p>
    <w:p w14:paraId="235DDC50" w14:textId="77777777" w:rsidR="00F7625F" w:rsidRDefault="00F7625F" w:rsidP="00F7625F">
      <w:pPr>
        <w:pStyle w:val="Actdetails"/>
      </w:pPr>
      <w:r>
        <w:t>notified LR 19 August 2016</w:t>
      </w:r>
    </w:p>
    <w:p w14:paraId="62D9BD0E" w14:textId="77777777" w:rsidR="00F7625F" w:rsidRDefault="00F7625F" w:rsidP="00F7625F">
      <w:pPr>
        <w:pStyle w:val="Actdetails"/>
      </w:pPr>
      <w:r>
        <w:t>s 1, s 2 commenced 19 August 2016 (LA s 75 (1))</w:t>
      </w:r>
    </w:p>
    <w:p w14:paraId="5636B3AD" w14:textId="77777777" w:rsidR="00F7625F" w:rsidRPr="00B0571B" w:rsidRDefault="00F7625F" w:rsidP="00F7625F">
      <w:pPr>
        <w:pStyle w:val="Actdetails"/>
      </w:pPr>
      <w:r w:rsidRPr="00B0571B">
        <w:t xml:space="preserve">ss 17-23, s 25, s 35, s 37 </w:t>
      </w:r>
      <w:r w:rsidR="00B0571B" w:rsidRPr="00B0571B">
        <w:t>commenced 1</w:t>
      </w:r>
      <w:r w:rsidR="0087244F">
        <w:t>9</w:t>
      </w:r>
      <w:r w:rsidR="00B0571B" w:rsidRPr="00B0571B">
        <w:t xml:space="preserve"> August 2017 (s 2 (3</w:t>
      </w:r>
      <w:r w:rsidRPr="00B0571B">
        <w:t>))</w:t>
      </w:r>
    </w:p>
    <w:p w14:paraId="0B97DBC7" w14:textId="77777777" w:rsidR="00F7625F" w:rsidRDefault="00F7625F" w:rsidP="00F7625F">
      <w:pPr>
        <w:pStyle w:val="Actdetails"/>
      </w:pPr>
      <w:r>
        <w:t>pt 2 remainder commenced 20 August 2016 (s 2 (1))</w:t>
      </w:r>
    </w:p>
    <w:p w14:paraId="5BD7124B" w14:textId="6351272B" w:rsidR="001A21C4" w:rsidRPr="00935D4E" w:rsidRDefault="001A21C4" w:rsidP="001A21C4">
      <w:pPr>
        <w:pStyle w:val="NewAct"/>
      </w:pPr>
      <w:hyperlink r:id="rId296" w:tooltip="A2018-16" w:history="1">
        <w:r>
          <w:rPr>
            <w:rStyle w:val="charCitHyperlinkAbbrev"/>
          </w:rPr>
          <w:t>Planning and Development (Lease Variation Charge Deferred Payment Scheme) Amendment Act 2018</w:t>
        </w:r>
      </w:hyperlink>
      <w:r>
        <w:t xml:space="preserve"> A2018-16 sch 1 pt 1.1</w:t>
      </w:r>
    </w:p>
    <w:p w14:paraId="64E5BF81" w14:textId="77777777" w:rsidR="001A21C4" w:rsidRDefault="001A21C4" w:rsidP="001A21C4">
      <w:pPr>
        <w:pStyle w:val="Actdetails"/>
      </w:pPr>
      <w:r>
        <w:t>notified LR 16 May 2018</w:t>
      </w:r>
    </w:p>
    <w:p w14:paraId="5CF0A628" w14:textId="77777777" w:rsidR="001A21C4" w:rsidRDefault="001A21C4" w:rsidP="001A21C4">
      <w:pPr>
        <w:pStyle w:val="Actdetails"/>
      </w:pPr>
      <w:r>
        <w:t>s 1, s 2 commenced 16 May 2018 (LA s 75 (1))</w:t>
      </w:r>
    </w:p>
    <w:p w14:paraId="172334C2" w14:textId="77777777" w:rsidR="001A21C4" w:rsidRDefault="001A21C4" w:rsidP="001A21C4">
      <w:pPr>
        <w:pStyle w:val="Actdetails"/>
      </w:pPr>
      <w:r>
        <w:t>sch 1 pt 1.1 commenced</w:t>
      </w:r>
      <w:r w:rsidRPr="006F3A6F">
        <w:t xml:space="preserve"> </w:t>
      </w:r>
      <w:r>
        <w:t>17 May 2018 (s 2)</w:t>
      </w:r>
    </w:p>
    <w:p w14:paraId="3CABC35B" w14:textId="4D54EC90" w:rsidR="002F158A" w:rsidRPr="00935D4E" w:rsidRDefault="002F158A" w:rsidP="002F158A">
      <w:pPr>
        <w:pStyle w:val="NewAct"/>
      </w:pPr>
      <w:hyperlink r:id="rId297" w:tooltip="A2018-33" w:history="1">
        <w:r>
          <w:rPr>
            <w:rStyle w:val="charCitHyperlinkAbbrev"/>
          </w:rPr>
          <w:t>Red Tape Reduction Legislation Amendment Act 2018</w:t>
        </w:r>
      </w:hyperlink>
      <w:r>
        <w:t xml:space="preserve"> A2018-33 sch</w:t>
      </w:r>
      <w:r w:rsidR="000E3CA6">
        <w:t> </w:t>
      </w:r>
      <w:r>
        <w:t>1 pt 1.2</w:t>
      </w:r>
    </w:p>
    <w:p w14:paraId="24723B79" w14:textId="77777777" w:rsidR="002F158A" w:rsidRDefault="002F158A" w:rsidP="002F158A">
      <w:pPr>
        <w:pStyle w:val="Actdetails"/>
      </w:pPr>
      <w:r>
        <w:t>notified LR 25 September 2018</w:t>
      </w:r>
    </w:p>
    <w:p w14:paraId="4D605A63" w14:textId="77777777" w:rsidR="002F158A" w:rsidRDefault="002F158A" w:rsidP="002F158A">
      <w:pPr>
        <w:pStyle w:val="Actdetails"/>
      </w:pPr>
      <w:r>
        <w:t>s 1, s 2 commenced 25 September 2018 (LA s 75 (1))</w:t>
      </w:r>
    </w:p>
    <w:p w14:paraId="0478621C" w14:textId="77777777" w:rsidR="002F158A" w:rsidRDefault="002F158A" w:rsidP="002F158A">
      <w:pPr>
        <w:pStyle w:val="Actdetails"/>
      </w:pPr>
      <w:r>
        <w:t>sch 1 pt 1.2 commenced</w:t>
      </w:r>
      <w:r w:rsidRPr="006F3A6F">
        <w:t xml:space="preserve"> </w:t>
      </w:r>
      <w:r>
        <w:t>2</w:t>
      </w:r>
      <w:r w:rsidR="0055388F">
        <w:t>3</w:t>
      </w:r>
      <w:r>
        <w:t xml:space="preserve"> October 2018 (s 2 (4))</w:t>
      </w:r>
    </w:p>
    <w:p w14:paraId="19586CFE" w14:textId="11254818" w:rsidR="00D01038" w:rsidRPr="00935D4E" w:rsidRDefault="00D01038" w:rsidP="00D01038">
      <w:pPr>
        <w:pStyle w:val="NewAct"/>
      </w:pPr>
      <w:hyperlink r:id="rId298" w:tooltip="A2019-48" w:history="1">
        <w:r>
          <w:rPr>
            <w:rStyle w:val="charCitHyperlinkAbbrev"/>
          </w:rPr>
          <w:t>Building and Construction Legislation Amendment Act 2019</w:t>
        </w:r>
      </w:hyperlink>
      <w:r>
        <w:br/>
        <w:t>A2019-48 pt 3</w:t>
      </w:r>
    </w:p>
    <w:p w14:paraId="705A152D" w14:textId="77777777" w:rsidR="00D01038" w:rsidRDefault="00D01038" w:rsidP="00D01038">
      <w:pPr>
        <w:pStyle w:val="Actdetails"/>
      </w:pPr>
      <w:r>
        <w:t>notified LR 9 December 2019</w:t>
      </w:r>
    </w:p>
    <w:p w14:paraId="4AEB556F" w14:textId="77777777" w:rsidR="00D01038" w:rsidRDefault="00D01038" w:rsidP="00D01038">
      <w:pPr>
        <w:pStyle w:val="Actdetails"/>
      </w:pPr>
      <w:r>
        <w:t>s 1, s 2 commenced 9 December 2019 (LA s 75 (1))</w:t>
      </w:r>
    </w:p>
    <w:p w14:paraId="4139675B" w14:textId="77777777" w:rsidR="00D01038" w:rsidRDefault="00D01038" w:rsidP="00D01038">
      <w:pPr>
        <w:pStyle w:val="Actdetails"/>
      </w:pPr>
      <w:r>
        <w:t>pt 3</w:t>
      </w:r>
      <w:r w:rsidRPr="008C09C0">
        <w:t xml:space="preserve"> commenced </w:t>
      </w:r>
      <w:r>
        <w:t xml:space="preserve">10 December </w:t>
      </w:r>
      <w:r w:rsidRPr="008C09C0">
        <w:t>2019 (s 2 (1))</w:t>
      </w:r>
    </w:p>
    <w:p w14:paraId="523ED457" w14:textId="0EFA9C3F" w:rsidR="00543955" w:rsidRPr="00935D4E" w:rsidRDefault="00125CA3" w:rsidP="00543955">
      <w:pPr>
        <w:pStyle w:val="NewAct"/>
      </w:pPr>
      <w:hyperlink r:id="rId299" w:tooltip="A2020-16" w:history="1">
        <w:r>
          <w:rPr>
            <w:rStyle w:val="charCitHyperlinkAbbrev"/>
          </w:rPr>
          <w:t>Land Titles (Electronic Conveyancing) Legislation Amendment Act 2020</w:t>
        </w:r>
      </w:hyperlink>
      <w:r w:rsidR="006B5DE5">
        <w:t xml:space="preserve"> </w:t>
      </w:r>
      <w:r w:rsidR="00543955">
        <w:t>A2020-16 sch 1 pt 1.3</w:t>
      </w:r>
    </w:p>
    <w:p w14:paraId="4F64F5FB" w14:textId="77777777" w:rsidR="00543955" w:rsidRDefault="00543955" w:rsidP="00543955">
      <w:pPr>
        <w:pStyle w:val="Actdetails"/>
      </w:pPr>
      <w:r>
        <w:t>notified LR 13 May 2020</w:t>
      </w:r>
    </w:p>
    <w:p w14:paraId="6F3D78FE" w14:textId="77777777" w:rsidR="00543955" w:rsidRDefault="00543955" w:rsidP="00543955">
      <w:pPr>
        <w:pStyle w:val="Actdetails"/>
      </w:pPr>
      <w:r>
        <w:t>s 1, s 2 commenced 13 May 2020 (LA s 75 (1))</w:t>
      </w:r>
    </w:p>
    <w:p w14:paraId="2457AE2C" w14:textId="67433365" w:rsidR="00543955" w:rsidRPr="008C09C0" w:rsidRDefault="00543955" w:rsidP="00543955">
      <w:pPr>
        <w:pStyle w:val="Actdetails"/>
      </w:pPr>
      <w:r>
        <w:t>sch 1 pt 1.3</w:t>
      </w:r>
      <w:r w:rsidRPr="008C09C0">
        <w:t xml:space="preserve"> commenced </w:t>
      </w:r>
      <w:r w:rsidR="00125CA3">
        <w:t>1 June 2020</w:t>
      </w:r>
      <w:r w:rsidRPr="008C09C0">
        <w:t xml:space="preserve"> (s 2</w:t>
      </w:r>
      <w:r w:rsidR="00125CA3">
        <w:t xml:space="preserve"> and</w:t>
      </w:r>
      <w:r w:rsidR="00323CB4">
        <w:t xml:space="preserve"> see</w:t>
      </w:r>
      <w:r w:rsidR="00125CA3">
        <w:t xml:space="preserve"> </w:t>
      </w:r>
      <w:hyperlink r:id="rId300" w:anchor="history" w:tooltip="A2020-15" w:history="1">
        <w:r w:rsidR="00323CB4">
          <w:rPr>
            <w:rStyle w:val="charCitHyperlinkAbbrev"/>
          </w:rPr>
          <w:t>Electronic Conveyancing National Law (ACT) Act 2020</w:t>
        </w:r>
      </w:hyperlink>
      <w:r w:rsidR="00125CA3" w:rsidRPr="00125CA3">
        <w:t xml:space="preserve"> </w:t>
      </w:r>
      <w:r w:rsidR="00323CB4">
        <w:t xml:space="preserve">A2020-15 </w:t>
      </w:r>
      <w:r w:rsidR="00125CA3" w:rsidRPr="00125CA3">
        <w:t xml:space="preserve">s </w:t>
      </w:r>
      <w:r w:rsidR="00323CB4">
        <w:t>2</w:t>
      </w:r>
      <w:r w:rsidRPr="008C09C0">
        <w:t>)</w:t>
      </w:r>
    </w:p>
    <w:p w14:paraId="52C1983D" w14:textId="5C904260" w:rsidR="004A4FC7" w:rsidRPr="00935D4E" w:rsidRDefault="004A4FC7" w:rsidP="004A4FC7">
      <w:pPr>
        <w:pStyle w:val="NewAct"/>
      </w:pPr>
      <w:hyperlink r:id="rId301" w:tooltip="A2020-20" w:history="1">
        <w:r>
          <w:rPr>
            <w:rStyle w:val="charCitHyperlinkAbbrev"/>
          </w:rPr>
          <w:t>Loose-fill Asbestos Legislation Amendment Act 2020</w:t>
        </w:r>
      </w:hyperlink>
      <w:r>
        <w:t xml:space="preserve"> A2020-20 sch 1 pt</w:t>
      </w:r>
      <w:r w:rsidR="008B6188">
        <w:t> </w:t>
      </w:r>
      <w:r>
        <w:t>1.</w:t>
      </w:r>
      <w:r w:rsidR="008B6188">
        <w:t>1</w:t>
      </w:r>
    </w:p>
    <w:p w14:paraId="67FA3639" w14:textId="77777777" w:rsidR="004A4FC7" w:rsidRDefault="004A4FC7" w:rsidP="004A4FC7">
      <w:pPr>
        <w:pStyle w:val="Actdetails"/>
      </w:pPr>
      <w:r>
        <w:t xml:space="preserve">notified LR </w:t>
      </w:r>
      <w:r w:rsidR="008B6188">
        <w:t>27</w:t>
      </w:r>
      <w:r>
        <w:t xml:space="preserve"> May 2020</w:t>
      </w:r>
    </w:p>
    <w:p w14:paraId="04FF0F4A" w14:textId="77777777" w:rsidR="004A4FC7" w:rsidRDefault="004A4FC7" w:rsidP="004A4FC7">
      <w:pPr>
        <w:pStyle w:val="Actdetails"/>
      </w:pPr>
      <w:r>
        <w:t xml:space="preserve">s 1, s 2 commenced </w:t>
      </w:r>
      <w:r w:rsidR="008B6188">
        <w:t>27</w:t>
      </w:r>
      <w:r>
        <w:t xml:space="preserve"> May 2020 (LA s 75 (1))</w:t>
      </w:r>
    </w:p>
    <w:p w14:paraId="47FA308C" w14:textId="77777777" w:rsidR="004A4FC7" w:rsidRPr="00DF5E36" w:rsidRDefault="004A4FC7" w:rsidP="004A4FC7">
      <w:pPr>
        <w:pStyle w:val="Actdetails"/>
      </w:pPr>
      <w:r w:rsidRPr="00DF5E36">
        <w:t>sch 1 pt 1.</w:t>
      </w:r>
      <w:r w:rsidR="008B6188" w:rsidRPr="00DF5E36">
        <w:t>1</w:t>
      </w:r>
      <w:r w:rsidRPr="00DF5E36">
        <w:t xml:space="preserve"> </w:t>
      </w:r>
      <w:r w:rsidR="00DF5E36" w:rsidRPr="00DF5E36">
        <w:t>commenced 1 July 2020 (s 2)</w:t>
      </w:r>
    </w:p>
    <w:p w14:paraId="64253A35" w14:textId="6B013B81" w:rsidR="008B6188" w:rsidRPr="00861E1C" w:rsidRDefault="008B6188" w:rsidP="008B6188">
      <w:pPr>
        <w:pStyle w:val="NewAct"/>
      </w:pPr>
      <w:hyperlink r:id="rId302" w:tooltip="A2020-25" w:history="1">
        <w:r>
          <w:rPr>
            <w:rStyle w:val="charCitHyperlinkAbbrev"/>
          </w:rPr>
          <w:t>Building and Construction Legislation Amendment Act 2020</w:t>
        </w:r>
      </w:hyperlink>
      <w:r>
        <w:t xml:space="preserve"> A2020</w:t>
      </w:r>
      <w:r w:rsidR="00D15CDC">
        <w:noBreakHyphen/>
      </w:r>
      <w:r>
        <w:t xml:space="preserve">25 </w:t>
      </w:r>
      <w:r w:rsidRPr="00861E1C">
        <w:t>pt 2</w:t>
      </w:r>
    </w:p>
    <w:p w14:paraId="0336EACF" w14:textId="77777777" w:rsidR="008B6188" w:rsidRPr="00861E1C" w:rsidRDefault="008B6188" w:rsidP="008B6188">
      <w:pPr>
        <w:pStyle w:val="Actdetails"/>
      </w:pPr>
      <w:r w:rsidRPr="00861E1C">
        <w:t xml:space="preserve">notified LR </w:t>
      </w:r>
      <w:r w:rsidR="00744BB3" w:rsidRPr="00861E1C">
        <w:t>24 June</w:t>
      </w:r>
      <w:r w:rsidRPr="00861E1C">
        <w:t xml:space="preserve"> 2020</w:t>
      </w:r>
    </w:p>
    <w:p w14:paraId="6CDABBB9" w14:textId="77777777" w:rsidR="008B6188" w:rsidRPr="00861E1C" w:rsidRDefault="008B6188" w:rsidP="008B6188">
      <w:pPr>
        <w:pStyle w:val="Actdetails"/>
      </w:pPr>
      <w:r w:rsidRPr="00861E1C">
        <w:t xml:space="preserve">s 1, s 2 commenced </w:t>
      </w:r>
      <w:r w:rsidR="00744BB3" w:rsidRPr="00861E1C">
        <w:t>24 June</w:t>
      </w:r>
      <w:r w:rsidRPr="00861E1C">
        <w:t xml:space="preserve"> 2020 (LA s 75 (1))</w:t>
      </w:r>
    </w:p>
    <w:p w14:paraId="1E608EB7" w14:textId="1A1139A5" w:rsidR="00744BB3" w:rsidRPr="00861E1C" w:rsidRDefault="00744BB3" w:rsidP="008B6188">
      <w:pPr>
        <w:pStyle w:val="Actdetails"/>
      </w:pPr>
      <w:r w:rsidRPr="00861E1C">
        <w:t>s 4 commenced 25 June 2020 (s 2 (1))</w:t>
      </w:r>
    </w:p>
    <w:p w14:paraId="560C3C31" w14:textId="41F448DD" w:rsidR="00282020" w:rsidRDefault="00FC6DA7" w:rsidP="008B6188">
      <w:pPr>
        <w:pStyle w:val="Actdetails"/>
      </w:pPr>
      <w:r w:rsidRPr="00861E1C">
        <w:t xml:space="preserve">pt 2 </w:t>
      </w:r>
      <w:r w:rsidR="00B018EE" w:rsidRPr="00861E1C">
        <w:t>remainder</w:t>
      </w:r>
      <w:r w:rsidR="00282020" w:rsidRPr="00861E1C">
        <w:t xml:space="preserve"> commenced 24 June 2022 (s 2 (3))</w:t>
      </w:r>
    </w:p>
    <w:p w14:paraId="7F1D6901" w14:textId="30CAD657" w:rsidR="006506F0" w:rsidRDefault="006506F0" w:rsidP="006506F0">
      <w:pPr>
        <w:pStyle w:val="NewAct"/>
      </w:pPr>
      <w:hyperlink r:id="rId303" w:tooltip="A2022-14" w:history="1">
        <w:r>
          <w:rPr>
            <w:rStyle w:val="charCitHyperlinkAbbrev"/>
          </w:rPr>
          <w:t>Statute Law Amendment Act 2022</w:t>
        </w:r>
      </w:hyperlink>
      <w:r>
        <w:rPr>
          <w:rStyle w:val="charCitHyperlinkAbbrev"/>
        </w:rPr>
        <w:t xml:space="preserve"> </w:t>
      </w:r>
      <w:r>
        <w:t>A2022-14 sch 3 pt 3.4</w:t>
      </w:r>
    </w:p>
    <w:p w14:paraId="26525229" w14:textId="77777777" w:rsidR="006506F0" w:rsidRDefault="006506F0" w:rsidP="006506F0">
      <w:pPr>
        <w:pStyle w:val="Actdetails"/>
      </w:pPr>
      <w:r>
        <w:t>notified LR 10 August 2022</w:t>
      </w:r>
    </w:p>
    <w:p w14:paraId="3F26C00B" w14:textId="77777777" w:rsidR="006506F0" w:rsidRDefault="006506F0" w:rsidP="006506F0">
      <w:pPr>
        <w:pStyle w:val="Actdetails"/>
      </w:pPr>
      <w:r>
        <w:t>s 1, s 2 commenced 10 August 2022 (LA s 75 (1))</w:t>
      </w:r>
    </w:p>
    <w:p w14:paraId="539C1795" w14:textId="6ADF5E5E" w:rsidR="006506F0" w:rsidRDefault="006506F0" w:rsidP="008B6188">
      <w:pPr>
        <w:pStyle w:val="Actdetails"/>
      </w:pPr>
      <w:r>
        <w:t>sch 3 pt 3.4 commenced 24 August 2022 (s 2)</w:t>
      </w:r>
    </w:p>
    <w:p w14:paraId="6D1931CD" w14:textId="01CE22BE" w:rsidR="007C4791" w:rsidRDefault="007C4791" w:rsidP="007C4791">
      <w:pPr>
        <w:pStyle w:val="NewAct"/>
      </w:pPr>
      <w:hyperlink r:id="rId304" w:anchor="history" w:tooltip="A2023-8" w:history="1">
        <w:r>
          <w:rPr>
            <w:rStyle w:val="charCitHyperlinkAbbrev"/>
          </w:rPr>
          <w:t>Professional Engineers Act 2023</w:t>
        </w:r>
      </w:hyperlink>
      <w:r>
        <w:rPr>
          <w:rStyle w:val="charCitHyperlinkAbbrev"/>
        </w:rPr>
        <w:t xml:space="preserve"> </w:t>
      </w:r>
      <w:r>
        <w:t>A2023-8 sch 2 pt 2.1</w:t>
      </w:r>
    </w:p>
    <w:p w14:paraId="7A987B68" w14:textId="11713DB0" w:rsidR="007C4791" w:rsidRDefault="007C4791" w:rsidP="00845B97">
      <w:pPr>
        <w:pStyle w:val="Actdetails"/>
        <w:keepNext/>
      </w:pPr>
      <w:r>
        <w:t>notified LR 11 April 2023</w:t>
      </w:r>
    </w:p>
    <w:p w14:paraId="46C34163" w14:textId="6A683590" w:rsidR="007C4791" w:rsidRDefault="007C4791" w:rsidP="00845B97">
      <w:pPr>
        <w:pStyle w:val="Actdetails"/>
        <w:keepNext/>
      </w:pPr>
      <w:r>
        <w:t>s 1, s 2 commenced 11 April 2023 (LA s 75 (1))</w:t>
      </w:r>
    </w:p>
    <w:p w14:paraId="4BB04F80" w14:textId="4098FB38" w:rsidR="007C4791" w:rsidRPr="00315133" w:rsidRDefault="007C4791" w:rsidP="007C4791">
      <w:pPr>
        <w:pStyle w:val="Actdetails"/>
      </w:pPr>
      <w:r w:rsidRPr="00315133">
        <w:t xml:space="preserve">sch 2 pt 2.1 </w:t>
      </w:r>
      <w:r w:rsidR="00E47F63" w:rsidRPr="00315133">
        <w:t xml:space="preserve">commenced 6 March 2025 (s 2 (2) as am by </w:t>
      </w:r>
      <w:hyperlink r:id="rId305" w:tooltip="Planning and Environment Legislation Amendment Act 2023" w:history="1">
        <w:r w:rsidR="00E47F63" w:rsidRPr="00315133">
          <w:rPr>
            <w:rStyle w:val="charCitHyperlinkAbbrev"/>
          </w:rPr>
          <w:t>A2023-20</w:t>
        </w:r>
      </w:hyperlink>
      <w:r w:rsidR="00E47F63" w:rsidRPr="00315133">
        <w:t xml:space="preserve"> pt</w:t>
      </w:r>
      <w:r w:rsidR="00BE7DAB">
        <w:t> </w:t>
      </w:r>
      <w:r w:rsidR="00E47F63" w:rsidRPr="00315133">
        <w:t xml:space="preserve">5 and </w:t>
      </w:r>
      <w:hyperlink r:id="rId306" w:tooltip="Planning and Environment Legislation Amendment Act 2024" w:history="1">
        <w:r w:rsidR="00E47F63" w:rsidRPr="00315133">
          <w:rPr>
            <w:rStyle w:val="charCitHyperlinkAbbrev"/>
          </w:rPr>
          <w:t>A2024</w:t>
        </w:r>
        <w:r w:rsidR="00E47F63" w:rsidRPr="00315133">
          <w:rPr>
            <w:rStyle w:val="charCitHyperlinkAbbrev"/>
          </w:rPr>
          <w:noBreakHyphen/>
          <w:t>21</w:t>
        </w:r>
      </w:hyperlink>
      <w:r w:rsidR="00E47F63" w:rsidRPr="00315133">
        <w:t xml:space="preserve"> pt 6)</w:t>
      </w:r>
    </w:p>
    <w:p w14:paraId="46C2D763" w14:textId="04C7F424" w:rsidR="007C4791" w:rsidRDefault="007C4791" w:rsidP="007C4791">
      <w:pPr>
        <w:pStyle w:val="NewAct"/>
      </w:pPr>
      <w:hyperlink r:id="rId307" w:tooltip="A2023-36" w:history="1">
        <w:r>
          <w:rPr>
            <w:rStyle w:val="charCitHyperlinkAbbrev"/>
          </w:rPr>
          <w:t>Planning (Consequential Amendments) Act 2023</w:t>
        </w:r>
      </w:hyperlink>
      <w:r>
        <w:t xml:space="preserve"> A2023-36 sch 1 pt 1.3</w:t>
      </w:r>
    </w:p>
    <w:p w14:paraId="3BCDC051" w14:textId="77777777" w:rsidR="007C4791" w:rsidRDefault="007C4791" w:rsidP="007C4791">
      <w:pPr>
        <w:pStyle w:val="Actdetails"/>
      </w:pPr>
      <w:r>
        <w:t>notified LR 29 September 2023</w:t>
      </w:r>
    </w:p>
    <w:p w14:paraId="5F57A49D" w14:textId="77777777" w:rsidR="007C4791" w:rsidRDefault="007C4791" w:rsidP="007C4791">
      <w:pPr>
        <w:pStyle w:val="Actdetails"/>
      </w:pPr>
      <w:r>
        <w:t>s 1, s 2 commenced 29 September 2023 (LA s 75 (1))</w:t>
      </w:r>
    </w:p>
    <w:p w14:paraId="4052F5EC" w14:textId="48A42281" w:rsidR="007C4791" w:rsidRDefault="007C4791" w:rsidP="007C4791">
      <w:pPr>
        <w:pStyle w:val="Actdetails"/>
      </w:pPr>
      <w:r>
        <w:t xml:space="preserve">sch 1 pt 1.3 commenced 27 November 2023 (s 2 (1) and see </w:t>
      </w:r>
      <w:hyperlink r:id="rId308" w:tooltip="A2023-18" w:history="1">
        <w:r w:rsidRPr="00867F56">
          <w:rPr>
            <w:rStyle w:val="charCitHyperlinkAbbrev"/>
          </w:rPr>
          <w:t>Planning Act 2023</w:t>
        </w:r>
      </w:hyperlink>
      <w:r>
        <w:t xml:space="preserve"> A2023-18, s 2 (2) and </w:t>
      </w:r>
      <w:bookmarkStart w:id="319"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319"/>
      <w:r>
        <w:t>)</w:t>
      </w:r>
    </w:p>
    <w:p w14:paraId="719CF213" w14:textId="6186DDC0" w:rsidR="00D76B79" w:rsidRDefault="00D76B79" w:rsidP="00D76B79">
      <w:pPr>
        <w:pStyle w:val="NewAct"/>
      </w:pPr>
      <w:hyperlink r:id="rId309" w:tooltip="A2023-46" w:history="1">
        <w:r>
          <w:rPr>
            <w:rStyle w:val="charCitHyperlinkAbbrev"/>
          </w:rPr>
          <w:t>Building (Swimming Pool Safety) Legislation Amendment Act 2023</w:t>
        </w:r>
      </w:hyperlink>
      <w:r>
        <w:rPr>
          <w:rStyle w:val="charCitHyperlinkAbbrev"/>
        </w:rPr>
        <w:t xml:space="preserve"> </w:t>
      </w:r>
      <w:r>
        <w:t>A2023-46 pt 2</w:t>
      </w:r>
    </w:p>
    <w:p w14:paraId="2CFFB5C5" w14:textId="72D5E9FF" w:rsidR="00D76B79" w:rsidRDefault="00D76B79" w:rsidP="00D76B79">
      <w:pPr>
        <w:pStyle w:val="Actdetails"/>
      </w:pPr>
      <w:r>
        <w:t>notified LR 15 November 2023</w:t>
      </w:r>
    </w:p>
    <w:p w14:paraId="68ED0B93" w14:textId="20D384F6" w:rsidR="00D76B79" w:rsidRDefault="00D76B79" w:rsidP="00D76B79">
      <w:pPr>
        <w:pStyle w:val="Actdetails"/>
      </w:pPr>
      <w:r>
        <w:t>s 1, s 2 commenced 15 November 2023 (LA s 75 (1))</w:t>
      </w:r>
    </w:p>
    <w:p w14:paraId="47BEF94F" w14:textId="76360F4A" w:rsidR="002F5805" w:rsidRDefault="002F5805" w:rsidP="00D76B79">
      <w:pPr>
        <w:pStyle w:val="Actdetails"/>
      </w:pPr>
      <w:r>
        <w:t>s 4, ss 7-11 commenced 1 May 2024 (s 2 (1))</w:t>
      </w:r>
    </w:p>
    <w:p w14:paraId="68E1EB67" w14:textId="63464D95" w:rsidR="00D76B79" w:rsidRDefault="00D76B79" w:rsidP="00D76B79">
      <w:pPr>
        <w:pStyle w:val="Actdetails"/>
        <w:rPr>
          <w:u w:val="single"/>
        </w:rPr>
      </w:pPr>
      <w:r>
        <w:rPr>
          <w:u w:val="single"/>
        </w:rPr>
        <w:t>pt 2</w:t>
      </w:r>
      <w:r w:rsidRPr="007C4791">
        <w:rPr>
          <w:u w:val="single"/>
        </w:rPr>
        <w:t xml:space="preserve"> </w:t>
      </w:r>
      <w:r w:rsidR="002F5805">
        <w:rPr>
          <w:u w:val="single"/>
        </w:rPr>
        <w:t>remainder awaiting</w:t>
      </w:r>
      <w:r w:rsidRPr="007C4791">
        <w:rPr>
          <w:u w:val="single"/>
        </w:rPr>
        <w:t xml:space="preserve"> commencement</w:t>
      </w:r>
    </w:p>
    <w:p w14:paraId="68CEC700" w14:textId="2F4D2A7E" w:rsidR="00D76B79" w:rsidRDefault="00D76B79" w:rsidP="00D76B79">
      <w:pPr>
        <w:pStyle w:val="NewAct"/>
      </w:pPr>
      <w:hyperlink r:id="rId310" w:tooltip="A2023-55" w:history="1">
        <w:r>
          <w:rPr>
            <w:rStyle w:val="charCitHyperlinkAbbrev"/>
          </w:rPr>
          <w:t>Building and Construction Legislation Amendment Act 2023</w:t>
        </w:r>
      </w:hyperlink>
      <w:r>
        <w:t xml:space="preserve"> A2023</w:t>
      </w:r>
      <w:r>
        <w:noBreakHyphen/>
        <w:t>55 pt</w:t>
      </w:r>
      <w:r w:rsidR="00910F82">
        <w:t xml:space="preserve"> 3</w:t>
      </w:r>
    </w:p>
    <w:p w14:paraId="5FB52A15" w14:textId="77777777" w:rsidR="00D76B79" w:rsidRDefault="00D76B79" w:rsidP="00D76B79">
      <w:pPr>
        <w:pStyle w:val="Actdetails"/>
      </w:pPr>
      <w:r>
        <w:t>notified LR 11 December 2023</w:t>
      </w:r>
    </w:p>
    <w:p w14:paraId="441C54B9" w14:textId="77777777" w:rsidR="00D76B79" w:rsidRDefault="00D76B79" w:rsidP="00D76B79">
      <w:pPr>
        <w:pStyle w:val="Actdetails"/>
      </w:pPr>
      <w:r>
        <w:t>s 1, s 2 commenced 11 December 2023 (LA s 75 (1))</w:t>
      </w:r>
    </w:p>
    <w:p w14:paraId="0DEB2908" w14:textId="627A83E4" w:rsidR="00D76B79" w:rsidRDefault="00910F82" w:rsidP="00D76B79">
      <w:pPr>
        <w:pStyle w:val="Actdetails"/>
      </w:pPr>
      <w:r>
        <w:t>s 7, s 8, s 16, ss 20-22</w:t>
      </w:r>
      <w:r w:rsidR="00D76B79">
        <w:t xml:space="preserve"> commenced 12 December 2023 (s 2 (4))</w:t>
      </w:r>
    </w:p>
    <w:p w14:paraId="6757CDCA" w14:textId="5878D7FD" w:rsidR="00F365CF" w:rsidRDefault="00F365CF" w:rsidP="00F365CF">
      <w:pPr>
        <w:pStyle w:val="Actdetails"/>
      </w:pPr>
      <w:r>
        <w:t xml:space="preserve">s 18 </w:t>
      </w:r>
      <w:r w:rsidRPr="00915E78">
        <w:t>commenced 15 January 2024 (s 2 (3))</w:t>
      </w:r>
    </w:p>
    <w:p w14:paraId="41B8A29F" w14:textId="1B1C97B2" w:rsidR="007C10DC" w:rsidRPr="00915E78" w:rsidRDefault="007C10DC" w:rsidP="00F365CF">
      <w:pPr>
        <w:pStyle w:val="Actdetails"/>
      </w:pPr>
      <w:r>
        <w:t xml:space="preserve">s 10, s 17, s 19 commenced 23 August 2024 (s 2 (1) and </w:t>
      </w:r>
      <w:hyperlink r:id="rId311" w:tooltip="Building and Construction Legislation Amendment Commencement Notice 2024" w:history="1">
        <w:r>
          <w:rPr>
            <w:rStyle w:val="charCitHyperlinkAbbrev"/>
          </w:rPr>
          <w:t>CN2024-5</w:t>
        </w:r>
      </w:hyperlink>
      <w:r>
        <w:t>)</w:t>
      </w:r>
    </w:p>
    <w:p w14:paraId="7D223F9D" w14:textId="4972FF2D" w:rsidR="00F365CF" w:rsidRPr="00D742AB" w:rsidRDefault="00910F82" w:rsidP="00D76B79">
      <w:pPr>
        <w:pStyle w:val="Actdetails"/>
      </w:pPr>
      <w:r w:rsidRPr="00D742AB">
        <w:t xml:space="preserve">pt 3 remainder </w:t>
      </w:r>
      <w:r w:rsidR="00101853" w:rsidRPr="00D742AB">
        <w:t>commenced 11 December 2024 (</w:t>
      </w:r>
      <w:r w:rsidR="00D742AB" w:rsidRPr="00D742AB">
        <w:t>s 2 (5))</w:t>
      </w:r>
    </w:p>
    <w:p w14:paraId="49A46613" w14:textId="5FFD9532" w:rsidR="00042DFB" w:rsidRDefault="00042DFB" w:rsidP="00042DFB">
      <w:pPr>
        <w:pStyle w:val="NewAct"/>
      </w:pPr>
      <w:hyperlink r:id="rId312" w:anchor="history" w:tooltip="A2024-36" w:history="1">
        <w:r>
          <w:rPr>
            <w:rStyle w:val="charCitHyperlinkAbbrev"/>
          </w:rPr>
          <w:t>Property Developers Act 2024</w:t>
        </w:r>
      </w:hyperlink>
      <w:r>
        <w:t xml:space="preserve"> A2024-36 sch 2 pt 2.1</w:t>
      </w:r>
    </w:p>
    <w:p w14:paraId="42ECB4FA" w14:textId="582B7159" w:rsidR="00042DFB" w:rsidRDefault="00042DFB" w:rsidP="00042DFB">
      <w:pPr>
        <w:pStyle w:val="Actdetails"/>
      </w:pPr>
      <w:r>
        <w:t>notified LR 10 July 2024</w:t>
      </w:r>
    </w:p>
    <w:p w14:paraId="0DE7BF01" w14:textId="04350519" w:rsidR="00042DFB" w:rsidRDefault="00042DFB" w:rsidP="00042DFB">
      <w:pPr>
        <w:pStyle w:val="Actdetails"/>
      </w:pPr>
      <w:r>
        <w:t>s 1, s 2 commenced 10 July 2024 (LA s 75 (1))</w:t>
      </w:r>
    </w:p>
    <w:p w14:paraId="0882E498" w14:textId="322D6A17" w:rsidR="00042DFB" w:rsidRPr="00042DFB" w:rsidRDefault="00042DFB" w:rsidP="00042DFB">
      <w:pPr>
        <w:pStyle w:val="Actdetails"/>
        <w:rPr>
          <w:rStyle w:val="charUnderline"/>
        </w:rPr>
      </w:pPr>
      <w:r w:rsidRPr="00042DFB">
        <w:rPr>
          <w:rStyle w:val="charUnderline"/>
        </w:rPr>
        <w:t>sch 2 pt 2.1 awaiting commencement</w:t>
      </w:r>
    </w:p>
    <w:p w14:paraId="3F43A39B" w14:textId="37FA9D42" w:rsidR="007B2BB7" w:rsidRDefault="007B2BB7" w:rsidP="007B2BB7">
      <w:pPr>
        <w:pStyle w:val="NewAct"/>
      </w:pPr>
      <w:hyperlink r:id="rId313" w:tooltip="A2025-5" w:history="1">
        <w:r>
          <w:rPr>
            <w:rStyle w:val="charCitHyperlinkAbbrev"/>
          </w:rPr>
          <w:t>Building and Construction Legislation Amendment Act 2025</w:t>
        </w:r>
      </w:hyperlink>
      <w:r>
        <w:t xml:space="preserve"> A2025-5 </w:t>
      </w:r>
      <w:r w:rsidRPr="007B2BB7">
        <w:t>pt</w:t>
      </w:r>
      <w:r>
        <w:t> </w:t>
      </w:r>
      <w:r w:rsidRPr="007B2BB7">
        <w:t>2</w:t>
      </w:r>
    </w:p>
    <w:p w14:paraId="20E84F0C" w14:textId="77777777" w:rsidR="007B2BB7" w:rsidRDefault="007B2BB7" w:rsidP="007B2BB7">
      <w:pPr>
        <w:pStyle w:val="Actdetails"/>
      </w:pPr>
      <w:r>
        <w:t>notified LR 31 March 2025</w:t>
      </w:r>
    </w:p>
    <w:p w14:paraId="0B2D3BC1" w14:textId="77777777" w:rsidR="007B2BB7" w:rsidRDefault="007B2BB7" w:rsidP="007B2BB7">
      <w:pPr>
        <w:pStyle w:val="Actdetails"/>
      </w:pPr>
      <w:r>
        <w:t>s 1, s 2 commenced 31 March 2025 (LA s 75 (1))</w:t>
      </w:r>
    </w:p>
    <w:p w14:paraId="615A1E06" w14:textId="23C1CDBD" w:rsidR="007B2BB7" w:rsidRDefault="007B2BB7" w:rsidP="007B2BB7">
      <w:pPr>
        <w:pStyle w:val="Actdetails"/>
      </w:pPr>
      <w:r w:rsidRPr="007B2BB7">
        <w:t xml:space="preserve">pt 2 </w:t>
      </w:r>
      <w:r w:rsidRPr="00E10DAF">
        <w:t>commence</w:t>
      </w:r>
      <w:r>
        <w:t>d</w:t>
      </w:r>
      <w:r w:rsidRPr="00E10DAF">
        <w:t xml:space="preserve"> </w:t>
      </w:r>
      <w:r>
        <w:t>1 April 2025 (s 2)</w:t>
      </w:r>
    </w:p>
    <w:p w14:paraId="0282C3FD" w14:textId="77777777" w:rsidR="00D06A81" w:rsidRPr="00D06A81" w:rsidRDefault="00D06A81" w:rsidP="00D06A81">
      <w:pPr>
        <w:pStyle w:val="PageBreak"/>
      </w:pPr>
      <w:r w:rsidRPr="00D06A81">
        <w:br w:type="page"/>
      </w:r>
    </w:p>
    <w:p w14:paraId="6DA57E93" w14:textId="77777777" w:rsidR="00D2695A" w:rsidRPr="008954F4" w:rsidRDefault="00D2695A">
      <w:pPr>
        <w:pStyle w:val="Endnote20"/>
      </w:pPr>
      <w:bookmarkStart w:id="320" w:name="_Toc193797541"/>
      <w:r w:rsidRPr="008954F4">
        <w:rPr>
          <w:rStyle w:val="charTableNo"/>
        </w:rPr>
        <w:lastRenderedPageBreak/>
        <w:t>4</w:t>
      </w:r>
      <w:r>
        <w:tab/>
      </w:r>
      <w:r w:rsidRPr="008954F4">
        <w:rPr>
          <w:rStyle w:val="charTableText"/>
        </w:rPr>
        <w:t>Amendment history</w:t>
      </w:r>
      <w:bookmarkEnd w:id="320"/>
    </w:p>
    <w:p w14:paraId="00F5BA0E" w14:textId="77777777" w:rsidR="00D2695A" w:rsidRDefault="00D2695A">
      <w:pPr>
        <w:pStyle w:val="AmdtsEntryHd"/>
      </w:pPr>
      <w:r>
        <w:t>Commencement</w:t>
      </w:r>
    </w:p>
    <w:p w14:paraId="6DEF5DCF" w14:textId="77777777" w:rsidR="00D2695A" w:rsidRDefault="00D2695A">
      <w:pPr>
        <w:pStyle w:val="AmdtsEntries"/>
      </w:pPr>
      <w:r>
        <w:t>s 2</w:t>
      </w:r>
      <w:r>
        <w:tab/>
        <w:t>om LA s 89 (4)</w:t>
      </w:r>
    </w:p>
    <w:p w14:paraId="12EECD48" w14:textId="77777777" w:rsidR="001075B1" w:rsidRDefault="001075B1" w:rsidP="001075B1">
      <w:pPr>
        <w:pStyle w:val="AmdtsEntryHd"/>
      </w:pPr>
      <w:r>
        <w:t xml:space="preserve">Meaning of </w:t>
      </w:r>
      <w:r>
        <w:rPr>
          <w:rStyle w:val="charItals"/>
        </w:rPr>
        <w:t>building work</w:t>
      </w:r>
    </w:p>
    <w:p w14:paraId="6E460491" w14:textId="6E7E995B" w:rsidR="001075B1" w:rsidRPr="001075B1" w:rsidRDefault="001075B1" w:rsidP="001075B1">
      <w:pPr>
        <w:pStyle w:val="AmdtsEntries"/>
      </w:pPr>
      <w:r>
        <w:t>s 6</w:t>
      </w:r>
      <w:r>
        <w:tab/>
        <w:t xml:space="preserve">am </w:t>
      </w:r>
      <w:hyperlink r:id="rId314" w:tooltip="Building and Construction Legislation Amendment Act 2016" w:history="1">
        <w:r>
          <w:rPr>
            <w:rStyle w:val="charCitHyperlinkAbbrev"/>
          </w:rPr>
          <w:t>A2016</w:t>
        </w:r>
        <w:r>
          <w:rPr>
            <w:rStyle w:val="charCitHyperlinkAbbrev"/>
          </w:rPr>
          <w:noBreakHyphen/>
          <w:t>44</w:t>
        </w:r>
      </w:hyperlink>
      <w:r>
        <w:t xml:space="preserve"> s 38</w:t>
      </w:r>
    </w:p>
    <w:p w14:paraId="0F2A1E79" w14:textId="77777777" w:rsidR="00D2695A" w:rsidRDefault="00D2695A">
      <w:pPr>
        <w:pStyle w:val="AmdtsEntryHd"/>
      </w:pPr>
      <w:r>
        <w:t xml:space="preserve">Meaning of </w:t>
      </w:r>
      <w:r>
        <w:rPr>
          <w:rStyle w:val="charItals"/>
        </w:rPr>
        <w:t>building</w:t>
      </w:r>
    </w:p>
    <w:p w14:paraId="5DDFBBBB" w14:textId="440F9997" w:rsidR="00D2695A" w:rsidRDefault="00D2695A">
      <w:pPr>
        <w:pStyle w:val="AmdtsEntries"/>
      </w:pPr>
      <w:r>
        <w:t>s 7</w:t>
      </w:r>
      <w:r>
        <w:tab/>
        <w:t xml:space="preserve">sub </w:t>
      </w:r>
      <w:hyperlink r:id="rId315"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w:t>
      </w:r>
    </w:p>
    <w:p w14:paraId="6B31E27A" w14:textId="77777777" w:rsidR="00D2695A" w:rsidRDefault="00D2695A">
      <w:pPr>
        <w:pStyle w:val="AmdtsEntryHd"/>
      </w:pPr>
      <w:r>
        <w:t xml:space="preserve">Meaning of </w:t>
      </w:r>
      <w:r w:rsidRPr="00B577CD">
        <w:rPr>
          <w:rStyle w:val="charItals"/>
        </w:rPr>
        <w:t>site work</w:t>
      </w:r>
    </w:p>
    <w:p w14:paraId="73CA5196" w14:textId="58353BFF" w:rsidR="00D2695A" w:rsidRDefault="00D2695A">
      <w:pPr>
        <w:pStyle w:val="AmdtsEntries"/>
      </w:pPr>
      <w:r>
        <w:t>s 7A</w:t>
      </w:r>
      <w:r>
        <w:tab/>
        <w:t xml:space="preserve">ins </w:t>
      </w:r>
      <w:hyperlink r:id="rId316"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w:t>
      </w:r>
    </w:p>
    <w:p w14:paraId="33A8DDA8" w14:textId="77777777" w:rsidR="00AB385E" w:rsidRDefault="00AB385E">
      <w:pPr>
        <w:pStyle w:val="AmdtsEntryHd"/>
      </w:pPr>
      <w:r>
        <w:t xml:space="preserve">Meaning of </w:t>
      </w:r>
      <w:r>
        <w:rPr>
          <w:rStyle w:val="charItals"/>
        </w:rPr>
        <w:t>building work</w:t>
      </w:r>
    </w:p>
    <w:p w14:paraId="704C3ABD" w14:textId="25EA4B89" w:rsidR="00AB385E" w:rsidRPr="00AB385E" w:rsidRDefault="00AB385E" w:rsidP="00AB385E">
      <w:pPr>
        <w:pStyle w:val="AmdtsEntries"/>
      </w:pPr>
      <w:r>
        <w:t>s 6</w:t>
      </w:r>
      <w:r>
        <w:tab/>
        <w:t xml:space="preserve">am </w:t>
      </w:r>
      <w:hyperlink r:id="rId317" w:tooltip="Planning, Building and Environment Legislation Amendment Act 2015" w:history="1">
        <w:r>
          <w:rPr>
            <w:rStyle w:val="charCitHyperlinkAbbrev"/>
          </w:rPr>
          <w:t>A2015</w:t>
        </w:r>
        <w:r>
          <w:rPr>
            <w:rStyle w:val="charCitHyperlinkAbbrev"/>
          </w:rPr>
          <w:noBreakHyphen/>
          <w:t>12</w:t>
        </w:r>
      </w:hyperlink>
      <w:r>
        <w:t xml:space="preserve"> s 5</w:t>
      </w:r>
    </w:p>
    <w:p w14:paraId="37765428" w14:textId="77777777" w:rsidR="00D2695A" w:rsidRDefault="00D2695A">
      <w:pPr>
        <w:pStyle w:val="AmdtsEntryHd"/>
      </w:pPr>
      <w:r>
        <w:t xml:space="preserve">Meaning of </w:t>
      </w:r>
      <w:r>
        <w:rPr>
          <w:rStyle w:val="charItals"/>
        </w:rPr>
        <w:t>minor maintenance work</w:t>
      </w:r>
    </w:p>
    <w:p w14:paraId="518740CC" w14:textId="1B0A545C" w:rsidR="00D2695A" w:rsidRDefault="00D2695A" w:rsidP="00112A01">
      <w:pPr>
        <w:pStyle w:val="AmdtsEntries"/>
        <w:keepNext/>
      </w:pPr>
      <w:r>
        <w:t>s 10A</w:t>
      </w:r>
      <w:r>
        <w:tab/>
        <w:t xml:space="preserve">ins </w:t>
      </w:r>
      <w:hyperlink r:id="rId318"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w:t>
      </w:r>
    </w:p>
    <w:p w14:paraId="4CCDA9C6" w14:textId="6AB7D951" w:rsidR="00D2695A" w:rsidRDefault="00D2695A">
      <w:pPr>
        <w:pStyle w:val="AmdtsEntries"/>
      </w:pPr>
      <w:r>
        <w:tab/>
        <w:t xml:space="preserve">om </w:t>
      </w:r>
      <w:hyperlink r:id="rId319"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1.2</w:t>
      </w:r>
    </w:p>
    <w:p w14:paraId="08F6FEB4" w14:textId="77777777" w:rsidR="00D2695A" w:rsidRDefault="00D2695A">
      <w:pPr>
        <w:pStyle w:val="AmdtsEntryHd"/>
      </w:pPr>
      <w:r>
        <w:t xml:space="preserve">Meaning of </w:t>
      </w:r>
      <w:r w:rsidRPr="00B577CD">
        <w:rPr>
          <w:rStyle w:val="charItals"/>
        </w:rPr>
        <w:t>disturbs</w:t>
      </w:r>
      <w:r>
        <w:t xml:space="preserve"> friable asbestos</w:t>
      </w:r>
    </w:p>
    <w:p w14:paraId="0695F6D7" w14:textId="19BF58E8" w:rsidR="00D2695A" w:rsidRDefault="00D2695A">
      <w:pPr>
        <w:pStyle w:val="AmdtsEntries"/>
      </w:pPr>
      <w:r>
        <w:t>s 10B</w:t>
      </w:r>
      <w:r>
        <w:tab/>
        <w:t xml:space="preserve">ins </w:t>
      </w:r>
      <w:hyperlink r:id="rId320"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w:t>
      </w:r>
    </w:p>
    <w:p w14:paraId="422B5977" w14:textId="77777777" w:rsidR="00D2695A" w:rsidRDefault="00D2695A">
      <w:pPr>
        <w:pStyle w:val="AmdtsEntryHd"/>
      </w:pPr>
      <w:r>
        <w:rPr>
          <w:szCs w:val="24"/>
        </w:rPr>
        <w:t>Exempt buildings</w:t>
      </w:r>
    </w:p>
    <w:p w14:paraId="14140F63" w14:textId="2B9F27A2" w:rsidR="00D2695A" w:rsidRDefault="00D2695A">
      <w:pPr>
        <w:pStyle w:val="AmdtsEntries"/>
      </w:pPr>
      <w:r>
        <w:t>s 12</w:t>
      </w:r>
      <w:r>
        <w:tab/>
        <w:t xml:space="preserve">am </w:t>
      </w:r>
      <w:hyperlink r:id="rId321"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1.3</w:t>
      </w:r>
    </w:p>
    <w:p w14:paraId="609F04AE" w14:textId="77777777" w:rsidR="00543247" w:rsidRPr="00A90907" w:rsidRDefault="00543247" w:rsidP="00543247">
      <w:pPr>
        <w:pStyle w:val="AmdtsEntryHd"/>
      </w:pPr>
      <w:r w:rsidRPr="00A90907">
        <w:t>Exemption assessments</w:t>
      </w:r>
    </w:p>
    <w:p w14:paraId="4F837E7F" w14:textId="4DF492B8" w:rsidR="00543247" w:rsidRPr="00A90907" w:rsidRDefault="00543247" w:rsidP="00543247">
      <w:pPr>
        <w:pStyle w:val="AmdtsEntries"/>
      </w:pPr>
      <w:r w:rsidRPr="00A90907">
        <w:t>pt 2A hdg</w:t>
      </w:r>
      <w:r w:rsidRPr="00A90907">
        <w:tab/>
        <w:t xml:space="preserve">ins </w:t>
      </w:r>
      <w:hyperlink r:id="rId322"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4</w:t>
      </w:r>
    </w:p>
    <w:p w14:paraId="0298AE93" w14:textId="77777777" w:rsidR="00D2695A" w:rsidRPr="00A90907" w:rsidRDefault="00543247">
      <w:pPr>
        <w:pStyle w:val="AmdtsEntryHd"/>
      </w:pPr>
      <w:r w:rsidRPr="00A90907">
        <w:t>Purpose of exemption assessment B notices</w:t>
      </w:r>
    </w:p>
    <w:p w14:paraId="366DE81D" w14:textId="2F3B4061" w:rsidR="00D2695A" w:rsidRDefault="00D2695A" w:rsidP="00543247">
      <w:pPr>
        <w:pStyle w:val="AmdtsEntries"/>
        <w:keepNext/>
      </w:pPr>
      <w:r>
        <w:t>s 13</w:t>
      </w:r>
      <w:r>
        <w:tab/>
        <w:t xml:space="preserve">sub </w:t>
      </w:r>
      <w:hyperlink r:id="rId323"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1.1</w:t>
      </w:r>
    </w:p>
    <w:p w14:paraId="316E688B" w14:textId="18B94518" w:rsidR="00D2695A" w:rsidRDefault="00D2695A" w:rsidP="00543247">
      <w:pPr>
        <w:pStyle w:val="AmdtsEntries"/>
        <w:keepNext/>
      </w:pPr>
      <w:r>
        <w:tab/>
        <w:t xml:space="preserve">am </w:t>
      </w:r>
      <w:hyperlink r:id="rId324"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1.2, amdt 1.3</w:t>
      </w:r>
    </w:p>
    <w:p w14:paraId="73AD7C54" w14:textId="0B47EF75" w:rsidR="00D2695A" w:rsidRDefault="00D2695A" w:rsidP="00543247">
      <w:pPr>
        <w:pStyle w:val="AmdtsEntries"/>
        <w:keepNext/>
      </w:pPr>
      <w:r>
        <w:tab/>
        <w:t xml:space="preserve">om </w:t>
      </w:r>
      <w:hyperlink r:id="rId325"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1.4</w:t>
      </w:r>
    </w:p>
    <w:p w14:paraId="61878891" w14:textId="37A45E76" w:rsidR="00543247" w:rsidRPr="00A90907" w:rsidRDefault="00543247" w:rsidP="00543247">
      <w:pPr>
        <w:pStyle w:val="AmdtsEntries"/>
      </w:pPr>
      <w:r w:rsidRPr="00A90907">
        <w:tab/>
        <w:t xml:space="preserve">ins </w:t>
      </w:r>
      <w:hyperlink r:id="rId326"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4</w:t>
      </w:r>
    </w:p>
    <w:p w14:paraId="278F0BCD" w14:textId="77777777" w:rsidR="00D2695A" w:rsidRPr="00A90907" w:rsidRDefault="00543247">
      <w:pPr>
        <w:pStyle w:val="AmdtsEntryHd"/>
      </w:pPr>
      <w:r w:rsidRPr="00A90907">
        <w:t>Exemption assessment applications</w:t>
      </w:r>
    </w:p>
    <w:p w14:paraId="35C48B3E" w14:textId="2A5E965B" w:rsidR="00D2695A" w:rsidRPr="00A90907" w:rsidRDefault="00D2695A" w:rsidP="00112A01">
      <w:pPr>
        <w:pStyle w:val="AmdtsEntries"/>
        <w:keepNext/>
      </w:pPr>
      <w:r w:rsidRPr="00A90907">
        <w:t>s 14</w:t>
      </w:r>
      <w:r w:rsidRPr="00A90907">
        <w:tab/>
        <w:t xml:space="preserve">om </w:t>
      </w:r>
      <w:hyperlink r:id="rId327" w:tooltip="Building Legislation Amendment Act 2007" w:history="1">
        <w:r w:rsidR="00B577CD" w:rsidRPr="00B577CD">
          <w:rPr>
            <w:rStyle w:val="charCitHyperlinkAbbrev"/>
          </w:rPr>
          <w:t>A2007</w:t>
        </w:r>
        <w:r w:rsidR="00B577CD" w:rsidRPr="00B577CD">
          <w:rPr>
            <w:rStyle w:val="charCitHyperlinkAbbrev"/>
          </w:rPr>
          <w:noBreakHyphen/>
          <w:t>26</w:t>
        </w:r>
      </w:hyperlink>
      <w:r w:rsidRPr="00A90907">
        <w:t xml:space="preserve"> amdt 1.5</w:t>
      </w:r>
    </w:p>
    <w:p w14:paraId="501EA636" w14:textId="641E67E6" w:rsidR="00096204" w:rsidRDefault="00096204" w:rsidP="00112A01">
      <w:pPr>
        <w:pStyle w:val="AmdtsEntries"/>
        <w:keepNext/>
      </w:pPr>
      <w:r w:rsidRPr="00A90907">
        <w:tab/>
        <w:t xml:space="preserve">ins </w:t>
      </w:r>
      <w:hyperlink r:id="rId328"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4</w:t>
      </w:r>
    </w:p>
    <w:p w14:paraId="42DB338B" w14:textId="66EB46EB" w:rsidR="00141BAC" w:rsidRPr="00A90907" w:rsidRDefault="00141BAC">
      <w:pPr>
        <w:pStyle w:val="AmdtsEntries"/>
      </w:pPr>
      <w:r>
        <w:tab/>
        <w:t xml:space="preserve">am </w:t>
      </w:r>
      <w:hyperlink r:id="rId329" w:tooltip="Planning and Building Legislation Amendment Act 2011" w:history="1">
        <w:r w:rsidR="00B577CD" w:rsidRPr="00B577CD">
          <w:rPr>
            <w:rStyle w:val="charCitHyperlinkAbbrev"/>
          </w:rPr>
          <w:t>A2011</w:t>
        </w:r>
        <w:r w:rsidR="00B577CD" w:rsidRPr="00B577CD">
          <w:rPr>
            <w:rStyle w:val="charCitHyperlinkAbbrev"/>
          </w:rPr>
          <w:noBreakHyphen/>
          <w:t>23</w:t>
        </w:r>
      </w:hyperlink>
      <w:r>
        <w:t xml:space="preserve"> s 4</w:t>
      </w:r>
      <w:r w:rsidR="007C4791">
        <w:t xml:space="preserve">; </w:t>
      </w:r>
      <w:hyperlink r:id="rId330" w:tooltip="Planning (Consequential Amendments) Act 2023" w:history="1">
        <w:r w:rsidR="007C4791">
          <w:rPr>
            <w:rStyle w:val="charCitHyperlinkAbbrev"/>
          </w:rPr>
          <w:t>A2023-36</w:t>
        </w:r>
      </w:hyperlink>
      <w:r w:rsidR="007C4791">
        <w:t xml:space="preserve"> amdt 1.7</w:t>
      </w:r>
    </w:p>
    <w:p w14:paraId="6E5531BC" w14:textId="77777777" w:rsidR="00096204" w:rsidRPr="00A90907" w:rsidRDefault="00543247" w:rsidP="00096204">
      <w:pPr>
        <w:pStyle w:val="AmdtsEntryHd"/>
      </w:pPr>
      <w:r w:rsidRPr="00A90907">
        <w:t>Exemption assessment not required for building approval</w:t>
      </w:r>
    </w:p>
    <w:p w14:paraId="5561FC1F" w14:textId="5B92941B" w:rsidR="00096204" w:rsidRPr="00A90907" w:rsidRDefault="00096204" w:rsidP="00096204">
      <w:pPr>
        <w:pStyle w:val="AmdtsEntries"/>
      </w:pPr>
      <w:r w:rsidRPr="00A90907">
        <w:t>s 14</w:t>
      </w:r>
      <w:r w:rsidR="00543247" w:rsidRPr="00A90907">
        <w:t>A</w:t>
      </w:r>
      <w:r w:rsidRPr="00A90907">
        <w:tab/>
        <w:t xml:space="preserve">ins </w:t>
      </w:r>
      <w:hyperlink r:id="rId331"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4</w:t>
      </w:r>
    </w:p>
    <w:p w14:paraId="2B1210CC" w14:textId="77777777" w:rsidR="00096204" w:rsidRPr="00A90907" w:rsidRDefault="00543247" w:rsidP="00096204">
      <w:pPr>
        <w:pStyle w:val="AmdtsEntryHd"/>
      </w:pPr>
      <w:r w:rsidRPr="00A90907">
        <w:t>Exemption assessments and notices</w:t>
      </w:r>
    </w:p>
    <w:p w14:paraId="6F1B2C49" w14:textId="7B115D71" w:rsidR="00096204" w:rsidRDefault="00096204" w:rsidP="00112A01">
      <w:pPr>
        <w:pStyle w:val="AmdtsEntries"/>
        <w:keepNext/>
      </w:pPr>
      <w:r w:rsidRPr="00A90907">
        <w:t>s 14</w:t>
      </w:r>
      <w:r w:rsidR="00543247" w:rsidRPr="00A90907">
        <w:t>B</w:t>
      </w:r>
      <w:r w:rsidRPr="00A90907">
        <w:tab/>
        <w:t xml:space="preserve">ins </w:t>
      </w:r>
      <w:hyperlink r:id="rId332"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4</w:t>
      </w:r>
    </w:p>
    <w:p w14:paraId="007EE5FC" w14:textId="380C91C8" w:rsidR="00141BAC" w:rsidRPr="00A90907" w:rsidRDefault="00141BAC" w:rsidP="00096204">
      <w:pPr>
        <w:pStyle w:val="AmdtsEntries"/>
      </w:pPr>
      <w:r>
        <w:tab/>
        <w:t xml:space="preserve">am </w:t>
      </w:r>
      <w:hyperlink r:id="rId333" w:tooltip="Planning and Building Legislation Amendment Act 2011" w:history="1">
        <w:r w:rsidR="00B577CD" w:rsidRPr="00B577CD">
          <w:rPr>
            <w:rStyle w:val="charCitHyperlinkAbbrev"/>
          </w:rPr>
          <w:t>A2011</w:t>
        </w:r>
        <w:r w:rsidR="00B577CD" w:rsidRPr="00B577CD">
          <w:rPr>
            <w:rStyle w:val="charCitHyperlinkAbbrev"/>
          </w:rPr>
          <w:noBreakHyphen/>
          <w:t>23</w:t>
        </w:r>
      </w:hyperlink>
      <w:r>
        <w:t xml:space="preserve"> s 5; ss renum R15 LA</w:t>
      </w:r>
    </w:p>
    <w:p w14:paraId="1F499298" w14:textId="77777777" w:rsidR="00543247" w:rsidRPr="00A90907" w:rsidRDefault="00543247" w:rsidP="00543247">
      <w:pPr>
        <w:pStyle w:val="AmdtsEntryHd"/>
      </w:pPr>
      <w:r w:rsidRPr="00A90907">
        <w:t>Exemption assessment applications—request for further information</w:t>
      </w:r>
    </w:p>
    <w:p w14:paraId="6489A4D7" w14:textId="49584441" w:rsidR="00543247" w:rsidRDefault="00543247" w:rsidP="00543247">
      <w:pPr>
        <w:pStyle w:val="AmdtsEntries"/>
      </w:pPr>
      <w:r w:rsidRPr="00A90907">
        <w:t>s 14C</w:t>
      </w:r>
      <w:r w:rsidRPr="00A90907">
        <w:tab/>
        <w:t xml:space="preserve">ins </w:t>
      </w:r>
      <w:hyperlink r:id="rId334"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4</w:t>
      </w:r>
    </w:p>
    <w:p w14:paraId="0F85A65C" w14:textId="47D1633D" w:rsidR="00CF22B4" w:rsidRPr="00A90907" w:rsidRDefault="00CF22B4" w:rsidP="00543247">
      <w:pPr>
        <w:pStyle w:val="AmdtsEntries"/>
      </w:pPr>
      <w:r>
        <w:tab/>
        <w:t xml:space="preserve">am </w:t>
      </w:r>
      <w:hyperlink r:id="rId335" w:tooltip="Red Tape Reduction Legislation Amendment Act 2016" w:history="1">
        <w:r>
          <w:rPr>
            <w:rStyle w:val="charCitHyperlinkAbbrev"/>
          </w:rPr>
          <w:t>A2016</w:t>
        </w:r>
        <w:r>
          <w:rPr>
            <w:rStyle w:val="charCitHyperlinkAbbrev"/>
          </w:rPr>
          <w:noBreakHyphen/>
          <w:t>18</w:t>
        </w:r>
      </w:hyperlink>
      <w:r>
        <w:t xml:space="preserve"> amdt 3.22</w:t>
      </w:r>
    </w:p>
    <w:p w14:paraId="154BD5EA" w14:textId="77777777" w:rsidR="00543247" w:rsidRPr="00A90907" w:rsidRDefault="00543247" w:rsidP="00543247">
      <w:pPr>
        <w:pStyle w:val="AmdtsEntryHd"/>
      </w:pPr>
      <w:r w:rsidRPr="00A90907">
        <w:lastRenderedPageBreak/>
        <w:t>Exemption assessment applications—contents of request for further information</w:t>
      </w:r>
    </w:p>
    <w:p w14:paraId="195A3838" w14:textId="0A1C8B1E" w:rsidR="00543247" w:rsidRDefault="00543247" w:rsidP="00112A01">
      <w:pPr>
        <w:pStyle w:val="AmdtsEntries"/>
        <w:keepNext/>
      </w:pPr>
      <w:r w:rsidRPr="00A90907">
        <w:t>s 14D</w:t>
      </w:r>
      <w:r w:rsidRPr="00A90907">
        <w:tab/>
        <w:t xml:space="preserve">ins </w:t>
      </w:r>
      <w:hyperlink r:id="rId336"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4</w:t>
      </w:r>
    </w:p>
    <w:p w14:paraId="352B7763" w14:textId="5AA360B0" w:rsidR="00AA7A63" w:rsidRPr="00A90907" w:rsidRDefault="001C5396" w:rsidP="00AA7A63">
      <w:pPr>
        <w:pStyle w:val="AmdtsEntries"/>
      </w:pPr>
      <w:r>
        <w:tab/>
        <w:t xml:space="preserve">am </w:t>
      </w:r>
      <w:hyperlink r:id="rId337" w:tooltip="Statute Law Amendment Act 2013" w:history="1">
        <w:r>
          <w:rPr>
            <w:rStyle w:val="charCitHyperlinkAbbrev"/>
          </w:rPr>
          <w:t>A2013</w:t>
        </w:r>
        <w:r>
          <w:rPr>
            <w:rStyle w:val="charCitHyperlinkAbbrev"/>
          </w:rPr>
          <w:noBreakHyphen/>
          <w:t>19</w:t>
        </w:r>
      </w:hyperlink>
      <w:r>
        <w:t xml:space="preserve"> amdt 3.7</w:t>
      </w:r>
      <w:r w:rsidR="00AA7A63">
        <w:t xml:space="preserve">; </w:t>
      </w:r>
      <w:hyperlink r:id="rId338" w:tooltip="Red Tape Reduction Legislation Amendment Act 2016" w:history="1">
        <w:r w:rsidR="00AA7A63">
          <w:rPr>
            <w:rStyle w:val="charCitHyperlinkAbbrev"/>
          </w:rPr>
          <w:t>A2016</w:t>
        </w:r>
        <w:r w:rsidR="00AA7A63">
          <w:rPr>
            <w:rStyle w:val="charCitHyperlinkAbbrev"/>
          </w:rPr>
          <w:noBreakHyphen/>
          <w:t>18</w:t>
        </w:r>
      </w:hyperlink>
      <w:r w:rsidR="00AA7A63">
        <w:t xml:space="preserve"> amdt 3.23</w:t>
      </w:r>
      <w:r w:rsidR="006820F9">
        <w:t>; ss renum R34 LA</w:t>
      </w:r>
    </w:p>
    <w:p w14:paraId="5F8FEFE6" w14:textId="77777777" w:rsidR="00543247" w:rsidRPr="00A90907" w:rsidRDefault="00543247" w:rsidP="00543247">
      <w:pPr>
        <w:pStyle w:val="AmdtsEntryHd"/>
      </w:pPr>
      <w:r w:rsidRPr="00A90907">
        <w:t>Exemption assessment applications—effect of failure to provide further information</w:t>
      </w:r>
    </w:p>
    <w:p w14:paraId="2FF329B7" w14:textId="32C77BD0" w:rsidR="00543247" w:rsidRPr="00A90907" w:rsidRDefault="00543247" w:rsidP="00543247">
      <w:pPr>
        <w:pStyle w:val="AmdtsEntries"/>
      </w:pPr>
      <w:r w:rsidRPr="00A90907">
        <w:t>s 14E</w:t>
      </w:r>
      <w:r w:rsidRPr="00A90907">
        <w:tab/>
        <w:t xml:space="preserve">ins </w:t>
      </w:r>
      <w:hyperlink r:id="rId339"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4</w:t>
      </w:r>
    </w:p>
    <w:p w14:paraId="1E941F2F" w14:textId="77777777" w:rsidR="00847720" w:rsidRPr="00861E1C" w:rsidRDefault="00847720">
      <w:pPr>
        <w:pStyle w:val="AmdtsEntryHd"/>
        <w:rPr>
          <w:rStyle w:val="CharDivText"/>
        </w:rPr>
      </w:pPr>
      <w:r w:rsidRPr="00861E1C">
        <w:rPr>
          <w:rStyle w:val="CharDivText"/>
        </w:rPr>
        <w:t>Preliminary</w:t>
      </w:r>
    </w:p>
    <w:p w14:paraId="337D0F6A" w14:textId="688C5006" w:rsidR="00847720" w:rsidRPr="00847720" w:rsidRDefault="00847720" w:rsidP="00847720">
      <w:pPr>
        <w:pStyle w:val="AmdtsEntries"/>
      </w:pPr>
      <w:r w:rsidRPr="00861E1C">
        <w:t>div 3.1 hdg</w:t>
      </w:r>
      <w:r w:rsidRPr="00861E1C">
        <w:tab/>
        <w:t xml:space="preserve">om </w:t>
      </w:r>
      <w:hyperlink r:id="rId340" w:tooltip="Planning, Building and Environment Legislation Amendment Act 2015" w:history="1">
        <w:r w:rsidRPr="00861E1C">
          <w:rPr>
            <w:rStyle w:val="charCitHyperlinkAbbrev"/>
          </w:rPr>
          <w:t>A2015</w:t>
        </w:r>
        <w:r w:rsidRPr="00861E1C">
          <w:rPr>
            <w:rStyle w:val="charCitHyperlinkAbbrev"/>
          </w:rPr>
          <w:noBreakHyphen/>
          <w:t>12</w:t>
        </w:r>
      </w:hyperlink>
      <w:r w:rsidRPr="00861E1C">
        <w:t xml:space="preserve"> s 6</w:t>
      </w:r>
    </w:p>
    <w:p w14:paraId="5FC517F8" w14:textId="77777777" w:rsidR="00D2695A" w:rsidRDefault="00D2695A">
      <w:pPr>
        <w:pStyle w:val="AmdtsEntryHd"/>
      </w:pPr>
      <w:r>
        <w:t>Application of pt 3 to building work</w:t>
      </w:r>
    </w:p>
    <w:p w14:paraId="2735635B" w14:textId="37E2D76C" w:rsidR="00D2695A" w:rsidRDefault="00D2695A">
      <w:pPr>
        <w:pStyle w:val="AmdtsEntries"/>
      </w:pPr>
      <w:r>
        <w:t>s 15</w:t>
      </w:r>
      <w:r>
        <w:tab/>
        <w:t xml:space="preserve">sub </w:t>
      </w:r>
      <w:hyperlink r:id="rId341"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1.2; </w:t>
      </w:r>
      <w:hyperlink r:id="rId342"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1.4</w:t>
      </w:r>
    </w:p>
    <w:p w14:paraId="463160DE" w14:textId="02046523" w:rsidR="00D2695A" w:rsidRDefault="00D2695A">
      <w:pPr>
        <w:pStyle w:val="AmdtsEntries"/>
      </w:pPr>
      <w:r>
        <w:tab/>
        <w:t xml:space="preserve">am </w:t>
      </w:r>
      <w:hyperlink r:id="rId343"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w:t>
      </w:r>
      <w:r w:rsidR="00162557">
        <w:t xml:space="preserve">; </w:t>
      </w:r>
      <w:hyperlink r:id="rId344"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00162557" w:rsidRPr="00A90907">
        <w:t xml:space="preserve"> s 5</w:t>
      </w:r>
    </w:p>
    <w:p w14:paraId="6F5DF113" w14:textId="4910A5E8" w:rsidR="00847720" w:rsidRPr="00B577CD" w:rsidRDefault="00847720">
      <w:pPr>
        <w:pStyle w:val="AmdtsEntries"/>
      </w:pPr>
      <w:r>
        <w:tab/>
        <w:t xml:space="preserve">om </w:t>
      </w:r>
      <w:hyperlink r:id="rId345" w:tooltip="Planning, Building and Environment Legislation Amendment Act 2015" w:history="1">
        <w:r>
          <w:rPr>
            <w:rStyle w:val="charCitHyperlinkAbbrev"/>
          </w:rPr>
          <w:t>A2015</w:t>
        </w:r>
        <w:r>
          <w:rPr>
            <w:rStyle w:val="charCitHyperlinkAbbrev"/>
          </w:rPr>
          <w:noBreakHyphen/>
          <w:t>12</w:t>
        </w:r>
      </w:hyperlink>
      <w:r>
        <w:t xml:space="preserve"> s 6</w:t>
      </w:r>
    </w:p>
    <w:p w14:paraId="01F64A3C" w14:textId="77777777" w:rsidR="00D2695A" w:rsidRDefault="00D2695A">
      <w:pPr>
        <w:pStyle w:val="AmdtsEntryHd"/>
      </w:pPr>
      <w:r>
        <w:rPr>
          <w:szCs w:val="24"/>
        </w:rPr>
        <w:t xml:space="preserve">Meaning of </w:t>
      </w:r>
      <w:r w:rsidRPr="00B577CD">
        <w:rPr>
          <w:rStyle w:val="charItals"/>
        </w:rPr>
        <w:t>stage</w:t>
      </w:r>
      <w:r>
        <w:rPr>
          <w:szCs w:val="24"/>
        </w:rPr>
        <w:t xml:space="preserve"> in pt 3</w:t>
      </w:r>
    </w:p>
    <w:p w14:paraId="608A9BAA" w14:textId="5049E335" w:rsidR="00D2695A" w:rsidRDefault="00D2695A">
      <w:pPr>
        <w:pStyle w:val="AmdtsEntries"/>
      </w:pPr>
      <w:r>
        <w:t>s 16</w:t>
      </w:r>
      <w:r>
        <w:tab/>
        <w:t xml:space="preserve">om </w:t>
      </w:r>
      <w:hyperlink r:id="rId346"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w:t>
      </w:r>
    </w:p>
    <w:p w14:paraId="4082A79F" w14:textId="77777777" w:rsidR="00D2695A" w:rsidRDefault="00D2695A">
      <w:pPr>
        <w:pStyle w:val="AmdtsEntryHd"/>
      </w:pPr>
      <w:r>
        <w:t>Certifiers and government certifiers</w:t>
      </w:r>
    </w:p>
    <w:p w14:paraId="6F654797" w14:textId="7DAA89BF" w:rsidR="00D2695A" w:rsidRDefault="00D2695A">
      <w:pPr>
        <w:pStyle w:val="AmdtsEntries"/>
      </w:pPr>
      <w:r>
        <w:t>div 3.2 hdg</w:t>
      </w:r>
      <w:r>
        <w:tab/>
        <w:t xml:space="preserve">note ins </w:t>
      </w:r>
      <w:hyperlink r:id="rId347"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1.8</w:t>
      </w:r>
    </w:p>
    <w:p w14:paraId="1B785AFA" w14:textId="77777777" w:rsidR="00D2695A" w:rsidRDefault="00D2695A">
      <w:pPr>
        <w:pStyle w:val="AmdtsEntryHd"/>
        <w:rPr>
          <w:szCs w:val="24"/>
        </w:rPr>
      </w:pPr>
      <w:r>
        <w:rPr>
          <w:szCs w:val="24"/>
        </w:rPr>
        <w:t>Definitions for div 3.2</w:t>
      </w:r>
    </w:p>
    <w:p w14:paraId="7346EAAE" w14:textId="6F17CFE9" w:rsidR="00D2695A" w:rsidRDefault="00D2695A">
      <w:pPr>
        <w:pStyle w:val="AmdtsEntries"/>
      </w:pPr>
      <w:r>
        <w:t>s 17</w:t>
      </w:r>
      <w:r>
        <w:tab/>
        <w:t xml:space="preserve">def </w:t>
      </w:r>
      <w:r>
        <w:rPr>
          <w:rStyle w:val="charBoldItals"/>
        </w:rPr>
        <w:t xml:space="preserve">eligible entity </w:t>
      </w:r>
      <w:r>
        <w:t xml:space="preserve">ins </w:t>
      </w:r>
      <w:hyperlink r:id="rId348"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1.9</w:t>
      </w:r>
    </w:p>
    <w:p w14:paraId="02A60874" w14:textId="564905FD" w:rsidR="00D2695A" w:rsidRDefault="00D2695A">
      <w:pPr>
        <w:pStyle w:val="AmdtsEntries"/>
      </w:pPr>
      <w:r>
        <w:tab/>
        <w:t xml:space="preserve">def </w:t>
      </w:r>
      <w:r>
        <w:rPr>
          <w:rStyle w:val="charBoldItals"/>
        </w:rPr>
        <w:t xml:space="preserve">eligible person </w:t>
      </w:r>
      <w:r>
        <w:t xml:space="preserve">om </w:t>
      </w:r>
      <w:hyperlink r:id="rId349"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1.9</w:t>
      </w:r>
    </w:p>
    <w:p w14:paraId="369F0BB4" w14:textId="6C1EB28D" w:rsidR="00D2695A" w:rsidRDefault="00D2695A">
      <w:pPr>
        <w:pStyle w:val="AmdtsEntries"/>
      </w:pPr>
      <w:r>
        <w:tab/>
        <w:t xml:space="preserve">def </w:t>
      </w:r>
      <w:r>
        <w:rPr>
          <w:rStyle w:val="charBoldItals"/>
        </w:rPr>
        <w:t xml:space="preserve">government certifier </w:t>
      </w:r>
      <w:r>
        <w:t xml:space="preserve">sub </w:t>
      </w:r>
      <w:hyperlink r:id="rId350"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1.9</w:t>
      </w:r>
    </w:p>
    <w:p w14:paraId="0E90CFC3" w14:textId="77777777" w:rsidR="00F7625F" w:rsidRDefault="00894FCD">
      <w:pPr>
        <w:pStyle w:val="AmdtsEntryHd"/>
      </w:pPr>
      <w:r w:rsidRPr="00633B73">
        <w:rPr>
          <w:lang w:eastAsia="en-AU"/>
        </w:rPr>
        <w:t>Certifier—functions</w:t>
      </w:r>
    </w:p>
    <w:p w14:paraId="647F2E60" w14:textId="632C237F" w:rsidR="00F7625F" w:rsidRDefault="00F7625F" w:rsidP="00F7625F">
      <w:pPr>
        <w:pStyle w:val="AmdtsEntries"/>
      </w:pPr>
      <w:r>
        <w:t>s 17A</w:t>
      </w:r>
      <w:r>
        <w:tab/>
        <w:t xml:space="preserve">ins </w:t>
      </w:r>
      <w:hyperlink r:id="rId351" w:tooltip="Building and Construction Legislation Amendment Act 2016" w:history="1">
        <w:r>
          <w:rPr>
            <w:rStyle w:val="charCitHyperlinkAbbrev"/>
          </w:rPr>
          <w:t>A2016</w:t>
        </w:r>
        <w:r>
          <w:rPr>
            <w:rStyle w:val="charCitHyperlinkAbbrev"/>
          </w:rPr>
          <w:noBreakHyphen/>
          <w:t>44</w:t>
        </w:r>
      </w:hyperlink>
      <w:r>
        <w:t xml:space="preserve"> s 5</w:t>
      </w:r>
    </w:p>
    <w:p w14:paraId="6111E0F3" w14:textId="46518AF4" w:rsidR="007C4791" w:rsidRPr="00F7625F" w:rsidRDefault="007C4791" w:rsidP="00F7625F">
      <w:pPr>
        <w:pStyle w:val="AmdtsEntries"/>
      </w:pPr>
      <w:r>
        <w:tab/>
        <w:t xml:space="preserve">am </w:t>
      </w:r>
      <w:hyperlink r:id="rId352" w:tooltip="Planning (Consequential Amendments) Act 2023" w:history="1">
        <w:r>
          <w:rPr>
            <w:rStyle w:val="charCitHyperlinkAbbrev"/>
          </w:rPr>
          <w:t>A2023-36</w:t>
        </w:r>
      </w:hyperlink>
      <w:r>
        <w:t xml:space="preserve"> amdt 1.30</w:t>
      </w:r>
    </w:p>
    <w:p w14:paraId="7E22FE1A" w14:textId="77777777" w:rsidR="00D2695A" w:rsidRDefault="00D2695A">
      <w:pPr>
        <w:pStyle w:val="AmdtsEntryHd"/>
      </w:pPr>
      <w:r>
        <w:t>Eligibility for appointment—certifiers and government certifiers</w:t>
      </w:r>
    </w:p>
    <w:p w14:paraId="1F7B147F" w14:textId="2DED3C6E" w:rsidR="00D2695A" w:rsidRDefault="00D2695A">
      <w:pPr>
        <w:pStyle w:val="AmdtsEntries"/>
      </w:pPr>
      <w:r>
        <w:t>s 18</w:t>
      </w:r>
      <w:r>
        <w:tab/>
        <w:t xml:space="preserve">am </w:t>
      </w:r>
      <w:hyperlink r:id="rId353"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1.10</w:t>
      </w:r>
    </w:p>
    <w:p w14:paraId="4FCE1916" w14:textId="77777777" w:rsidR="00D2695A" w:rsidRDefault="00D2695A">
      <w:pPr>
        <w:pStyle w:val="AmdtsEntryHd"/>
      </w:pPr>
      <w:r>
        <w:t>Appointment of certifiers—work not begun</w:t>
      </w:r>
    </w:p>
    <w:p w14:paraId="30A54FBD" w14:textId="45DF5FB7" w:rsidR="00D2695A" w:rsidRDefault="00D2695A">
      <w:pPr>
        <w:pStyle w:val="AmdtsEntries"/>
      </w:pPr>
      <w:r>
        <w:t>s 19</w:t>
      </w:r>
      <w:r>
        <w:tab/>
        <w:t xml:space="preserve">sub </w:t>
      </w:r>
      <w:hyperlink r:id="rId354"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1.11</w:t>
      </w:r>
    </w:p>
    <w:p w14:paraId="50F0CAF8" w14:textId="1BED918C" w:rsidR="00CF1A24" w:rsidRDefault="00CF1A24">
      <w:pPr>
        <w:pStyle w:val="AmdtsEntries"/>
      </w:pPr>
      <w:r>
        <w:tab/>
        <w:t xml:space="preserve">am </w:t>
      </w:r>
      <w:hyperlink r:id="rId355" w:tooltip="Building and Construction Legislation Amendment Act 2019" w:history="1">
        <w:r w:rsidRPr="00CF1A24">
          <w:rPr>
            <w:rStyle w:val="Hyperlink"/>
            <w:u w:val="none"/>
          </w:rPr>
          <w:t>A2019</w:t>
        </w:r>
        <w:r w:rsidRPr="00CF1A24">
          <w:rPr>
            <w:rStyle w:val="Hyperlink"/>
            <w:u w:val="none"/>
          </w:rPr>
          <w:noBreakHyphen/>
          <w:t>48</w:t>
        </w:r>
      </w:hyperlink>
      <w:r>
        <w:t xml:space="preserve"> s 6</w:t>
      </w:r>
      <w:r w:rsidR="007B5A4D">
        <w:t>, s 7</w:t>
      </w:r>
    </w:p>
    <w:p w14:paraId="40A7669B" w14:textId="77777777" w:rsidR="00D2695A" w:rsidRDefault="00D2695A">
      <w:pPr>
        <w:pStyle w:val="AmdtsEntryHd"/>
      </w:pPr>
      <w:r>
        <w:t>Appointment of certifiers—work begun</w:t>
      </w:r>
    </w:p>
    <w:p w14:paraId="71183254" w14:textId="75F76CD6" w:rsidR="00D2695A" w:rsidRDefault="00D2695A">
      <w:pPr>
        <w:pStyle w:val="AmdtsEntries"/>
      </w:pPr>
      <w:r>
        <w:t>s 19A</w:t>
      </w:r>
      <w:r>
        <w:tab/>
        <w:t xml:space="preserve">ins </w:t>
      </w:r>
      <w:hyperlink r:id="rId356"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1.11</w:t>
      </w:r>
    </w:p>
    <w:p w14:paraId="484FC18B" w14:textId="1D78A314" w:rsidR="0021115F" w:rsidRDefault="001C5396" w:rsidP="0021115F">
      <w:pPr>
        <w:pStyle w:val="AmdtsEntries"/>
      </w:pPr>
      <w:r>
        <w:tab/>
        <w:t xml:space="preserve">am </w:t>
      </w:r>
      <w:hyperlink r:id="rId357" w:tooltip="Statute Law Amendment Act 2013" w:history="1">
        <w:r>
          <w:rPr>
            <w:rStyle w:val="charCitHyperlinkAbbrev"/>
          </w:rPr>
          <w:t>A2013</w:t>
        </w:r>
        <w:r>
          <w:rPr>
            <w:rStyle w:val="charCitHyperlinkAbbrev"/>
          </w:rPr>
          <w:noBreakHyphen/>
          <w:t>19</w:t>
        </w:r>
      </w:hyperlink>
      <w:r>
        <w:t xml:space="preserve"> amdt 3.8</w:t>
      </w:r>
      <w:r w:rsidR="0021115F">
        <w:t xml:space="preserve">; </w:t>
      </w:r>
      <w:hyperlink r:id="rId358" w:tooltip="Building and Construction Legislation Amendment Act 2019" w:history="1">
        <w:r w:rsidR="0021115F" w:rsidRPr="00CF1A24">
          <w:rPr>
            <w:rStyle w:val="Hyperlink"/>
            <w:u w:val="none"/>
          </w:rPr>
          <w:t>A2019</w:t>
        </w:r>
        <w:r w:rsidR="0021115F" w:rsidRPr="00CF1A24">
          <w:rPr>
            <w:rStyle w:val="Hyperlink"/>
            <w:u w:val="none"/>
          </w:rPr>
          <w:noBreakHyphen/>
          <w:t>48</w:t>
        </w:r>
      </w:hyperlink>
      <w:r w:rsidR="0021115F">
        <w:t xml:space="preserve"> s 8, s 9</w:t>
      </w:r>
    </w:p>
    <w:p w14:paraId="36C0C33E" w14:textId="77777777" w:rsidR="00D2695A" w:rsidRDefault="00D2695A">
      <w:pPr>
        <w:pStyle w:val="AmdtsEntryHd"/>
      </w:pPr>
      <w:r>
        <w:t>Automatic suspension</w:t>
      </w:r>
    </w:p>
    <w:p w14:paraId="1C0F01E2" w14:textId="1A0979A4" w:rsidR="00D2695A" w:rsidRDefault="00D2695A">
      <w:pPr>
        <w:pStyle w:val="AmdtsEntries"/>
      </w:pPr>
      <w:r>
        <w:t>s 19B</w:t>
      </w:r>
      <w:r>
        <w:tab/>
        <w:t xml:space="preserve">ins </w:t>
      </w:r>
      <w:hyperlink r:id="rId359"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1.11</w:t>
      </w:r>
    </w:p>
    <w:p w14:paraId="06C80536" w14:textId="77777777" w:rsidR="00D2695A" w:rsidRDefault="00D2695A">
      <w:pPr>
        <w:pStyle w:val="AmdtsEntryHd"/>
      </w:pPr>
      <w:r>
        <w:t>Ending suspensions</w:t>
      </w:r>
    </w:p>
    <w:p w14:paraId="427C8E62" w14:textId="37673111" w:rsidR="00D2695A" w:rsidRDefault="00D2695A">
      <w:pPr>
        <w:pStyle w:val="AmdtsEntries"/>
      </w:pPr>
      <w:r>
        <w:t>s 19C</w:t>
      </w:r>
      <w:r>
        <w:tab/>
        <w:t xml:space="preserve">ins </w:t>
      </w:r>
      <w:hyperlink r:id="rId360"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1.11</w:t>
      </w:r>
    </w:p>
    <w:p w14:paraId="3F6F0E0F" w14:textId="77777777" w:rsidR="00D2695A" w:rsidRDefault="00D2695A">
      <w:pPr>
        <w:pStyle w:val="AmdtsEntryHd"/>
      </w:pPr>
      <w:r>
        <w:t>Ending appointments</w:t>
      </w:r>
    </w:p>
    <w:p w14:paraId="227B21BA" w14:textId="7882E089" w:rsidR="00D2695A" w:rsidRDefault="00D2695A">
      <w:pPr>
        <w:pStyle w:val="AmdtsEntries"/>
      </w:pPr>
      <w:r>
        <w:t>s 19D</w:t>
      </w:r>
      <w:r>
        <w:tab/>
        <w:t xml:space="preserve">ins </w:t>
      </w:r>
      <w:hyperlink r:id="rId361"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1.11</w:t>
      </w:r>
    </w:p>
    <w:p w14:paraId="68C9B2F6" w14:textId="77777777" w:rsidR="00D2695A" w:rsidRDefault="00D2695A">
      <w:pPr>
        <w:pStyle w:val="AmdtsEntryHd"/>
      </w:pPr>
      <w:r>
        <w:rPr>
          <w:color w:val="000000"/>
        </w:rPr>
        <w:lastRenderedPageBreak/>
        <w:t>Appointment of certifier after appointment ends under s 19D (1) (e)</w:t>
      </w:r>
    </w:p>
    <w:p w14:paraId="1CE371C5" w14:textId="4AF9F654" w:rsidR="00D2695A" w:rsidRDefault="00D2695A" w:rsidP="009A78D3">
      <w:pPr>
        <w:pStyle w:val="AmdtsEntries"/>
        <w:keepNext/>
      </w:pPr>
      <w:r>
        <w:t>s 19E</w:t>
      </w:r>
      <w:r>
        <w:tab/>
        <w:t xml:space="preserve">ins </w:t>
      </w:r>
      <w:hyperlink r:id="rId362"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1.11</w:t>
      </w:r>
    </w:p>
    <w:p w14:paraId="5C904358" w14:textId="2EBE14E0" w:rsidR="00AD737B" w:rsidRDefault="00AD737B" w:rsidP="00AD737B">
      <w:pPr>
        <w:pStyle w:val="AmdtsEntries"/>
      </w:pPr>
      <w:r>
        <w:tab/>
        <w:t xml:space="preserve">am </w:t>
      </w:r>
      <w:hyperlink r:id="rId363" w:tooltip="Statute Law Amendment Act 2013" w:history="1">
        <w:r>
          <w:rPr>
            <w:rStyle w:val="charCitHyperlinkAbbrev"/>
          </w:rPr>
          <w:t>A2013</w:t>
        </w:r>
        <w:r>
          <w:rPr>
            <w:rStyle w:val="charCitHyperlinkAbbrev"/>
          </w:rPr>
          <w:noBreakHyphen/>
          <w:t>19</w:t>
        </w:r>
      </w:hyperlink>
      <w:r>
        <w:t xml:space="preserve"> amdt 3.8</w:t>
      </w:r>
    </w:p>
    <w:p w14:paraId="25746A53" w14:textId="77777777" w:rsidR="00D2695A" w:rsidRDefault="00D2695A">
      <w:pPr>
        <w:pStyle w:val="AmdtsEntryHd"/>
      </w:pPr>
      <w:r>
        <w:t>Appointment of government certifiers</w:t>
      </w:r>
    </w:p>
    <w:p w14:paraId="7E1FC671" w14:textId="51E42D84" w:rsidR="00D2695A" w:rsidRDefault="00D2695A">
      <w:pPr>
        <w:pStyle w:val="AmdtsEntries"/>
      </w:pPr>
      <w:r>
        <w:t>s 20</w:t>
      </w:r>
      <w:r>
        <w:tab/>
        <w:t xml:space="preserve">am </w:t>
      </w:r>
      <w:hyperlink r:id="rId364"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1.12</w:t>
      </w:r>
    </w:p>
    <w:p w14:paraId="240CEA84" w14:textId="225D4EA5" w:rsidR="00AD737B" w:rsidRDefault="00AD737B" w:rsidP="00AD737B">
      <w:pPr>
        <w:pStyle w:val="AmdtsEntries"/>
      </w:pPr>
      <w:r>
        <w:tab/>
        <w:t xml:space="preserve">am </w:t>
      </w:r>
      <w:hyperlink r:id="rId365" w:tooltip="Statute Law Amendment Act 2013" w:history="1">
        <w:r>
          <w:rPr>
            <w:rStyle w:val="charCitHyperlinkAbbrev"/>
          </w:rPr>
          <w:t>A2013</w:t>
        </w:r>
        <w:r>
          <w:rPr>
            <w:rStyle w:val="charCitHyperlinkAbbrev"/>
          </w:rPr>
          <w:noBreakHyphen/>
          <w:t>19</w:t>
        </w:r>
      </w:hyperlink>
      <w:r>
        <w:t xml:space="preserve"> amdt 3.8</w:t>
      </w:r>
    </w:p>
    <w:p w14:paraId="1E8DA166" w14:textId="77777777" w:rsidR="00D2695A" w:rsidRDefault="00D2695A">
      <w:pPr>
        <w:pStyle w:val="AmdtsEntryHd"/>
      </w:pPr>
      <w:r>
        <w:t>Power to require building documents</w:t>
      </w:r>
    </w:p>
    <w:p w14:paraId="3A75788F" w14:textId="17B59AC9" w:rsidR="00D2695A" w:rsidRDefault="00D2695A">
      <w:pPr>
        <w:pStyle w:val="AmdtsEntries"/>
      </w:pPr>
      <w:r>
        <w:t>s 21</w:t>
      </w:r>
      <w:r>
        <w:tab/>
        <w:t xml:space="preserve">sub </w:t>
      </w:r>
      <w:hyperlink r:id="rId366"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1.13</w:t>
      </w:r>
    </w:p>
    <w:p w14:paraId="479EC9C2" w14:textId="77777777" w:rsidR="00D2695A" w:rsidRDefault="00D2695A">
      <w:pPr>
        <w:pStyle w:val="AmdtsEntryHd"/>
      </w:pPr>
      <w:r>
        <w:t>Entitlement to act as certifier</w:t>
      </w:r>
    </w:p>
    <w:p w14:paraId="31AF0014" w14:textId="027A1315" w:rsidR="00D2695A" w:rsidRDefault="00D2695A">
      <w:pPr>
        <w:pStyle w:val="AmdtsEntries"/>
      </w:pPr>
      <w:r>
        <w:t>s 23</w:t>
      </w:r>
      <w:r>
        <w:tab/>
        <w:t xml:space="preserve">am </w:t>
      </w:r>
      <w:hyperlink r:id="rId367"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1.14</w:t>
      </w:r>
      <w:r w:rsidR="006506F0">
        <w:t xml:space="preserve">; </w:t>
      </w:r>
      <w:hyperlink r:id="rId368" w:tooltip="Statute Law Amendment Act 2022" w:history="1">
        <w:r w:rsidR="006506F0">
          <w:rPr>
            <w:rStyle w:val="charCitHyperlinkAbbrev"/>
          </w:rPr>
          <w:t>A2022</w:t>
        </w:r>
        <w:r w:rsidR="006506F0">
          <w:rPr>
            <w:rStyle w:val="charCitHyperlinkAbbrev"/>
          </w:rPr>
          <w:noBreakHyphen/>
          <w:t>14</w:t>
        </w:r>
      </w:hyperlink>
      <w:r w:rsidR="006506F0">
        <w:t xml:space="preserve"> amdt 3.8</w:t>
      </w:r>
    </w:p>
    <w:p w14:paraId="21A2C89F" w14:textId="77777777" w:rsidR="00D2695A" w:rsidRDefault="00D2695A">
      <w:pPr>
        <w:pStyle w:val="AmdtsEntryHd"/>
      </w:pPr>
      <w:r>
        <w:t>Notice of certifier’s appointment or end of appointment</w:t>
      </w:r>
    </w:p>
    <w:p w14:paraId="7CF74EEE" w14:textId="079E0C5C" w:rsidR="00D2695A" w:rsidRDefault="00D2695A">
      <w:pPr>
        <w:pStyle w:val="AmdtsEntries"/>
      </w:pPr>
      <w:r>
        <w:t>s 24</w:t>
      </w:r>
      <w:r>
        <w:tab/>
        <w:t xml:space="preserve">sub </w:t>
      </w:r>
      <w:hyperlink r:id="rId369"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1.15</w:t>
      </w:r>
    </w:p>
    <w:p w14:paraId="369BF221" w14:textId="77777777" w:rsidR="00D2695A" w:rsidRDefault="00D2695A">
      <w:pPr>
        <w:pStyle w:val="AmdtsEntryHd"/>
      </w:pPr>
      <w:r>
        <w:t>Overview—div 3.3</w:t>
      </w:r>
    </w:p>
    <w:p w14:paraId="17A4A499" w14:textId="7FD3851A" w:rsidR="00D2695A" w:rsidRDefault="00D2695A">
      <w:pPr>
        <w:pStyle w:val="AmdtsEntries"/>
      </w:pPr>
      <w:r>
        <w:t>s 25A</w:t>
      </w:r>
      <w:r>
        <w:tab/>
        <w:t xml:space="preserve">ins </w:t>
      </w:r>
      <w:hyperlink r:id="rId370"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1.16</w:t>
      </w:r>
    </w:p>
    <w:p w14:paraId="224B356F" w14:textId="77777777" w:rsidR="00DB0B3E" w:rsidRDefault="00DB0B3E" w:rsidP="00DB0B3E">
      <w:pPr>
        <w:pStyle w:val="AmdtsEntryHd"/>
      </w:pPr>
      <w:r w:rsidRPr="00FF0E0E">
        <w:t xml:space="preserve">Meaning of </w:t>
      </w:r>
      <w:r w:rsidRPr="00FF0E0E">
        <w:rPr>
          <w:rStyle w:val="charItals"/>
        </w:rPr>
        <w:t>site work notice</w:t>
      </w:r>
      <w:r w:rsidRPr="00FF0E0E">
        <w:t>—div 3.3</w:t>
      </w:r>
    </w:p>
    <w:p w14:paraId="3A4DB17A" w14:textId="34C1C216" w:rsidR="00DB0B3E" w:rsidRDefault="00DB0B3E" w:rsidP="00DB0B3E">
      <w:pPr>
        <w:pStyle w:val="AmdtsEntries"/>
      </w:pPr>
      <w:r>
        <w:t>s 25AA</w:t>
      </w:r>
      <w:r>
        <w:tab/>
        <w:t xml:space="preserve">ins </w:t>
      </w:r>
      <w:hyperlink r:id="rId371" w:tooltip="Planning, Building and Environment Legislation Amendment Act 2014 (No 2)" w:history="1">
        <w:r>
          <w:rPr>
            <w:rStyle w:val="charCitHyperlinkAbbrev"/>
          </w:rPr>
          <w:t>A2014</w:t>
        </w:r>
        <w:r>
          <w:rPr>
            <w:rStyle w:val="charCitHyperlinkAbbrev"/>
          </w:rPr>
          <w:noBreakHyphen/>
          <w:t>45</w:t>
        </w:r>
      </w:hyperlink>
      <w:r>
        <w:t xml:space="preserve"> s 4</w:t>
      </w:r>
    </w:p>
    <w:p w14:paraId="01D5300B" w14:textId="096B1C82" w:rsidR="007C4791" w:rsidRPr="00DB0B3E" w:rsidRDefault="007C4791" w:rsidP="00DB0B3E">
      <w:pPr>
        <w:pStyle w:val="AmdtsEntries"/>
      </w:pPr>
      <w:r>
        <w:tab/>
        <w:t xml:space="preserve">am </w:t>
      </w:r>
      <w:hyperlink r:id="rId372" w:tooltip="Planning (Consequential Amendments) Act 2023" w:history="1">
        <w:r>
          <w:rPr>
            <w:rStyle w:val="charCitHyperlinkAbbrev"/>
          </w:rPr>
          <w:t>A2023-36</w:t>
        </w:r>
      </w:hyperlink>
      <w:r>
        <w:t xml:space="preserve"> amdt 1.8</w:t>
      </w:r>
    </w:p>
    <w:p w14:paraId="519E5A1B" w14:textId="77777777" w:rsidR="00D2695A" w:rsidRDefault="00D2695A">
      <w:pPr>
        <w:pStyle w:val="AmdtsEntryHd"/>
      </w:pPr>
      <w:r>
        <w:t>Why are building approvals necessary?</w:t>
      </w:r>
    </w:p>
    <w:p w14:paraId="42F38DE8" w14:textId="1743D628" w:rsidR="00D2695A" w:rsidRDefault="00D2695A" w:rsidP="008A1CF9">
      <w:pPr>
        <w:pStyle w:val="AmdtsEntries"/>
        <w:keepNext/>
      </w:pPr>
      <w:r>
        <w:t>s 25B</w:t>
      </w:r>
      <w:r>
        <w:tab/>
        <w:t xml:space="preserve">ins </w:t>
      </w:r>
      <w:hyperlink r:id="rId373"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1.16</w:t>
      </w:r>
    </w:p>
    <w:p w14:paraId="1497DDCB" w14:textId="3987D9C8" w:rsidR="008A1CF9" w:rsidRDefault="008A1CF9">
      <w:pPr>
        <w:pStyle w:val="AmdtsEntries"/>
      </w:pPr>
      <w:r>
        <w:tab/>
        <w:t xml:space="preserve">am </w:t>
      </w:r>
      <w:hyperlink r:id="rId374"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3.75</w:t>
      </w:r>
    </w:p>
    <w:p w14:paraId="2124666D" w14:textId="77777777" w:rsidR="00D2695A" w:rsidRDefault="00D2695A">
      <w:pPr>
        <w:pStyle w:val="AmdtsEntryHd"/>
      </w:pPr>
      <w:r>
        <w:t>Building approvals apply to building work</w:t>
      </w:r>
    </w:p>
    <w:p w14:paraId="0C7A277C" w14:textId="2F8269CC" w:rsidR="00D2695A" w:rsidRDefault="00D2695A">
      <w:pPr>
        <w:pStyle w:val="AmdtsEntries"/>
      </w:pPr>
      <w:r>
        <w:t>s 25C</w:t>
      </w:r>
      <w:r>
        <w:tab/>
        <w:t xml:space="preserve">ins </w:t>
      </w:r>
      <w:hyperlink r:id="rId375"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1.16</w:t>
      </w:r>
    </w:p>
    <w:p w14:paraId="45498940" w14:textId="77777777" w:rsidR="00D2695A" w:rsidRDefault="00D2695A">
      <w:pPr>
        <w:pStyle w:val="AmdtsEntryHd"/>
      </w:pPr>
      <w:r>
        <w:t>Building approval applications</w:t>
      </w:r>
    </w:p>
    <w:p w14:paraId="312347D9" w14:textId="10E59C85" w:rsidR="00D2695A" w:rsidRDefault="00D2695A">
      <w:pPr>
        <w:pStyle w:val="AmdtsEntries"/>
      </w:pPr>
      <w:r>
        <w:t>s 26</w:t>
      </w:r>
      <w:r>
        <w:tab/>
        <w:t xml:space="preserve">am </w:t>
      </w:r>
      <w:hyperlink r:id="rId376"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1.5</w:t>
      </w:r>
      <w:r w:rsidR="00641A11">
        <w:t xml:space="preserve">; </w:t>
      </w:r>
      <w:hyperlink r:id="rId377" w:tooltip="Construction Occupations Legislation Amendment Act 2010 (No 2)" w:history="1">
        <w:r w:rsidR="00B577CD" w:rsidRPr="00B577CD">
          <w:rPr>
            <w:rStyle w:val="charCitHyperlinkAbbrev"/>
          </w:rPr>
          <w:t>A2010</w:t>
        </w:r>
        <w:r w:rsidR="00B577CD" w:rsidRPr="00B577CD">
          <w:rPr>
            <w:rStyle w:val="charCitHyperlinkAbbrev"/>
          </w:rPr>
          <w:noBreakHyphen/>
          <w:t>32</w:t>
        </w:r>
      </w:hyperlink>
      <w:r w:rsidR="00641A11">
        <w:t xml:space="preserve"> s 5, s 6</w:t>
      </w:r>
      <w:r w:rsidR="00162557">
        <w:t xml:space="preserve">; </w:t>
      </w:r>
      <w:hyperlink r:id="rId378"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00162557" w:rsidRPr="00A90907">
        <w:t xml:space="preserve"> s 6</w:t>
      </w:r>
      <w:r w:rsidR="008E13E8">
        <w:t xml:space="preserve">; </w:t>
      </w:r>
      <w:hyperlink r:id="rId379" w:tooltip="Planning, Building and Environment Legislation Amendment Act 2012" w:history="1">
        <w:r w:rsidR="00B577CD" w:rsidRPr="00B577CD">
          <w:rPr>
            <w:rStyle w:val="charCitHyperlinkAbbrev"/>
          </w:rPr>
          <w:t>A2012</w:t>
        </w:r>
        <w:r w:rsidR="00B577CD" w:rsidRPr="00B577CD">
          <w:rPr>
            <w:rStyle w:val="charCitHyperlinkAbbrev"/>
          </w:rPr>
          <w:noBreakHyphen/>
          <w:t>23</w:t>
        </w:r>
      </w:hyperlink>
      <w:r w:rsidR="008E13E8">
        <w:t xml:space="preserve"> s 4</w:t>
      </w:r>
      <w:r w:rsidR="007C4791">
        <w:t xml:space="preserve">; </w:t>
      </w:r>
      <w:hyperlink r:id="rId380" w:tooltip="Planning (Consequential Amendments) Act 2023" w:history="1">
        <w:r w:rsidR="007C4791">
          <w:rPr>
            <w:rStyle w:val="charCitHyperlinkAbbrev"/>
          </w:rPr>
          <w:t>A2023-36</w:t>
        </w:r>
      </w:hyperlink>
      <w:r w:rsidR="007C4791">
        <w:t xml:space="preserve"> amdts 1.9-1.11</w:t>
      </w:r>
      <w:r w:rsidR="00A2475B">
        <w:t xml:space="preserve">; </w:t>
      </w:r>
      <w:hyperlink r:id="rId381" w:tooltip="Building and Construction Legislation Amendment Act 2023" w:history="1">
        <w:r w:rsidR="00A2475B">
          <w:rPr>
            <w:rStyle w:val="charCitHyperlinkAbbrev"/>
          </w:rPr>
          <w:t>A2023-55</w:t>
        </w:r>
      </w:hyperlink>
      <w:r w:rsidR="00A2475B">
        <w:t xml:space="preserve"> s 7; pars renum R46 LA</w:t>
      </w:r>
    </w:p>
    <w:p w14:paraId="31882361" w14:textId="77777777" w:rsidR="00D2695A" w:rsidRDefault="00D2695A">
      <w:pPr>
        <w:pStyle w:val="AmdtsEntryHd"/>
      </w:pPr>
      <w:r>
        <w:t>Applications for building approval—certifier may require further information</w:t>
      </w:r>
    </w:p>
    <w:p w14:paraId="4EC20805" w14:textId="7B002F2C" w:rsidR="00D2695A" w:rsidRDefault="00D2695A">
      <w:pPr>
        <w:pStyle w:val="AmdtsEntries"/>
      </w:pPr>
      <w:r>
        <w:t>s 26A</w:t>
      </w:r>
      <w:r>
        <w:tab/>
        <w:t xml:space="preserve">ins </w:t>
      </w:r>
      <w:hyperlink r:id="rId382"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1.17</w:t>
      </w:r>
    </w:p>
    <w:p w14:paraId="04BA821C" w14:textId="7A2E1A96" w:rsidR="00AA7A63" w:rsidRPr="00A90907" w:rsidRDefault="00162557" w:rsidP="00AA7A63">
      <w:pPr>
        <w:pStyle w:val="AmdtsEntries"/>
      </w:pPr>
      <w:r>
        <w:tab/>
      </w:r>
      <w:r w:rsidRPr="00A90907">
        <w:t xml:space="preserve">am </w:t>
      </w:r>
      <w:hyperlink r:id="rId383"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7</w:t>
      </w:r>
      <w:r w:rsidR="00AA7A63">
        <w:t xml:space="preserve">; </w:t>
      </w:r>
      <w:hyperlink r:id="rId384" w:tooltip="Red Tape Reduction Legislation Amendment Act 2016" w:history="1">
        <w:r w:rsidR="00AA7A63">
          <w:rPr>
            <w:rStyle w:val="charCitHyperlinkAbbrev"/>
          </w:rPr>
          <w:t>A2016</w:t>
        </w:r>
        <w:r w:rsidR="00AA7A63">
          <w:rPr>
            <w:rStyle w:val="charCitHyperlinkAbbrev"/>
          </w:rPr>
          <w:noBreakHyphen/>
          <w:t>18</w:t>
        </w:r>
      </w:hyperlink>
      <w:r w:rsidR="00AA7A63">
        <w:t xml:space="preserve"> amdt 3.24</w:t>
      </w:r>
    </w:p>
    <w:p w14:paraId="021E1AEE" w14:textId="77777777" w:rsidR="00D2695A" w:rsidRDefault="00D2695A">
      <w:pPr>
        <w:pStyle w:val="AmdtsEntryHd"/>
      </w:pPr>
      <w:r>
        <w:t>Contents of request for further information</w:t>
      </w:r>
    </w:p>
    <w:p w14:paraId="57FBDD1F" w14:textId="1820DF46" w:rsidR="00D2695A" w:rsidRDefault="00D2695A">
      <w:pPr>
        <w:pStyle w:val="AmdtsEntries"/>
      </w:pPr>
      <w:r>
        <w:t>s 26B</w:t>
      </w:r>
      <w:r>
        <w:tab/>
        <w:t xml:space="preserve">ins </w:t>
      </w:r>
      <w:hyperlink r:id="rId385"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1.17</w:t>
      </w:r>
    </w:p>
    <w:p w14:paraId="745EE519" w14:textId="458A0829" w:rsidR="00AA7A63" w:rsidRPr="00A90907" w:rsidRDefault="00162557" w:rsidP="00AA7A63">
      <w:pPr>
        <w:pStyle w:val="AmdtsEntries"/>
      </w:pPr>
      <w:r>
        <w:tab/>
      </w:r>
      <w:r w:rsidRPr="00A90907">
        <w:t xml:space="preserve">am </w:t>
      </w:r>
      <w:hyperlink r:id="rId386"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8</w:t>
      </w:r>
      <w:r w:rsidR="001C5396">
        <w:t xml:space="preserve">; </w:t>
      </w:r>
      <w:hyperlink r:id="rId387" w:tooltip="Statute Law Amendment Act 2013" w:history="1">
        <w:r w:rsidR="001C5396">
          <w:rPr>
            <w:rStyle w:val="charCitHyperlinkAbbrev"/>
          </w:rPr>
          <w:t>A2013</w:t>
        </w:r>
        <w:r w:rsidR="001C5396">
          <w:rPr>
            <w:rStyle w:val="charCitHyperlinkAbbrev"/>
          </w:rPr>
          <w:noBreakHyphen/>
          <w:t>19</w:t>
        </w:r>
      </w:hyperlink>
      <w:r w:rsidR="001C5396">
        <w:t xml:space="preserve"> amdt 3.9</w:t>
      </w:r>
      <w:r w:rsidR="00AA7A63">
        <w:t xml:space="preserve">; </w:t>
      </w:r>
      <w:hyperlink r:id="rId388" w:tooltip="Red Tape Reduction Legislation Amendment Act 2016" w:history="1">
        <w:r w:rsidR="00AA7A63">
          <w:rPr>
            <w:rStyle w:val="charCitHyperlinkAbbrev"/>
          </w:rPr>
          <w:t>A2016</w:t>
        </w:r>
        <w:r w:rsidR="00AA7A63">
          <w:rPr>
            <w:rStyle w:val="charCitHyperlinkAbbrev"/>
          </w:rPr>
          <w:noBreakHyphen/>
          <w:t>18</w:t>
        </w:r>
      </w:hyperlink>
      <w:r w:rsidR="00AA7A63">
        <w:t xml:space="preserve"> amdt 3.25</w:t>
      </w:r>
      <w:r w:rsidR="006820F9">
        <w:t>; ss renum R34 LA</w:t>
      </w:r>
    </w:p>
    <w:p w14:paraId="7787E411" w14:textId="77777777" w:rsidR="00D2695A" w:rsidRDefault="00D2695A">
      <w:pPr>
        <w:pStyle w:val="AmdtsEntryHd"/>
      </w:pPr>
      <w:r>
        <w:t>Applications for building approval—effect of failure to provide further information</w:t>
      </w:r>
    </w:p>
    <w:p w14:paraId="33456746" w14:textId="3DFCD599" w:rsidR="00D2695A" w:rsidRDefault="00D2695A">
      <w:pPr>
        <w:pStyle w:val="AmdtsEntries"/>
      </w:pPr>
      <w:r>
        <w:t>s 26C</w:t>
      </w:r>
      <w:r>
        <w:tab/>
        <w:t xml:space="preserve">ins </w:t>
      </w:r>
      <w:hyperlink r:id="rId389"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1.17</w:t>
      </w:r>
    </w:p>
    <w:p w14:paraId="0897AF17" w14:textId="77777777" w:rsidR="00D2695A" w:rsidRDefault="00D2695A">
      <w:pPr>
        <w:pStyle w:val="AmdtsEntryHd"/>
      </w:pPr>
      <w:r>
        <w:t>Certifier not to consider certain applications</w:t>
      </w:r>
    </w:p>
    <w:p w14:paraId="3E24C3D9" w14:textId="02FDD05B" w:rsidR="00D2695A" w:rsidRDefault="00D2695A">
      <w:pPr>
        <w:pStyle w:val="AmdtsEntries"/>
      </w:pPr>
      <w:r>
        <w:t>s 27</w:t>
      </w:r>
      <w:r>
        <w:tab/>
        <w:t xml:space="preserve">am </w:t>
      </w:r>
      <w:hyperlink r:id="rId390"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1.18</w:t>
      </w:r>
    </w:p>
    <w:p w14:paraId="237A220B" w14:textId="77777777" w:rsidR="00162557" w:rsidRPr="00A90907" w:rsidRDefault="00162557" w:rsidP="00162557">
      <w:pPr>
        <w:pStyle w:val="AmdtsEntryHd"/>
      </w:pPr>
      <w:r w:rsidRPr="00A90907">
        <w:lastRenderedPageBreak/>
        <w:t>Notice if building approval not issued</w:t>
      </w:r>
    </w:p>
    <w:p w14:paraId="1F78BB0B" w14:textId="46E1D7DE" w:rsidR="00162557" w:rsidRPr="00A90907" w:rsidRDefault="00162557" w:rsidP="00162557">
      <w:pPr>
        <w:pStyle w:val="AmdtsEntries"/>
      </w:pPr>
      <w:r w:rsidRPr="00A90907">
        <w:t>s 27A</w:t>
      </w:r>
      <w:r w:rsidRPr="00A90907">
        <w:tab/>
        <w:t xml:space="preserve">ins </w:t>
      </w:r>
      <w:hyperlink r:id="rId391"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9</w:t>
      </w:r>
    </w:p>
    <w:p w14:paraId="75AC4D90" w14:textId="77777777" w:rsidR="00D2695A" w:rsidRDefault="00D2695A">
      <w:pPr>
        <w:pStyle w:val="AmdtsEntryHd"/>
      </w:pPr>
      <w:r>
        <w:rPr>
          <w:szCs w:val="24"/>
        </w:rPr>
        <w:t>Issue of building approvals</w:t>
      </w:r>
    </w:p>
    <w:p w14:paraId="6E2892D5" w14:textId="78E89E8C" w:rsidR="00D2695A" w:rsidRDefault="00D2695A">
      <w:pPr>
        <w:pStyle w:val="AmdtsEntries"/>
      </w:pPr>
      <w:r>
        <w:t>s 28</w:t>
      </w:r>
      <w:r>
        <w:tab/>
        <w:t xml:space="preserve">am </w:t>
      </w:r>
      <w:hyperlink r:id="rId392"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1.6; </w:t>
      </w:r>
      <w:hyperlink r:id="rId393"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amdts 1.19-1.21; ss</w:t>
      </w:r>
      <w:r w:rsidR="001C5396">
        <w:t> </w:t>
      </w:r>
      <w:r>
        <w:t>renum R10 LA</w:t>
      </w:r>
      <w:r w:rsidR="00722A4E">
        <w:t xml:space="preserve">; </w:t>
      </w:r>
      <w:hyperlink r:id="rId394"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00722A4E" w:rsidRPr="00A90907">
        <w:t xml:space="preserve"> s 10</w:t>
      </w:r>
      <w:r w:rsidR="00DB0B3E">
        <w:t xml:space="preserve">; </w:t>
      </w:r>
      <w:hyperlink r:id="rId395" w:tooltip="Planning, Building and Environment Legislation Amendment Act 2014 (No 2)" w:history="1">
        <w:r w:rsidR="00DB0B3E">
          <w:rPr>
            <w:rStyle w:val="charCitHyperlinkAbbrev"/>
          </w:rPr>
          <w:t>A2014</w:t>
        </w:r>
        <w:r w:rsidR="00DB0B3E">
          <w:rPr>
            <w:rStyle w:val="charCitHyperlinkAbbrev"/>
          </w:rPr>
          <w:noBreakHyphen/>
          <w:t>45</w:t>
        </w:r>
      </w:hyperlink>
      <w:r w:rsidR="004A5092">
        <w:t xml:space="preserve"> s 5</w:t>
      </w:r>
      <w:r w:rsidR="007C4791">
        <w:t xml:space="preserve">; </w:t>
      </w:r>
      <w:hyperlink r:id="rId396" w:tooltip="Planning (Consequential Amendments) Act 2023" w:history="1">
        <w:r w:rsidR="007C4791">
          <w:rPr>
            <w:rStyle w:val="charCitHyperlinkAbbrev"/>
          </w:rPr>
          <w:t>A2023-36</w:t>
        </w:r>
      </w:hyperlink>
      <w:r w:rsidR="007C4791">
        <w:t xml:space="preserve"> amdts</w:t>
      </w:r>
      <w:r w:rsidR="002A5B2A">
        <w:t> </w:t>
      </w:r>
      <w:r w:rsidR="007C4791">
        <w:t>1.12-1.14</w:t>
      </w:r>
    </w:p>
    <w:p w14:paraId="2595E998" w14:textId="77777777" w:rsidR="00D2695A" w:rsidRDefault="00D2695A">
      <w:pPr>
        <w:pStyle w:val="AmdtsEntryHd"/>
      </w:pPr>
      <w:r>
        <w:t>Marking building approval</w:t>
      </w:r>
    </w:p>
    <w:p w14:paraId="032F3B92" w14:textId="0EE23557" w:rsidR="00D2695A" w:rsidRDefault="00D2695A">
      <w:pPr>
        <w:pStyle w:val="AmdtsEntries"/>
      </w:pPr>
      <w:r>
        <w:t>s 28A</w:t>
      </w:r>
      <w:r>
        <w:tab/>
        <w:t xml:space="preserve">ins </w:t>
      </w:r>
      <w:hyperlink r:id="rId397"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1.21</w:t>
      </w:r>
    </w:p>
    <w:p w14:paraId="460D113A" w14:textId="20ADAD81" w:rsidR="001C5396" w:rsidRPr="00DF5E36" w:rsidRDefault="001C5396">
      <w:pPr>
        <w:pStyle w:val="AmdtsEntries"/>
      </w:pPr>
      <w:r>
        <w:tab/>
        <w:t xml:space="preserve">am </w:t>
      </w:r>
      <w:hyperlink r:id="rId398" w:tooltip="Statute Law Amendment Act 2013" w:history="1">
        <w:r>
          <w:rPr>
            <w:rStyle w:val="charCitHyperlinkAbbrev"/>
          </w:rPr>
          <w:t>A2013</w:t>
        </w:r>
        <w:r>
          <w:rPr>
            <w:rStyle w:val="charCitHyperlinkAbbrev"/>
          </w:rPr>
          <w:noBreakHyphen/>
          <w:t>19</w:t>
        </w:r>
      </w:hyperlink>
      <w:r>
        <w:t xml:space="preserve"> amdt 3.10</w:t>
      </w:r>
      <w:r w:rsidR="00C87FC5">
        <w:t xml:space="preserve">; </w:t>
      </w:r>
      <w:hyperlink r:id="rId399" w:tooltip="Planning, Building and Environment Legislation Amendment Act 2014 (No 2)" w:history="1">
        <w:r w:rsidR="00C87FC5">
          <w:rPr>
            <w:rStyle w:val="charCitHyperlinkAbbrev"/>
          </w:rPr>
          <w:t>A2014</w:t>
        </w:r>
        <w:r w:rsidR="00C87FC5">
          <w:rPr>
            <w:rStyle w:val="charCitHyperlinkAbbrev"/>
          </w:rPr>
          <w:noBreakHyphen/>
          <w:t>45</w:t>
        </w:r>
      </w:hyperlink>
      <w:r w:rsidR="00C87FC5">
        <w:t xml:space="preserve"> s 6, s 7; pars renum R27</w:t>
      </w:r>
      <w:r w:rsidR="00B155A9">
        <w:t> </w:t>
      </w:r>
      <w:r w:rsidR="00C87FC5">
        <w:t>LA</w:t>
      </w:r>
      <w:r w:rsidR="00DF5E36">
        <w:t xml:space="preserve">; </w:t>
      </w:r>
      <w:hyperlink r:id="rId400" w:tooltip="Loose-fill Asbestos Legislation Amendment Act 2020" w:history="1">
        <w:r w:rsidR="00DF5E36" w:rsidRPr="00186208">
          <w:rPr>
            <w:rStyle w:val="charCitHyperlinkAbbrev"/>
          </w:rPr>
          <w:t>A2020-20</w:t>
        </w:r>
      </w:hyperlink>
      <w:r w:rsidR="00DF5E36">
        <w:t xml:space="preserve"> amdt 1.1</w:t>
      </w:r>
    </w:p>
    <w:p w14:paraId="7E5AB8F5" w14:textId="77777777" w:rsidR="00D2695A" w:rsidRDefault="00D2695A">
      <w:pPr>
        <w:pStyle w:val="AmdtsEntryHd"/>
      </w:pPr>
      <w:r>
        <w:rPr>
          <w:szCs w:val="24"/>
        </w:rPr>
        <w:t>Approval requirements</w:t>
      </w:r>
    </w:p>
    <w:p w14:paraId="79768C81" w14:textId="7932FC2B" w:rsidR="00D2695A" w:rsidRDefault="00D2695A" w:rsidP="006339EC">
      <w:pPr>
        <w:pStyle w:val="AmdtsEntries"/>
        <w:keepLines/>
      </w:pPr>
      <w:r>
        <w:t>s 29</w:t>
      </w:r>
      <w:r>
        <w:tab/>
        <w:t xml:space="preserve">am </w:t>
      </w:r>
      <w:hyperlink r:id="rId401"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1.3, amdt 1.4; </w:t>
      </w:r>
      <w:hyperlink r:id="rId402"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1.7; </w:t>
      </w:r>
      <w:hyperlink r:id="rId403" w:tooltip="Construction Occupations Legislation Amendment Act 2006" w:history="1">
        <w:r w:rsidR="00B577CD" w:rsidRPr="00B577CD">
          <w:rPr>
            <w:rStyle w:val="charCitHyperlinkAbbrev"/>
          </w:rPr>
          <w:t>A2006</w:t>
        </w:r>
        <w:r w:rsidR="00B577CD" w:rsidRPr="00B577CD">
          <w:rPr>
            <w:rStyle w:val="charCitHyperlinkAbbrev"/>
          </w:rPr>
          <w:noBreakHyphen/>
          <w:t>15</w:t>
        </w:r>
      </w:hyperlink>
      <w:r>
        <w:t xml:space="preserve"> amdt 1.1; </w:t>
      </w:r>
      <w:hyperlink r:id="rId404"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1.22, amdt 1.23; pars renum R10 LA</w:t>
      </w:r>
      <w:r w:rsidR="008A1CF9">
        <w:t xml:space="preserve">; </w:t>
      </w:r>
      <w:hyperlink r:id="rId405" w:tooltip="Statute Law Amendment Act 2011" w:history="1">
        <w:r w:rsidR="00B577CD" w:rsidRPr="00B577CD">
          <w:rPr>
            <w:rStyle w:val="charCitHyperlinkAbbrev"/>
          </w:rPr>
          <w:t>A2011</w:t>
        </w:r>
        <w:r w:rsidR="00B577CD" w:rsidRPr="00B577CD">
          <w:rPr>
            <w:rStyle w:val="charCitHyperlinkAbbrev"/>
          </w:rPr>
          <w:noBreakHyphen/>
          <w:t>3</w:t>
        </w:r>
      </w:hyperlink>
      <w:r w:rsidR="008A1CF9">
        <w:t xml:space="preserve"> amdt 3.76</w:t>
      </w:r>
      <w:r w:rsidR="00722A4E">
        <w:t xml:space="preserve">; </w:t>
      </w:r>
      <w:hyperlink r:id="rId406"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00722A4E" w:rsidRPr="00A65B8F">
        <w:t xml:space="preserve"> ss 11-13</w:t>
      </w:r>
      <w:r w:rsidR="0006791E">
        <w:t>; ss,</w:t>
      </w:r>
      <w:r w:rsidR="00112A01">
        <w:t> </w:t>
      </w:r>
      <w:r w:rsidR="007E0B59">
        <w:t>pars renum R15 LA</w:t>
      </w:r>
      <w:r w:rsidR="00AC254A">
        <w:t xml:space="preserve">; </w:t>
      </w:r>
      <w:hyperlink r:id="rId407" w:tooltip="Planning, Building and Environment Legislation Amendment Act 2014 (No 2)" w:history="1">
        <w:r w:rsidR="00AC254A">
          <w:rPr>
            <w:rStyle w:val="charCitHyperlinkAbbrev"/>
          </w:rPr>
          <w:t>A2014</w:t>
        </w:r>
        <w:r w:rsidR="00AC254A">
          <w:rPr>
            <w:rStyle w:val="charCitHyperlinkAbbrev"/>
          </w:rPr>
          <w:noBreakHyphen/>
          <w:t>45</w:t>
        </w:r>
      </w:hyperlink>
      <w:r w:rsidR="00AC254A">
        <w:t xml:space="preserve"> s 8</w:t>
      </w:r>
      <w:r w:rsidR="00847720">
        <w:t xml:space="preserve">; </w:t>
      </w:r>
      <w:hyperlink r:id="rId408" w:tooltip="Planning, Building and Environment Legislation Amendment Act 2015" w:history="1">
        <w:r w:rsidR="00847720">
          <w:rPr>
            <w:rStyle w:val="charCitHyperlinkAbbrev"/>
          </w:rPr>
          <w:t>A2015</w:t>
        </w:r>
        <w:r w:rsidR="00847720">
          <w:rPr>
            <w:rStyle w:val="charCitHyperlinkAbbrev"/>
          </w:rPr>
          <w:noBreakHyphen/>
          <w:t>12</w:t>
        </w:r>
      </w:hyperlink>
      <w:r w:rsidR="007473F0">
        <w:t xml:space="preserve"> s 7</w:t>
      </w:r>
      <w:r w:rsidR="007C4791">
        <w:t xml:space="preserve">; </w:t>
      </w:r>
      <w:hyperlink r:id="rId409" w:tooltip="Planning (Consequential Amendments) Act 2023" w:history="1">
        <w:r w:rsidR="002A5B2A">
          <w:rPr>
            <w:rStyle w:val="charCitHyperlinkAbbrev"/>
          </w:rPr>
          <w:t>A2023</w:t>
        </w:r>
        <w:r w:rsidR="002A5B2A">
          <w:rPr>
            <w:rStyle w:val="charCitHyperlinkAbbrev"/>
          </w:rPr>
          <w:noBreakHyphen/>
          <w:t>36</w:t>
        </w:r>
      </w:hyperlink>
      <w:r w:rsidR="007C4791">
        <w:t xml:space="preserve"> amdts 1.15-1.19</w:t>
      </w:r>
    </w:p>
    <w:p w14:paraId="53F93AA8" w14:textId="77777777" w:rsidR="00D2695A" w:rsidRDefault="00D2695A">
      <w:pPr>
        <w:pStyle w:val="AmdtsEntryHd"/>
      </w:pPr>
      <w:r>
        <w:t>When building approvals not to be issued—general</w:t>
      </w:r>
    </w:p>
    <w:p w14:paraId="1B4C1A5F" w14:textId="21BDBFF1" w:rsidR="00D2695A" w:rsidRDefault="00D2695A">
      <w:pPr>
        <w:pStyle w:val="AmdtsEntries"/>
      </w:pPr>
      <w:r>
        <w:t>s 30</w:t>
      </w:r>
      <w:r>
        <w:tab/>
        <w:t xml:space="preserve">sub </w:t>
      </w:r>
      <w:hyperlink r:id="rId410"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1.24</w:t>
      </w:r>
    </w:p>
    <w:p w14:paraId="0DB71FCE" w14:textId="50D91630" w:rsidR="007C4791" w:rsidRDefault="007C4791">
      <w:pPr>
        <w:pStyle w:val="AmdtsEntries"/>
      </w:pPr>
      <w:r>
        <w:tab/>
        <w:t xml:space="preserve">am </w:t>
      </w:r>
      <w:hyperlink r:id="rId411" w:tooltip="Planning (Consequential Amendments) Act 2023" w:history="1">
        <w:r>
          <w:rPr>
            <w:rStyle w:val="charCitHyperlinkAbbrev"/>
          </w:rPr>
          <w:t>A2023-36</w:t>
        </w:r>
      </w:hyperlink>
      <w:r>
        <w:t xml:space="preserve"> amdt 1.20, amdt 1.21</w:t>
      </w:r>
    </w:p>
    <w:p w14:paraId="519C7219" w14:textId="77777777" w:rsidR="00D2695A" w:rsidRDefault="00D2695A">
      <w:pPr>
        <w:pStyle w:val="AmdtsEntryHd"/>
      </w:pPr>
      <w:r>
        <w:t>When building approvals not to be issued—advice on referral</w:t>
      </w:r>
    </w:p>
    <w:p w14:paraId="79D1FCC6" w14:textId="14AEDA99" w:rsidR="00D2695A" w:rsidRDefault="00D2695A">
      <w:pPr>
        <w:pStyle w:val="AmdtsEntries"/>
      </w:pPr>
      <w:r>
        <w:t>s 30A</w:t>
      </w:r>
      <w:r>
        <w:tab/>
        <w:t xml:space="preserve">ins </w:t>
      </w:r>
      <w:hyperlink r:id="rId412"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1.24</w:t>
      </w:r>
    </w:p>
    <w:p w14:paraId="07DB3404" w14:textId="77777777" w:rsidR="00D2695A" w:rsidRDefault="00D2695A">
      <w:pPr>
        <w:pStyle w:val="AmdtsEntryHd"/>
      </w:pPr>
      <w:r>
        <w:t>Application for approval of amended plans</w:t>
      </w:r>
    </w:p>
    <w:p w14:paraId="7F672922" w14:textId="3BAE91C9" w:rsidR="00D2695A" w:rsidRDefault="00D2695A">
      <w:pPr>
        <w:pStyle w:val="AmdtsEntries"/>
      </w:pPr>
      <w:r>
        <w:t>s 31</w:t>
      </w:r>
      <w:r>
        <w:tab/>
        <w:t xml:space="preserve">sub </w:t>
      </w:r>
      <w:hyperlink r:id="rId413"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1.24</w:t>
      </w:r>
    </w:p>
    <w:p w14:paraId="33A1F995" w14:textId="77777777" w:rsidR="00D2695A" w:rsidRDefault="00D2695A">
      <w:pPr>
        <w:pStyle w:val="AmdtsEntryHd"/>
      </w:pPr>
      <w:r>
        <w:rPr>
          <w:szCs w:val="24"/>
        </w:rPr>
        <w:t>Amendment of approved plans</w:t>
      </w:r>
    </w:p>
    <w:p w14:paraId="67F0A943" w14:textId="45216CD4" w:rsidR="00D2695A" w:rsidRDefault="00D2695A">
      <w:pPr>
        <w:pStyle w:val="AmdtsEntries"/>
      </w:pPr>
      <w:r>
        <w:t>s 32</w:t>
      </w:r>
      <w:r>
        <w:tab/>
        <w:t xml:space="preserve">am </w:t>
      </w:r>
      <w:hyperlink r:id="rId414"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amdts 1.25-1.27</w:t>
      </w:r>
    </w:p>
    <w:p w14:paraId="169A4AE8" w14:textId="77777777" w:rsidR="00D2695A" w:rsidRDefault="00D2695A">
      <w:pPr>
        <w:pStyle w:val="AmdtsEntryHd"/>
      </w:pPr>
      <w:r>
        <w:t>Application for approved plans amendment—certifier may require further information</w:t>
      </w:r>
    </w:p>
    <w:p w14:paraId="38385869" w14:textId="22972C4F" w:rsidR="00D2695A" w:rsidRDefault="00D2695A">
      <w:pPr>
        <w:pStyle w:val="AmdtsEntries"/>
      </w:pPr>
      <w:r>
        <w:t>s 32A</w:t>
      </w:r>
      <w:r>
        <w:tab/>
        <w:t xml:space="preserve">ins </w:t>
      </w:r>
      <w:hyperlink r:id="rId415"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1.28</w:t>
      </w:r>
    </w:p>
    <w:p w14:paraId="64A47B79" w14:textId="32F737DF" w:rsidR="007A1733" w:rsidRPr="00A90907" w:rsidRDefault="007A1733" w:rsidP="007A1733">
      <w:pPr>
        <w:pStyle w:val="AmdtsEntries"/>
      </w:pPr>
      <w:r>
        <w:tab/>
        <w:t xml:space="preserve">am </w:t>
      </w:r>
      <w:hyperlink r:id="rId416" w:tooltip="Red Tape Reduction Legislation Amendment Act 2016" w:history="1">
        <w:r>
          <w:rPr>
            <w:rStyle w:val="charCitHyperlinkAbbrev"/>
          </w:rPr>
          <w:t>A2016</w:t>
        </w:r>
        <w:r>
          <w:rPr>
            <w:rStyle w:val="charCitHyperlinkAbbrev"/>
          </w:rPr>
          <w:noBreakHyphen/>
          <w:t>18</w:t>
        </w:r>
      </w:hyperlink>
      <w:r>
        <w:t xml:space="preserve"> amdt 3.26</w:t>
      </w:r>
    </w:p>
    <w:p w14:paraId="1521CE2A" w14:textId="77777777" w:rsidR="00D2695A" w:rsidRDefault="00D2695A">
      <w:pPr>
        <w:pStyle w:val="AmdtsEntryHd"/>
      </w:pPr>
      <w:r>
        <w:t>Contents of request for further information</w:t>
      </w:r>
    </w:p>
    <w:p w14:paraId="4CEEE8BD" w14:textId="65C16E4B" w:rsidR="00D2695A" w:rsidRDefault="00D2695A" w:rsidP="00112A01">
      <w:pPr>
        <w:pStyle w:val="AmdtsEntries"/>
        <w:keepNext/>
      </w:pPr>
      <w:r>
        <w:t>s 32B</w:t>
      </w:r>
      <w:r>
        <w:tab/>
        <w:t xml:space="preserve">ins </w:t>
      </w:r>
      <w:hyperlink r:id="rId417"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1.28</w:t>
      </w:r>
    </w:p>
    <w:p w14:paraId="04637F71" w14:textId="32E130E5" w:rsidR="007A1733" w:rsidRPr="00A90907" w:rsidRDefault="00722A4E" w:rsidP="007A1733">
      <w:pPr>
        <w:pStyle w:val="AmdtsEntries"/>
      </w:pPr>
      <w:r>
        <w:tab/>
      </w:r>
      <w:r w:rsidRPr="00A65B8F">
        <w:t xml:space="preserve">am </w:t>
      </w:r>
      <w:hyperlink r:id="rId418"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65B8F">
        <w:t xml:space="preserve"> s </w:t>
      </w:r>
      <w:r w:rsidR="00667FAF" w:rsidRPr="00A65B8F">
        <w:t>14</w:t>
      </w:r>
      <w:r w:rsidR="00112A01">
        <w:t xml:space="preserve">; </w:t>
      </w:r>
      <w:hyperlink r:id="rId419" w:tooltip="Statute Law Amendment Act 2013" w:history="1">
        <w:r w:rsidR="00112A01">
          <w:rPr>
            <w:rStyle w:val="charCitHyperlinkAbbrev"/>
          </w:rPr>
          <w:t>A2013</w:t>
        </w:r>
        <w:r w:rsidR="00112A01">
          <w:rPr>
            <w:rStyle w:val="charCitHyperlinkAbbrev"/>
          </w:rPr>
          <w:noBreakHyphen/>
          <w:t>19</w:t>
        </w:r>
      </w:hyperlink>
      <w:r w:rsidR="00112A01">
        <w:t xml:space="preserve"> amdt 3.11</w:t>
      </w:r>
      <w:r w:rsidR="007A1733">
        <w:t xml:space="preserve">; </w:t>
      </w:r>
      <w:hyperlink r:id="rId420" w:tooltip="Red Tape Reduction Legislation Amendment Act 2016" w:history="1">
        <w:r w:rsidR="007A1733">
          <w:rPr>
            <w:rStyle w:val="charCitHyperlinkAbbrev"/>
          </w:rPr>
          <w:t>A2016</w:t>
        </w:r>
        <w:r w:rsidR="007A1733">
          <w:rPr>
            <w:rStyle w:val="charCitHyperlinkAbbrev"/>
          </w:rPr>
          <w:noBreakHyphen/>
          <w:t>18</w:t>
        </w:r>
      </w:hyperlink>
      <w:r w:rsidR="007A1733">
        <w:t xml:space="preserve"> amdt 3.27</w:t>
      </w:r>
      <w:r w:rsidR="00ED77B0">
        <w:t>; ss renum R34 LA</w:t>
      </w:r>
    </w:p>
    <w:p w14:paraId="781CD14A" w14:textId="77777777" w:rsidR="00D2695A" w:rsidRDefault="00D2695A">
      <w:pPr>
        <w:pStyle w:val="AmdtsEntryHd"/>
      </w:pPr>
      <w:r>
        <w:t>Approved plans amendment—effect of failure to provide further information</w:t>
      </w:r>
    </w:p>
    <w:p w14:paraId="0495E96A" w14:textId="7ED43372" w:rsidR="00D2695A" w:rsidRDefault="00D2695A">
      <w:pPr>
        <w:pStyle w:val="AmdtsEntries"/>
      </w:pPr>
      <w:r>
        <w:t>s 32C</w:t>
      </w:r>
      <w:r>
        <w:tab/>
        <w:t xml:space="preserve">ins </w:t>
      </w:r>
      <w:hyperlink r:id="rId421"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1.28</w:t>
      </w:r>
    </w:p>
    <w:p w14:paraId="06283FC8" w14:textId="77777777" w:rsidR="00D2695A" w:rsidRDefault="00D2695A">
      <w:pPr>
        <w:pStyle w:val="AmdtsEntryHd"/>
      </w:pPr>
      <w:r>
        <w:t>Marking approval of amendment</w:t>
      </w:r>
    </w:p>
    <w:p w14:paraId="51239EF1" w14:textId="36C3D31C" w:rsidR="00D2695A" w:rsidRDefault="00D2695A">
      <w:pPr>
        <w:pStyle w:val="AmdtsEntries"/>
      </w:pPr>
      <w:r>
        <w:t>s 33</w:t>
      </w:r>
      <w:r>
        <w:tab/>
        <w:t xml:space="preserve">am </w:t>
      </w:r>
      <w:hyperlink r:id="rId422"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amdts 1.29-1.31</w:t>
      </w:r>
    </w:p>
    <w:p w14:paraId="5E9561BC" w14:textId="77777777" w:rsidR="00D2695A" w:rsidRDefault="00D2695A">
      <w:pPr>
        <w:pStyle w:val="AmdtsEntryHd"/>
      </w:pPr>
      <w:r>
        <w:t>Land to be used in accordance with lease and development approval</w:t>
      </w:r>
    </w:p>
    <w:p w14:paraId="23D34F80" w14:textId="77017218" w:rsidR="00D2695A" w:rsidRDefault="00D2695A">
      <w:pPr>
        <w:pStyle w:val="AmdtsEntries"/>
      </w:pPr>
      <w:r>
        <w:t>s 35</w:t>
      </w:r>
      <w:r>
        <w:tab/>
        <w:t xml:space="preserve">sub </w:t>
      </w:r>
      <w:hyperlink r:id="rId423"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1.32</w:t>
      </w:r>
    </w:p>
    <w:p w14:paraId="7C9DB20B" w14:textId="77777777" w:rsidR="00D2695A" w:rsidRDefault="00D2695A">
      <w:pPr>
        <w:pStyle w:val="AmdtsEntryHd"/>
      </w:pPr>
      <w:r>
        <w:lastRenderedPageBreak/>
        <w:t>Period for which approvals operate</w:t>
      </w:r>
    </w:p>
    <w:p w14:paraId="48C45A50" w14:textId="7786B8B8" w:rsidR="00D2695A" w:rsidRDefault="00D2695A">
      <w:pPr>
        <w:pStyle w:val="AmdtsEntries"/>
      </w:pPr>
      <w:r>
        <w:t>s 36</w:t>
      </w:r>
      <w:r>
        <w:tab/>
        <w:t xml:space="preserve">am </w:t>
      </w:r>
      <w:hyperlink r:id="rId424"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1.33, amdt 1.34; ss renum R10 LA</w:t>
      </w:r>
    </w:p>
    <w:p w14:paraId="2FC994E4" w14:textId="77777777" w:rsidR="00D2695A" w:rsidRDefault="00D2695A">
      <w:pPr>
        <w:pStyle w:val="AmdtsEntryHd"/>
      </w:pPr>
      <w:r>
        <w:t>Requirement to give advice in relation to proposed building work</w:t>
      </w:r>
    </w:p>
    <w:p w14:paraId="6361C2E5" w14:textId="15FD1485" w:rsidR="00D2695A" w:rsidRDefault="00D2695A">
      <w:pPr>
        <w:pStyle w:val="AmdtsEntries"/>
      </w:pPr>
      <w:r>
        <w:t>s 36A</w:t>
      </w:r>
      <w:r>
        <w:tab/>
        <w:t xml:space="preserve">ins </w:t>
      </w:r>
      <w:hyperlink r:id="rId425"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1.35</w:t>
      </w:r>
    </w:p>
    <w:p w14:paraId="387EC3C0" w14:textId="56478433" w:rsidR="005F43C5" w:rsidRDefault="005F43C5">
      <w:pPr>
        <w:pStyle w:val="AmdtsEntries"/>
      </w:pPr>
      <w:r>
        <w:tab/>
        <w:t xml:space="preserve">am </w:t>
      </w:r>
      <w:hyperlink r:id="rId426" w:tooltip="Statute Law AMendment Act 2015 (No 2)" w:history="1">
        <w:r>
          <w:rPr>
            <w:rStyle w:val="charCitHyperlinkAbbrev"/>
          </w:rPr>
          <w:t>A2015</w:t>
        </w:r>
        <w:r>
          <w:rPr>
            <w:rStyle w:val="charCitHyperlinkAbbrev"/>
          </w:rPr>
          <w:noBreakHyphen/>
          <w:t>50</w:t>
        </w:r>
      </w:hyperlink>
      <w:r>
        <w:t xml:space="preserve"> amdt 3.9</w:t>
      </w:r>
    </w:p>
    <w:p w14:paraId="7228808D" w14:textId="77777777" w:rsidR="00E832B1" w:rsidRDefault="00E832B1" w:rsidP="00E832B1">
      <w:pPr>
        <w:pStyle w:val="AmdtsEntryHd"/>
      </w:pPr>
      <w:r w:rsidRPr="00575A77">
        <w:t>Building commencement notices and building work signs</w:t>
      </w:r>
    </w:p>
    <w:p w14:paraId="16D89F54" w14:textId="05BE1096" w:rsidR="00E832B1" w:rsidRPr="00E832B1" w:rsidRDefault="00E832B1" w:rsidP="00E832B1">
      <w:pPr>
        <w:pStyle w:val="AmdtsEntries"/>
      </w:pPr>
      <w:r>
        <w:t>div 3.4 hdg</w:t>
      </w:r>
      <w:r>
        <w:tab/>
        <w:t xml:space="preserve">sub </w:t>
      </w:r>
      <w:hyperlink r:id="rId427" w:tooltip="Planning and Building Legislation Amendment Act 2011 (No 2)" w:history="1">
        <w:r w:rsidR="00B577CD" w:rsidRPr="00B577CD">
          <w:rPr>
            <w:rStyle w:val="charCitHyperlinkAbbrev"/>
          </w:rPr>
          <w:t>A2011</w:t>
        </w:r>
        <w:r w:rsidR="00B577CD" w:rsidRPr="00B577CD">
          <w:rPr>
            <w:rStyle w:val="charCitHyperlinkAbbrev"/>
          </w:rPr>
          <w:noBreakHyphen/>
          <w:t>54</w:t>
        </w:r>
      </w:hyperlink>
      <w:r>
        <w:t xml:space="preserve"> s 4</w:t>
      </w:r>
    </w:p>
    <w:p w14:paraId="0F6527F8" w14:textId="77777777" w:rsidR="00E832B1" w:rsidRDefault="00E832B1" w:rsidP="00E832B1">
      <w:pPr>
        <w:pStyle w:val="AmdtsEntryHd"/>
      </w:pPr>
      <w:r w:rsidRPr="00575A77">
        <w:t>Building commencement notices and building work signs</w:t>
      </w:r>
    </w:p>
    <w:p w14:paraId="36BB0F64" w14:textId="08EB08FD" w:rsidR="00E832B1" w:rsidRPr="00E832B1" w:rsidRDefault="00E832B1" w:rsidP="00E832B1">
      <w:pPr>
        <w:pStyle w:val="AmdtsEntries"/>
      </w:pPr>
      <w:r>
        <w:t>s 37</w:t>
      </w:r>
      <w:r>
        <w:tab/>
        <w:t xml:space="preserve">am </w:t>
      </w:r>
      <w:hyperlink r:id="rId428" w:tooltip="Planning and Building Legislation Amendment Act 2011 (No 2)" w:history="1">
        <w:r w:rsidR="00B577CD" w:rsidRPr="00B577CD">
          <w:rPr>
            <w:rStyle w:val="charCitHyperlinkAbbrev"/>
          </w:rPr>
          <w:t>A2011</w:t>
        </w:r>
        <w:r w:rsidR="00B577CD" w:rsidRPr="00B577CD">
          <w:rPr>
            <w:rStyle w:val="charCitHyperlinkAbbrev"/>
          </w:rPr>
          <w:noBreakHyphen/>
          <w:t>54</w:t>
        </w:r>
      </w:hyperlink>
      <w:r>
        <w:t xml:space="preserve"> s 5; ss renum R18 LA</w:t>
      </w:r>
      <w:r w:rsidR="00B51F4A">
        <w:t xml:space="preserve">; </w:t>
      </w:r>
      <w:hyperlink r:id="rId429" w:tooltip="Building and Construction Legislation Amendment Act 2016" w:history="1">
        <w:r w:rsidR="00F04A7A">
          <w:rPr>
            <w:rStyle w:val="charCitHyperlinkAbbrev"/>
          </w:rPr>
          <w:t>A2016</w:t>
        </w:r>
        <w:r w:rsidR="00F04A7A">
          <w:rPr>
            <w:rStyle w:val="charCitHyperlinkAbbrev"/>
          </w:rPr>
          <w:noBreakHyphen/>
          <w:t>44</w:t>
        </w:r>
      </w:hyperlink>
      <w:r w:rsidR="00B51F4A">
        <w:t xml:space="preserve"> s 37</w:t>
      </w:r>
    </w:p>
    <w:p w14:paraId="414A2EF1" w14:textId="77777777" w:rsidR="0008616A" w:rsidRDefault="00C22FC4" w:rsidP="0008616A">
      <w:pPr>
        <w:pStyle w:val="AmdtsEntryHd"/>
      </w:pPr>
      <w:r w:rsidRPr="00575A77">
        <w:t>Sign to be displayed for certain building work</w:t>
      </w:r>
    </w:p>
    <w:p w14:paraId="55F7B58E" w14:textId="7BB42A5A" w:rsidR="0008616A" w:rsidRDefault="0008616A" w:rsidP="0008616A">
      <w:pPr>
        <w:pStyle w:val="AmdtsEntries"/>
      </w:pPr>
      <w:r>
        <w:t>s 37A</w:t>
      </w:r>
      <w:r>
        <w:tab/>
        <w:t xml:space="preserve">ins </w:t>
      </w:r>
      <w:hyperlink r:id="rId430" w:tooltip="Planning and Building Legislation Amendment Act 2011 (No 2)" w:history="1">
        <w:r w:rsidR="00B577CD" w:rsidRPr="00B577CD">
          <w:rPr>
            <w:rStyle w:val="charCitHyperlinkAbbrev"/>
          </w:rPr>
          <w:t>A2011</w:t>
        </w:r>
        <w:r w:rsidR="00B577CD" w:rsidRPr="00B577CD">
          <w:rPr>
            <w:rStyle w:val="charCitHyperlinkAbbrev"/>
          </w:rPr>
          <w:noBreakHyphen/>
          <w:t>54</w:t>
        </w:r>
      </w:hyperlink>
      <w:r>
        <w:t xml:space="preserve"> s 6</w:t>
      </w:r>
    </w:p>
    <w:p w14:paraId="1AFCF8E8" w14:textId="59FB42C1" w:rsidR="007473F0" w:rsidRPr="00E832B1" w:rsidRDefault="007473F0" w:rsidP="0008616A">
      <w:pPr>
        <w:pStyle w:val="AmdtsEntries"/>
      </w:pPr>
      <w:r>
        <w:tab/>
        <w:t xml:space="preserve">am </w:t>
      </w:r>
      <w:hyperlink r:id="rId431" w:tooltip="Planning, Building and Environment Legislation Amendment Act 2015" w:history="1">
        <w:r>
          <w:rPr>
            <w:rStyle w:val="charCitHyperlinkAbbrev"/>
          </w:rPr>
          <w:t>A2015</w:t>
        </w:r>
        <w:r>
          <w:rPr>
            <w:rStyle w:val="charCitHyperlinkAbbrev"/>
          </w:rPr>
          <w:noBreakHyphen/>
          <w:t>12</w:t>
        </w:r>
      </w:hyperlink>
      <w:r>
        <w:t xml:space="preserve"> s 8</w:t>
      </w:r>
    </w:p>
    <w:p w14:paraId="75E59A78" w14:textId="77777777" w:rsidR="0008616A" w:rsidRDefault="00C22FC4" w:rsidP="0008616A">
      <w:pPr>
        <w:pStyle w:val="AmdtsEntryHd"/>
      </w:pPr>
      <w:r w:rsidRPr="00575A77">
        <w:t>Sign to be displayed for building work in prescribed development</w:t>
      </w:r>
    </w:p>
    <w:p w14:paraId="0463E4A9" w14:textId="11D0577A" w:rsidR="0008616A" w:rsidRDefault="0008616A" w:rsidP="00A43B09">
      <w:pPr>
        <w:pStyle w:val="AmdtsEntries"/>
        <w:keepNext/>
      </w:pPr>
      <w:r>
        <w:t>s 37B</w:t>
      </w:r>
      <w:r>
        <w:tab/>
        <w:t xml:space="preserve">ins </w:t>
      </w:r>
      <w:hyperlink r:id="rId432" w:tooltip="Planning and Building Legislation Amendment Act 2011 (No 2)" w:history="1">
        <w:r w:rsidR="00B577CD" w:rsidRPr="00B577CD">
          <w:rPr>
            <w:rStyle w:val="charCitHyperlinkAbbrev"/>
          </w:rPr>
          <w:t>A2011</w:t>
        </w:r>
        <w:r w:rsidR="00B577CD" w:rsidRPr="00B577CD">
          <w:rPr>
            <w:rStyle w:val="charCitHyperlinkAbbrev"/>
          </w:rPr>
          <w:noBreakHyphen/>
          <w:t>54</w:t>
        </w:r>
      </w:hyperlink>
      <w:r>
        <w:t xml:space="preserve"> s 6</w:t>
      </w:r>
    </w:p>
    <w:p w14:paraId="0747CCA3" w14:textId="47552110" w:rsidR="007473F0" w:rsidRPr="00E832B1" w:rsidRDefault="007473F0" w:rsidP="0008616A">
      <w:pPr>
        <w:pStyle w:val="AmdtsEntries"/>
      </w:pPr>
      <w:r>
        <w:tab/>
        <w:t xml:space="preserve">am </w:t>
      </w:r>
      <w:hyperlink r:id="rId433" w:tooltip="Planning, Building and Environment Legislation Amendment Act 2015" w:history="1">
        <w:r>
          <w:rPr>
            <w:rStyle w:val="charCitHyperlinkAbbrev"/>
          </w:rPr>
          <w:t>A2015</w:t>
        </w:r>
        <w:r>
          <w:rPr>
            <w:rStyle w:val="charCitHyperlinkAbbrev"/>
          </w:rPr>
          <w:noBreakHyphen/>
          <w:t>12</w:t>
        </w:r>
      </w:hyperlink>
      <w:r>
        <w:t xml:space="preserve"> s 9</w:t>
      </w:r>
    </w:p>
    <w:p w14:paraId="68824741" w14:textId="77777777" w:rsidR="00F04A7A" w:rsidRDefault="00F04A7A">
      <w:pPr>
        <w:pStyle w:val="AmdtsEntryHd"/>
      </w:pPr>
      <w:r>
        <w:t>Automatic end of building commencement notices</w:t>
      </w:r>
    </w:p>
    <w:p w14:paraId="68F471BC" w14:textId="2C26DC5A" w:rsidR="00F04A7A" w:rsidRPr="00F04A7A" w:rsidRDefault="00F04A7A" w:rsidP="00F04A7A">
      <w:pPr>
        <w:pStyle w:val="AmdtsEntries"/>
      </w:pPr>
      <w:r>
        <w:t>s 38</w:t>
      </w:r>
      <w:r>
        <w:tab/>
        <w:t xml:space="preserve">am </w:t>
      </w:r>
      <w:hyperlink r:id="rId434" w:tooltip="Building and Construction Legislation Amendment Act 2016" w:history="1">
        <w:r>
          <w:rPr>
            <w:rStyle w:val="charCitHyperlinkAbbrev"/>
          </w:rPr>
          <w:t>A2016</w:t>
        </w:r>
        <w:r>
          <w:rPr>
            <w:rStyle w:val="charCitHyperlinkAbbrev"/>
          </w:rPr>
          <w:noBreakHyphen/>
          <w:t>44</w:t>
        </w:r>
      </w:hyperlink>
      <w:r>
        <w:t xml:space="preserve"> s 37</w:t>
      </w:r>
    </w:p>
    <w:p w14:paraId="04BC336F" w14:textId="77777777" w:rsidR="00D2695A" w:rsidRDefault="00D2695A">
      <w:pPr>
        <w:pStyle w:val="AmdtsEntryHd"/>
      </w:pPr>
      <w:r>
        <w:t>Requirements for carrying out building work</w:t>
      </w:r>
    </w:p>
    <w:p w14:paraId="430DDFA6" w14:textId="5DBDAEA7" w:rsidR="00D2695A" w:rsidRDefault="00D2695A" w:rsidP="007C325D">
      <w:pPr>
        <w:pStyle w:val="AmdtsEntries"/>
      </w:pPr>
      <w:r>
        <w:t>s 42</w:t>
      </w:r>
      <w:r>
        <w:tab/>
        <w:t xml:space="preserve">am </w:t>
      </w:r>
      <w:hyperlink r:id="rId435" w:tooltip="Statute Law Amendment Act 2005" w:history="1">
        <w:r w:rsidR="00B577CD" w:rsidRPr="00B577CD">
          <w:rPr>
            <w:rStyle w:val="charCitHyperlinkAbbrev"/>
          </w:rPr>
          <w:t>A2005</w:t>
        </w:r>
        <w:r w:rsidR="00B577CD" w:rsidRPr="00B577CD">
          <w:rPr>
            <w:rStyle w:val="charCitHyperlinkAbbrev"/>
          </w:rPr>
          <w:noBreakHyphen/>
          <w:t>20</w:t>
        </w:r>
      </w:hyperlink>
      <w:r>
        <w:t xml:space="preserve"> amdt 3.86; </w:t>
      </w:r>
      <w:hyperlink r:id="rId436"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1.5; </w:t>
      </w:r>
      <w:hyperlink r:id="rId437"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1.8; </w:t>
      </w:r>
      <w:hyperlink r:id="rId438"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1.36</w:t>
      </w:r>
      <w:r w:rsidR="007C325D">
        <w:t xml:space="preserve">; </w:t>
      </w:r>
      <w:hyperlink r:id="rId439" w:tooltip="Building and Construction Legislation Amendment Act 2019" w:history="1">
        <w:r w:rsidR="007C325D" w:rsidRPr="00CF1A24">
          <w:rPr>
            <w:rStyle w:val="Hyperlink"/>
            <w:u w:val="none"/>
          </w:rPr>
          <w:t>A2019</w:t>
        </w:r>
        <w:r w:rsidR="007C325D" w:rsidRPr="00CF1A24">
          <w:rPr>
            <w:rStyle w:val="Hyperlink"/>
            <w:u w:val="none"/>
          </w:rPr>
          <w:noBreakHyphen/>
          <w:t>48</w:t>
        </w:r>
      </w:hyperlink>
      <w:r w:rsidR="007C325D">
        <w:t xml:space="preserve"> s 10; pars renum R39 LA</w:t>
      </w:r>
    </w:p>
    <w:p w14:paraId="0649B13C" w14:textId="77777777" w:rsidR="00D2695A" w:rsidRDefault="00D2695A">
      <w:pPr>
        <w:pStyle w:val="AmdtsEntryHd"/>
      </w:pPr>
      <w:r>
        <w:t>Contravention of requirements for building work involving asbestos</w:t>
      </w:r>
    </w:p>
    <w:p w14:paraId="5420FAAD" w14:textId="0C135013" w:rsidR="00D2695A" w:rsidRDefault="00D2695A">
      <w:pPr>
        <w:pStyle w:val="AmdtsEntries"/>
        <w:keepNext/>
      </w:pPr>
      <w:r>
        <w:t>s 42A</w:t>
      </w:r>
      <w:r>
        <w:tab/>
        <w:t xml:space="preserve">ins </w:t>
      </w:r>
      <w:hyperlink r:id="rId440" w:tooltip="Dangerous Substances (Asbestos) Amendment Act 2004" w:history="1">
        <w:r w:rsidR="00B577CD" w:rsidRPr="00B577CD">
          <w:rPr>
            <w:rStyle w:val="charCitHyperlinkAbbrev"/>
          </w:rPr>
          <w:t>A2004</w:t>
        </w:r>
        <w:r w:rsidR="00B577CD" w:rsidRPr="00B577CD">
          <w:rPr>
            <w:rStyle w:val="charCitHyperlinkAbbrev"/>
          </w:rPr>
          <w:noBreakHyphen/>
          <w:t>66</w:t>
        </w:r>
      </w:hyperlink>
      <w:r>
        <w:t xml:space="preserve"> amdt 1.1</w:t>
      </w:r>
    </w:p>
    <w:p w14:paraId="103D9B50" w14:textId="4630E573" w:rsidR="00D2695A" w:rsidRDefault="00D2695A">
      <w:pPr>
        <w:pStyle w:val="AmdtsEntries"/>
        <w:keepNext/>
      </w:pPr>
      <w:r>
        <w:tab/>
        <w:t xml:space="preserve">am </w:t>
      </w:r>
      <w:hyperlink r:id="rId441"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1.6; </w:t>
      </w:r>
      <w:hyperlink r:id="rId442"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1.8, amdt 1.9</w:t>
      </w:r>
      <w:r w:rsidR="00CA61DF">
        <w:t xml:space="preserve">; </w:t>
      </w:r>
      <w:hyperlink r:id="rId443" w:tooltip="Statute Law Amendment Act 2009" w:history="1">
        <w:r w:rsidR="00B577CD" w:rsidRPr="00B577CD">
          <w:rPr>
            <w:rStyle w:val="charCitHyperlinkAbbrev"/>
          </w:rPr>
          <w:t>A2009</w:t>
        </w:r>
        <w:r w:rsidR="00B577CD" w:rsidRPr="00B577CD">
          <w:rPr>
            <w:rStyle w:val="charCitHyperlinkAbbrev"/>
          </w:rPr>
          <w:noBreakHyphen/>
          <w:t>20</w:t>
        </w:r>
      </w:hyperlink>
      <w:r w:rsidR="00CA61DF">
        <w:t xml:space="preserve"> amdt 3.19</w:t>
      </w:r>
      <w:r w:rsidR="00681CF8">
        <w:t xml:space="preserve">; </w:t>
      </w:r>
      <w:hyperlink r:id="rId444" w:tooltip="Construction and Energy Efficiency Legislation Amendment Act 2014" w:history="1">
        <w:r w:rsidR="00681CF8">
          <w:rPr>
            <w:rStyle w:val="charCitHyperlinkAbbrev"/>
          </w:rPr>
          <w:t>A2014</w:t>
        </w:r>
        <w:r w:rsidR="00681CF8">
          <w:rPr>
            <w:rStyle w:val="charCitHyperlinkAbbrev"/>
          </w:rPr>
          <w:noBreakHyphen/>
          <w:t>2</w:t>
        </w:r>
      </w:hyperlink>
      <w:r w:rsidR="00681CF8">
        <w:t xml:space="preserve"> ss 4-6; ss renum R25 LA</w:t>
      </w:r>
      <w:r w:rsidR="00453D01">
        <w:t xml:space="preserve">; </w:t>
      </w:r>
      <w:hyperlink r:id="rId445" w:tooltip="Dangerous Substances (Asbestos Safety Reform) Legislation Amendment Act 2014" w:history="1">
        <w:r w:rsidR="00453D01">
          <w:rPr>
            <w:rStyle w:val="charCitHyperlinkAbbrev"/>
          </w:rPr>
          <w:t>A2014</w:t>
        </w:r>
        <w:r w:rsidR="00453D01">
          <w:rPr>
            <w:rStyle w:val="charCitHyperlinkAbbrev"/>
          </w:rPr>
          <w:noBreakHyphen/>
          <w:t>53</w:t>
        </w:r>
      </w:hyperlink>
      <w:r w:rsidR="00717EF6">
        <w:t xml:space="preserve"> s 4, s </w:t>
      </w:r>
      <w:r w:rsidR="00453D01">
        <w:t>5</w:t>
      </w:r>
      <w:r w:rsidR="00717EF6">
        <w:t>; pars renum R28 LA</w:t>
      </w:r>
    </w:p>
    <w:p w14:paraId="267C0516" w14:textId="77777777" w:rsidR="00D2695A" w:rsidRDefault="00D2695A">
      <w:pPr>
        <w:pStyle w:val="AmdtsEntryHd"/>
      </w:pPr>
      <w:r>
        <w:t>Stages of building work</w:t>
      </w:r>
    </w:p>
    <w:p w14:paraId="7EDBD93B" w14:textId="7C5470B0" w:rsidR="00D2695A" w:rsidRDefault="00D2695A" w:rsidP="00113F30">
      <w:pPr>
        <w:pStyle w:val="AmdtsEntries"/>
        <w:keepNext/>
      </w:pPr>
      <w:r>
        <w:t>s 43</w:t>
      </w:r>
      <w:r>
        <w:tab/>
        <w:t xml:space="preserve">sub </w:t>
      </w:r>
      <w:hyperlink r:id="rId446"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1.37</w:t>
      </w:r>
    </w:p>
    <w:p w14:paraId="5329AE22" w14:textId="55964715" w:rsidR="00113F30" w:rsidRDefault="00113F30" w:rsidP="00113F30">
      <w:pPr>
        <w:pStyle w:val="AmdtsEntries"/>
      </w:pPr>
      <w:r>
        <w:tab/>
        <w:t xml:space="preserve">am </w:t>
      </w:r>
      <w:hyperlink r:id="rId447" w:tooltip="Construction and Energy Efficiency Legislation Amendment Act 2013" w:history="1">
        <w:r>
          <w:rPr>
            <w:rStyle w:val="charCitHyperlinkAbbrev"/>
          </w:rPr>
          <w:t>A2013</w:t>
        </w:r>
        <w:r>
          <w:rPr>
            <w:rStyle w:val="charCitHyperlinkAbbrev"/>
          </w:rPr>
          <w:noBreakHyphen/>
          <w:t>31</w:t>
        </w:r>
      </w:hyperlink>
      <w:r>
        <w:t xml:space="preserve"> s 9</w:t>
      </w:r>
    </w:p>
    <w:p w14:paraId="010A3861" w14:textId="706775C9" w:rsidR="00894FCD" w:rsidRPr="00D26E78" w:rsidRDefault="00894FCD" w:rsidP="00113F30">
      <w:pPr>
        <w:pStyle w:val="AmdtsEntries"/>
      </w:pPr>
      <w:r>
        <w:tab/>
        <w:t xml:space="preserve">sub </w:t>
      </w:r>
      <w:hyperlink r:id="rId448" w:tooltip="Building and Construction Legislation Amendment Act 2016" w:history="1">
        <w:r>
          <w:rPr>
            <w:rStyle w:val="charCitHyperlinkAbbrev"/>
          </w:rPr>
          <w:t>A2016</w:t>
        </w:r>
        <w:r>
          <w:rPr>
            <w:rStyle w:val="charCitHyperlinkAbbrev"/>
          </w:rPr>
          <w:noBreakHyphen/>
          <w:t>44</w:t>
        </w:r>
      </w:hyperlink>
      <w:r>
        <w:t xml:space="preserve"> s 6</w:t>
      </w:r>
    </w:p>
    <w:p w14:paraId="0021958B" w14:textId="77777777" w:rsidR="00D2695A" w:rsidRDefault="00D2695A">
      <w:pPr>
        <w:pStyle w:val="AmdtsEntryHd"/>
      </w:pPr>
      <w:r>
        <w:t>Stage inspections</w:t>
      </w:r>
    </w:p>
    <w:p w14:paraId="2372A0BC" w14:textId="4CF5B36D" w:rsidR="00D2695A" w:rsidRDefault="00D2695A" w:rsidP="009E5668">
      <w:pPr>
        <w:pStyle w:val="AmdtsEntries"/>
        <w:keepNext/>
      </w:pPr>
      <w:r>
        <w:t>s 44</w:t>
      </w:r>
      <w:r>
        <w:tab/>
        <w:t xml:space="preserve">sub </w:t>
      </w:r>
      <w:hyperlink r:id="rId449"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1.37</w:t>
      </w:r>
    </w:p>
    <w:p w14:paraId="7F8D03DA" w14:textId="045271EE" w:rsidR="009E5668" w:rsidRPr="00D26E78" w:rsidRDefault="009E5668" w:rsidP="009E5668">
      <w:pPr>
        <w:pStyle w:val="AmdtsEntries"/>
      </w:pPr>
      <w:r>
        <w:tab/>
        <w:t xml:space="preserve">am </w:t>
      </w:r>
      <w:hyperlink r:id="rId450" w:tooltip="Construction and Energy Efficiency Legislation Amendment Act 2013" w:history="1">
        <w:r>
          <w:rPr>
            <w:rStyle w:val="charCitHyperlinkAbbrev"/>
          </w:rPr>
          <w:t>A2013</w:t>
        </w:r>
        <w:r>
          <w:rPr>
            <w:rStyle w:val="charCitHyperlinkAbbrev"/>
          </w:rPr>
          <w:noBreakHyphen/>
          <w:t>31</w:t>
        </w:r>
      </w:hyperlink>
      <w:r>
        <w:t xml:space="preserve"> s 10, s 11</w:t>
      </w:r>
      <w:r w:rsidR="00894FCD">
        <w:t xml:space="preserve">; </w:t>
      </w:r>
      <w:hyperlink r:id="rId451" w:tooltip="Building and Construction Legislation Amendment Act 2016" w:history="1">
        <w:r w:rsidR="00894FCD">
          <w:rPr>
            <w:rStyle w:val="charCitHyperlinkAbbrev"/>
          </w:rPr>
          <w:t>A2016</w:t>
        </w:r>
        <w:r w:rsidR="00894FCD">
          <w:rPr>
            <w:rStyle w:val="charCitHyperlinkAbbrev"/>
          </w:rPr>
          <w:noBreakHyphen/>
          <w:t>44</w:t>
        </w:r>
      </w:hyperlink>
      <w:r w:rsidR="00206344">
        <w:t xml:space="preserve"> ss 7-12</w:t>
      </w:r>
    </w:p>
    <w:p w14:paraId="5FD9B56F" w14:textId="77777777" w:rsidR="00D2695A" w:rsidRDefault="00D2695A">
      <w:pPr>
        <w:pStyle w:val="AmdtsEntryHd"/>
      </w:pPr>
      <w:r>
        <w:rPr>
          <w:szCs w:val="24"/>
        </w:rPr>
        <w:t>Records of tests</w:t>
      </w:r>
    </w:p>
    <w:p w14:paraId="3E124B40" w14:textId="3B6D62B6" w:rsidR="00D2695A" w:rsidRDefault="00D2695A">
      <w:pPr>
        <w:pStyle w:val="AmdtsEntries"/>
      </w:pPr>
      <w:r>
        <w:t>s 45</w:t>
      </w:r>
      <w:r>
        <w:tab/>
        <w:t xml:space="preserve">am </w:t>
      </w:r>
      <w:hyperlink r:id="rId452"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1.38</w:t>
      </w:r>
    </w:p>
    <w:p w14:paraId="5EDDAD9D" w14:textId="77777777" w:rsidR="00DD3B27" w:rsidRDefault="00196945" w:rsidP="00DD3B27">
      <w:pPr>
        <w:pStyle w:val="AmdtsEntryHd"/>
      </w:pPr>
      <w:r w:rsidRPr="00BD6EB1">
        <w:t>Certifier may request engineer’s certificate</w:t>
      </w:r>
    </w:p>
    <w:p w14:paraId="795A584B" w14:textId="76DF8F0F" w:rsidR="00196945" w:rsidRDefault="00196945" w:rsidP="00DD3B27">
      <w:pPr>
        <w:pStyle w:val="AmdtsEntries"/>
      </w:pPr>
      <w:r>
        <w:t>s 47 hdg</w:t>
      </w:r>
      <w:r>
        <w:tab/>
      </w:r>
      <w:r w:rsidR="00AB4DA1">
        <w:t>sub</w:t>
      </w:r>
      <w:r>
        <w:t xml:space="preserve"> </w:t>
      </w:r>
      <w:hyperlink r:id="rId453" w:tooltip="Building and Construction Legislation Amendment Act 2019" w:history="1">
        <w:r w:rsidRPr="00CF1A24">
          <w:rPr>
            <w:rStyle w:val="Hyperlink"/>
            <w:u w:val="none"/>
          </w:rPr>
          <w:t>A2019</w:t>
        </w:r>
        <w:r w:rsidRPr="00CF1A24">
          <w:rPr>
            <w:rStyle w:val="Hyperlink"/>
            <w:u w:val="none"/>
          </w:rPr>
          <w:noBreakHyphen/>
          <w:t>48</w:t>
        </w:r>
      </w:hyperlink>
      <w:r>
        <w:t xml:space="preserve"> s 11</w:t>
      </w:r>
    </w:p>
    <w:p w14:paraId="19FA238B" w14:textId="5E50C84A" w:rsidR="00DD3B27" w:rsidRPr="00DD3B27" w:rsidRDefault="00DD3B27" w:rsidP="00DD3B27">
      <w:pPr>
        <w:pStyle w:val="AmdtsEntries"/>
      </w:pPr>
      <w:r>
        <w:t>s 47</w:t>
      </w:r>
      <w:r>
        <w:tab/>
        <w:t xml:space="preserve">am </w:t>
      </w:r>
      <w:hyperlink r:id="rId454" w:tooltip="Construction and Energy Efficiency Legislation Amendment Act 2014" w:history="1">
        <w:r>
          <w:rPr>
            <w:rStyle w:val="charCitHyperlinkAbbrev"/>
          </w:rPr>
          <w:t>A2014</w:t>
        </w:r>
        <w:r>
          <w:rPr>
            <w:rStyle w:val="charCitHyperlinkAbbrev"/>
          </w:rPr>
          <w:noBreakHyphen/>
          <w:t>2</w:t>
        </w:r>
      </w:hyperlink>
      <w:r>
        <w:t xml:space="preserve"> ss 7-9</w:t>
      </w:r>
      <w:r w:rsidR="00196945">
        <w:t xml:space="preserve">; </w:t>
      </w:r>
      <w:hyperlink r:id="rId455" w:tooltip="Building and Construction Legislation Amendment Act 2019" w:history="1">
        <w:r w:rsidR="00196945" w:rsidRPr="00CF1A24">
          <w:rPr>
            <w:rStyle w:val="Hyperlink"/>
            <w:u w:val="none"/>
          </w:rPr>
          <w:t>A2019</w:t>
        </w:r>
        <w:r w:rsidR="00196945" w:rsidRPr="00CF1A24">
          <w:rPr>
            <w:rStyle w:val="Hyperlink"/>
            <w:u w:val="none"/>
          </w:rPr>
          <w:noBreakHyphen/>
          <w:t>48</w:t>
        </w:r>
      </w:hyperlink>
      <w:r w:rsidR="00196945">
        <w:t xml:space="preserve"> s 12; ss renum R39 LA</w:t>
      </w:r>
      <w:r w:rsidR="0076788A">
        <w:t xml:space="preserve">; </w:t>
      </w:r>
      <w:hyperlink r:id="rId456" w:anchor="history" w:tooltip="Professional Engineers Act 2023" w:history="1">
        <w:r w:rsidR="0076788A" w:rsidRPr="00014EB5">
          <w:rPr>
            <w:rStyle w:val="charCitHyperlinkAbbrev"/>
          </w:rPr>
          <w:t>A2023</w:t>
        </w:r>
        <w:r w:rsidR="00F8391F">
          <w:rPr>
            <w:rStyle w:val="charCitHyperlinkAbbrev"/>
          </w:rPr>
          <w:noBreakHyphen/>
        </w:r>
        <w:r w:rsidR="0076788A" w:rsidRPr="00014EB5">
          <w:rPr>
            <w:rStyle w:val="charCitHyperlinkAbbrev"/>
          </w:rPr>
          <w:t>8</w:t>
        </w:r>
      </w:hyperlink>
      <w:r w:rsidR="0076788A">
        <w:t xml:space="preserve"> amdts 2.1-2.3</w:t>
      </w:r>
    </w:p>
    <w:p w14:paraId="2C324D5C" w14:textId="77777777" w:rsidR="00D2695A" w:rsidRDefault="00D2695A">
      <w:pPr>
        <w:pStyle w:val="AmdtsEntryHd"/>
      </w:pPr>
      <w:r>
        <w:rPr>
          <w:szCs w:val="24"/>
        </w:rPr>
        <w:lastRenderedPageBreak/>
        <w:t>Completion of building work</w:t>
      </w:r>
    </w:p>
    <w:p w14:paraId="20CE8F4D" w14:textId="265551AE" w:rsidR="00D2695A" w:rsidRDefault="00D2695A">
      <w:pPr>
        <w:pStyle w:val="AmdtsEntries"/>
      </w:pPr>
      <w:r>
        <w:t>s 48</w:t>
      </w:r>
      <w:r>
        <w:tab/>
        <w:t xml:space="preserve">am </w:t>
      </w:r>
      <w:hyperlink r:id="rId457"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amdts 1.39-1.45; ss and pars renum R10 LA</w:t>
      </w:r>
      <w:r w:rsidR="009E5668">
        <w:t xml:space="preserve">; </w:t>
      </w:r>
      <w:hyperlink r:id="rId458" w:tooltip="Construction and Energy Efficiency Legislation Amendment Act 2013" w:history="1">
        <w:r w:rsidR="009E5668">
          <w:rPr>
            <w:rStyle w:val="charCitHyperlinkAbbrev"/>
          </w:rPr>
          <w:t>A2013</w:t>
        </w:r>
        <w:r w:rsidR="009E5668">
          <w:rPr>
            <w:rStyle w:val="charCitHyperlinkAbbrev"/>
          </w:rPr>
          <w:noBreakHyphen/>
          <w:t>31</w:t>
        </w:r>
      </w:hyperlink>
      <w:r w:rsidR="009E5668">
        <w:t xml:space="preserve"> s 12, s 13</w:t>
      </w:r>
      <w:r w:rsidR="00440B0B">
        <w:t xml:space="preserve">; </w:t>
      </w:r>
      <w:hyperlink r:id="rId459" w:tooltip="Construction and Energy Efficiency Legislation Amendment Act 2014" w:history="1">
        <w:r w:rsidR="00440B0B">
          <w:rPr>
            <w:rStyle w:val="charCitHyperlinkAbbrev"/>
          </w:rPr>
          <w:t>A2014</w:t>
        </w:r>
        <w:r w:rsidR="00440B0B">
          <w:rPr>
            <w:rStyle w:val="charCitHyperlinkAbbrev"/>
          </w:rPr>
          <w:noBreakHyphen/>
          <w:t>2</w:t>
        </w:r>
      </w:hyperlink>
      <w:r w:rsidR="00440B0B">
        <w:t xml:space="preserve"> s 10, s 11</w:t>
      </w:r>
      <w:r w:rsidR="00877602">
        <w:t xml:space="preserve">; </w:t>
      </w:r>
      <w:hyperlink r:id="rId460" w:tooltip="Building and Construction Legislation Amendment Act 2019" w:history="1">
        <w:r w:rsidR="00877602" w:rsidRPr="00CF1A24">
          <w:rPr>
            <w:rStyle w:val="Hyperlink"/>
            <w:u w:val="none"/>
          </w:rPr>
          <w:t>A2019</w:t>
        </w:r>
        <w:r w:rsidR="00877602" w:rsidRPr="00CF1A24">
          <w:rPr>
            <w:rStyle w:val="Hyperlink"/>
            <w:u w:val="none"/>
          </w:rPr>
          <w:noBreakHyphen/>
          <w:t>48</w:t>
        </w:r>
      </w:hyperlink>
      <w:r w:rsidR="00877602">
        <w:t xml:space="preserve"> s 13, s 14</w:t>
      </w:r>
    </w:p>
    <w:p w14:paraId="2F5C3E63" w14:textId="77777777" w:rsidR="00D2695A" w:rsidRDefault="00D2695A">
      <w:pPr>
        <w:pStyle w:val="AmdtsEntryHd"/>
      </w:pPr>
      <w:r>
        <w:rPr>
          <w:szCs w:val="24"/>
        </w:rPr>
        <w:t>Complying with building code</w:t>
      </w:r>
    </w:p>
    <w:p w14:paraId="00D22566" w14:textId="3FFA46A2" w:rsidR="00D2695A" w:rsidRDefault="00D2695A" w:rsidP="00CC0139">
      <w:pPr>
        <w:pStyle w:val="AmdtsEntries"/>
        <w:keepNext/>
      </w:pPr>
      <w:r>
        <w:t>s 49</w:t>
      </w:r>
      <w:r>
        <w:tab/>
        <w:t xml:space="preserve">am </w:t>
      </w:r>
      <w:hyperlink r:id="rId461"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1.7</w:t>
      </w:r>
    </w:p>
    <w:p w14:paraId="18F16DD5" w14:textId="35E64A39" w:rsidR="00440B0B" w:rsidRDefault="00440B0B" w:rsidP="00CA606C">
      <w:pPr>
        <w:pStyle w:val="AmdtsEntries"/>
        <w:keepNext/>
      </w:pPr>
      <w:r>
        <w:tab/>
        <w:t xml:space="preserve">sub </w:t>
      </w:r>
      <w:hyperlink r:id="rId462" w:tooltip="Construction and Energy Efficiency Legislation Amendment Act 2014" w:history="1">
        <w:r>
          <w:rPr>
            <w:rStyle w:val="charCitHyperlinkAbbrev"/>
          </w:rPr>
          <w:t>A2014</w:t>
        </w:r>
        <w:r>
          <w:rPr>
            <w:rStyle w:val="charCitHyperlinkAbbrev"/>
          </w:rPr>
          <w:noBreakHyphen/>
          <w:t>2</w:t>
        </w:r>
      </w:hyperlink>
      <w:r>
        <w:t xml:space="preserve"> s 12</w:t>
      </w:r>
    </w:p>
    <w:p w14:paraId="010F4B91" w14:textId="2A7942CF" w:rsidR="00B67A6F" w:rsidRPr="00B67A6F" w:rsidRDefault="00B67A6F">
      <w:pPr>
        <w:pStyle w:val="AmdtsEntries"/>
      </w:pPr>
      <w:r>
        <w:tab/>
        <w:t xml:space="preserve">am </w:t>
      </w:r>
      <w:hyperlink r:id="rId463" w:tooltip="Building and Construction Legislation Amendment Act 2019" w:history="1">
        <w:r w:rsidRPr="00CF1A24">
          <w:rPr>
            <w:rStyle w:val="Hyperlink"/>
            <w:u w:val="none"/>
          </w:rPr>
          <w:t>A2019</w:t>
        </w:r>
        <w:r w:rsidRPr="00CF1A24">
          <w:rPr>
            <w:rStyle w:val="Hyperlink"/>
            <w:u w:val="none"/>
          </w:rPr>
          <w:noBreakHyphen/>
          <w:t>48</w:t>
        </w:r>
      </w:hyperlink>
      <w:r>
        <w:t xml:space="preserve"> s 15, s 16</w:t>
      </w:r>
    </w:p>
    <w:p w14:paraId="42D2A7B8" w14:textId="77777777" w:rsidR="00D2695A" w:rsidRDefault="00D2695A">
      <w:pPr>
        <w:pStyle w:val="AmdtsEntryHd"/>
      </w:pPr>
      <w:r>
        <w:t>Notification by certifier of contraventions of building and development approvals—building work</w:t>
      </w:r>
    </w:p>
    <w:p w14:paraId="26791C38" w14:textId="193DEF5C" w:rsidR="00D2695A" w:rsidRDefault="00D2695A" w:rsidP="00C04CE2">
      <w:pPr>
        <w:pStyle w:val="AmdtsEntries"/>
        <w:keepNext/>
      </w:pPr>
      <w:r>
        <w:t>s 50</w:t>
      </w:r>
      <w:r>
        <w:tab/>
        <w:t xml:space="preserve">sub </w:t>
      </w:r>
      <w:hyperlink r:id="rId464"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1.46</w:t>
      </w:r>
    </w:p>
    <w:p w14:paraId="0F3C59ED" w14:textId="0917AF8E" w:rsidR="006A5F56" w:rsidRPr="000C4BEE" w:rsidRDefault="006A5F56">
      <w:pPr>
        <w:pStyle w:val="AmdtsEntries"/>
      </w:pPr>
      <w:r>
        <w:tab/>
        <w:t xml:space="preserve">am </w:t>
      </w:r>
      <w:hyperlink r:id="rId465" w:tooltip="Planning, Building and Environment Legislation Amendment Act 2014" w:history="1">
        <w:r>
          <w:rPr>
            <w:rStyle w:val="charCitHyperlinkAbbrev"/>
          </w:rPr>
          <w:t>A2014</w:t>
        </w:r>
        <w:r>
          <w:rPr>
            <w:rStyle w:val="charCitHyperlinkAbbrev"/>
          </w:rPr>
          <w:noBreakHyphen/>
          <w:t>23</w:t>
        </w:r>
      </w:hyperlink>
      <w:r>
        <w:t xml:space="preserve"> s 4, s 5</w:t>
      </w:r>
      <w:r w:rsidR="000C4BEE">
        <w:t xml:space="preserve">; </w:t>
      </w:r>
      <w:hyperlink r:id="rId466" w:tooltip="Building (Loose-fill Asbestos Eradication) Legislation Amendment Act 2015" w:history="1">
        <w:r w:rsidR="000C4BEE">
          <w:rPr>
            <w:rStyle w:val="charCitHyperlinkAbbrev"/>
          </w:rPr>
          <w:t>A2015</w:t>
        </w:r>
        <w:r w:rsidR="000C4BEE">
          <w:rPr>
            <w:rStyle w:val="charCitHyperlinkAbbrev"/>
          </w:rPr>
          <w:noBreakHyphen/>
          <w:t>42</w:t>
        </w:r>
      </w:hyperlink>
      <w:r w:rsidR="000C4BEE">
        <w:t xml:space="preserve"> s 4</w:t>
      </w:r>
    </w:p>
    <w:p w14:paraId="19529AD0" w14:textId="77777777" w:rsidR="00D2695A" w:rsidRDefault="00D2695A">
      <w:pPr>
        <w:pStyle w:val="AmdtsEntryHd"/>
      </w:pPr>
      <w:r>
        <w:t>Notification by certifier of possible noncompliant site work</w:t>
      </w:r>
    </w:p>
    <w:p w14:paraId="1109DC81" w14:textId="359F6904" w:rsidR="00D2695A" w:rsidRDefault="00D2695A" w:rsidP="00CC0139">
      <w:pPr>
        <w:pStyle w:val="AmdtsEntries"/>
        <w:keepNext/>
      </w:pPr>
      <w:r>
        <w:t>s 50A</w:t>
      </w:r>
      <w:r>
        <w:tab/>
        <w:t xml:space="preserve">ins </w:t>
      </w:r>
      <w:hyperlink r:id="rId467"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1.46</w:t>
      </w:r>
    </w:p>
    <w:p w14:paraId="425D0A85" w14:textId="7236ED6E" w:rsidR="00667FAF" w:rsidRPr="00A65B8F" w:rsidRDefault="00667FAF" w:rsidP="00667FAF">
      <w:pPr>
        <w:pStyle w:val="AmdtsEntries"/>
      </w:pPr>
      <w:r>
        <w:tab/>
      </w:r>
      <w:r w:rsidRPr="00A65B8F">
        <w:t xml:space="preserve">am </w:t>
      </w:r>
      <w:hyperlink r:id="rId468"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65B8F">
        <w:t xml:space="preserve"> s 15</w:t>
      </w:r>
      <w:r w:rsidR="00AF5819">
        <w:t>; ss renum R15 LA</w:t>
      </w:r>
      <w:r w:rsidR="007C4791">
        <w:t xml:space="preserve">; </w:t>
      </w:r>
      <w:bookmarkStart w:id="321" w:name="_Hlk150855145"/>
      <w:r w:rsidR="007C4791">
        <w:fldChar w:fldCharType="begin"/>
      </w:r>
      <w:r w:rsidR="007C4791">
        <w:instrText>HYPERLINK "https://legislation.act.gov.au/a/2023-36/" \o "Planning (Consequential Amendments) Act 2023"</w:instrText>
      </w:r>
      <w:r w:rsidR="007C4791">
        <w:fldChar w:fldCharType="separate"/>
      </w:r>
      <w:r w:rsidR="007C4791">
        <w:rPr>
          <w:rStyle w:val="charCitHyperlinkAbbrev"/>
        </w:rPr>
        <w:t>A2023-36</w:t>
      </w:r>
      <w:r w:rsidR="007C4791">
        <w:rPr>
          <w:rStyle w:val="charCitHyperlinkAbbrev"/>
        </w:rPr>
        <w:fldChar w:fldCharType="end"/>
      </w:r>
      <w:r w:rsidR="007C4791">
        <w:t xml:space="preserve"> amdt 1.22</w:t>
      </w:r>
      <w:bookmarkEnd w:id="321"/>
      <w:r w:rsidR="007C4791">
        <w:t>, amdt 1.23</w:t>
      </w:r>
      <w:r w:rsidR="002A5B2A">
        <w:t>, amd</w:t>
      </w:r>
      <w:r w:rsidR="007C4791">
        <w:t>t 1.30</w:t>
      </w:r>
    </w:p>
    <w:p w14:paraId="06695900" w14:textId="77777777" w:rsidR="00D2695A" w:rsidRDefault="00D2695A">
      <w:pPr>
        <w:pStyle w:val="AmdtsEntryHd"/>
      </w:pPr>
      <w:r>
        <w:t>Site work without adequate development approval—people</w:t>
      </w:r>
    </w:p>
    <w:p w14:paraId="12880FD2" w14:textId="02183A0F" w:rsidR="00D2695A" w:rsidRDefault="00D2695A" w:rsidP="003676FB">
      <w:pPr>
        <w:pStyle w:val="AmdtsEntries"/>
        <w:keepNext/>
      </w:pPr>
      <w:r>
        <w:t>s 50B</w:t>
      </w:r>
      <w:r>
        <w:tab/>
        <w:t xml:space="preserve">ins </w:t>
      </w:r>
      <w:hyperlink r:id="rId469"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1.46</w:t>
      </w:r>
    </w:p>
    <w:p w14:paraId="08D3B552" w14:textId="7431177A" w:rsidR="00667FAF" w:rsidRPr="00A65B8F" w:rsidRDefault="00667FAF" w:rsidP="00667FAF">
      <w:pPr>
        <w:pStyle w:val="AmdtsEntries"/>
      </w:pPr>
      <w:r>
        <w:tab/>
      </w:r>
      <w:r w:rsidRPr="00A65B8F">
        <w:t xml:space="preserve">am </w:t>
      </w:r>
      <w:hyperlink r:id="rId470"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65B8F">
        <w:t xml:space="preserve"> s 16</w:t>
      </w:r>
      <w:r w:rsidR="00B80410">
        <w:t>; ss renum R15 LA</w:t>
      </w:r>
    </w:p>
    <w:p w14:paraId="3CDFCFF3" w14:textId="77777777" w:rsidR="00D2695A" w:rsidRDefault="00D2695A">
      <w:pPr>
        <w:pStyle w:val="AmdtsEntryHd"/>
      </w:pPr>
      <w:r>
        <w:t>Site work without adequate development approval—partners</w:t>
      </w:r>
    </w:p>
    <w:p w14:paraId="713969DA" w14:textId="3B919EFB" w:rsidR="00D2695A" w:rsidRDefault="00D2695A" w:rsidP="00CC0139">
      <w:pPr>
        <w:pStyle w:val="AmdtsEntries"/>
        <w:keepNext/>
      </w:pPr>
      <w:r>
        <w:t>s 50C</w:t>
      </w:r>
      <w:r>
        <w:tab/>
        <w:t xml:space="preserve">ins </w:t>
      </w:r>
      <w:hyperlink r:id="rId471"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1.46</w:t>
      </w:r>
    </w:p>
    <w:p w14:paraId="429EC276" w14:textId="1FEBC4AD" w:rsidR="00667FAF" w:rsidRPr="00A65B8F" w:rsidRDefault="00667FAF" w:rsidP="00667FAF">
      <w:pPr>
        <w:pStyle w:val="AmdtsEntries"/>
      </w:pPr>
      <w:r>
        <w:tab/>
      </w:r>
      <w:r w:rsidRPr="00A65B8F">
        <w:t xml:space="preserve">am </w:t>
      </w:r>
      <w:hyperlink r:id="rId472"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65B8F">
        <w:t xml:space="preserve"> s 17, s 18</w:t>
      </w:r>
      <w:r w:rsidR="00D27698">
        <w:t>; ss renum R15 LA</w:t>
      </w:r>
    </w:p>
    <w:p w14:paraId="5F9702DB" w14:textId="77777777" w:rsidR="002245C1" w:rsidRDefault="002245C1" w:rsidP="002245C1">
      <w:pPr>
        <w:pStyle w:val="AmdtsEntryHd"/>
      </w:pPr>
      <w:r>
        <w:t>Carrying out building work in contravention of s 42</w:t>
      </w:r>
    </w:p>
    <w:p w14:paraId="3F556B2B" w14:textId="13F9748E" w:rsidR="002245C1" w:rsidRDefault="002245C1" w:rsidP="00CC0139">
      <w:pPr>
        <w:pStyle w:val="AmdtsEntries"/>
        <w:keepNext/>
      </w:pPr>
      <w:r>
        <w:t>s 51</w:t>
      </w:r>
      <w:r>
        <w:tab/>
      </w:r>
      <w:r w:rsidRPr="00A65B8F">
        <w:t xml:space="preserve">am </w:t>
      </w:r>
      <w:hyperlink r:id="rId473"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65B8F">
        <w:t xml:space="preserve"> ss 19-21</w:t>
      </w:r>
    </w:p>
    <w:p w14:paraId="4AFD21C5" w14:textId="67829679" w:rsidR="00CC0139" w:rsidRDefault="00CC0139" w:rsidP="00CC0139">
      <w:pPr>
        <w:pStyle w:val="AmdtsEntries"/>
      </w:pPr>
      <w:r>
        <w:tab/>
        <w:t xml:space="preserve">sub </w:t>
      </w:r>
      <w:hyperlink r:id="rId474" w:tooltip="Construction and Energy Efficiency Legislation Amendment Act 2014" w:history="1">
        <w:r>
          <w:rPr>
            <w:rStyle w:val="charCitHyperlinkAbbrev"/>
          </w:rPr>
          <w:t>A2014</w:t>
        </w:r>
        <w:r>
          <w:rPr>
            <w:rStyle w:val="charCitHyperlinkAbbrev"/>
          </w:rPr>
          <w:noBreakHyphen/>
          <w:t>2</w:t>
        </w:r>
      </w:hyperlink>
      <w:r>
        <w:t xml:space="preserve"> s 13</w:t>
      </w:r>
    </w:p>
    <w:p w14:paraId="6C05518A" w14:textId="77777777" w:rsidR="00A92ED8" w:rsidRDefault="00A92ED8">
      <w:pPr>
        <w:pStyle w:val="AmdtsEntryHd"/>
        <w:rPr>
          <w:szCs w:val="24"/>
        </w:rPr>
      </w:pPr>
      <w:r w:rsidRPr="00BD51BF">
        <w:t>Stop and other notices and demolition orders</w:t>
      </w:r>
    </w:p>
    <w:p w14:paraId="23160635" w14:textId="2ABD0D33" w:rsidR="00A92ED8" w:rsidRPr="00A92ED8" w:rsidRDefault="00A92ED8" w:rsidP="00A92ED8">
      <w:pPr>
        <w:pStyle w:val="AmdtsEntries"/>
      </w:pPr>
      <w:r>
        <w:t>pt 4 hdg</w:t>
      </w:r>
      <w:r>
        <w:tab/>
        <w:t xml:space="preserve">sub </w:t>
      </w:r>
      <w:hyperlink r:id="rId475" w:tooltip="Building (Loose-fill Asbestos Eradication) Legislation Amendment Act 2015" w:history="1">
        <w:r>
          <w:rPr>
            <w:rStyle w:val="charCitHyperlinkAbbrev"/>
          </w:rPr>
          <w:t>A2015</w:t>
        </w:r>
        <w:r>
          <w:rPr>
            <w:rStyle w:val="charCitHyperlinkAbbrev"/>
          </w:rPr>
          <w:noBreakHyphen/>
          <w:t>42</w:t>
        </w:r>
      </w:hyperlink>
      <w:r>
        <w:t xml:space="preserve"> s 5</w:t>
      </w:r>
    </w:p>
    <w:p w14:paraId="1EF8E876" w14:textId="77777777" w:rsidR="00A92ED8" w:rsidRDefault="00A92ED8">
      <w:pPr>
        <w:pStyle w:val="AmdtsEntryHd"/>
        <w:rPr>
          <w:szCs w:val="24"/>
        </w:rPr>
      </w:pPr>
      <w:r w:rsidRPr="00BD51BF">
        <w:rPr>
          <w:lang w:eastAsia="en-AU"/>
        </w:rPr>
        <w:t>Definitions—pt 4</w:t>
      </w:r>
    </w:p>
    <w:p w14:paraId="4DFABC1A" w14:textId="4F0F90EB" w:rsidR="00A92ED8" w:rsidRDefault="00A92ED8" w:rsidP="00A92ED8">
      <w:pPr>
        <w:pStyle w:val="AmdtsEntries"/>
      </w:pPr>
      <w:r>
        <w:t>s 52</w:t>
      </w:r>
      <w:r>
        <w:tab/>
        <w:t xml:space="preserve">sub </w:t>
      </w:r>
      <w:hyperlink r:id="rId476" w:tooltip="Building (Loose-fill Asbestos Eradication) Legislation Amendment Act 2015" w:history="1">
        <w:r>
          <w:rPr>
            <w:rStyle w:val="charCitHyperlinkAbbrev"/>
          </w:rPr>
          <w:t>A2015</w:t>
        </w:r>
        <w:r>
          <w:rPr>
            <w:rStyle w:val="charCitHyperlinkAbbrev"/>
          </w:rPr>
          <w:noBreakHyphen/>
          <w:t>42</w:t>
        </w:r>
      </w:hyperlink>
      <w:r>
        <w:t xml:space="preserve"> s 6</w:t>
      </w:r>
    </w:p>
    <w:p w14:paraId="270F04FE" w14:textId="1CDB9A56" w:rsidR="00A92ED8" w:rsidRDefault="00A92ED8" w:rsidP="00A92ED8">
      <w:pPr>
        <w:pStyle w:val="AmdtsEntries"/>
      </w:pPr>
      <w:r>
        <w:tab/>
        <w:t xml:space="preserve">def </w:t>
      </w:r>
      <w:r w:rsidR="00856B15" w:rsidRPr="00BD51BF">
        <w:rPr>
          <w:rStyle w:val="charBoldItals"/>
        </w:rPr>
        <w:t>custodian</w:t>
      </w:r>
      <w:r>
        <w:rPr>
          <w:rStyle w:val="charBoldItals"/>
        </w:rPr>
        <w:t xml:space="preserve"> </w:t>
      </w:r>
      <w:r>
        <w:t xml:space="preserve">ins </w:t>
      </w:r>
      <w:hyperlink r:id="rId477" w:tooltip="Building (Loose-fill Asbestos Eradication) Legislation Amendment Act 2015" w:history="1">
        <w:r>
          <w:rPr>
            <w:rStyle w:val="charCitHyperlinkAbbrev"/>
          </w:rPr>
          <w:t>A2015</w:t>
        </w:r>
        <w:r>
          <w:rPr>
            <w:rStyle w:val="charCitHyperlinkAbbrev"/>
          </w:rPr>
          <w:noBreakHyphen/>
          <w:t>42</w:t>
        </w:r>
      </w:hyperlink>
      <w:r>
        <w:t xml:space="preserve"> s 6</w:t>
      </w:r>
    </w:p>
    <w:p w14:paraId="4CD6A7FF" w14:textId="7281C239" w:rsidR="002A5B2A" w:rsidRDefault="002A5B2A" w:rsidP="002A5B2A">
      <w:pPr>
        <w:pStyle w:val="AmdtsEntriesDefL2"/>
      </w:pPr>
      <w:r>
        <w:tab/>
        <w:t xml:space="preserve">sub </w:t>
      </w:r>
      <w:hyperlink r:id="rId478" w:tooltip="Planning (Consequential Amendments) Act 2023" w:history="1">
        <w:r>
          <w:rPr>
            <w:rStyle w:val="charCitHyperlinkAbbrev"/>
          </w:rPr>
          <w:t>A2023-36</w:t>
        </w:r>
      </w:hyperlink>
      <w:r>
        <w:t xml:space="preserve"> amdt 1.24</w:t>
      </w:r>
    </w:p>
    <w:p w14:paraId="063F4C0F" w14:textId="15CE1980" w:rsidR="00856B15" w:rsidRDefault="00856B15" w:rsidP="00A92ED8">
      <w:pPr>
        <w:pStyle w:val="AmdtsEntries"/>
      </w:pPr>
      <w:r>
        <w:tab/>
        <w:t xml:space="preserve">def </w:t>
      </w:r>
      <w:r w:rsidRPr="00BD51BF">
        <w:rPr>
          <w:rStyle w:val="charBoldItals"/>
        </w:rPr>
        <w:t>easement</w:t>
      </w:r>
      <w:r>
        <w:t xml:space="preserve"> sub </w:t>
      </w:r>
      <w:hyperlink r:id="rId479" w:tooltip="Building (Loose-fill Asbestos Eradication) Legislation Amendment Act 2015" w:history="1">
        <w:r>
          <w:rPr>
            <w:rStyle w:val="charCitHyperlinkAbbrev"/>
          </w:rPr>
          <w:t>A2015</w:t>
        </w:r>
        <w:r>
          <w:rPr>
            <w:rStyle w:val="charCitHyperlinkAbbrev"/>
          </w:rPr>
          <w:noBreakHyphen/>
          <w:t>42</w:t>
        </w:r>
      </w:hyperlink>
      <w:r>
        <w:t xml:space="preserve"> s 6</w:t>
      </w:r>
    </w:p>
    <w:p w14:paraId="45558F60" w14:textId="22FFFDA1" w:rsidR="00696A40" w:rsidRDefault="00696A40" w:rsidP="001F709D">
      <w:pPr>
        <w:pStyle w:val="AmdtsEntriesDefL2"/>
      </w:pPr>
      <w:r>
        <w:tab/>
        <w:t xml:space="preserve">am </w:t>
      </w:r>
      <w:hyperlink r:id="rId480" w:tooltip="Land Titles (Electronic Conveyancing) Legislation Amendment Act 2020" w:history="1">
        <w:r>
          <w:rPr>
            <w:rStyle w:val="charCitHyperlinkAbbrev"/>
          </w:rPr>
          <w:t>A2020-16</w:t>
        </w:r>
      </w:hyperlink>
      <w:r>
        <w:t xml:space="preserve"> amdt 1.7</w:t>
      </w:r>
    </w:p>
    <w:p w14:paraId="7E6A2AFD" w14:textId="77777777" w:rsidR="00D2695A" w:rsidRDefault="00D2695A">
      <w:pPr>
        <w:pStyle w:val="AmdtsEntryHd"/>
      </w:pPr>
      <w:r>
        <w:rPr>
          <w:szCs w:val="24"/>
        </w:rPr>
        <w:t>Stop notices</w:t>
      </w:r>
    </w:p>
    <w:p w14:paraId="4A00394D" w14:textId="2AEA5E8F" w:rsidR="00D2695A" w:rsidRDefault="00D2695A">
      <w:pPr>
        <w:pStyle w:val="AmdtsEntries"/>
      </w:pPr>
      <w:r>
        <w:t>s 53</w:t>
      </w:r>
      <w:r>
        <w:tab/>
        <w:t xml:space="preserve">am </w:t>
      </w:r>
      <w:hyperlink r:id="rId481"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amdts 1.47-1.51; ss</w:t>
      </w:r>
      <w:r w:rsidR="00CA249C">
        <w:t>,</w:t>
      </w:r>
      <w:r>
        <w:t xml:space="preserve"> pars renum R10 LA</w:t>
      </w:r>
    </w:p>
    <w:p w14:paraId="05A30F86" w14:textId="77777777" w:rsidR="00B67A6F" w:rsidRDefault="00B67A6F" w:rsidP="00B67A6F">
      <w:pPr>
        <w:pStyle w:val="AmdtsEntryHd"/>
      </w:pPr>
      <w:r w:rsidRPr="00BD6EB1">
        <w:t>Stop notices—display of sign</w:t>
      </w:r>
    </w:p>
    <w:p w14:paraId="5B974545" w14:textId="666AC8E2" w:rsidR="00B67A6F" w:rsidRPr="00B67A6F" w:rsidRDefault="00B67A6F" w:rsidP="00B67A6F">
      <w:pPr>
        <w:pStyle w:val="AmdtsEntries"/>
      </w:pPr>
      <w:r>
        <w:t>s 53A</w:t>
      </w:r>
      <w:r>
        <w:tab/>
        <w:t xml:space="preserve">ins </w:t>
      </w:r>
      <w:hyperlink r:id="rId482" w:tooltip="Building and Construction Legislation Amendment Act 2019" w:history="1">
        <w:r w:rsidRPr="00CF1A24">
          <w:rPr>
            <w:rStyle w:val="Hyperlink"/>
            <w:u w:val="none"/>
          </w:rPr>
          <w:t>A2019</w:t>
        </w:r>
        <w:r w:rsidRPr="00CF1A24">
          <w:rPr>
            <w:rStyle w:val="Hyperlink"/>
            <w:u w:val="none"/>
          </w:rPr>
          <w:noBreakHyphen/>
          <w:t>48</w:t>
        </w:r>
      </w:hyperlink>
      <w:r>
        <w:t xml:space="preserve"> s 17</w:t>
      </w:r>
    </w:p>
    <w:p w14:paraId="55494DBE" w14:textId="77777777" w:rsidR="00D2695A" w:rsidRDefault="00D2695A">
      <w:pPr>
        <w:pStyle w:val="AmdtsEntryHd"/>
      </w:pPr>
      <w:r>
        <w:t>Building work allowed under stop notice</w:t>
      </w:r>
    </w:p>
    <w:p w14:paraId="78385E84" w14:textId="655EC95B" w:rsidR="00D2695A" w:rsidRDefault="00D2695A">
      <w:pPr>
        <w:pStyle w:val="AmdtsEntries"/>
      </w:pPr>
      <w:r>
        <w:t>s 54</w:t>
      </w:r>
      <w:r>
        <w:tab/>
        <w:t xml:space="preserve">am </w:t>
      </w:r>
      <w:hyperlink r:id="rId483"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1.52</w:t>
      </w:r>
    </w:p>
    <w:p w14:paraId="258EEEC2" w14:textId="77777777" w:rsidR="00D2695A" w:rsidRDefault="00D2695A">
      <w:pPr>
        <w:pStyle w:val="AmdtsEntryHd"/>
      </w:pPr>
      <w:r>
        <w:lastRenderedPageBreak/>
        <w:t>Decision on application by other than land owner</w:t>
      </w:r>
    </w:p>
    <w:p w14:paraId="776A453E" w14:textId="6B466361" w:rsidR="00D2695A" w:rsidRDefault="00D2695A">
      <w:pPr>
        <w:pStyle w:val="AmdtsEntries"/>
      </w:pPr>
      <w:r>
        <w:t>s 57</w:t>
      </w:r>
      <w:r>
        <w:tab/>
        <w:t xml:space="preserve">am </w:t>
      </w:r>
      <w:hyperlink r:id="rId484"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1.53</w:t>
      </w:r>
    </w:p>
    <w:p w14:paraId="549E91E5" w14:textId="38032610" w:rsidR="007C4791" w:rsidRDefault="007C4791">
      <w:pPr>
        <w:pStyle w:val="AmdtsEntryHd"/>
      </w:pPr>
      <w:r w:rsidRPr="007C4791">
        <w:t>Further notices relating to stop notices</w:t>
      </w:r>
    </w:p>
    <w:p w14:paraId="7A28E293" w14:textId="16A76804" w:rsidR="007C4791" w:rsidRPr="007C4791" w:rsidRDefault="007C4791" w:rsidP="007C4791">
      <w:pPr>
        <w:pStyle w:val="AmdtsEntries"/>
      </w:pPr>
      <w:r>
        <w:t>s 58</w:t>
      </w:r>
      <w:r>
        <w:tab/>
        <w:t xml:space="preserve">am </w:t>
      </w:r>
      <w:hyperlink r:id="rId485" w:tooltip="Planning (Consequential Amendments) Act 2023" w:history="1">
        <w:r>
          <w:rPr>
            <w:rStyle w:val="charCitHyperlinkAbbrev"/>
          </w:rPr>
          <w:t>A2023-36</w:t>
        </w:r>
      </w:hyperlink>
      <w:r>
        <w:t xml:space="preserve"> amdt 1.30</w:t>
      </w:r>
    </w:p>
    <w:p w14:paraId="42EF4147" w14:textId="25A20B77" w:rsidR="00D2695A" w:rsidRDefault="00D2695A">
      <w:pPr>
        <w:pStyle w:val="AmdtsEntryHd"/>
      </w:pPr>
      <w:r>
        <w:t>Service of stop notices and further notices</w:t>
      </w:r>
    </w:p>
    <w:p w14:paraId="6FA80E0B" w14:textId="655FB3C6" w:rsidR="00D2695A" w:rsidRDefault="00D2695A">
      <w:pPr>
        <w:pStyle w:val="AmdtsEntries"/>
      </w:pPr>
      <w:r>
        <w:t>s 59</w:t>
      </w:r>
      <w:r>
        <w:tab/>
        <w:t xml:space="preserve">am </w:t>
      </w:r>
      <w:hyperlink r:id="rId486"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1.54</w:t>
      </w:r>
    </w:p>
    <w:p w14:paraId="1D2FA041" w14:textId="77777777" w:rsidR="00B67A6F" w:rsidRDefault="00B67A6F" w:rsidP="00B67A6F">
      <w:pPr>
        <w:pStyle w:val="AmdtsEntryHd"/>
      </w:pPr>
      <w:r w:rsidRPr="00BD6EB1">
        <w:t>Stop notices register</w:t>
      </w:r>
    </w:p>
    <w:p w14:paraId="47239296" w14:textId="167709CD" w:rsidR="00B67A6F" w:rsidRDefault="00B67A6F" w:rsidP="00B67A6F">
      <w:pPr>
        <w:pStyle w:val="AmdtsEntries"/>
      </w:pPr>
      <w:r>
        <w:t>s 59A</w:t>
      </w:r>
      <w:r>
        <w:tab/>
        <w:t xml:space="preserve">ins </w:t>
      </w:r>
      <w:hyperlink r:id="rId487" w:tooltip="Building and Construction Legislation Amendment Act 2019" w:history="1">
        <w:r w:rsidRPr="00CF1A24">
          <w:rPr>
            <w:rStyle w:val="Hyperlink"/>
            <w:u w:val="none"/>
          </w:rPr>
          <w:t>A2019</w:t>
        </w:r>
        <w:r w:rsidRPr="00CF1A24">
          <w:rPr>
            <w:rStyle w:val="Hyperlink"/>
            <w:u w:val="none"/>
          </w:rPr>
          <w:noBreakHyphen/>
          <w:t>48</w:t>
        </w:r>
      </w:hyperlink>
      <w:r>
        <w:t xml:space="preserve"> s 18</w:t>
      </w:r>
    </w:p>
    <w:p w14:paraId="3ABB6E71" w14:textId="77777777" w:rsidR="00D2695A" w:rsidRDefault="00D2695A">
      <w:pPr>
        <w:pStyle w:val="AmdtsEntryHd"/>
      </w:pPr>
      <w:r>
        <w:t>Notice to produce survey plan etc</w:t>
      </w:r>
    </w:p>
    <w:p w14:paraId="4388B8BF" w14:textId="28CBC240" w:rsidR="00D2695A" w:rsidRDefault="00D2695A">
      <w:pPr>
        <w:pStyle w:val="AmdtsEntries"/>
      </w:pPr>
      <w:r>
        <w:t>s 60</w:t>
      </w:r>
      <w:r>
        <w:tab/>
        <w:t xml:space="preserve">am </w:t>
      </w:r>
      <w:hyperlink r:id="rId488"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1.55</w:t>
      </w:r>
    </w:p>
    <w:p w14:paraId="513F4E52" w14:textId="7AD0E76C" w:rsidR="00A2475B" w:rsidRDefault="00A2475B">
      <w:pPr>
        <w:pStyle w:val="AmdtsEntries"/>
      </w:pPr>
      <w:r>
        <w:tab/>
        <w:t xml:space="preserve">om </w:t>
      </w:r>
      <w:hyperlink r:id="rId489" w:tooltip="Building and Construction Legislation Amendment Act 2023" w:history="1">
        <w:r>
          <w:rPr>
            <w:rStyle w:val="charCitHyperlinkAbbrev"/>
          </w:rPr>
          <w:t>A2023-55</w:t>
        </w:r>
      </w:hyperlink>
      <w:r>
        <w:t xml:space="preserve"> s 8</w:t>
      </w:r>
    </w:p>
    <w:p w14:paraId="6F244D1A" w14:textId="77777777" w:rsidR="00D2695A" w:rsidRDefault="00D2695A">
      <w:pPr>
        <w:pStyle w:val="AmdtsEntryHd"/>
      </w:pPr>
      <w:r>
        <w:t>Preconditions for s 62 notice</w:t>
      </w:r>
    </w:p>
    <w:p w14:paraId="5EAED6DB" w14:textId="175EAF1A" w:rsidR="00D2695A" w:rsidRDefault="00D2695A">
      <w:pPr>
        <w:pStyle w:val="AmdtsEntries"/>
      </w:pPr>
      <w:r>
        <w:t>s 61</w:t>
      </w:r>
      <w:r>
        <w:tab/>
        <w:t xml:space="preserve">am </w:t>
      </w:r>
      <w:hyperlink r:id="rId490"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1.8; </w:t>
      </w:r>
      <w:hyperlink r:id="rId491" w:tooltip="Construction Occupations Legislation Amendment Act 2006" w:history="1">
        <w:r w:rsidR="00B577CD" w:rsidRPr="00B577CD">
          <w:rPr>
            <w:rStyle w:val="charCitHyperlinkAbbrev"/>
          </w:rPr>
          <w:t>A2006</w:t>
        </w:r>
        <w:r w:rsidR="00B577CD" w:rsidRPr="00B577CD">
          <w:rPr>
            <w:rStyle w:val="charCitHyperlinkAbbrev"/>
          </w:rPr>
          <w:noBreakHyphen/>
          <w:t>15</w:t>
        </w:r>
      </w:hyperlink>
      <w:r>
        <w:t xml:space="preserve"> amdt 1.2; </w:t>
      </w:r>
      <w:hyperlink r:id="rId492"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1.56</w:t>
      </w:r>
      <w:r w:rsidR="00EB75A0">
        <w:t>;</w:t>
      </w:r>
      <w:r w:rsidR="00ED0287">
        <w:t xml:space="preserve"> </w:t>
      </w:r>
      <w:hyperlink r:id="rId493" w:tooltip="Building (Loose-fill Asbestos Eradication) Legislation Amendment Act 2015" w:history="1">
        <w:r w:rsidR="00ED0287">
          <w:rPr>
            <w:rStyle w:val="charCitHyperlinkAbbrev"/>
          </w:rPr>
          <w:t>A2015</w:t>
        </w:r>
        <w:r w:rsidR="00ED0287">
          <w:rPr>
            <w:rStyle w:val="charCitHyperlinkAbbrev"/>
          </w:rPr>
          <w:noBreakHyphen/>
          <w:t>42</w:t>
        </w:r>
      </w:hyperlink>
      <w:r w:rsidR="00ED0287">
        <w:t xml:space="preserve"> s 7; pars renum R32 LA</w:t>
      </w:r>
    </w:p>
    <w:p w14:paraId="56EFCF8E" w14:textId="56A9A890" w:rsidR="007C4791" w:rsidRDefault="007C4791">
      <w:pPr>
        <w:pStyle w:val="AmdtsEntryHd"/>
      </w:pPr>
      <w:r w:rsidRPr="007C4791">
        <w:t>Notice to carry out building work</w:t>
      </w:r>
    </w:p>
    <w:p w14:paraId="49731DA9" w14:textId="3B14EE98" w:rsidR="007C4791" w:rsidRPr="007C4791" w:rsidRDefault="007C4791" w:rsidP="007C4791">
      <w:pPr>
        <w:pStyle w:val="AmdtsEntries"/>
      </w:pPr>
      <w:r>
        <w:t>s 62</w:t>
      </w:r>
      <w:r>
        <w:tab/>
        <w:t xml:space="preserve">am </w:t>
      </w:r>
      <w:hyperlink r:id="rId494" w:tooltip="Planning (Consequential Amendments) Act 2023" w:history="1">
        <w:r>
          <w:rPr>
            <w:rStyle w:val="charCitHyperlinkAbbrev"/>
          </w:rPr>
          <w:t>A2023-36</w:t>
        </w:r>
      </w:hyperlink>
      <w:r>
        <w:t xml:space="preserve"> amdt 1.30</w:t>
      </w:r>
    </w:p>
    <w:p w14:paraId="74756580" w14:textId="59596E78" w:rsidR="00ED0287" w:rsidRDefault="00ED0287">
      <w:pPr>
        <w:pStyle w:val="AmdtsEntryHd"/>
      </w:pPr>
      <w:r w:rsidRPr="00667352">
        <w:t>Demolition orders—affected residential premises and eligible impacted property</w:t>
      </w:r>
    </w:p>
    <w:p w14:paraId="56C3C673" w14:textId="27878918" w:rsidR="00ED0287" w:rsidRDefault="00ED0287" w:rsidP="00ED0287">
      <w:pPr>
        <w:pStyle w:val="AmdtsEntries"/>
      </w:pPr>
      <w:r>
        <w:t>s 63A</w:t>
      </w:r>
      <w:r>
        <w:tab/>
        <w:t xml:space="preserve">ins </w:t>
      </w:r>
      <w:hyperlink r:id="rId495" w:tooltip="Building (Loose-fill Asbestos Eradication) Legislation Amendment Act 2015" w:history="1">
        <w:r>
          <w:rPr>
            <w:rStyle w:val="charCitHyperlinkAbbrev"/>
          </w:rPr>
          <w:t>A2015</w:t>
        </w:r>
        <w:r>
          <w:rPr>
            <w:rStyle w:val="charCitHyperlinkAbbrev"/>
          </w:rPr>
          <w:noBreakHyphen/>
          <w:t>42</w:t>
        </w:r>
      </w:hyperlink>
      <w:r>
        <w:t xml:space="preserve"> s 8</w:t>
      </w:r>
    </w:p>
    <w:p w14:paraId="2FA119CC" w14:textId="2C22397A" w:rsidR="00DF5E36" w:rsidRPr="00DF5E36" w:rsidRDefault="00DF5E36" w:rsidP="00ED0287">
      <w:pPr>
        <w:pStyle w:val="AmdtsEntries"/>
      </w:pPr>
      <w:r>
        <w:tab/>
        <w:t xml:space="preserve">am </w:t>
      </w:r>
      <w:hyperlink r:id="rId496" w:tooltip="Loose-fill Asbestos Legislation Amendment Act 2020" w:history="1">
        <w:r w:rsidRPr="00186208">
          <w:rPr>
            <w:rStyle w:val="charCitHyperlinkAbbrev"/>
          </w:rPr>
          <w:t>A2020-20</w:t>
        </w:r>
      </w:hyperlink>
      <w:r>
        <w:t xml:space="preserve"> amdt 1.2</w:t>
      </w:r>
      <w:r w:rsidR="00A75B05">
        <w:t>, amdt 1.3</w:t>
      </w:r>
    </w:p>
    <w:p w14:paraId="52676FCA" w14:textId="77777777" w:rsidR="00ED0287" w:rsidRDefault="00ED0287">
      <w:pPr>
        <w:pStyle w:val="AmdtsEntryHd"/>
      </w:pPr>
      <w:r w:rsidRPr="00BD51BF">
        <w:t>When demolition orders not to be issued—advice on referral</w:t>
      </w:r>
    </w:p>
    <w:p w14:paraId="65387990" w14:textId="01C1C6DA" w:rsidR="00ED0287" w:rsidRPr="00ED0287" w:rsidRDefault="00ED0287" w:rsidP="00ED0287">
      <w:pPr>
        <w:pStyle w:val="AmdtsEntries"/>
      </w:pPr>
      <w:r>
        <w:t>s 63B</w:t>
      </w:r>
      <w:r>
        <w:tab/>
        <w:t xml:space="preserve">ins </w:t>
      </w:r>
      <w:hyperlink r:id="rId497" w:tooltip="Building (Loose-fill Asbestos Eradication) Legislation Amendment Act 2015" w:history="1">
        <w:r>
          <w:rPr>
            <w:rStyle w:val="charCitHyperlinkAbbrev"/>
          </w:rPr>
          <w:t>A2015</w:t>
        </w:r>
        <w:r>
          <w:rPr>
            <w:rStyle w:val="charCitHyperlinkAbbrev"/>
          </w:rPr>
          <w:noBreakHyphen/>
          <w:t>42</w:t>
        </w:r>
      </w:hyperlink>
      <w:r>
        <w:t xml:space="preserve"> s 8</w:t>
      </w:r>
    </w:p>
    <w:p w14:paraId="429C79B5" w14:textId="77777777" w:rsidR="00ED0287" w:rsidRDefault="00ED0287">
      <w:pPr>
        <w:pStyle w:val="AmdtsEntryHd"/>
      </w:pPr>
      <w:r w:rsidRPr="00BD51BF">
        <w:t>Requirement to give advice in relation to proposed demolition</w:t>
      </w:r>
    </w:p>
    <w:p w14:paraId="07F5D9EB" w14:textId="625263DD" w:rsidR="00ED0287" w:rsidRPr="00ED0287" w:rsidRDefault="00ED0287" w:rsidP="00ED0287">
      <w:pPr>
        <w:pStyle w:val="AmdtsEntries"/>
      </w:pPr>
      <w:r>
        <w:t>s 63C</w:t>
      </w:r>
      <w:r>
        <w:tab/>
        <w:t xml:space="preserve">ins </w:t>
      </w:r>
      <w:hyperlink r:id="rId498" w:tooltip="Building (Loose-fill Asbestos Eradication) Legislation Amendment Act 2015" w:history="1">
        <w:r>
          <w:rPr>
            <w:rStyle w:val="charCitHyperlinkAbbrev"/>
          </w:rPr>
          <w:t>A2015</w:t>
        </w:r>
        <w:r>
          <w:rPr>
            <w:rStyle w:val="charCitHyperlinkAbbrev"/>
          </w:rPr>
          <w:noBreakHyphen/>
          <w:t>42</w:t>
        </w:r>
      </w:hyperlink>
      <w:r>
        <w:t xml:space="preserve"> s 8</w:t>
      </w:r>
    </w:p>
    <w:p w14:paraId="7DB5B295" w14:textId="77777777" w:rsidR="00ED0287" w:rsidRDefault="00ED0287">
      <w:pPr>
        <w:pStyle w:val="AmdtsEntryHd"/>
      </w:pPr>
      <w:r w:rsidRPr="00BD51BF">
        <w:t>Demolition orders—application of pt 3</w:t>
      </w:r>
    </w:p>
    <w:p w14:paraId="3E90F065" w14:textId="30A8DECD" w:rsidR="00ED0287" w:rsidRPr="00ED0287" w:rsidRDefault="00ED0287" w:rsidP="00ED0287">
      <w:pPr>
        <w:pStyle w:val="AmdtsEntries"/>
      </w:pPr>
      <w:r>
        <w:t>s 63D</w:t>
      </w:r>
      <w:r>
        <w:tab/>
        <w:t xml:space="preserve">ins </w:t>
      </w:r>
      <w:hyperlink r:id="rId499" w:tooltip="Building (Loose-fill Asbestos Eradication) Legislation Amendment Act 2015" w:history="1">
        <w:r>
          <w:rPr>
            <w:rStyle w:val="charCitHyperlinkAbbrev"/>
          </w:rPr>
          <w:t>A2015</w:t>
        </w:r>
        <w:r>
          <w:rPr>
            <w:rStyle w:val="charCitHyperlinkAbbrev"/>
          </w:rPr>
          <w:noBreakHyphen/>
          <w:t>42</w:t>
        </w:r>
      </w:hyperlink>
      <w:r>
        <w:t xml:space="preserve"> s 8</w:t>
      </w:r>
    </w:p>
    <w:p w14:paraId="59632CAE" w14:textId="77777777" w:rsidR="00ED0287" w:rsidRDefault="000157A7">
      <w:pPr>
        <w:pStyle w:val="AmdtsEntryHd"/>
      </w:pPr>
      <w:r w:rsidRPr="00667352">
        <w:t>Completion of demolition work—affected residential premises and eligible impacted property</w:t>
      </w:r>
    </w:p>
    <w:p w14:paraId="4CB5EED2" w14:textId="718E63D4" w:rsidR="00ED0287" w:rsidRPr="00ED0287" w:rsidRDefault="00ED0287" w:rsidP="00ED0287">
      <w:pPr>
        <w:pStyle w:val="AmdtsEntries"/>
      </w:pPr>
      <w:r>
        <w:t>s 63E</w:t>
      </w:r>
      <w:r>
        <w:tab/>
        <w:t xml:space="preserve">ins </w:t>
      </w:r>
      <w:hyperlink r:id="rId500" w:tooltip="Building (Loose-fill Asbestos Eradication) Legislation Amendment Act 2015" w:history="1">
        <w:r>
          <w:rPr>
            <w:rStyle w:val="charCitHyperlinkAbbrev"/>
          </w:rPr>
          <w:t>A2015</w:t>
        </w:r>
        <w:r>
          <w:rPr>
            <w:rStyle w:val="charCitHyperlinkAbbrev"/>
          </w:rPr>
          <w:noBreakHyphen/>
          <w:t>42</w:t>
        </w:r>
      </w:hyperlink>
      <w:r>
        <w:t xml:space="preserve"> s 8</w:t>
      </w:r>
    </w:p>
    <w:p w14:paraId="7A97BF6F" w14:textId="77777777" w:rsidR="00D2695A" w:rsidRDefault="00D2695A">
      <w:pPr>
        <w:pStyle w:val="AmdtsEntryHd"/>
      </w:pPr>
      <w:r>
        <w:t>Compliance with notices under pt 4</w:t>
      </w:r>
    </w:p>
    <w:p w14:paraId="2A97FAAA" w14:textId="4562578A" w:rsidR="00D2695A" w:rsidRDefault="00D2695A">
      <w:pPr>
        <w:pStyle w:val="AmdtsEntries"/>
      </w:pPr>
      <w:r>
        <w:t>s 64</w:t>
      </w:r>
      <w:r>
        <w:tab/>
        <w:t xml:space="preserve">sub </w:t>
      </w:r>
      <w:hyperlink r:id="rId501"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1.57</w:t>
      </w:r>
    </w:p>
    <w:p w14:paraId="2378109E" w14:textId="77777777" w:rsidR="00D2695A" w:rsidRDefault="00D2695A">
      <w:pPr>
        <w:pStyle w:val="AmdtsEntryHd"/>
      </w:pPr>
      <w:r>
        <w:t>Application of pt 5 to building work</w:t>
      </w:r>
    </w:p>
    <w:p w14:paraId="50225477" w14:textId="4CB2D08C" w:rsidR="00D2695A" w:rsidRDefault="00D2695A" w:rsidP="00CC0139">
      <w:pPr>
        <w:pStyle w:val="AmdtsEntries"/>
        <w:keepNext/>
      </w:pPr>
      <w:r>
        <w:t>s 65</w:t>
      </w:r>
      <w:r>
        <w:tab/>
        <w:t xml:space="preserve">sub </w:t>
      </w:r>
      <w:hyperlink r:id="rId502"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1.9; </w:t>
      </w:r>
      <w:hyperlink r:id="rId503"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1.10</w:t>
      </w:r>
    </w:p>
    <w:p w14:paraId="500F359E" w14:textId="692F4991" w:rsidR="00D2695A" w:rsidRDefault="00D2695A" w:rsidP="00A43B09">
      <w:pPr>
        <w:pStyle w:val="AmdtsEntries"/>
        <w:keepNext/>
      </w:pPr>
      <w:r>
        <w:tab/>
        <w:t xml:space="preserve">am </w:t>
      </w:r>
      <w:hyperlink r:id="rId504"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1.58</w:t>
      </w:r>
    </w:p>
    <w:p w14:paraId="7288C6D0" w14:textId="1117C9D3" w:rsidR="007473F0" w:rsidRDefault="007473F0">
      <w:pPr>
        <w:pStyle w:val="AmdtsEntries"/>
      </w:pPr>
      <w:r>
        <w:tab/>
        <w:t xml:space="preserve">om </w:t>
      </w:r>
      <w:hyperlink r:id="rId505" w:tooltip="Planning, Building and Environment Legislation Amendment Act 2015" w:history="1">
        <w:r>
          <w:rPr>
            <w:rStyle w:val="charCitHyperlinkAbbrev"/>
          </w:rPr>
          <w:t>A2015</w:t>
        </w:r>
        <w:r>
          <w:rPr>
            <w:rStyle w:val="charCitHyperlinkAbbrev"/>
          </w:rPr>
          <w:noBreakHyphen/>
          <w:t>12</w:t>
        </w:r>
      </w:hyperlink>
      <w:r>
        <w:t xml:space="preserve"> s 10</w:t>
      </w:r>
    </w:p>
    <w:p w14:paraId="0440004B" w14:textId="77777777" w:rsidR="00D2695A" w:rsidRDefault="00D2695A">
      <w:pPr>
        <w:pStyle w:val="AmdtsEntryHd"/>
      </w:pPr>
      <w:r>
        <w:lastRenderedPageBreak/>
        <w:t xml:space="preserve">Meaning of </w:t>
      </w:r>
      <w:r>
        <w:rPr>
          <w:rStyle w:val="charItals"/>
        </w:rPr>
        <w:t>prescribed requirements</w:t>
      </w:r>
      <w:r>
        <w:t>—div 5.1</w:t>
      </w:r>
    </w:p>
    <w:p w14:paraId="2657F1EC" w14:textId="042F3336" w:rsidR="00D2695A" w:rsidRDefault="00D2695A">
      <w:pPr>
        <w:pStyle w:val="AmdtsEntries"/>
        <w:keepNext/>
      </w:pPr>
      <w:r>
        <w:t>s 66</w:t>
      </w:r>
      <w:r>
        <w:tab/>
        <w:t xml:space="preserve">sub </w:t>
      </w:r>
      <w:hyperlink r:id="rId506"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1.10</w:t>
      </w:r>
    </w:p>
    <w:p w14:paraId="16E8B8D0" w14:textId="35DAFB60" w:rsidR="00D2695A" w:rsidRDefault="00D2695A">
      <w:pPr>
        <w:pStyle w:val="AmdtsEntries"/>
        <w:keepNext/>
      </w:pPr>
      <w:r>
        <w:tab/>
        <w:t xml:space="preserve">am </w:t>
      </w:r>
      <w:hyperlink r:id="rId507"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1.11</w:t>
      </w:r>
    </w:p>
    <w:p w14:paraId="7906C160" w14:textId="36FCAB1F" w:rsidR="00D2695A" w:rsidRDefault="00D2695A" w:rsidP="00F365CF">
      <w:pPr>
        <w:pStyle w:val="AmdtsEntries"/>
        <w:keepNext/>
      </w:pPr>
      <w:r>
        <w:tab/>
        <w:t xml:space="preserve">sub </w:t>
      </w:r>
      <w:hyperlink r:id="rId508"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1.59</w:t>
      </w:r>
    </w:p>
    <w:p w14:paraId="13357A76" w14:textId="3BB9D787" w:rsidR="00453D01" w:rsidRDefault="00453D01">
      <w:pPr>
        <w:pStyle w:val="AmdtsEntries"/>
      </w:pPr>
      <w:r>
        <w:tab/>
        <w:t xml:space="preserve">am </w:t>
      </w:r>
      <w:hyperlink r:id="rId509" w:tooltip="Dangerous Substances (Asbestos Safety Reform) Legislation Amendment Act 2014" w:history="1">
        <w:r>
          <w:rPr>
            <w:rStyle w:val="charCitHyperlinkAbbrev"/>
          </w:rPr>
          <w:t>A2014</w:t>
        </w:r>
        <w:r>
          <w:rPr>
            <w:rStyle w:val="charCitHyperlinkAbbrev"/>
          </w:rPr>
          <w:noBreakHyphen/>
          <w:t>53</w:t>
        </w:r>
      </w:hyperlink>
      <w:r>
        <w:t xml:space="preserve"> s 6</w:t>
      </w:r>
      <w:r w:rsidR="00E25C5D">
        <w:t xml:space="preserve">; </w:t>
      </w:r>
      <w:hyperlink r:id="rId510" w:tooltip="Building and Construction Legislation Amendment Act 2016" w:history="1">
        <w:r w:rsidR="00E25C5D">
          <w:rPr>
            <w:rStyle w:val="charCitHyperlinkAbbrev"/>
          </w:rPr>
          <w:t>A2016</w:t>
        </w:r>
        <w:r w:rsidR="00E25C5D">
          <w:rPr>
            <w:rStyle w:val="charCitHyperlinkAbbrev"/>
          </w:rPr>
          <w:noBreakHyphen/>
          <w:t>44</w:t>
        </w:r>
      </w:hyperlink>
      <w:r w:rsidR="00E25C5D">
        <w:t xml:space="preserve"> s 13</w:t>
      </w:r>
    </w:p>
    <w:p w14:paraId="05A7BAA4" w14:textId="77777777" w:rsidR="00D2695A" w:rsidRDefault="00D2695A">
      <w:pPr>
        <w:pStyle w:val="AmdtsEntryHd"/>
      </w:pPr>
      <w:r>
        <w:t>Prescribed requirements and contraventions of s 43—div 5.1</w:t>
      </w:r>
    </w:p>
    <w:p w14:paraId="0EAFDAC8" w14:textId="604B88B9" w:rsidR="00D2695A" w:rsidRDefault="00D2695A">
      <w:pPr>
        <w:pStyle w:val="AmdtsEntries"/>
      </w:pPr>
      <w:r>
        <w:t>s 66A</w:t>
      </w:r>
      <w:r>
        <w:tab/>
        <w:t xml:space="preserve">ins </w:t>
      </w:r>
      <w:hyperlink r:id="rId511"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1.59</w:t>
      </w:r>
    </w:p>
    <w:p w14:paraId="0B68DCC9" w14:textId="77777777" w:rsidR="00D2695A" w:rsidRDefault="00D2695A">
      <w:pPr>
        <w:pStyle w:val="AmdtsEntryHd"/>
      </w:pPr>
      <w:r>
        <w:t>Registrar may have regard to documents given</w:t>
      </w:r>
    </w:p>
    <w:p w14:paraId="50EAD25A" w14:textId="54EC51B0" w:rsidR="00D2695A" w:rsidRDefault="00D2695A">
      <w:pPr>
        <w:pStyle w:val="AmdtsEntries"/>
      </w:pPr>
      <w:r>
        <w:t>s 67</w:t>
      </w:r>
      <w:r>
        <w:tab/>
        <w:t xml:space="preserve">am </w:t>
      </w:r>
      <w:hyperlink r:id="rId512"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1.60</w:t>
      </w:r>
    </w:p>
    <w:p w14:paraId="5B949D89" w14:textId="77777777" w:rsidR="00D2695A" w:rsidRDefault="00D2695A">
      <w:pPr>
        <w:pStyle w:val="AmdtsEntryHd"/>
      </w:pPr>
      <w:r>
        <w:t>Effect of certificates under div 5.1</w:t>
      </w:r>
    </w:p>
    <w:p w14:paraId="6F6C7E9D" w14:textId="5E643B89" w:rsidR="00D2695A" w:rsidRDefault="00D2695A">
      <w:pPr>
        <w:pStyle w:val="AmdtsEntries"/>
      </w:pPr>
      <w:r>
        <w:t>s 68</w:t>
      </w:r>
      <w:r>
        <w:tab/>
        <w:t xml:space="preserve">am </w:t>
      </w:r>
      <w:hyperlink r:id="rId513"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1.61</w:t>
      </w:r>
    </w:p>
    <w:p w14:paraId="304231D1" w14:textId="77777777" w:rsidR="00D2695A" w:rsidRDefault="00D2695A">
      <w:pPr>
        <w:pStyle w:val="AmdtsEntryHd"/>
      </w:pPr>
      <w:r>
        <w:rPr>
          <w:szCs w:val="24"/>
        </w:rPr>
        <w:t>Certificates of occupancy</w:t>
      </w:r>
    </w:p>
    <w:p w14:paraId="767DDE3D" w14:textId="27CCA3BF" w:rsidR="006C5991" w:rsidRDefault="00D2695A" w:rsidP="006C5991">
      <w:pPr>
        <w:pStyle w:val="AmdtsEntries"/>
      </w:pPr>
      <w:r>
        <w:t>s 69</w:t>
      </w:r>
      <w:r>
        <w:tab/>
        <w:t xml:space="preserve">am </w:t>
      </w:r>
      <w:hyperlink r:id="rId514"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1.62</w:t>
      </w:r>
      <w:r w:rsidR="00687DB9">
        <w:t xml:space="preserve">; </w:t>
      </w:r>
      <w:hyperlink r:id="rId515" w:tooltip="Planning, Building and Environment Legislation Amendment Act 2013" w:history="1">
        <w:r w:rsidR="00687DB9">
          <w:rPr>
            <w:rStyle w:val="charCitHyperlinkAbbrev"/>
          </w:rPr>
          <w:t>A2013</w:t>
        </w:r>
        <w:r w:rsidR="00687DB9">
          <w:rPr>
            <w:rStyle w:val="charCitHyperlinkAbbrev"/>
          </w:rPr>
          <w:noBreakHyphen/>
          <w:t>15</w:t>
        </w:r>
      </w:hyperlink>
      <w:r w:rsidR="00687DB9">
        <w:t xml:space="preserve"> s 5, s 6</w:t>
      </w:r>
      <w:r w:rsidR="001D59D0">
        <w:t xml:space="preserve">; </w:t>
      </w:r>
      <w:hyperlink r:id="rId516" w:tooltip="Construction and Energy Efficiency Legislation Amendment Act 2013" w:history="1">
        <w:r w:rsidR="001D59D0">
          <w:rPr>
            <w:rStyle w:val="charCitHyperlinkAbbrev"/>
          </w:rPr>
          <w:t>A2013</w:t>
        </w:r>
        <w:r w:rsidR="001D59D0">
          <w:rPr>
            <w:rStyle w:val="charCitHyperlinkAbbrev"/>
          </w:rPr>
          <w:noBreakHyphen/>
          <w:t>31</w:t>
        </w:r>
      </w:hyperlink>
      <w:r w:rsidR="001D59D0">
        <w:t xml:space="preserve"> s 14</w:t>
      </w:r>
      <w:r w:rsidR="00E25C5D">
        <w:t xml:space="preserve">; </w:t>
      </w:r>
      <w:hyperlink r:id="rId517" w:tooltip="Building and Construction Legislation Amendment Act 2016" w:history="1">
        <w:r w:rsidR="00E25C5D">
          <w:rPr>
            <w:rStyle w:val="charCitHyperlinkAbbrev"/>
          </w:rPr>
          <w:t>A2016</w:t>
        </w:r>
        <w:r w:rsidR="00E25C5D">
          <w:rPr>
            <w:rStyle w:val="charCitHyperlinkAbbrev"/>
          </w:rPr>
          <w:noBreakHyphen/>
          <w:t>44</w:t>
        </w:r>
      </w:hyperlink>
      <w:r w:rsidR="00E25C5D">
        <w:t xml:space="preserve"> s 14, s 15</w:t>
      </w:r>
      <w:r w:rsidR="002B0943">
        <w:t>, s 38</w:t>
      </w:r>
      <w:r w:rsidR="006C5991">
        <w:t xml:space="preserve">; </w:t>
      </w:r>
      <w:hyperlink r:id="rId518" w:tooltip="Planning and Development (Lease Variation Charge Deferred Payment Scheme) Amendment Act 2018" w:history="1">
        <w:r w:rsidR="006C5991" w:rsidRPr="00B60FF1">
          <w:rPr>
            <w:rStyle w:val="Hyperlink"/>
            <w:u w:val="none"/>
          </w:rPr>
          <w:t>A2018</w:t>
        </w:r>
        <w:r w:rsidR="006C5991" w:rsidRPr="00B60FF1">
          <w:rPr>
            <w:rStyle w:val="Hyperlink"/>
            <w:u w:val="none"/>
          </w:rPr>
          <w:noBreakHyphen/>
          <w:t>16</w:t>
        </w:r>
      </w:hyperlink>
      <w:r w:rsidR="006C5991" w:rsidRPr="00B60FF1">
        <w:t xml:space="preserve"> amdt </w:t>
      </w:r>
      <w:r w:rsidR="006C5991">
        <w:t>1.1</w:t>
      </w:r>
      <w:r w:rsidR="00901320">
        <w:t xml:space="preserve">; </w:t>
      </w:r>
      <w:hyperlink r:id="rId519" w:tooltip="Building and Construction Legislation Amendment Act 2020" w:history="1">
        <w:r w:rsidR="00901320">
          <w:rPr>
            <w:rStyle w:val="charCitHyperlinkAbbrev"/>
          </w:rPr>
          <w:t>A2020</w:t>
        </w:r>
        <w:r w:rsidR="00901320">
          <w:rPr>
            <w:rStyle w:val="charCitHyperlinkAbbrev"/>
          </w:rPr>
          <w:noBreakHyphen/>
          <w:t>25</w:t>
        </w:r>
      </w:hyperlink>
      <w:r w:rsidR="00901320">
        <w:t xml:space="preserve"> s 4</w:t>
      </w:r>
    </w:p>
    <w:p w14:paraId="55C3B6A8" w14:textId="77777777" w:rsidR="00D2695A" w:rsidRDefault="00D2695A">
      <w:pPr>
        <w:pStyle w:val="AmdtsEntryHd"/>
      </w:pPr>
      <w:r>
        <w:t>Completion of building work involving demolition</w:t>
      </w:r>
    </w:p>
    <w:p w14:paraId="50432578" w14:textId="107605E3" w:rsidR="00D2695A" w:rsidRDefault="00D2695A">
      <w:pPr>
        <w:pStyle w:val="AmdtsEntries"/>
      </w:pPr>
      <w:r>
        <w:t>s 70A</w:t>
      </w:r>
      <w:r>
        <w:tab/>
        <w:t xml:space="preserve">ins </w:t>
      </w:r>
      <w:hyperlink r:id="rId520"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1.63</w:t>
      </w:r>
    </w:p>
    <w:p w14:paraId="3B014FA6" w14:textId="77777777" w:rsidR="00D2695A" w:rsidRDefault="00D2695A">
      <w:pPr>
        <w:pStyle w:val="AmdtsEntryHd"/>
      </w:pPr>
      <w:r>
        <w:t>Certificate for building work involving demolition</w:t>
      </w:r>
    </w:p>
    <w:p w14:paraId="3C597217" w14:textId="330D5E77" w:rsidR="00D2695A" w:rsidRDefault="00D2695A">
      <w:pPr>
        <w:pStyle w:val="AmdtsEntries"/>
      </w:pPr>
      <w:r>
        <w:t>s 71</w:t>
      </w:r>
      <w:r>
        <w:tab/>
        <w:t xml:space="preserve">am </w:t>
      </w:r>
      <w:hyperlink r:id="rId521"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1.64</w:t>
      </w:r>
    </w:p>
    <w:p w14:paraId="4E7AAD94" w14:textId="77777777" w:rsidR="00D2695A" w:rsidRDefault="00D2695A">
      <w:pPr>
        <w:pStyle w:val="AmdtsEntryHd"/>
      </w:pPr>
      <w:r>
        <w:t>Certificates of occupancy and use for owner-builders</w:t>
      </w:r>
    </w:p>
    <w:p w14:paraId="5361DCB5" w14:textId="4FB7155B" w:rsidR="00D2695A" w:rsidRDefault="00D2695A">
      <w:pPr>
        <w:pStyle w:val="AmdtsEntries"/>
      </w:pPr>
      <w:r>
        <w:t>s 73</w:t>
      </w:r>
      <w:r>
        <w:tab/>
        <w:t xml:space="preserve">am </w:t>
      </w:r>
      <w:hyperlink r:id="rId522"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1.65</w:t>
      </w:r>
      <w:r w:rsidR="002B0943">
        <w:t xml:space="preserve">; </w:t>
      </w:r>
      <w:hyperlink r:id="rId523"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6C5CF2B4" w14:textId="77777777" w:rsidR="00D2695A" w:rsidRPr="006506F0" w:rsidRDefault="00D2695A">
      <w:pPr>
        <w:pStyle w:val="AmdtsEntryHd"/>
        <w:rPr>
          <w:szCs w:val="24"/>
        </w:rPr>
      </w:pPr>
      <w:r>
        <w:rPr>
          <w:szCs w:val="24"/>
        </w:rPr>
        <w:t>Decision on s 74 application</w:t>
      </w:r>
    </w:p>
    <w:p w14:paraId="44D7D342" w14:textId="510BF47B" w:rsidR="00D2695A" w:rsidRDefault="00D2695A">
      <w:pPr>
        <w:pStyle w:val="AmdtsEntries"/>
      </w:pPr>
      <w:r>
        <w:t>s 75</w:t>
      </w:r>
      <w:r>
        <w:tab/>
        <w:t xml:space="preserve">am </w:t>
      </w:r>
      <w:hyperlink r:id="rId524"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1.66</w:t>
      </w:r>
    </w:p>
    <w:p w14:paraId="0AE20EC9" w14:textId="22C8E445" w:rsidR="006506F0" w:rsidRPr="00EB5DF9" w:rsidRDefault="006506F0" w:rsidP="00EB5DF9">
      <w:pPr>
        <w:pStyle w:val="AmdtsEntryHd"/>
        <w:rPr>
          <w:szCs w:val="24"/>
        </w:rPr>
      </w:pPr>
      <w:r w:rsidRPr="00EB5DF9">
        <w:rPr>
          <w:szCs w:val="24"/>
        </w:rPr>
        <w:t>Use of buildings restricted</w:t>
      </w:r>
    </w:p>
    <w:p w14:paraId="1EB1A2C7" w14:textId="1D528FBB" w:rsidR="006506F0" w:rsidRDefault="006506F0">
      <w:pPr>
        <w:pStyle w:val="AmdtsEntries"/>
      </w:pPr>
      <w:r>
        <w:t>s 77</w:t>
      </w:r>
      <w:r w:rsidR="00EB5DF9">
        <w:tab/>
        <w:t xml:space="preserve">am </w:t>
      </w:r>
      <w:hyperlink r:id="rId525" w:tooltip="Statute Law Amendment Act 2022" w:history="1">
        <w:r w:rsidR="00EB5DF9">
          <w:rPr>
            <w:rStyle w:val="charCitHyperlinkAbbrev"/>
          </w:rPr>
          <w:t>A2022</w:t>
        </w:r>
        <w:r w:rsidR="00EB5DF9">
          <w:rPr>
            <w:rStyle w:val="charCitHyperlinkAbbrev"/>
          </w:rPr>
          <w:noBreakHyphen/>
          <w:t>14</w:t>
        </w:r>
      </w:hyperlink>
      <w:r w:rsidR="00EB5DF9">
        <w:t xml:space="preserve"> amdt 3.9</w:t>
      </w:r>
    </w:p>
    <w:p w14:paraId="26D06C29" w14:textId="77777777" w:rsidR="00D2695A" w:rsidRDefault="00D2695A">
      <w:pPr>
        <w:pStyle w:val="AmdtsEntryHd"/>
      </w:pPr>
      <w:r>
        <w:t>Action by registrar on unauthorised use of building etc</w:t>
      </w:r>
    </w:p>
    <w:p w14:paraId="24D22AED" w14:textId="31BFA76B" w:rsidR="00D2695A" w:rsidRDefault="00D2695A">
      <w:pPr>
        <w:pStyle w:val="AmdtsEntries"/>
      </w:pPr>
      <w:r>
        <w:t>s 79 hdg</w:t>
      </w:r>
      <w:r>
        <w:tab/>
        <w:t xml:space="preserve">sub </w:t>
      </w:r>
      <w:hyperlink r:id="rId526"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1.12</w:t>
      </w:r>
    </w:p>
    <w:p w14:paraId="2DC58B42" w14:textId="77777777" w:rsidR="00D2695A" w:rsidRDefault="00D2695A">
      <w:pPr>
        <w:pStyle w:val="AmdtsEntryHd"/>
      </w:pPr>
      <w:r>
        <w:t>Copies of certificates of occupancy and regularisation</w:t>
      </w:r>
    </w:p>
    <w:p w14:paraId="0E7C2F8E" w14:textId="6198F796" w:rsidR="00D2695A" w:rsidRDefault="00D2695A">
      <w:pPr>
        <w:pStyle w:val="AmdtsEntries"/>
      </w:pPr>
      <w:r>
        <w:t>s 80</w:t>
      </w:r>
      <w:r>
        <w:tab/>
        <w:t xml:space="preserve">am </w:t>
      </w:r>
      <w:hyperlink r:id="rId527"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1.67</w:t>
      </w:r>
    </w:p>
    <w:p w14:paraId="4D39267D" w14:textId="77777777" w:rsidR="008A1CF9" w:rsidRDefault="008A1CF9" w:rsidP="008A1CF9">
      <w:pPr>
        <w:pStyle w:val="AmdtsEntryHd"/>
      </w:pPr>
      <w:r>
        <w:t>Safe live load plates</w:t>
      </w:r>
    </w:p>
    <w:p w14:paraId="24866353" w14:textId="0F183354" w:rsidR="008A1CF9" w:rsidRPr="008A1CF9" w:rsidRDefault="008A1CF9" w:rsidP="008A1CF9">
      <w:pPr>
        <w:pStyle w:val="AmdtsEntries"/>
      </w:pPr>
      <w:r>
        <w:t>s 81</w:t>
      </w:r>
      <w:r>
        <w:tab/>
        <w:t xml:space="preserve">am </w:t>
      </w:r>
      <w:hyperlink r:id="rId528"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3.77</w:t>
      </w:r>
    </w:p>
    <w:p w14:paraId="411F9D9E" w14:textId="49E8A708" w:rsidR="002F5805" w:rsidRDefault="002F5805" w:rsidP="002F5805">
      <w:pPr>
        <w:pStyle w:val="AmdtsEntryHd"/>
      </w:pPr>
      <w:r w:rsidRPr="002F5805">
        <w:t>Regulated swimming pools</w:t>
      </w:r>
    </w:p>
    <w:p w14:paraId="6DA5E47E" w14:textId="79DC6690" w:rsidR="002F5805" w:rsidRDefault="002F5805" w:rsidP="001A408A">
      <w:pPr>
        <w:pStyle w:val="AmdtsEntries"/>
      </w:pPr>
      <w:r>
        <w:t>pt 5A hdg</w:t>
      </w:r>
      <w:r>
        <w:tab/>
        <w:t xml:space="preserve">ins </w:t>
      </w:r>
      <w:hyperlink r:id="rId529" w:tooltip="Building (Swimming Pool Safety) Legislation Amendment Act 2023" w:history="1">
        <w:r>
          <w:rPr>
            <w:rStyle w:val="charCitHyperlinkAbbrev"/>
          </w:rPr>
          <w:t>A2023</w:t>
        </w:r>
        <w:r>
          <w:rPr>
            <w:rStyle w:val="charCitHyperlinkAbbrev"/>
          </w:rPr>
          <w:noBreakHyphen/>
          <w:t>46</w:t>
        </w:r>
      </w:hyperlink>
      <w:r>
        <w:t xml:space="preserve"> s 4</w:t>
      </w:r>
    </w:p>
    <w:p w14:paraId="7C201E80" w14:textId="3FE3CAA8" w:rsidR="002F5805" w:rsidRDefault="002F5805" w:rsidP="002F5805">
      <w:pPr>
        <w:pStyle w:val="AmdtsEntryHd"/>
      </w:pPr>
      <w:r w:rsidRPr="002F5805">
        <w:t>Preliminary</w:t>
      </w:r>
    </w:p>
    <w:p w14:paraId="46ED261F" w14:textId="1556527B" w:rsidR="002F5805" w:rsidRPr="001A408A" w:rsidRDefault="002F5805" w:rsidP="001A408A">
      <w:pPr>
        <w:pStyle w:val="AmdtsEntries"/>
      </w:pPr>
      <w:r>
        <w:t>div 5A.1 hdg</w:t>
      </w:r>
      <w:r>
        <w:tab/>
        <w:t xml:space="preserve">ins </w:t>
      </w:r>
      <w:hyperlink r:id="rId530" w:tooltip="Building (Swimming Pool Safety) Legislation Amendment Act 2023" w:history="1">
        <w:r>
          <w:rPr>
            <w:rStyle w:val="charCitHyperlinkAbbrev"/>
          </w:rPr>
          <w:t>A2023</w:t>
        </w:r>
        <w:r>
          <w:rPr>
            <w:rStyle w:val="charCitHyperlinkAbbrev"/>
          </w:rPr>
          <w:noBreakHyphen/>
          <w:t>46</w:t>
        </w:r>
      </w:hyperlink>
      <w:r>
        <w:t xml:space="preserve"> s 4</w:t>
      </w:r>
    </w:p>
    <w:p w14:paraId="5C91FA08" w14:textId="462C303F" w:rsidR="00D2695A" w:rsidRDefault="002F5805">
      <w:pPr>
        <w:pStyle w:val="AmdtsEntryHd"/>
      </w:pPr>
      <w:r w:rsidRPr="0005447B">
        <w:rPr>
          <w:color w:val="000000"/>
        </w:rPr>
        <w:lastRenderedPageBreak/>
        <w:t>Definitions—pt 5A</w:t>
      </w:r>
    </w:p>
    <w:p w14:paraId="6731E38A" w14:textId="061CFCD9" w:rsidR="00D2695A" w:rsidRDefault="00D2695A" w:rsidP="00112A01">
      <w:pPr>
        <w:pStyle w:val="AmdtsEntries"/>
        <w:keepNext/>
      </w:pPr>
      <w:r>
        <w:t>s 83</w:t>
      </w:r>
      <w:r>
        <w:tab/>
        <w:t xml:space="preserve">sub </w:t>
      </w:r>
      <w:hyperlink r:id="rId531"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1.11; </w:t>
      </w:r>
      <w:hyperlink r:id="rId532"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1.13</w:t>
      </w:r>
    </w:p>
    <w:p w14:paraId="7FF30EC7" w14:textId="67C93AB0" w:rsidR="00D2695A" w:rsidRDefault="00D2695A" w:rsidP="00E57823">
      <w:pPr>
        <w:pStyle w:val="AmdtsEntries"/>
        <w:keepNext/>
      </w:pPr>
      <w:r>
        <w:tab/>
        <w:t xml:space="preserve">am </w:t>
      </w:r>
      <w:hyperlink r:id="rId533"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1.68</w:t>
      </w:r>
    </w:p>
    <w:p w14:paraId="2A8AECD8" w14:textId="2117DBC8" w:rsidR="001A408A" w:rsidRDefault="001A408A" w:rsidP="00E57823">
      <w:pPr>
        <w:pStyle w:val="AmdtsEntries"/>
        <w:keepNext/>
      </w:pPr>
      <w:r>
        <w:tab/>
        <w:t xml:space="preserve">om </w:t>
      </w:r>
      <w:hyperlink r:id="rId534" w:tooltip="Planning, Building and Environment Legislation Amendment Act 2015" w:history="1">
        <w:r>
          <w:rPr>
            <w:rStyle w:val="charCitHyperlinkAbbrev"/>
          </w:rPr>
          <w:t>A2015</w:t>
        </w:r>
        <w:r>
          <w:rPr>
            <w:rStyle w:val="charCitHyperlinkAbbrev"/>
          </w:rPr>
          <w:noBreakHyphen/>
          <w:t>12</w:t>
        </w:r>
      </w:hyperlink>
      <w:r>
        <w:t xml:space="preserve"> s 12</w:t>
      </w:r>
    </w:p>
    <w:p w14:paraId="5E033B44" w14:textId="4F0B1BED" w:rsidR="002F5805" w:rsidRDefault="002F5805" w:rsidP="00E57823">
      <w:pPr>
        <w:pStyle w:val="AmdtsEntries"/>
        <w:keepNext/>
      </w:pPr>
      <w:r>
        <w:tab/>
        <w:t xml:space="preserve">ins </w:t>
      </w:r>
      <w:hyperlink r:id="rId535" w:tooltip="Building (Swimming Pool Safety) Legislation Amendment Act 2023" w:history="1">
        <w:r>
          <w:rPr>
            <w:rStyle w:val="charCitHyperlinkAbbrev"/>
          </w:rPr>
          <w:t>A2023</w:t>
        </w:r>
        <w:r>
          <w:rPr>
            <w:rStyle w:val="charCitHyperlinkAbbrev"/>
          </w:rPr>
          <w:noBreakHyphen/>
          <w:t>46</w:t>
        </w:r>
      </w:hyperlink>
      <w:r>
        <w:t xml:space="preserve"> s 4</w:t>
      </w:r>
    </w:p>
    <w:p w14:paraId="5CB13316" w14:textId="102C70E4" w:rsidR="002F5805" w:rsidRPr="002F5805" w:rsidRDefault="002F5805">
      <w:pPr>
        <w:pStyle w:val="AmdtsEntries"/>
        <w:rPr>
          <w:rStyle w:val="charBoldItals"/>
          <w:rFonts w:eastAsia="Times"/>
          <w:b w:val="0"/>
          <w:bCs/>
          <w:i w:val="0"/>
          <w:iCs/>
        </w:rPr>
      </w:pPr>
      <w:r>
        <w:tab/>
        <w:t xml:space="preserve">def </w:t>
      </w:r>
      <w:r w:rsidRPr="004D5E30">
        <w:rPr>
          <w:rStyle w:val="charBoldItals"/>
          <w:rFonts w:eastAsia="Times"/>
        </w:rPr>
        <w:t>access point</w:t>
      </w:r>
      <w:r>
        <w:rPr>
          <w:rStyle w:val="charBoldItals"/>
          <w:rFonts w:eastAsia="Times"/>
        </w:rPr>
        <w:t xml:space="preserve"> </w:t>
      </w:r>
      <w:r>
        <w:t xml:space="preserve">ins </w:t>
      </w:r>
      <w:hyperlink r:id="rId536" w:tooltip="Building (Swimming Pool Safety) Legislation Amendment Act 2023" w:history="1">
        <w:r>
          <w:rPr>
            <w:rStyle w:val="charCitHyperlinkAbbrev"/>
          </w:rPr>
          <w:t>A2023</w:t>
        </w:r>
        <w:r>
          <w:rPr>
            <w:rStyle w:val="charCitHyperlinkAbbrev"/>
          </w:rPr>
          <w:noBreakHyphen/>
          <w:t>46</w:t>
        </w:r>
      </w:hyperlink>
      <w:r>
        <w:t xml:space="preserve"> s 4</w:t>
      </w:r>
    </w:p>
    <w:p w14:paraId="7D2AD432" w14:textId="018A594E" w:rsidR="002F5805" w:rsidRPr="002F5805" w:rsidRDefault="002F5805">
      <w:pPr>
        <w:pStyle w:val="AmdtsEntries"/>
        <w:rPr>
          <w:rStyle w:val="charBoldItals"/>
          <w:b w:val="0"/>
          <w:bCs/>
          <w:i w:val="0"/>
          <w:iCs/>
        </w:rPr>
      </w:pPr>
      <w:r>
        <w:rPr>
          <w:rStyle w:val="charBoldItals"/>
          <w:rFonts w:eastAsia="Times"/>
        </w:rPr>
        <w:tab/>
      </w:r>
      <w:r w:rsidRPr="002F5805">
        <w:t xml:space="preserve">def </w:t>
      </w:r>
      <w:r w:rsidRPr="004D5E30">
        <w:rPr>
          <w:rStyle w:val="charBoldItals"/>
        </w:rPr>
        <w:t>authorised person</w:t>
      </w:r>
      <w:r>
        <w:rPr>
          <w:rStyle w:val="charBoldItals"/>
          <w:i w:val="0"/>
          <w:iCs/>
        </w:rPr>
        <w:t xml:space="preserve"> </w:t>
      </w:r>
      <w:r>
        <w:t xml:space="preserve">ins </w:t>
      </w:r>
      <w:hyperlink r:id="rId537" w:tooltip="Building (Swimming Pool Safety) Legislation Amendment Act 2023" w:history="1">
        <w:r>
          <w:rPr>
            <w:rStyle w:val="charCitHyperlinkAbbrev"/>
          </w:rPr>
          <w:t>A2023</w:t>
        </w:r>
        <w:r>
          <w:rPr>
            <w:rStyle w:val="charCitHyperlinkAbbrev"/>
          </w:rPr>
          <w:noBreakHyphen/>
          <w:t>46</w:t>
        </w:r>
      </w:hyperlink>
      <w:r>
        <w:t xml:space="preserve"> s 4</w:t>
      </w:r>
    </w:p>
    <w:p w14:paraId="490DE4F7" w14:textId="526AD119" w:rsidR="002F5805" w:rsidRDefault="002F5805">
      <w:pPr>
        <w:pStyle w:val="AmdtsEntries"/>
        <w:rPr>
          <w:rStyle w:val="charBoldItals"/>
          <w:rFonts w:eastAsia="Times"/>
          <w:b w:val="0"/>
          <w:bCs/>
          <w:i w:val="0"/>
          <w:iCs/>
        </w:rPr>
      </w:pPr>
      <w:r>
        <w:rPr>
          <w:iCs/>
        </w:rPr>
        <w:tab/>
        <w:t xml:space="preserve">def </w:t>
      </w:r>
      <w:r w:rsidRPr="004D5E30">
        <w:rPr>
          <w:rStyle w:val="charBoldItals"/>
          <w:rFonts w:eastAsia="Times"/>
        </w:rPr>
        <w:t>compliance certificate</w:t>
      </w:r>
      <w:r>
        <w:rPr>
          <w:rStyle w:val="charBoldItals"/>
          <w:rFonts w:eastAsia="Times"/>
          <w:i w:val="0"/>
          <w:iCs/>
        </w:rPr>
        <w:t xml:space="preserve"> </w:t>
      </w:r>
      <w:r>
        <w:t xml:space="preserve">ins </w:t>
      </w:r>
      <w:hyperlink r:id="rId538" w:tooltip="Building (Swimming Pool Safety) Legislation Amendment Act 2023" w:history="1">
        <w:r>
          <w:rPr>
            <w:rStyle w:val="charCitHyperlinkAbbrev"/>
          </w:rPr>
          <w:t>A2023</w:t>
        </w:r>
        <w:r>
          <w:rPr>
            <w:rStyle w:val="charCitHyperlinkAbbrev"/>
          </w:rPr>
          <w:noBreakHyphen/>
          <w:t>46</w:t>
        </w:r>
      </w:hyperlink>
      <w:r>
        <w:t xml:space="preserve"> s 4</w:t>
      </w:r>
    </w:p>
    <w:p w14:paraId="1BEFB18C" w14:textId="67169A56" w:rsidR="002F5805" w:rsidRDefault="002F5805">
      <w:pPr>
        <w:pStyle w:val="AmdtsEntries"/>
        <w:rPr>
          <w:rStyle w:val="charBoldItals"/>
          <w:rFonts w:eastAsia="Times"/>
          <w:b w:val="0"/>
          <w:bCs/>
          <w:i w:val="0"/>
          <w:iCs/>
        </w:rPr>
      </w:pPr>
      <w:r>
        <w:rPr>
          <w:rStyle w:val="charBoldItals"/>
          <w:rFonts w:eastAsia="Times"/>
          <w:b w:val="0"/>
          <w:bCs/>
          <w:i w:val="0"/>
          <w:iCs/>
        </w:rPr>
        <w:tab/>
        <w:t xml:space="preserve">def </w:t>
      </w:r>
      <w:r w:rsidRPr="004D5E30">
        <w:rPr>
          <w:rStyle w:val="charBoldItals"/>
          <w:rFonts w:eastAsia="Times"/>
        </w:rPr>
        <w:t>exemption certificate</w:t>
      </w:r>
      <w:r>
        <w:rPr>
          <w:rStyle w:val="charBoldItals"/>
          <w:rFonts w:eastAsia="Times"/>
          <w:b w:val="0"/>
          <w:bCs/>
          <w:i w:val="0"/>
          <w:iCs/>
        </w:rPr>
        <w:t xml:space="preserve"> </w:t>
      </w:r>
      <w:r>
        <w:t xml:space="preserve">ins </w:t>
      </w:r>
      <w:hyperlink r:id="rId539" w:tooltip="Building (Swimming Pool Safety) Legislation Amendment Act 2023" w:history="1">
        <w:r>
          <w:rPr>
            <w:rStyle w:val="charCitHyperlinkAbbrev"/>
          </w:rPr>
          <w:t>A2023</w:t>
        </w:r>
        <w:r>
          <w:rPr>
            <w:rStyle w:val="charCitHyperlinkAbbrev"/>
          </w:rPr>
          <w:noBreakHyphen/>
          <w:t>46</w:t>
        </w:r>
      </w:hyperlink>
      <w:r>
        <w:t xml:space="preserve"> s 4</w:t>
      </w:r>
    </w:p>
    <w:p w14:paraId="58CBF61D" w14:textId="4D9D76A5" w:rsidR="002F5805" w:rsidRDefault="002F5805">
      <w:pPr>
        <w:pStyle w:val="AmdtsEntries"/>
        <w:rPr>
          <w:rStyle w:val="charBoldItals"/>
          <w:rFonts w:eastAsia="Times"/>
          <w:b w:val="0"/>
          <w:bCs/>
          <w:i w:val="0"/>
          <w:iCs/>
        </w:rPr>
      </w:pPr>
      <w:r>
        <w:rPr>
          <w:rStyle w:val="charBoldItals"/>
          <w:rFonts w:eastAsia="Times"/>
          <w:b w:val="0"/>
          <w:bCs/>
          <w:i w:val="0"/>
          <w:iCs/>
        </w:rPr>
        <w:tab/>
        <w:t xml:space="preserve">def </w:t>
      </w:r>
      <w:r w:rsidRPr="004D5E30">
        <w:rPr>
          <w:rStyle w:val="charBoldItals"/>
          <w:rFonts w:eastAsia="Times"/>
        </w:rPr>
        <w:t>Ministerial exemption</w:t>
      </w:r>
      <w:r>
        <w:rPr>
          <w:rStyle w:val="charBoldItals"/>
          <w:rFonts w:eastAsia="Times"/>
          <w:b w:val="0"/>
          <w:bCs/>
          <w:i w:val="0"/>
          <w:iCs/>
        </w:rPr>
        <w:t xml:space="preserve"> </w:t>
      </w:r>
      <w:r>
        <w:t xml:space="preserve">ins </w:t>
      </w:r>
      <w:hyperlink r:id="rId540" w:tooltip="Building (Swimming Pool Safety) Legislation Amendment Act 2023" w:history="1">
        <w:r>
          <w:rPr>
            <w:rStyle w:val="charCitHyperlinkAbbrev"/>
          </w:rPr>
          <w:t>A2023</w:t>
        </w:r>
        <w:r>
          <w:rPr>
            <w:rStyle w:val="charCitHyperlinkAbbrev"/>
          </w:rPr>
          <w:noBreakHyphen/>
          <w:t>46</w:t>
        </w:r>
      </w:hyperlink>
      <w:r>
        <w:t xml:space="preserve"> s 4</w:t>
      </w:r>
    </w:p>
    <w:p w14:paraId="43C6BC07" w14:textId="446EADD5" w:rsidR="002F5805" w:rsidRDefault="002F5805">
      <w:pPr>
        <w:pStyle w:val="AmdtsEntries"/>
        <w:rPr>
          <w:rStyle w:val="charBoldItals"/>
          <w:rFonts w:eastAsia="Times"/>
          <w:b w:val="0"/>
          <w:bCs/>
          <w:i w:val="0"/>
          <w:iCs/>
        </w:rPr>
      </w:pPr>
      <w:r>
        <w:rPr>
          <w:rStyle w:val="charBoldItals"/>
          <w:rFonts w:eastAsia="Times"/>
          <w:b w:val="0"/>
          <w:bCs/>
          <w:i w:val="0"/>
          <w:iCs/>
        </w:rPr>
        <w:tab/>
        <w:t xml:space="preserve">def </w:t>
      </w:r>
      <w:r w:rsidRPr="004D5E30">
        <w:rPr>
          <w:rStyle w:val="charBoldItals"/>
          <w:rFonts w:eastAsia="Times"/>
        </w:rPr>
        <w:t>occupier</w:t>
      </w:r>
      <w:r>
        <w:rPr>
          <w:rStyle w:val="charBoldItals"/>
          <w:rFonts w:eastAsia="Times"/>
          <w:b w:val="0"/>
          <w:bCs/>
          <w:i w:val="0"/>
          <w:iCs/>
        </w:rPr>
        <w:t xml:space="preserve"> </w:t>
      </w:r>
      <w:r>
        <w:t xml:space="preserve">ins </w:t>
      </w:r>
      <w:hyperlink r:id="rId541" w:tooltip="Building (Swimming Pool Safety) Legislation Amendment Act 2023" w:history="1">
        <w:r>
          <w:rPr>
            <w:rStyle w:val="charCitHyperlinkAbbrev"/>
          </w:rPr>
          <w:t>A2023</w:t>
        </w:r>
        <w:r>
          <w:rPr>
            <w:rStyle w:val="charCitHyperlinkAbbrev"/>
          </w:rPr>
          <w:noBreakHyphen/>
          <w:t>46</w:t>
        </w:r>
      </w:hyperlink>
      <w:r>
        <w:t xml:space="preserve"> s 4</w:t>
      </w:r>
    </w:p>
    <w:p w14:paraId="7A099228" w14:textId="215E313A" w:rsidR="002F5805" w:rsidRDefault="002F5805">
      <w:pPr>
        <w:pStyle w:val="AmdtsEntries"/>
      </w:pPr>
      <w:r>
        <w:rPr>
          <w:rStyle w:val="charBoldItals"/>
          <w:rFonts w:eastAsia="Times"/>
          <w:b w:val="0"/>
          <w:bCs/>
          <w:i w:val="0"/>
          <w:iCs/>
        </w:rPr>
        <w:tab/>
        <w:t xml:space="preserve">def </w:t>
      </w:r>
      <w:r w:rsidRPr="004D5E30">
        <w:rPr>
          <w:rStyle w:val="charBoldItals"/>
          <w:rFonts w:eastAsia="Times"/>
        </w:rPr>
        <w:t>owner</w:t>
      </w:r>
      <w:r>
        <w:rPr>
          <w:rStyle w:val="charBoldItals"/>
          <w:rFonts w:eastAsia="Times"/>
          <w:b w:val="0"/>
          <w:bCs/>
          <w:i w:val="0"/>
          <w:iCs/>
        </w:rPr>
        <w:t xml:space="preserve"> </w:t>
      </w:r>
      <w:r>
        <w:t xml:space="preserve">ins </w:t>
      </w:r>
      <w:hyperlink r:id="rId542" w:tooltip="Building (Swimming Pool Safety) Legislation Amendment Act 2023" w:history="1">
        <w:r>
          <w:rPr>
            <w:rStyle w:val="charCitHyperlinkAbbrev"/>
          </w:rPr>
          <w:t>A2023</w:t>
        </w:r>
        <w:r>
          <w:rPr>
            <w:rStyle w:val="charCitHyperlinkAbbrev"/>
          </w:rPr>
          <w:noBreakHyphen/>
          <w:t>46</w:t>
        </w:r>
      </w:hyperlink>
      <w:r>
        <w:t xml:space="preserve"> s 4</w:t>
      </w:r>
    </w:p>
    <w:p w14:paraId="6D55C664" w14:textId="6E5BB170" w:rsidR="005A6468" w:rsidRDefault="005A6468" w:rsidP="005A6468">
      <w:pPr>
        <w:pStyle w:val="AmdtsEntries"/>
        <w:rPr>
          <w:rStyle w:val="charBoldItals"/>
          <w:b w:val="0"/>
          <w:bCs/>
          <w:i w:val="0"/>
          <w:iCs/>
        </w:rPr>
      </w:pPr>
      <w:r>
        <w:rPr>
          <w:rStyle w:val="charBoldItals"/>
          <w:rFonts w:eastAsia="Times"/>
          <w:b w:val="0"/>
          <w:bCs/>
          <w:i w:val="0"/>
          <w:iCs/>
        </w:rPr>
        <w:tab/>
        <w:t xml:space="preserve">def </w:t>
      </w:r>
      <w:r w:rsidRPr="004D5E30">
        <w:rPr>
          <w:rStyle w:val="charBoldItals"/>
        </w:rPr>
        <w:t xml:space="preserve">safety </w:t>
      </w:r>
      <w:r>
        <w:rPr>
          <w:rStyle w:val="charBoldItals"/>
        </w:rPr>
        <w:t>barrier</w:t>
      </w:r>
      <w:r>
        <w:rPr>
          <w:rStyle w:val="charBoldItals"/>
          <w:b w:val="0"/>
          <w:bCs/>
          <w:i w:val="0"/>
          <w:iCs/>
        </w:rPr>
        <w:t xml:space="preserve"> </w:t>
      </w:r>
      <w:r>
        <w:t xml:space="preserve">ins </w:t>
      </w:r>
      <w:hyperlink r:id="rId543" w:tooltip="Building (Swimming Pool Safety) Legislation Amendment Act 2023" w:history="1">
        <w:r>
          <w:rPr>
            <w:rStyle w:val="charCitHyperlinkAbbrev"/>
          </w:rPr>
          <w:t>A2023</w:t>
        </w:r>
        <w:r>
          <w:rPr>
            <w:rStyle w:val="charCitHyperlinkAbbrev"/>
          </w:rPr>
          <w:noBreakHyphen/>
          <w:t>46</w:t>
        </w:r>
      </w:hyperlink>
      <w:r>
        <w:t xml:space="preserve"> s 4</w:t>
      </w:r>
    </w:p>
    <w:p w14:paraId="062D47BA" w14:textId="458FB244" w:rsidR="002F5805" w:rsidRDefault="002F5805">
      <w:pPr>
        <w:pStyle w:val="AmdtsEntries"/>
        <w:rPr>
          <w:rStyle w:val="charBoldItals"/>
          <w:b w:val="0"/>
          <w:bCs/>
          <w:i w:val="0"/>
          <w:iCs/>
        </w:rPr>
      </w:pPr>
      <w:r>
        <w:rPr>
          <w:rStyle w:val="charBoldItals"/>
          <w:rFonts w:eastAsia="Times"/>
          <w:b w:val="0"/>
          <w:bCs/>
          <w:i w:val="0"/>
          <w:iCs/>
        </w:rPr>
        <w:tab/>
        <w:t xml:space="preserve">def </w:t>
      </w:r>
      <w:r w:rsidRPr="004D5E30">
        <w:rPr>
          <w:rStyle w:val="charBoldItals"/>
        </w:rPr>
        <w:t>safety standards</w:t>
      </w:r>
      <w:r>
        <w:rPr>
          <w:rStyle w:val="charBoldItals"/>
          <w:b w:val="0"/>
          <w:bCs/>
          <w:i w:val="0"/>
          <w:iCs/>
        </w:rPr>
        <w:t xml:space="preserve"> </w:t>
      </w:r>
      <w:r>
        <w:t xml:space="preserve">ins </w:t>
      </w:r>
      <w:hyperlink r:id="rId544" w:tooltip="Building (Swimming Pool Safety) Legislation Amendment Act 2023" w:history="1">
        <w:r>
          <w:rPr>
            <w:rStyle w:val="charCitHyperlinkAbbrev"/>
          </w:rPr>
          <w:t>A2023</w:t>
        </w:r>
        <w:r>
          <w:rPr>
            <w:rStyle w:val="charCitHyperlinkAbbrev"/>
          </w:rPr>
          <w:noBreakHyphen/>
          <w:t>46</w:t>
        </w:r>
      </w:hyperlink>
      <w:r>
        <w:t xml:space="preserve"> s 4</w:t>
      </w:r>
    </w:p>
    <w:p w14:paraId="739C63F5" w14:textId="62471280" w:rsidR="002F5805" w:rsidRDefault="002F5805">
      <w:pPr>
        <w:pStyle w:val="AmdtsEntries"/>
      </w:pPr>
      <w:r>
        <w:rPr>
          <w:rStyle w:val="charBoldItals"/>
          <w:b w:val="0"/>
          <w:bCs/>
          <w:i w:val="0"/>
          <w:iCs/>
        </w:rPr>
        <w:tab/>
        <w:t xml:space="preserve">def </w:t>
      </w:r>
      <w:r w:rsidRPr="004D5E30">
        <w:rPr>
          <w:rStyle w:val="charBoldItals"/>
        </w:rPr>
        <w:t>standing exemption</w:t>
      </w:r>
      <w:r>
        <w:rPr>
          <w:rStyle w:val="charBoldItals"/>
          <w:b w:val="0"/>
          <w:bCs/>
          <w:i w:val="0"/>
          <w:iCs/>
        </w:rPr>
        <w:t xml:space="preserve"> </w:t>
      </w:r>
      <w:r>
        <w:t xml:space="preserve">ins </w:t>
      </w:r>
      <w:hyperlink r:id="rId545" w:tooltip="Building (Swimming Pool Safety) Legislation Amendment Act 2023" w:history="1">
        <w:r>
          <w:rPr>
            <w:rStyle w:val="charCitHyperlinkAbbrev"/>
          </w:rPr>
          <w:t>A2023</w:t>
        </w:r>
        <w:r>
          <w:rPr>
            <w:rStyle w:val="charCitHyperlinkAbbrev"/>
          </w:rPr>
          <w:noBreakHyphen/>
          <w:t>46</w:t>
        </w:r>
      </w:hyperlink>
      <w:r>
        <w:t xml:space="preserve"> s 4</w:t>
      </w:r>
    </w:p>
    <w:p w14:paraId="340AB997" w14:textId="744D7A92" w:rsidR="002F5805" w:rsidRPr="002F5805" w:rsidRDefault="002F5805" w:rsidP="002F5805">
      <w:pPr>
        <w:pStyle w:val="AmdtsEntryHd"/>
        <w:rPr>
          <w:color w:val="000000"/>
        </w:rPr>
      </w:pPr>
      <w:r w:rsidRPr="002F5805">
        <w:rPr>
          <w:color w:val="000000"/>
        </w:rPr>
        <w:t xml:space="preserve">Meaning of </w:t>
      </w:r>
      <w:r w:rsidRPr="002F5805">
        <w:rPr>
          <w:i/>
          <w:color w:val="000000"/>
        </w:rPr>
        <w:t>safety standards</w:t>
      </w:r>
      <w:r w:rsidRPr="002F5805">
        <w:rPr>
          <w:color w:val="000000"/>
        </w:rPr>
        <w:t>—pt 5A</w:t>
      </w:r>
    </w:p>
    <w:p w14:paraId="27945D74" w14:textId="48E9AF6C" w:rsidR="002F5805" w:rsidRDefault="002F5805">
      <w:pPr>
        <w:pStyle w:val="AmdtsEntries"/>
      </w:pPr>
      <w:r>
        <w:t>s 83A</w:t>
      </w:r>
      <w:r>
        <w:tab/>
        <w:t xml:space="preserve">ins </w:t>
      </w:r>
      <w:hyperlink r:id="rId546" w:tooltip="Building (Swimming Pool Safety) Legislation Amendment Act 2023" w:history="1">
        <w:r>
          <w:rPr>
            <w:rStyle w:val="charCitHyperlinkAbbrev"/>
          </w:rPr>
          <w:t>A2023</w:t>
        </w:r>
        <w:r>
          <w:rPr>
            <w:rStyle w:val="charCitHyperlinkAbbrev"/>
          </w:rPr>
          <w:noBreakHyphen/>
          <w:t>46</w:t>
        </w:r>
      </w:hyperlink>
      <w:r>
        <w:t xml:space="preserve"> s 4</w:t>
      </w:r>
    </w:p>
    <w:p w14:paraId="1D9ED940" w14:textId="4848796D" w:rsidR="002F5805" w:rsidRPr="002F5805" w:rsidRDefault="002F5805" w:rsidP="002F5805">
      <w:pPr>
        <w:pStyle w:val="AmdtsEntryHd"/>
        <w:rPr>
          <w:color w:val="000000"/>
        </w:rPr>
      </w:pPr>
      <w:r w:rsidRPr="002F5805">
        <w:rPr>
          <w:color w:val="000000"/>
        </w:rPr>
        <w:t xml:space="preserve">Meaning of </w:t>
      </w:r>
      <w:r w:rsidRPr="002F5805">
        <w:rPr>
          <w:i/>
          <w:color w:val="000000"/>
        </w:rPr>
        <w:t>regulated swimming pool</w:t>
      </w:r>
    </w:p>
    <w:p w14:paraId="7F1DBFE7" w14:textId="19AB0192" w:rsidR="002F5805" w:rsidRDefault="002F5805">
      <w:pPr>
        <w:pStyle w:val="AmdtsEntries"/>
      </w:pPr>
      <w:r>
        <w:t>s 83B</w:t>
      </w:r>
      <w:r>
        <w:tab/>
        <w:t xml:space="preserve">ins </w:t>
      </w:r>
      <w:hyperlink r:id="rId547" w:tooltip="Building (Swimming Pool Safety) Legislation Amendment Act 2023" w:history="1">
        <w:r>
          <w:rPr>
            <w:rStyle w:val="charCitHyperlinkAbbrev"/>
          </w:rPr>
          <w:t>A2023</w:t>
        </w:r>
        <w:r>
          <w:rPr>
            <w:rStyle w:val="charCitHyperlinkAbbrev"/>
          </w:rPr>
          <w:noBreakHyphen/>
          <w:t>46</w:t>
        </w:r>
      </w:hyperlink>
      <w:r>
        <w:t xml:space="preserve"> s 4</w:t>
      </w:r>
    </w:p>
    <w:p w14:paraId="39BE3C03" w14:textId="43CFCFF1" w:rsidR="002F5805" w:rsidRPr="002F5805" w:rsidRDefault="002F5805" w:rsidP="002F5805">
      <w:pPr>
        <w:pStyle w:val="AmdtsEntryHd"/>
        <w:rPr>
          <w:color w:val="000000"/>
        </w:rPr>
      </w:pPr>
      <w:r w:rsidRPr="002F5805">
        <w:rPr>
          <w:color w:val="000000"/>
        </w:rPr>
        <w:t>Compliance with safety standards</w:t>
      </w:r>
    </w:p>
    <w:p w14:paraId="43A2834F" w14:textId="3F587EBD" w:rsidR="002F5805" w:rsidRDefault="002F5805">
      <w:pPr>
        <w:pStyle w:val="AmdtsEntries"/>
        <w:rPr>
          <w:bCs/>
          <w:iCs/>
        </w:rPr>
      </w:pPr>
      <w:r>
        <w:rPr>
          <w:bCs/>
          <w:iCs/>
        </w:rPr>
        <w:t>div 5A.2 hdg</w:t>
      </w:r>
      <w:r>
        <w:rPr>
          <w:bCs/>
          <w:iCs/>
        </w:rPr>
        <w:tab/>
      </w:r>
      <w:r>
        <w:t xml:space="preserve">ins </w:t>
      </w:r>
      <w:hyperlink r:id="rId548" w:tooltip="Building (Swimming Pool Safety) Legislation Amendment Act 2023" w:history="1">
        <w:r>
          <w:rPr>
            <w:rStyle w:val="charCitHyperlinkAbbrev"/>
          </w:rPr>
          <w:t>A2023</w:t>
        </w:r>
        <w:r>
          <w:rPr>
            <w:rStyle w:val="charCitHyperlinkAbbrev"/>
          </w:rPr>
          <w:noBreakHyphen/>
          <w:t>46</w:t>
        </w:r>
      </w:hyperlink>
      <w:r>
        <w:t xml:space="preserve"> s 4</w:t>
      </w:r>
    </w:p>
    <w:p w14:paraId="3F917C6B" w14:textId="0542519A" w:rsidR="002F5805" w:rsidRPr="002F5805" w:rsidRDefault="002F5805" w:rsidP="002F5805">
      <w:pPr>
        <w:pStyle w:val="AmdtsEntryHd"/>
        <w:rPr>
          <w:color w:val="000000"/>
        </w:rPr>
      </w:pPr>
      <w:r w:rsidRPr="002F5805">
        <w:rPr>
          <w:color w:val="000000"/>
        </w:rPr>
        <w:t>Exemptions</w:t>
      </w:r>
    </w:p>
    <w:p w14:paraId="092C8A0A" w14:textId="25DF2F8D" w:rsidR="002F5805" w:rsidRDefault="002F5805">
      <w:pPr>
        <w:pStyle w:val="AmdtsEntries"/>
      </w:pPr>
      <w:r>
        <w:rPr>
          <w:bCs/>
          <w:iCs/>
        </w:rPr>
        <w:t>sdiv 5A.2.1 hdg</w:t>
      </w:r>
      <w:r>
        <w:rPr>
          <w:bCs/>
          <w:iCs/>
        </w:rPr>
        <w:tab/>
      </w:r>
      <w:r>
        <w:t xml:space="preserve">ins </w:t>
      </w:r>
      <w:hyperlink r:id="rId549" w:tooltip="Building (Swimming Pool Safety) Legislation Amendment Act 2023" w:history="1">
        <w:r>
          <w:rPr>
            <w:rStyle w:val="charCitHyperlinkAbbrev"/>
          </w:rPr>
          <w:t>A2023</w:t>
        </w:r>
        <w:r>
          <w:rPr>
            <w:rStyle w:val="charCitHyperlinkAbbrev"/>
          </w:rPr>
          <w:noBreakHyphen/>
          <w:t>46</w:t>
        </w:r>
      </w:hyperlink>
      <w:r>
        <w:t xml:space="preserve"> s 4</w:t>
      </w:r>
    </w:p>
    <w:p w14:paraId="53282205" w14:textId="5B283AFC" w:rsidR="002F5805" w:rsidRPr="002F5805" w:rsidRDefault="002F5805" w:rsidP="002F5805">
      <w:pPr>
        <w:pStyle w:val="AmdtsEntryHd"/>
        <w:rPr>
          <w:color w:val="000000"/>
        </w:rPr>
      </w:pPr>
      <w:r w:rsidRPr="002F5805">
        <w:rPr>
          <w:color w:val="000000"/>
        </w:rPr>
        <w:t>Standing exemption</w:t>
      </w:r>
    </w:p>
    <w:p w14:paraId="2ACDEFAB" w14:textId="0F096D81" w:rsidR="002F5805" w:rsidRDefault="002F5805">
      <w:pPr>
        <w:pStyle w:val="AmdtsEntries"/>
      </w:pPr>
      <w:r>
        <w:t>s 83C</w:t>
      </w:r>
      <w:r>
        <w:tab/>
        <w:t xml:space="preserve">ins </w:t>
      </w:r>
      <w:hyperlink r:id="rId550" w:tooltip="Building (Swimming Pool Safety) Legislation Amendment Act 2023" w:history="1">
        <w:r>
          <w:rPr>
            <w:rStyle w:val="charCitHyperlinkAbbrev"/>
          </w:rPr>
          <w:t>A2023</w:t>
        </w:r>
        <w:r>
          <w:rPr>
            <w:rStyle w:val="charCitHyperlinkAbbrev"/>
          </w:rPr>
          <w:noBreakHyphen/>
          <w:t>46</w:t>
        </w:r>
      </w:hyperlink>
      <w:r>
        <w:t xml:space="preserve"> s 4</w:t>
      </w:r>
    </w:p>
    <w:p w14:paraId="40C8C003" w14:textId="630FE4B5" w:rsidR="002F5805" w:rsidRPr="002F5805" w:rsidRDefault="002F5805" w:rsidP="002F5805">
      <w:pPr>
        <w:pStyle w:val="AmdtsEntryHd"/>
        <w:rPr>
          <w:color w:val="000000"/>
        </w:rPr>
      </w:pPr>
      <w:r w:rsidRPr="002F5805">
        <w:rPr>
          <w:color w:val="000000"/>
        </w:rPr>
        <w:t>Ministerial exemption</w:t>
      </w:r>
    </w:p>
    <w:p w14:paraId="79380FE1" w14:textId="4EBDCD6A" w:rsidR="002F5805" w:rsidRDefault="002F5805">
      <w:pPr>
        <w:pStyle w:val="AmdtsEntries"/>
      </w:pPr>
      <w:r>
        <w:t>s 83D</w:t>
      </w:r>
      <w:r>
        <w:tab/>
        <w:t xml:space="preserve">ins </w:t>
      </w:r>
      <w:hyperlink r:id="rId551" w:tooltip="Building (Swimming Pool Safety) Legislation Amendment Act 2023" w:history="1">
        <w:r>
          <w:rPr>
            <w:rStyle w:val="charCitHyperlinkAbbrev"/>
          </w:rPr>
          <w:t>A2023</w:t>
        </w:r>
        <w:r>
          <w:rPr>
            <w:rStyle w:val="charCitHyperlinkAbbrev"/>
          </w:rPr>
          <w:noBreakHyphen/>
          <w:t>46</w:t>
        </w:r>
      </w:hyperlink>
      <w:r>
        <w:t xml:space="preserve"> s 4</w:t>
      </w:r>
    </w:p>
    <w:p w14:paraId="71357524" w14:textId="7D1F668E" w:rsidR="002F5805" w:rsidRPr="002F5805" w:rsidRDefault="002F5805" w:rsidP="002F5805">
      <w:pPr>
        <w:pStyle w:val="AmdtsEntryHd"/>
        <w:rPr>
          <w:color w:val="000000"/>
        </w:rPr>
      </w:pPr>
      <w:r w:rsidRPr="0005447B">
        <w:rPr>
          <w:color w:val="000000"/>
        </w:rPr>
        <w:t>Variation of Ministerial exemption</w:t>
      </w:r>
    </w:p>
    <w:p w14:paraId="70DC912C" w14:textId="1EA36B13" w:rsidR="002F5805" w:rsidRDefault="002F5805">
      <w:pPr>
        <w:pStyle w:val="AmdtsEntries"/>
      </w:pPr>
      <w:r>
        <w:t>s 83E</w:t>
      </w:r>
      <w:r>
        <w:tab/>
        <w:t xml:space="preserve">ins </w:t>
      </w:r>
      <w:hyperlink r:id="rId552" w:tooltip="Building (Swimming Pool Safety) Legislation Amendment Act 2023" w:history="1">
        <w:r>
          <w:rPr>
            <w:rStyle w:val="charCitHyperlinkAbbrev"/>
          </w:rPr>
          <w:t>A2023</w:t>
        </w:r>
        <w:r>
          <w:rPr>
            <w:rStyle w:val="charCitHyperlinkAbbrev"/>
          </w:rPr>
          <w:noBreakHyphen/>
          <w:t>46</w:t>
        </w:r>
      </w:hyperlink>
      <w:r>
        <w:t xml:space="preserve"> s 4</w:t>
      </w:r>
    </w:p>
    <w:p w14:paraId="704C6F05" w14:textId="4999CDEE" w:rsidR="002F5805" w:rsidRPr="002F5805" w:rsidRDefault="002F5805" w:rsidP="002F5805">
      <w:pPr>
        <w:pStyle w:val="AmdtsEntryHd"/>
        <w:rPr>
          <w:color w:val="000000"/>
        </w:rPr>
      </w:pPr>
      <w:r w:rsidRPr="0005447B">
        <w:rPr>
          <w:color w:val="000000"/>
        </w:rPr>
        <w:t>Revocation of exemption</w:t>
      </w:r>
    </w:p>
    <w:p w14:paraId="7801521D" w14:textId="4BE7CB18" w:rsidR="002F5805" w:rsidRDefault="002F5805">
      <w:pPr>
        <w:pStyle w:val="AmdtsEntries"/>
      </w:pPr>
      <w:r>
        <w:t>s 83F</w:t>
      </w:r>
      <w:r>
        <w:tab/>
        <w:t xml:space="preserve">ins </w:t>
      </w:r>
      <w:hyperlink r:id="rId553" w:tooltip="Building (Swimming Pool Safety) Legislation Amendment Act 2023" w:history="1">
        <w:r>
          <w:rPr>
            <w:rStyle w:val="charCitHyperlinkAbbrev"/>
          </w:rPr>
          <w:t>A2023</w:t>
        </w:r>
        <w:r>
          <w:rPr>
            <w:rStyle w:val="charCitHyperlinkAbbrev"/>
          </w:rPr>
          <w:noBreakHyphen/>
          <w:t>46</w:t>
        </w:r>
      </w:hyperlink>
      <w:r>
        <w:t xml:space="preserve"> s 4</w:t>
      </w:r>
    </w:p>
    <w:p w14:paraId="1237820C" w14:textId="59578558" w:rsidR="002F5805" w:rsidRPr="002F5805" w:rsidRDefault="002F5805" w:rsidP="002F5805">
      <w:pPr>
        <w:pStyle w:val="AmdtsEntryHd"/>
        <w:rPr>
          <w:color w:val="000000"/>
        </w:rPr>
      </w:pPr>
      <w:r w:rsidRPr="0005447B">
        <w:rPr>
          <w:color w:val="000000"/>
        </w:rPr>
        <w:t>Minister may make guidelines</w:t>
      </w:r>
    </w:p>
    <w:p w14:paraId="5BD92CE7" w14:textId="107A85E6" w:rsidR="002F5805" w:rsidRDefault="002F5805">
      <w:pPr>
        <w:pStyle w:val="AmdtsEntries"/>
      </w:pPr>
      <w:r>
        <w:t>s 83G</w:t>
      </w:r>
      <w:r>
        <w:tab/>
        <w:t xml:space="preserve">ins </w:t>
      </w:r>
      <w:hyperlink r:id="rId554" w:tooltip="Building (Swimming Pool Safety) Legislation Amendment Act 2023" w:history="1">
        <w:r>
          <w:rPr>
            <w:rStyle w:val="charCitHyperlinkAbbrev"/>
          </w:rPr>
          <w:t>A2023</w:t>
        </w:r>
        <w:r>
          <w:rPr>
            <w:rStyle w:val="charCitHyperlinkAbbrev"/>
          </w:rPr>
          <w:noBreakHyphen/>
          <w:t>46</w:t>
        </w:r>
      </w:hyperlink>
      <w:r>
        <w:t xml:space="preserve"> s 4</w:t>
      </w:r>
    </w:p>
    <w:p w14:paraId="56F6C950" w14:textId="21384BF9" w:rsidR="002F5805" w:rsidRPr="002F5805" w:rsidRDefault="002F5805" w:rsidP="002F5805">
      <w:pPr>
        <w:pStyle w:val="AmdtsEntryHd"/>
        <w:rPr>
          <w:color w:val="000000"/>
        </w:rPr>
      </w:pPr>
      <w:r w:rsidRPr="0005447B">
        <w:rPr>
          <w:color w:val="000000"/>
        </w:rPr>
        <w:t>Guidance about obligations on owners</w:t>
      </w:r>
    </w:p>
    <w:p w14:paraId="6F6DF19D" w14:textId="1D4635F0" w:rsidR="002F5805" w:rsidRDefault="002F5805">
      <w:pPr>
        <w:pStyle w:val="AmdtsEntries"/>
      </w:pPr>
      <w:r>
        <w:t>s 83H</w:t>
      </w:r>
      <w:r>
        <w:tab/>
        <w:t xml:space="preserve">ins </w:t>
      </w:r>
      <w:hyperlink r:id="rId555" w:tooltip="Building (Swimming Pool Safety) Legislation Amendment Act 2023" w:history="1">
        <w:r>
          <w:rPr>
            <w:rStyle w:val="charCitHyperlinkAbbrev"/>
          </w:rPr>
          <w:t>A2023</w:t>
        </w:r>
        <w:r>
          <w:rPr>
            <w:rStyle w:val="charCitHyperlinkAbbrev"/>
          </w:rPr>
          <w:noBreakHyphen/>
          <w:t>46</w:t>
        </w:r>
      </w:hyperlink>
      <w:r>
        <w:t xml:space="preserve"> s 4</w:t>
      </w:r>
    </w:p>
    <w:p w14:paraId="6FD2F1A4" w14:textId="43641B22" w:rsidR="00445277" w:rsidRDefault="00445277">
      <w:pPr>
        <w:pStyle w:val="AmdtsEntries"/>
      </w:pPr>
      <w:r>
        <w:tab/>
      </w:r>
      <w:r w:rsidRPr="008E7CA1">
        <w:rPr>
          <w:u w:val="single"/>
        </w:rPr>
        <w:t>exp 1 May 2028 (s 83H (3))</w:t>
      </w:r>
    </w:p>
    <w:p w14:paraId="52AA562B" w14:textId="2CF2562A" w:rsidR="002F5805" w:rsidRPr="002F5805" w:rsidRDefault="002F5805" w:rsidP="002F5805">
      <w:pPr>
        <w:pStyle w:val="AmdtsEntryHd"/>
        <w:rPr>
          <w:color w:val="000000"/>
        </w:rPr>
      </w:pPr>
      <w:r w:rsidRPr="002F5805">
        <w:rPr>
          <w:color w:val="000000"/>
        </w:rPr>
        <w:t>Failure to comply with exemption certificate conditions</w:t>
      </w:r>
    </w:p>
    <w:p w14:paraId="7BB5EE7E" w14:textId="16417187" w:rsidR="002F5805" w:rsidRDefault="002F5805">
      <w:pPr>
        <w:pStyle w:val="AmdtsEntries"/>
      </w:pPr>
      <w:r>
        <w:t>s 83I</w:t>
      </w:r>
      <w:r>
        <w:tab/>
        <w:t xml:space="preserve">ins </w:t>
      </w:r>
      <w:hyperlink r:id="rId556" w:tooltip="Building (Swimming Pool Safety) Legislation Amendment Act 2023" w:history="1">
        <w:r>
          <w:rPr>
            <w:rStyle w:val="charCitHyperlinkAbbrev"/>
          </w:rPr>
          <w:t>A2023</w:t>
        </w:r>
        <w:r>
          <w:rPr>
            <w:rStyle w:val="charCitHyperlinkAbbrev"/>
          </w:rPr>
          <w:noBreakHyphen/>
          <w:t>46</w:t>
        </w:r>
      </w:hyperlink>
      <w:r>
        <w:t xml:space="preserve"> s 4</w:t>
      </w:r>
    </w:p>
    <w:p w14:paraId="7A969568" w14:textId="0B810FEE" w:rsidR="002F5805" w:rsidRPr="002F5805" w:rsidRDefault="002F5805" w:rsidP="002F5805">
      <w:pPr>
        <w:pStyle w:val="AmdtsEntryHd"/>
        <w:rPr>
          <w:color w:val="000000"/>
        </w:rPr>
      </w:pPr>
      <w:r w:rsidRPr="002F5805">
        <w:rPr>
          <w:color w:val="000000"/>
        </w:rPr>
        <w:t>Failure to notify change of exemption circumstances</w:t>
      </w:r>
    </w:p>
    <w:p w14:paraId="0839F989" w14:textId="76617F22" w:rsidR="002F5805" w:rsidRDefault="002F5805">
      <w:pPr>
        <w:pStyle w:val="AmdtsEntries"/>
      </w:pPr>
      <w:r>
        <w:t>s 83J</w:t>
      </w:r>
      <w:r>
        <w:tab/>
        <w:t xml:space="preserve">ins </w:t>
      </w:r>
      <w:hyperlink r:id="rId557" w:tooltip="Building (Swimming Pool Safety) Legislation Amendment Act 2023" w:history="1">
        <w:r>
          <w:rPr>
            <w:rStyle w:val="charCitHyperlinkAbbrev"/>
          </w:rPr>
          <w:t>A2023</w:t>
        </w:r>
        <w:r>
          <w:rPr>
            <w:rStyle w:val="charCitHyperlinkAbbrev"/>
          </w:rPr>
          <w:noBreakHyphen/>
          <w:t>46</w:t>
        </w:r>
      </w:hyperlink>
      <w:r>
        <w:t xml:space="preserve"> s 4</w:t>
      </w:r>
    </w:p>
    <w:p w14:paraId="4D229EF9" w14:textId="079C638A" w:rsidR="002F5805" w:rsidRPr="002F5805" w:rsidRDefault="002F5805" w:rsidP="002F5805">
      <w:pPr>
        <w:pStyle w:val="AmdtsEntryHd"/>
        <w:rPr>
          <w:color w:val="000000"/>
        </w:rPr>
      </w:pPr>
      <w:r w:rsidRPr="002F5805">
        <w:rPr>
          <w:color w:val="000000"/>
        </w:rPr>
        <w:lastRenderedPageBreak/>
        <w:t>Compliance certificates</w:t>
      </w:r>
    </w:p>
    <w:p w14:paraId="33CBC7C1" w14:textId="4FF8F84C" w:rsidR="002F5805" w:rsidRDefault="002F5805">
      <w:pPr>
        <w:pStyle w:val="AmdtsEntries"/>
      </w:pPr>
      <w:r>
        <w:t>sdiv 5A.2.2 hdg</w:t>
      </w:r>
      <w:r>
        <w:tab/>
        <w:t xml:space="preserve">ins </w:t>
      </w:r>
      <w:hyperlink r:id="rId558" w:tooltip="Building (Swimming Pool Safety) Legislation Amendment Act 2023" w:history="1">
        <w:r>
          <w:rPr>
            <w:rStyle w:val="charCitHyperlinkAbbrev"/>
          </w:rPr>
          <w:t>A2023</w:t>
        </w:r>
        <w:r>
          <w:rPr>
            <w:rStyle w:val="charCitHyperlinkAbbrev"/>
          </w:rPr>
          <w:noBreakHyphen/>
          <w:t>46</w:t>
        </w:r>
      </w:hyperlink>
      <w:r>
        <w:t xml:space="preserve"> s 4</w:t>
      </w:r>
    </w:p>
    <w:p w14:paraId="22AC5763" w14:textId="7D6B208C" w:rsidR="002F5805" w:rsidRPr="002F5805" w:rsidRDefault="002F5805" w:rsidP="002F5805">
      <w:pPr>
        <w:pStyle w:val="AmdtsEntryHd"/>
        <w:rPr>
          <w:color w:val="000000"/>
        </w:rPr>
      </w:pPr>
      <w:r w:rsidRPr="002F5805">
        <w:rPr>
          <w:color w:val="000000"/>
        </w:rPr>
        <w:t>Compliance certificates</w:t>
      </w:r>
    </w:p>
    <w:p w14:paraId="49AE4B1C" w14:textId="2CAF9869" w:rsidR="002F5805" w:rsidRDefault="002F5805">
      <w:pPr>
        <w:pStyle w:val="AmdtsEntries"/>
      </w:pPr>
      <w:r>
        <w:t>s 83K</w:t>
      </w:r>
      <w:r>
        <w:tab/>
        <w:t xml:space="preserve">ins </w:t>
      </w:r>
      <w:hyperlink r:id="rId559" w:tooltip="Building (Swimming Pool Safety) Legislation Amendment Act 2023" w:history="1">
        <w:r>
          <w:rPr>
            <w:rStyle w:val="charCitHyperlinkAbbrev"/>
          </w:rPr>
          <w:t>A2023</w:t>
        </w:r>
        <w:r>
          <w:rPr>
            <w:rStyle w:val="charCitHyperlinkAbbrev"/>
          </w:rPr>
          <w:noBreakHyphen/>
          <w:t>46</w:t>
        </w:r>
      </w:hyperlink>
      <w:r>
        <w:t xml:space="preserve"> s 4</w:t>
      </w:r>
    </w:p>
    <w:p w14:paraId="34A06579" w14:textId="7F39588A" w:rsidR="002F5805" w:rsidRPr="002F5805" w:rsidRDefault="002F5805" w:rsidP="002F5805">
      <w:pPr>
        <w:pStyle w:val="AmdtsEntryHd"/>
        <w:rPr>
          <w:color w:val="000000"/>
        </w:rPr>
      </w:pPr>
      <w:r w:rsidRPr="0005447B">
        <w:rPr>
          <w:color w:val="000000"/>
        </w:rPr>
        <w:t>Period for which compliance certificate in force</w:t>
      </w:r>
    </w:p>
    <w:p w14:paraId="18DB81FE" w14:textId="4F879F3C" w:rsidR="002F5805" w:rsidRDefault="002F5805">
      <w:pPr>
        <w:pStyle w:val="AmdtsEntries"/>
      </w:pPr>
      <w:r>
        <w:t>s 83L</w:t>
      </w:r>
      <w:r>
        <w:tab/>
        <w:t xml:space="preserve">ins </w:t>
      </w:r>
      <w:hyperlink r:id="rId560" w:tooltip="Building (Swimming Pool Safety) Legislation Amendment Act 2023" w:history="1">
        <w:r>
          <w:rPr>
            <w:rStyle w:val="charCitHyperlinkAbbrev"/>
          </w:rPr>
          <w:t>A2023</w:t>
        </w:r>
        <w:r>
          <w:rPr>
            <w:rStyle w:val="charCitHyperlinkAbbrev"/>
          </w:rPr>
          <w:noBreakHyphen/>
          <w:t>46</w:t>
        </w:r>
      </w:hyperlink>
      <w:r>
        <w:t xml:space="preserve"> s 4</w:t>
      </w:r>
    </w:p>
    <w:p w14:paraId="020FB2DF" w14:textId="54DDAA78" w:rsidR="002F5805" w:rsidRPr="002F5805" w:rsidRDefault="002F5805" w:rsidP="002F5805">
      <w:pPr>
        <w:pStyle w:val="AmdtsEntryHd"/>
        <w:rPr>
          <w:color w:val="000000"/>
        </w:rPr>
      </w:pPr>
      <w:r w:rsidRPr="002F5805">
        <w:rPr>
          <w:color w:val="000000"/>
        </w:rPr>
        <w:t>Failure to lodge compliance certificate etc for regulated swimming pool</w:t>
      </w:r>
    </w:p>
    <w:p w14:paraId="52BDA2D6" w14:textId="612564AC" w:rsidR="002F5805" w:rsidRDefault="002F5805">
      <w:pPr>
        <w:pStyle w:val="AmdtsEntries"/>
      </w:pPr>
      <w:r>
        <w:t>s 83M</w:t>
      </w:r>
      <w:r>
        <w:tab/>
        <w:t xml:space="preserve">ins </w:t>
      </w:r>
      <w:hyperlink r:id="rId561" w:tooltip="Building (Swimming Pool Safety) Legislation Amendment Act 2023" w:history="1">
        <w:r>
          <w:rPr>
            <w:rStyle w:val="charCitHyperlinkAbbrev"/>
          </w:rPr>
          <w:t>A2023</w:t>
        </w:r>
        <w:r>
          <w:rPr>
            <w:rStyle w:val="charCitHyperlinkAbbrev"/>
          </w:rPr>
          <w:noBreakHyphen/>
          <w:t>46</w:t>
        </w:r>
      </w:hyperlink>
      <w:r>
        <w:t xml:space="preserve"> s 4</w:t>
      </w:r>
    </w:p>
    <w:p w14:paraId="36D7633C" w14:textId="629C50C6" w:rsidR="002F5805" w:rsidRPr="002F5805" w:rsidRDefault="002F5805" w:rsidP="002F5805">
      <w:pPr>
        <w:pStyle w:val="AmdtsEntryHd"/>
        <w:rPr>
          <w:color w:val="000000"/>
        </w:rPr>
      </w:pPr>
      <w:r w:rsidRPr="002F5805">
        <w:rPr>
          <w:color w:val="000000"/>
        </w:rPr>
        <w:t>Swimming pool safety</w:t>
      </w:r>
    </w:p>
    <w:p w14:paraId="5E312133" w14:textId="3380A9C3" w:rsidR="002F5805" w:rsidRDefault="002F5805">
      <w:pPr>
        <w:pStyle w:val="AmdtsEntries"/>
      </w:pPr>
      <w:r>
        <w:t>div 5A.3 hdg</w:t>
      </w:r>
      <w:r>
        <w:tab/>
        <w:t xml:space="preserve">ins </w:t>
      </w:r>
      <w:hyperlink r:id="rId562" w:tooltip="Building (Swimming Pool Safety) Legislation Amendment Act 2023" w:history="1">
        <w:r>
          <w:rPr>
            <w:rStyle w:val="charCitHyperlinkAbbrev"/>
          </w:rPr>
          <w:t>A2023</w:t>
        </w:r>
        <w:r>
          <w:rPr>
            <w:rStyle w:val="charCitHyperlinkAbbrev"/>
          </w:rPr>
          <w:noBreakHyphen/>
          <w:t>46</w:t>
        </w:r>
      </w:hyperlink>
      <w:r>
        <w:t xml:space="preserve"> s 4</w:t>
      </w:r>
    </w:p>
    <w:p w14:paraId="746F4740" w14:textId="4121DBA1" w:rsidR="002F5805" w:rsidRPr="002F5805" w:rsidRDefault="002F5805" w:rsidP="002F5805">
      <w:pPr>
        <w:pStyle w:val="AmdtsEntryHd"/>
        <w:rPr>
          <w:color w:val="000000"/>
        </w:rPr>
      </w:pPr>
      <w:r w:rsidRPr="002F5805">
        <w:rPr>
          <w:color w:val="000000"/>
        </w:rPr>
        <w:t>Failure to maintain swimming pool safety barrier</w:t>
      </w:r>
    </w:p>
    <w:p w14:paraId="6985893D" w14:textId="3A0DB518" w:rsidR="002F5805" w:rsidRDefault="002F5805">
      <w:pPr>
        <w:pStyle w:val="AmdtsEntries"/>
      </w:pPr>
      <w:r>
        <w:t>s 83N</w:t>
      </w:r>
      <w:r>
        <w:tab/>
        <w:t xml:space="preserve">ins </w:t>
      </w:r>
      <w:hyperlink r:id="rId563" w:tooltip="Building (Swimming Pool Safety) Legislation Amendment Act 2023" w:history="1">
        <w:r>
          <w:rPr>
            <w:rStyle w:val="charCitHyperlinkAbbrev"/>
          </w:rPr>
          <w:t>A2023</w:t>
        </w:r>
        <w:r>
          <w:rPr>
            <w:rStyle w:val="charCitHyperlinkAbbrev"/>
          </w:rPr>
          <w:noBreakHyphen/>
          <w:t>46</w:t>
        </w:r>
      </w:hyperlink>
      <w:r>
        <w:t xml:space="preserve"> s 4</w:t>
      </w:r>
    </w:p>
    <w:p w14:paraId="3558A28D" w14:textId="0ABA67A8" w:rsidR="002F5805" w:rsidRPr="002F5805" w:rsidRDefault="002F5805" w:rsidP="002F5805">
      <w:pPr>
        <w:pStyle w:val="AmdtsEntryHd"/>
        <w:rPr>
          <w:color w:val="000000"/>
        </w:rPr>
      </w:pPr>
      <w:r w:rsidRPr="002F5805">
        <w:rPr>
          <w:color w:val="000000"/>
        </w:rPr>
        <w:t>Failure to close swimming pool safety barrier</w:t>
      </w:r>
    </w:p>
    <w:p w14:paraId="5A8A3E85" w14:textId="1D2720BF" w:rsidR="002F5805" w:rsidRDefault="002F5805">
      <w:pPr>
        <w:pStyle w:val="AmdtsEntries"/>
        <w:rPr>
          <w:bCs/>
          <w:iCs/>
        </w:rPr>
      </w:pPr>
      <w:r>
        <w:rPr>
          <w:bCs/>
          <w:iCs/>
        </w:rPr>
        <w:t>s 83O</w:t>
      </w:r>
      <w:r>
        <w:rPr>
          <w:bCs/>
          <w:iCs/>
        </w:rPr>
        <w:tab/>
      </w:r>
      <w:r>
        <w:t xml:space="preserve">ins </w:t>
      </w:r>
      <w:hyperlink r:id="rId564" w:tooltip="Building (Swimming Pool Safety) Legislation Amendment Act 2023" w:history="1">
        <w:r>
          <w:rPr>
            <w:rStyle w:val="charCitHyperlinkAbbrev"/>
          </w:rPr>
          <w:t>A2023</w:t>
        </w:r>
        <w:r>
          <w:rPr>
            <w:rStyle w:val="charCitHyperlinkAbbrev"/>
          </w:rPr>
          <w:noBreakHyphen/>
          <w:t>46</w:t>
        </w:r>
      </w:hyperlink>
      <w:r>
        <w:t xml:space="preserve"> s 4</w:t>
      </w:r>
    </w:p>
    <w:p w14:paraId="29F161D9" w14:textId="54E6A445" w:rsidR="002F5805" w:rsidRPr="002F5805" w:rsidRDefault="002F5805" w:rsidP="002F5805">
      <w:pPr>
        <w:pStyle w:val="AmdtsEntryHd"/>
        <w:rPr>
          <w:color w:val="000000"/>
        </w:rPr>
      </w:pPr>
      <w:r w:rsidRPr="0005447B">
        <w:rPr>
          <w:color w:val="000000"/>
        </w:rPr>
        <w:t>Administration</w:t>
      </w:r>
    </w:p>
    <w:p w14:paraId="29DF79D2" w14:textId="45A8AC6F" w:rsidR="002F5805" w:rsidRDefault="002F5805">
      <w:pPr>
        <w:pStyle w:val="AmdtsEntries"/>
        <w:rPr>
          <w:bCs/>
          <w:iCs/>
        </w:rPr>
      </w:pPr>
      <w:r>
        <w:rPr>
          <w:bCs/>
          <w:iCs/>
        </w:rPr>
        <w:t>div 5A.4</w:t>
      </w:r>
      <w:r w:rsidR="005A6468">
        <w:rPr>
          <w:bCs/>
          <w:iCs/>
        </w:rPr>
        <w:t xml:space="preserve"> hdg</w:t>
      </w:r>
      <w:r>
        <w:rPr>
          <w:bCs/>
          <w:iCs/>
        </w:rPr>
        <w:tab/>
      </w:r>
      <w:r>
        <w:t xml:space="preserve">ins </w:t>
      </w:r>
      <w:hyperlink r:id="rId565" w:tooltip="Building (Swimming Pool Safety) Legislation Amendment Act 2023" w:history="1">
        <w:r>
          <w:rPr>
            <w:rStyle w:val="charCitHyperlinkAbbrev"/>
          </w:rPr>
          <w:t>A2023</w:t>
        </w:r>
        <w:r>
          <w:rPr>
            <w:rStyle w:val="charCitHyperlinkAbbrev"/>
          </w:rPr>
          <w:noBreakHyphen/>
          <w:t>46</w:t>
        </w:r>
      </w:hyperlink>
      <w:r>
        <w:t xml:space="preserve"> s 4</w:t>
      </w:r>
    </w:p>
    <w:p w14:paraId="0EDBEFB9" w14:textId="6BFC7056" w:rsidR="002F5805" w:rsidRPr="002F5805" w:rsidRDefault="002F5805" w:rsidP="002F5805">
      <w:pPr>
        <w:pStyle w:val="AmdtsEntryHd"/>
        <w:rPr>
          <w:color w:val="000000"/>
        </w:rPr>
      </w:pPr>
      <w:r w:rsidRPr="0005447B">
        <w:rPr>
          <w:color w:val="000000"/>
        </w:rPr>
        <w:t>Authorised person</w:t>
      </w:r>
    </w:p>
    <w:p w14:paraId="14F915FD" w14:textId="629EF4C1" w:rsidR="002F5805" w:rsidRDefault="002F5805">
      <w:pPr>
        <w:pStyle w:val="AmdtsEntries"/>
        <w:rPr>
          <w:bCs/>
          <w:iCs/>
        </w:rPr>
      </w:pPr>
      <w:r>
        <w:rPr>
          <w:bCs/>
          <w:iCs/>
        </w:rPr>
        <w:t>s 83P</w:t>
      </w:r>
      <w:r>
        <w:rPr>
          <w:bCs/>
          <w:iCs/>
        </w:rPr>
        <w:tab/>
      </w:r>
      <w:r>
        <w:t xml:space="preserve">ins </w:t>
      </w:r>
      <w:hyperlink r:id="rId566" w:tooltip="Building (Swimming Pool Safety) Legislation Amendment Act 2023" w:history="1">
        <w:r>
          <w:rPr>
            <w:rStyle w:val="charCitHyperlinkAbbrev"/>
          </w:rPr>
          <w:t>A2023</w:t>
        </w:r>
        <w:r>
          <w:rPr>
            <w:rStyle w:val="charCitHyperlinkAbbrev"/>
          </w:rPr>
          <w:noBreakHyphen/>
          <w:t>46</w:t>
        </w:r>
      </w:hyperlink>
      <w:r>
        <w:t xml:space="preserve"> s 4</w:t>
      </w:r>
    </w:p>
    <w:p w14:paraId="63677272" w14:textId="7CBB0381" w:rsidR="002F5805" w:rsidRPr="002F5805" w:rsidRDefault="002F5805" w:rsidP="002F5805">
      <w:pPr>
        <w:pStyle w:val="AmdtsEntryHd"/>
        <w:rPr>
          <w:color w:val="000000"/>
        </w:rPr>
      </w:pPr>
      <w:r w:rsidRPr="0005447B">
        <w:rPr>
          <w:color w:val="000000"/>
        </w:rPr>
        <w:t>Identity cards</w:t>
      </w:r>
    </w:p>
    <w:p w14:paraId="07109DFF" w14:textId="02343FD1" w:rsidR="002F5805" w:rsidRDefault="002F5805">
      <w:pPr>
        <w:pStyle w:val="AmdtsEntries"/>
        <w:rPr>
          <w:bCs/>
          <w:iCs/>
        </w:rPr>
      </w:pPr>
      <w:r>
        <w:rPr>
          <w:bCs/>
          <w:iCs/>
        </w:rPr>
        <w:t>s 83Q</w:t>
      </w:r>
      <w:r>
        <w:rPr>
          <w:bCs/>
          <w:iCs/>
        </w:rPr>
        <w:tab/>
      </w:r>
      <w:r>
        <w:t xml:space="preserve">ins </w:t>
      </w:r>
      <w:hyperlink r:id="rId567" w:tooltip="Building (Swimming Pool Safety) Legislation Amendment Act 2023" w:history="1">
        <w:r>
          <w:rPr>
            <w:rStyle w:val="charCitHyperlinkAbbrev"/>
          </w:rPr>
          <w:t>A2023</w:t>
        </w:r>
        <w:r>
          <w:rPr>
            <w:rStyle w:val="charCitHyperlinkAbbrev"/>
          </w:rPr>
          <w:noBreakHyphen/>
          <w:t>46</w:t>
        </w:r>
      </w:hyperlink>
      <w:r>
        <w:t xml:space="preserve"> s 4</w:t>
      </w:r>
    </w:p>
    <w:p w14:paraId="2670272B" w14:textId="57B66FA0" w:rsidR="002F5805" w:rsidRPr="002F5805" w:rsidRDefault="002F5805" w:rsidP="002F5805">
      <w:pPr>
        <w:pStyle w:val="AmdtsEntryHd"/>
        <w:rPr>
          <w:color w:val="000000"/>
        </w:rPr>
      </w:pPr>
      <w:r w:rsidRPr="0005447B">
        <w:rPr>
          <w:color w:val="000000"/>
        </w:rPr>
        <w:t>Person pretending to be authorised person</w:t>
      </w:r>
    </w:p>
    <w:p w14:paraId="3C34680D" w14:textId="4FFC1921" w:rsidR="002F5805" w:rsidRDefault="002F5805">
      <w:pPr>
        <w:pStyle w:val="AmdtsEntries"/>
        <w:rPr>
          <w:bCs/>
          <w:iCs/>
        </w:rPr>
      </w:pPr>
      <w:r>
        <w:rPr>
          <w:bCs/>
          <w:iCs/>
        </w:rPr>
        <w:t>s 83R</w:t>
      </w:r>
      <w:r>
        <w:rPr>
          <w:bCs/>
          <w:iCs/>
        </w:rPr>
        <w:tab/>
      </w:r>
      <w:r>
        <w:t xml:space="preserve">ins </w:t>
      </w:r>
      <w:hyperlink r:id="rId568" w:tooltip="Building (Swimming Pool Safety) Legislation Amendment Act 2023" w:history="1">
        <w:r>
          <w:rPr>
            <w:rStyle w:val="charCitHyperlinkAbbrev"/>
          </w:rPr>
          <w:t>A2023</w:t>
        </w:r>
        <w:r>
          <w:rPr>
            <w:rStyle w:val="charCitHyperlinkAbbrev"/>
          </w:rPr>
          <w:noBreakHyphen/>
          <w:t>46</w:t>
        </w:r>
      </w:hyperlink>
      <w:r>
        <w:t xml:space="preserve"> s 4</w:t>
      </w:r>
    </w:p>
    <w:p w14:paraId="64BB1B0B" w14:textId="3B042387" w:rsidR="002F5805" w:rsidRPr="002F5805" w:rsidRDefault="002F5805" w:rsidP="002F5805">
      <w:pPr>
        <w:pStyle w:val="AmdtsEntryHd"/>
        <w:rPr>
          <w:color w:val="000000"/>
        </w:rPr>
      </w:pPr>
      <w:r w:rsidRPr="0005447B">
        <w:rPr>
          <w:color w:val="000000"/>
        </w:rPr>
        <w:t>Miscellaneous</w:t>
      </w:r>
    </w:p>
    <w:p w14:paraId="52513BF4" w14:textId="26A2DCC5" w:rsidR="002F5805" w:rsidRDefault="002F5805">
      <w:pPr>
        <w:pStyle w:val="AmdtsEntries"/>
        <w:rPr>
          <w:bCs/>
          <w:iCs/>
        </w:rPr>
      </w:pPr>
      <w:r>
        <w:rPr>
          <w:bCs/>
          <w:iCs/>
        </w:rPr>
        <w:t>div 5A.5</w:t>
      </w:r>
      <w:r w:rsidR="005A6468">
        <w:rPr>
          <w:bCs/>
          <w:iCs/>
        </w:rPr>
        <w:t xml:space="preserve"> hdg</w:t>
      </w:r>
      <w:r>
        <w:rPr>
          <w:bCs/>
          <w:iCs/>
        </w:rPr>
        <w:tab/>
      </w:r>
      <w:r>
        <w:t xml:space="preserve">ins </w:t>
      </w:r>
      <w:hyperlink r:id="rId569" w:tooltip="Building (Swimming Pool Safety) Legislation Amendment Act 2023" w:history="1">
        <w:r>
          <w:rPr>
            <w:rStyle w:val="charCitHyperlinkAbbrev"/>
          </w:rPr>
          <w:t>A2023</w:t>
        </w:r>
        <w:r>
          <w:rPr>
            <w:rStyle w:val="charCitHyperlinkAbbrev"/>
          </w:rPr>
          <w:noBreakHyphen/>
          <w:t>46</w:t>
        </w:r>
      </w:hyperlink>
      <w:r>
        <w:t xml:space="preserve"> s 4</w:t>
      </w:r>
    </w:p>
    <w:p w14:paraId="7FE3E735" w14:textId="7E57B000" w:rsidR="002F5805" w:rsidRPr="002F5805" w:rsidRDefault="002F5805" w:rsidP="002F5805">
      <w:pPr>
        <w:pStyle w:val="AmdtsEntryHd"/>
        <w:rPr>
          <w:color w:val="000000"/>
        </w:rPr>
      </w:pPr>
      <w:r w:rsidRPr="0005447B">
        <w:rPr>
          <w:color w:val="000000"/>
        </w:rPr>
        <w:t>Criminal liability of executive members of owners corporation</w:t>
      </w:r>
    </w:p>
    <w:p w14:paraId="0A12B142" w14:textId="745C8635" w:rsidR="002F5805" w:rsidRPr="002F5805" w:rsidRDefault="002F5805">
      <w:pPr>
        <w:pStyle w:val="AmdtsEntries"/>
        <w:rPr>
          <w:bCs/>
          <w:iCs/>
        </w:rPr>
      </w:pPr>
      <w:r>
        <w:rPr>
          <w:bCs/>
          <w:iCs/>
        </w:rPr>
        <w:t>s 83S</w:t>
      </w:r>
      <w:r>
        <w:rPr>
          <w:bCs/>
          <w:iCs/>
        </w:rPr>
        <w:tab/>
      </w:r>
      <w:r>
        <w:t xml:space="preserve">ins </w:t>
      </w:r>
      <w:hyperlink r:id="rId570" w:tooltip="Building (Swimming Pool Safety) Legislation Amendment Act 2023" w:history="1">
        <w:r>
          <w:rPr>
            <w:rStyle w:val="charCitHyperlinkAbbrev"/>
          </w:rPr>
          <w:t>A2023</w:t>
        </w:r>
        <w:r>
          <w:rPr>
            <w:rStyle w:val="charCitHyperlinkAbbrev"/>
          </w:rPr>
          <w:noBreakHyphen/>
          <w:t>46</w:t>
        </w:r>
      </w:hyperlink>
      <w:r>
        <w:t xml:space="preserve"> s 4</w:t>
      </w:r>
    </w:p>
    <w:p w14:paraId="43EFA8D1" w14:textId="77777777" w:rsidR="00A04B82" w:rsidRDefault="00A04B82" w:rsidP="00A04B82">
      <w:pPr>
        <w:pStyle w:val="AmdtsEntryHd"/>
      </w:pPr>
      <w:r w:rsidRPr="00633B73">
        <w:rPr>
          <w:lang w:eastAsia="en-AU"/>
        </w:rPr>
        <w:t>Residential buildings—statutory warranties, standard conditions, insurance and fidelity certificates</w:t>
      </w:r>
    </w:p>
    <w:p w14:paraId="5C2C37BC" w14:textId="32C580AB" w:rsidR="00A04B82" w:rsidRPr="00E25C5D" w:rsidRDefault="00A04B82" w:rsidP="00A04B82">
      <w:pPr>
        <w:pStyle w:val="AmdtsEntries"/>
      </w:pPr>
      <w:r>
        <w:t>pt 6 hdg</w:t>
      </w:r>
      <w:r>
        <w:tab/>
        <w:t xml:space="preserve">sub </w:t>
      </w:r>
      <w:hyperlink r:id="rId571" w:tooltip="Building and Construction Legislation Amendment Act 2016" w:history="1">
        <w:r>
          <w:rPr>
            <w:rStyle w:val="charCitHyperlinkAbbrev"/>
          </w:rPr>
          <w:t>A2016</w:t>
        </w:r>
        <w:r>
          <w:rPr>
            <w:rStyle w:val="charCitHyperlinkAbbrev"/>
          </w:rPr>
          <w:noBreakHyphen/>
          <w:t>44</w:t>
        </w:r>
      </w:hyperlink>
      <w:r>
        <w:t xml:space="preserve"> s 16</w:t>
      </w:r>
    </w:p>
    <w:p w14:paraId="27631106" w14:textId="77777777" w:rsidR="00A04B82" w:rsidRDefault="00A04B82" w:rsidP="00A04B82">
      <w:pPr>
        <w:pStyle w:val="AmdtsEntryHd"/>
      </w:pPr>
      <w:r w:rsidRPr="00B91E29">
        <w:t>Interpretation—pt 6</w:t>
      </w:r>
    </w:p>
    <w:p w14:paraId="1E90D1F9" w14:textId="5A0F4B69" w:rsidR="00A04B82" w:rsidRDefault="00A04B82" w:rsidP="00A04B82">
      <w:pPr>
        <w:pStyle w:val="AmdtsEntries"/>
      </w:pPr>
      <w:r>
        <w:t>div 6.1 hdg</w:t>
      </w:r>
      <w:r>
        <w:tab/>
        <w:t xml:space="preserve">sub </w:t>
      </w:r>
      <w:hyperlink r:id="rId572" w:tooltip="Planning, Building and Environment Legislation Amendment Act 2015" w:history="1">
        <w:r>
          <w:rPr>
            <w:rStyle w:val="charCitHyperlinkAbbrev"/>
          </w:rPr>
          <w:t>A2015</w:t>
        </w:r>
        <w:r>
          <w:rPr>
            <w:rStyle w:val="charCitHyperlinkAbbrev"/>
          </w:rPr>
          <w:noBreakHyphen/>
          <w:t>12</w:t>
        </w:r>
      </w:hyperlink>
      <w:r>
        <w:t xml:space="preserve"> s 11</w:t>
      </w:r>
    </w:p>
    <w:p w14:paraId="2EACDA62" w14:textId="77777777" w:rsidR="00D2695A" w:rsidRDefault="00E92A60">
      <w:pPr>
        <w:pStyle w:val="AmdtsEntryHd"/>
        <w:rPr>
          <w:szCs w:val="24"/>
        </w:rPr>
      </w:pPr>
      <w:r w:rsidRPr="00B91E29">
        <w:t>Definitions—pt 6</w:t>
      </w:r>
    </w:p>
    <w:p w14:paraId="3842B91E" w14:textId="28B771D9" w:rsidR="00E92A60" w:rsidRPr="00E92A60" w:rsidRDefault="00E92A60" w:rsidP="00A43B09">
      <w:pPr>
        <w:pStyle w:val="AmdtsEntries"/>
        <w:keepNext/>
      </w:pPr>
      <w:r>
        <w:t>s 84 hdg</w:t>
      </w:r>
      <w:r>
        <w:tab/>
        <w:t xml:space="preserve">sub </w:t>
      </w:r>
      <w:hyperlink r:id="rId573" w:tooltip="Planning, Building and Environment Legislation Amendment Act 2015" w:history="1">
        <w:r>
          <w:rPr>
            <w:rStyle w:val="charCitHyperlinkAbbrev"/>
          </w:rPr>
          <w:t>A2015</w:t>
        </w:r>
        <w:r>
          <w:rPr>
            <w:rStyle w:val="charCitHyperlinkAbbrev"/>
          </w:rPr>
          <w:noBreakHyphen/>
          <w:t>12</w:t>
        </w:r>
      </w:hyperlink>
      <w:r>
        <w:t xml:space="preserve"> s 13</w:t>
      </w:r>
    </w:p>
    <w:p w14:paraId="213F2EFB" w14:textId="6B442014" w:rsidR="00D742AB" w:rsidRDefault="00D2695A" w:rsidP="00115083">
      <w:pPr>
        <w:pStyle w:val="AmdtsEntries"/>
        <w:keepNext/>
      </w:pPr>
      <w:r>
        <w:t>s 84</w:t>
      </w:r>
      <w:r w:rsidR="00D742AB">
        <w:tab/>
        <w:t xml:space="preserve">def </w:t>
      </w:r>
      <w:r w:rsidR="00D742AB" w:rsidRPr="00A04F11">
        <w:rPr>
          <w:rStyle w:val="charBoldItals"/>
        </w:rPr>
        <w:t>approved scheme</w:t>
      </w:r>
      <w:r w:rsidR="00D742AB">
        <w:t xml:space="preserve"> am </w:t>
      </w:r>
      <w:hyperlink r:id="rId574" w:tooltip="Building and Construction Legislation Amendment Act 2023" w:history="1">
        <w:r w:rsidR="00A04F11">
          <w:rPr>
            <w:rStyle w:val="charCitHyperlinkAbbrev"/>
          </w:rPr>
          <w:t>A2023-55</w:t>
        </w:r>
      </w:hyperlink>
      <w:r w:rsidR="00A04F11">
        <w:t xml:space="preserve"> s 9</w:t>
      </w:r>
    </w:p>
    <w:p w14:paraId="72C493BB" w14:textId="307317F8" w:rsidR="00D2695A" w:rsidRDefault="00D2695A" w:rsidP="00115083">
      <w:pPr>
        <w:pStyle w:val="AmdtsEntries"/>
        <w:keepNext/>
      </w:pPr>
      <w:r>
        <w:tab/>
        <w:t xml:space="preserve">def </w:t>
      </w:r>
      <w:r>
        <w:rPr>
          <w:rStyle w:val="charBoldItals"/>
        </w:rPr>
        <w:t xml:space="preserve">builder </w:t>
      </w:r>
      <w:r>
        <w:t xml:space="preserve">sub </w:t>
      </w:r>
      <w:hyperlink r:id="rId575"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1.69</w:t>
      </w:r>
    </w:p>
    <w:p w14:paraId="7A6452FC" w14:textId="13F4EAB3" w:rsidR="00322DE9" w:rsidRDefault="00322DE9">
      <w:pPr>
        <w:pStyle w:val="AmdtsEntries"/>
      </w:pPr>
      <w:r>
        <w:tab/>
        <w:t xml:space="preserve">def </w:t>
      </w:r>
      <w:r w:rsidRPr="00322DE9">
        <w:rPr>
          <w:rStyle w:val="charBoldItals"/>
        </w:rPr>
        <w:t>complying residential building work insurance</w:t>
      </w:r>
      <w:r>
        <w:t xml:space="preserve"> sub </w:t>
      </w:r>
      <w:hyperlink r:id="rId576" w:tooltip="Building and Construction Legislation Amendment Act 2016" w:history="1">
        <w:r>
          <w:rPr>
            <w:rStyle w:val="charCitHyperlinkAbbrev"/>
          </w:rPr>
          <w:t>A2016</w:t>
        </w:r>
        <w:r>
          <w:rPr>
            <w:rStyle w:val="charCitHyperlinkAbbrev"/>
          </w:rPr>
          <w:noBreakHyphen/>
          <w:t>44</w:t>
        </w:r>
      </w:hyperlink>
      <w:r>
        <w:t xml:space="preserve"> s 17</w:t>
      </w:r>
    </w:p>
    <w:p w14:paraId="00D8923C" w14:textId="675C7AD2" w:rsidR="00DF45CC" w:rsidRDefault="00DF45CC">
      <w:pPr>
        <w:pStyle w:val="AmdtsEntries"/>
      </w:pPr>
      <w:r>
        <w:tab/>
        <w:t xml:space="preserve">def </w:t>
      </w:r>
      <w:r w:rsidRPr="00DF45CC">
        <w:rPr>
          <w:rStyle w:val="charBoldItals"/>
        </w:rPr>
        <w:t>consumer representative</w:t>
      </w:r>
      <w:r>
        <w:t xml:space="preserve"> ins </w:t>
      </w:r>
      <w:hyperlink r:id="rId577" w:tooltip="Building and Construction Legislation Amendment Act 2023" w:history="1">
        <w:r>
          <w:rPr>
            <w:rStyle w:val="charCitHyperlinkAbbrev"/>
          </w:rPr>
          <w:t>A2023</w:t>
        </w:r>
        <w:r>
          <w:rPr>
            <w:rStyle w:val="charCitHyperlinkAbbrev"/>
          </w:rPr>
          <w:noBreakHyphen/>
          <w:t>55</w:t>
        </w:r>
      </w:hyperlink>
      <w:r>
        <w:t xml:space="preserve"> s 10</w:t>
      </w:r>
    </w:p>
    <w:p w14:paraId="75D076AB" w14:textId="0321EADC" w:rsidR="00322DE9" w:rsidRDefault="00322DE9">
      <w:pPr>
        <w:pStyle w:val="AmdtsEntries"/>
      </w:pPr>
      <w:r>
        <w:tab/>
        <w:t xml:space="preserve">def </w:t>
      </w:r>
      <w:r w:rsidRPr="00322DE9">
        <w:rPr>
          <w:rStyle w:val="charBoldItals"/>
        </w:rPr>
        <w:t>insurable residential building</w:t>
      </w:r>
      <w:r>
        <w:t xml:space="preserve"> ins </w:t>
      </w:r>
      <w:hyperlink r:id="rId578" w:tooltip="Building and Construction Legislation Amendment Act 2016" w:history="1">
        <w:r>
          <w:rPr>
            <w:rStyle w:val="charCitHyperlinkAbbrev"/>
          </w:rPr>
          <w:t>A2016</w:t>
        </w:r>
        <w:r>
          <w:rPr>
            <w:rStyle w:val="charCitHyperlinkAbbrev"/>
          </w:rPr>
          <w:noBreakHyphen/>
          <w:t>44</w:t>
        </w:r>
      </w:hyperlink>
      <w:r>
        <w:t xml:space="preserve"> s 18</w:t>
      </w:r>
    </w:p>
    <w:p w14:paraId="59657854" w14:textId="59803C52" w:rsidR="00322DE9" w:rsidRDefault="00322DE9" w:rsidP="00322DE9">
      <w:pPr>
        <w:pStyle w:val="AmdtsEntries"/>
      </w:pPr>
      <w:r>
        <w:lastRenderedPageBreak/>
        <w:tab/>
        <w:t xml:space="preserve">def </w:t>
      </w:r>
      <w:r w:rsidRPr="00322DE9">
        <w:rPr>
          <w:rStyle w:val="charBoldItals"/>
        </w:rPr>
        <w:t>insurable residential building</w:t>
      </w:r>
      <w:r>
        <w:rPr>
          <w:rStyle w:val="charBoldItals"/>
        </w:rPr>
        <w:t xml:space="preserve"> work</w:t>
      </w:r>
      <w:r>
        <w:t xml:space="preserve"> ins </w:t>
      </w:r>
      <w:hyperlink r:id="rId579" w:tooltip="Building and Construction Legislation Amendment Act 2016" w:history="1">
        <w:r>
          <w:rPr>
            <w:rStyle w:val="charCitHyperlinkAbbrev"/>
          </w:rPr>
          <w:t>A2016</w:t>
        </w:r>
        <w:r>
          <w:rPr>
            <w:rStyle w:val="charCitHyperlinkAbbrev"/>
          </w:rPr>
          <w:noBreakHyphen/>
          <w:t>44</w:t>
        </w:r>
      </w:hyperlink>
      <w:r>
        <w:t xml:space="preserve"> s 18</w:t>
      </w:r>
    </w:p>
    <w:p w14:paraId="24C6123F" w14:textId="65487B97" w:rsidR="0001019E" w:rsidRDefault="0001019E" w:rsidP="00322DE9">
      <w:pPr>
        <w:pStyle w:val="AmdtsEntries"/>
      </w:pPr>
      <w:r>
        <w:tab/>
        <w:t>def</w:t>
      </w:r>
      <w:r w:rsidRPr="0001019E">
        <w:rPr>
          <w:rStyle w:val="charBoldItals"/>
        </w:rPr>
        <w:t xml:space="preserve"> residential building</w:t>
      </w:r>
      <w:r>
        <w:t xml:space="preserve"> sub </w:t>
      </w:r>
      <w:hyperlink r:id="rId580" w:tooltip="Building and Construction Legislation Amendment Act 2016" w:history="1">
        <w:r>
          <w:rPr>
            <w:rStyle w:val="charCitHyperlinkAbbrev"/>
          </w:rPr>
          <w:t>A2016</w:t>
        </w:r>
        <w:r>
          <w:rPr>
            <w:rStyle w:val="charCitHyperlinkAbbrev"/>
          </w:rPr>
          <w:noBreakHyphen/>
          <w:t>44</w:t>
        </w:r>
      </w:hyperlink>
      <w:r>
        <w:t xml:space="preserve"> s 19</w:t>
      </w:r>
    </w:p>
    <w:p w14:paraId="5DB6CBA8" w14:textId="77777777" w:rsidR="0001019E" w:rsidRDefault="0001019E">
      <w:pPr>
        <w:pStyle w:val="AmdtsEntryHd"/>
      </w:pPr>
      <w:r>
        <w:t>Residential building work to which pt 6 does not apply</w:t>
      </w:r>
    </w:p>
    <w:p w14:paraId="48AFE4E4" w14:textId="0917E0C1" w:rsidR="0001019E" w:rsidRPr="0001019E" w:rsidRDefault="0001019E" w:rsidP="0001019E">
      <w:pPr>
        <w:pStyle w:val="AmdtsEntries"/>
      </w:pPr>
      <w:r>
        <w:t>s 87</w:t>
      </w:r>
      <w:r>
        <w:tab/>
        <w:t xml:space="preserve">am </w:t>
      </w:r>
      <w:hyperlink r:id="rId581" w:tooltip="Building and Construction Legislation Amendment Act 2016" w:history="1">
        <w:r>
          <w:rPr>
            <w:rStyle w:val="charCitHyperlinkAbbrev"/>
          </w:rPr>
          <w:t>A2016</w:t>
        </w:r>
        <w:r>
          <w:rPr>
            <w:rStyle w:val="charCitHyperlinkAbbrev"/>
          </w:rPr>
          <w:noBreakHyphen/>
          <w:t>44</w:t>
        </w:r>
      </w:hyperlink>
      <w:r>
        <w:t xml:space="preserve"> s 20, s 21</w:t>
      </w:r>
    </w:p>
    <w:p w14:paraId="1EECD825" w14:textId="77777777" w:rsidR="0001019E" w:rsidRDefault="0001019E">
      <w:pPr>
        <w:pStyle w:val="AmdtsEntryHd"/>
        <w:rPr>
          <w:lang w:eastAsia="en-AU"/>
        </w:rPr>
      </w:pPr>
      <w:r w:rsidRPr="00633B73">
        <w:rPr>
          <w:lang w:eastAsia="en-AU"/>
        </w:rPr>
        <w:t>Residential building work to which div 6.2 does not apply</w:t>
      </w:r>
    </w:p>
    <w:p w14:paraId="7F2CCAB2" w14:textId="0A0F6023" w:rsidR="0001019E" w:rsidRPr="0001019E" w:rsidRDefault="0001019E" w:rsidP="0001019E">
      <w:pPr>
        <w:pStyle w:val="AmdtsEntries"/>
        <w:rPr>
          <w:lang w:eastAsia="en-AU"/>
        </w:rPr>
      </w:pPr>
      <w:r>
        <w:rPr>
          <w:lang w:eastAsia="en-AU"/>
        </w:rPr>
        <w:t>s 87A</w:t>
      </w:r>
      <w:r>
        <w:rPr>
          <w:lang w:eastAsia="en-AU"/>
        </w:rPr>
        <w:tab/>
        <w:t xml:space="preserve">ins </w:t>
      </w:r>
      <w:hyperlink r:id="rId582" w:tooltip="Building and Construction Legislation Amendment Act 2016" w:history="1">
        <w:r>
          <w:rPr>
            <w:rStyle w:val="charCitHyperlinkAbbrev"/>
          </w:rPr>
          <w:t>A2016</w:t>
        </w:r>
        <w:r>
          <w:rPr>
            <w:rStyle w:val="charCitHyperlinkAbbrev"/>
          </w:rPr>
          <w:noBreakHyphen/>
          <w:t>44</w:t>
        </w:r>
      </w:hyperlink>
      <w:r>
        <w:rPr>
          <w:lang w:eastAsia="en-AU"/>
        </w:rPr>
        <w:t xml:space="preserve"> s 22</w:t>
      </w:r>
    </w:p>
    <w:p w14:paraId="746904E6" w14:textId="77777777" w:rsidR="00D2695A" w:rsidRDefault="00D2695A">
      <w:pPr>
        <w:pStyle w:val="AmdtsEntryHd"/>
      </w:pPr>
      <w:r>
        <w:rPr>
          <w:szCs w:val="24"/>
        </w:rPr>
        <w:t>Statutory warranties</w:t>
      </w:r>
    </w:p>
    <w:p w14:paraId="7BEDDDAB" w14:textId="075EC3FE" w:rsidR="00D2695A" w:rsidRDefault="00D2695A">
      <w:pPr>
        <w:pStyle w:val="AmdtsEntries"/>
      </w:pPr>
      <w:r>
        <w:t>s 88</w:t>
      </w:r>
      <w:r>
        <w:tab/>
        <w:t xml:space="preserve">am </w:t>
      </w:r>
      <w:hyperlink r:id="rId583"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1.12; </w:t>
      </w:r>
      <w:hyperlink r:id="rId584"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1.14</w:t>
      </w:r>
      <w:r w:rsidR="0001019E">
        <w:t xml:space="preserve">; </w:t>
      </w:r>
      <w:hyperlink r:id="rId585" w:tooltip="Building and Construction Legislation Amendment Act 2016" w:history="1">
        <w:r w:rsidR="0001019E">
          <w:rPr>
            <w:rStyle w:val="charCitHyperlinkAbbrev"/>
          </w:rPr>
          <w:t>A2016</w:t>
        </w:r>
        <w:r w:rsidR="0001019E">
          <w:rPr>
            <w:rStyle w:val="charCitHyperlinkAbbrev"/>
          </w:rPr>
          <w:noBreakHyphen/>
          <w:t>44</w:t>
        </w:r>
      </w:hyperlink>
      <w:r w:rsidR="0001019E">
        <w:t xml:space="preserve"> s 23</w:t>
      </w:r>
    </w:p>
    <w:p w14:paraId="6F5DDB89" w14:textId="77777777" w:rsidR="00361162" w:rsidRDefault="00361162" w:rsidP="00FA00B1">
      <w:pPr>
        <w:pStyle w:val="AmdtsEntryHd"/>
        <w:rPr>
          <w:noProof/>
        </w:rPr>
      </w:pPr>
      <w:r w:rsidRPr="00633B73">
        <w:rPr>
          <w:lang w:eastAsia="en-AU"/>
        </w:rPr>
        <w:t>Standard conditions</w:t>
      </w:r>
    </w:p>
    <w:p w14:paraId="7EBBFEB1" w14:textId="429421CB" w:rsidR="00361162" w:rsidRPr="00361162" w:rsidRDefault="00361162" w:rsidP="00361162">
      <w:pPr>
        <w:pStyle w:val="AmdtsEntries"/>
      </w:pPr>
      <w:r>
        <w:t>div 6.2A hdg</w:t>
      </w:r>
      <w:r>
        <w:tab/>
        <w:t xml:space="preserve">ins </w:t>
      </w:r>
      <w:hyperlink r:id="rId586" w:tooltip="Building and Construction Legislation Amendment Act 2016" w:history="1">
        <w:r>
          <w:rPr>
            <w:rStyle w:val="charCitHyperlinkAbbrev"/>
          </w:rPr>
          <w:t>A2016</w:t>
        </w:r>
        <w:r>
          <w:rPr>
            <w:rStyle w:val="charCitHyperlinkAbbrev"/>
          </w:rPr>
          <w:noBreakHyphen/>
          <w:t>44</w:t>
        </w:r>
      </w:hyperlink>
      <w:r>
        <w:t xml:space="preserve"> s 24</w:t>
      </w:r>
    </w:p>
    <w:p w14:paraId="0D26CA1C" w14:textId="77777777" w:rsidR="00361162" w:rsidRDefault="00361162" w:rsidP="00FA00B1">
      <w:pPr>
        <w:pStyle w:val="AmdtsEntryHd"/>
        <w:rPr>
          <w:noProof/>
        </w:rPr>
      </w:pPr>
      <w:r w:rsidRPr="00633B73">
        <w:rPr>
          <w:lang w:eastAsia="en-AU"/>
        </w:rPr>
        <w:t>Residential building work contract to which div 6.2A does not apply</w:t>
      </w:r>
    </w:p>
    <w:p w14:paraId="242446C0" w14:textId="25C1BD51" w:rsidR="00361162" w:rsidRPr="00361162" w:rsidRDefault="00361162" w:rsidP="00361162">
      <w:pPr>
        <w:pStyle w:val="AmdtsEntries"/>
      </w:pPr>
      <w:r>
        <w:t>s 89A</w:t>
      </w:r>
      <w:r>
        <w:tab/>
        <w:t xml:space="preserve">ins </w:t>
      </w:r>
      <w:hyperlink r:id="rId587" w:tooltip="Building and Construction Legislation Amendment Act 2016" w:history="1">
        <w:r>
          <w:rPr>
            <w:rStyle w:val="charCitHyperlinkAbbrev"/>
          </w:rPr>
          <w:t>A2016</w:t>
        </w:r>
        <w:r>
          <w:rPr>
            <w:rStyle w:val="charCitHyperlinkAbbrev"/>
          </w:rPr>
          <w:noBreakHyphen/>
          <w:t>44</w:t>
        </w:r>
      </w:hyperlink>
      <w:r>
        <w:t xml:space="preserve"> s 24</w:t>
      </w:r>
    </w:p>
    <w:p w14:paraId="1EBAFE88" w14:textId="77777777" w:rsidR="00361162" w:rsidRDefault="00361162" w:rsidP="00FA00B1">
      <w:pPr>
        <w:pStyle w:val="AmdtsEntryHd"/>
        <w:rPr>
          <w:noProof/>
        </w:rPr>
      </w:pPr>
      <w:r w:rsidRPr="00633B73">
        <w:rPr>
          <w:lang w:eastAsia="en-AU"/>
        </w:rPr>
        <w:t xml:space="preserve">Meaning of </w:t>
      </w:r>
      <w:r w:rsidRPr="00633B73">
        <w:rPr>
          <w:rStyle w:val="charItals"/>
        </w:rPr>
        <w:t>residential building work contract</w:t>
      </w:r>
      <w:r w:rsidRPr="00633B73">
        <w:rPr>
          <w:lang w:eastAsia="en-AU"/>
        </w:rPr>
        <w:t>—div 6.2A</w:t>
      </w:r>
    </w:p>
    <w:p w14:paraId="06C36587" w14:textId="54DEA43C" w:rsidR="00361162" w:rsidRPr="00361162" w:rsidRDefault="00361162" w:rsidP="00361162">
      <w:pPr>
        <w:pStyle w:val="AmdtsEntries"/>
      </w:pPr>
      <w:r>
        <w:t>s 89B</w:t>
      </w:r>
      <w:r>
        <w:tab/>
        <w:t xml:space="preserve">ins </w:t>
      </w:r>
      <w:hyperlink r:id="rId588" w:tooltip="Building and Construction Legislation Amendment Act 2016" w:history="1">
        <w:r>
          <w:rPr>
            <w:rStyle w:val="charCitHyperlinkAbbrev"/>
          </w:rPr>
          <w:t>A2016</w:t>
        </w:r>
        <w:r>
          <w:rPr>
            <w:rStyle w:val="charCitHyperlinkAbbrev"/>
          </w:rPr>
          <w:noBreakHyphen/>
          <w:t>44</w:t>
        </w:r>
      </w:hyperlink>
      <w:r>
        <w:t xml:space="preserve"> s 24</w:t>
      </w:r>
    </w:p>
    <w:p w14:paraId="111A8F6A" w14:textId="77777777" w:rsidR="00361162" w:rsidRDefault="00361162" w:rsidP="00FA00B1">
      <w:pPr>
        <w:pStyle w:val="AmdtsEntryHd"/>
        <w:rPr>
          <w:noProof/>
        </w:rPr>
      </w:pPr>
      <w:r w:rsidRPr="00633B73">
        <w:rPr>
          <w:lang w:eastAsia="en-AU"/>
        </w:rPr>
        <w:t>Standard conditions for residential building work contract</w:t>
      </w:r>
    </w:p>
    <w:p w14:paraId="42FC7ECB" w14:textId="0E3FF99F" w:rsidR="00361162" w:rsidRPr="00361162" w:rsidRDefault="00361162" w:rsidP="00361162">
      <w:pPr>
        <w:pStyle w:val="AmdtsEntries"/>
      </w:pPr>
      <w:r>
        <w:t>s 89C</w:t>
      </w:r>
      <w:r>
        <w:tab/>
        <w:t xml:space="preserve">ins </w:t>
      </w:r>
      <w:hyperlink r:id="rId589" w:tooltip="Building and Construction Legislation Amendment Act 2016" w:history="1">
        <w:r>
          <w:rPr>
            <w:rStyle w:val="charCitHyperlinkAbbrev"/>
          </w:rPr>
          <w:t>A2016</w:t>
        </w:r>
        <w:r>
          <w:rPr>
            <w:rStyle w:val="charCitHyperlinkAbbrev"/>
          </w:rPr>
          <w:noBreakHyphen/>
          <w:t>44</w:t>
        </w:r>
      </w:hyperlink>
      <w:r>
        <w:t xml:space="preserve"> s 24</w:t>
      </w:r>
    </w:p>
    <w:p w14:paraId="6B990ECE" w14:textId="77777777" w:rsidR="00361162" w:rsidRDefault="00361162" w:rsidP="00FA00B1">
      <w:pPr>
        <w:pStyle w:val="AmdtsEntryHd"/>
        <w:rPr>
          <w:noProof/>
        </w:rPr>
      </w:pPr>
      <w:r w:rsidRPr="00633B73">
        <w:rPr>
          <w:lang w:eastAsia="en-AU"/>
        </w:rPr>
        <w:t>Required documents for residential building work contract</w:t>
      </w:r>
    </w:p>
    <w:p w14:paraId="69D9E59A" w14:textId="1803E459" w:rsidR="00361162" w:rsidRPr="00361162" w:rsidRDefault="00361162" w:rsidP="00361162">
      <w:pPr>
        <w:pStyle w:val="AmdtsEntries"/>
      </w:pPr>
      <w:r>
        <w:t>s 89D</w:t>
      </w:r>
      <w:r>
        <w:tab/>
        <w:t xml:space="preserve">ins </w:t>
      </w:r>
      <w:hyperlink r:id="rId590" w:tooltip="Building and Construction Legislation Amendment Act 2016" w:history="1">
        <w:r>
          <w:rPr>
            <w:rStyle w:val="charCitHyperlinkAbbrev"/>
          </w:rPr>
          <w:t>A2016</w:t>
        </w:r>
        <w:r>
          <w:rPr>
            <w:rStyle w:val="charCitHyperlinkAbbrev"/>
          </w:rPr>
          <w:noBreakHyphen/>
          <w:t>44</w:t>
        </w:r>
      </w:hyperlink>
      <w:r>
        <w:t xml:space="preserve"> s 24</w:t>
      </w:r>
    </w:p>
    <w:p w14:paraId="674A2D05" w14:textId="77777777" w:rsidR="00361162" w:rsidRDefault="00361162" w:rsidP="00FA00B1">
      <w:pPr>
        <w:pStyle w:val="AmdtsEntryHd"/>
        <w:rPr>
          <w:noProof/>
        </w:rPr>
      </w:pPr>
      <w:r w:rsidRPr="00633B73">
        <w:rPr>
          <w:lang w:eastAsia="en-AU"/>
        </w:rPr>
        <w:t>Prohibited conditions for residential building work contract</w:t>
      </w:r>
    </w:p>
    <w:p w14:paraId="23ADFE1F" w14:textId="2A333F06" w:rsidR="00361162" w:rsidRPr="00361162" w:rsidRDefault="00361162" w:rsidP="00361162">
      <w:pPr>
        <w:pStyle w:val="AmdtsEntries"/>
      </w:pPr>
      <w:r>
        <w:t>s 89E</w:t>
      </w:r>
      <w:r>
        <w:tab/>
        <w:t xml:space="preserve">ins </w:t>
      </w:r>
      <w:hyperlink r:id="rId591" w:tooltip="Building and Construction Legislation Amendment Act 2016" w:history="1">
        <w:r>
          <w:rPr>
            <w:rStyle w:val="charCitHyperlinkAbbrev"/>
          </w:rPr>
          <w:t>A2016</w:t>
        </w:r>
        <w:r>
          <w:rPr>
            <w:rStyle w:val="charCitHyperlinkAbbrev"/>
          </w:rPr>
          <w:noBreakHyphen/>
          <w:t>44</w:t>
        </w:r>
      </w:hyperlink>
      <w:r>
        <w:t xml:space="preserve"> s 24</w:t>
      </w:r>
    </w:p>
    <w:p w14:paraId="64FAB4EA" w14:textId="77777777" w:rsidR="00FA00B1" w:rsidRDefault="00FA00B1" w:rsidP="00FA00B1">
      <w:pPr>
        <w:pStyle w:val="AmdtsEntryHd"/>
      </w:pPr>
      <w:r>
        <w:rPr>
          <w:noProof/>
        </w:rPr>
        <w:t>Complying residential building work insurance</w:t>
      </w:r>
    </w:p>
    <w:p w14:paraId="00FB640E" w14:textId="39403CBF" w:rsidR="00FA00B1" w:rsidRPr="00FA00B1" w:rsidRDefault="00FA00B1" w:rsidP="00FA00B1">
      <w:pPr>
        <w:pStyle w:val="AmdtsEntries"/>
      </w:pPr>
      <w:r>
        <w:t>s 90</w:t>
      </w:r>
      <w:r>
        <w:tab/>
        <w:t xml:space="preserve">am </w:t>
      </w:r>
      <w:hyperlink r:id="rId592" w:tooltip="Statute Law Amendment Act 2010" w:history="1">
        <w:r w:rsidR="00B577CD" w:rsidRPr="00B577CD">
          <w:rPr>
            <w:rStyle w:val="charCitHyperlinkAbbrev"/>
          </w:rPr>
          <w:t>A2010</w:t>
        </w:r>
        <w:r w:rsidR="00B577CD" w:rsidRPr="00B577CD">
          <w:rPr>
            <w:rStyle w:val="charCitHyperlinkAbbrev"/>
          </w:rPr>
          <w:noBreakHyphen/>
          <w:t>18</w:t>
        </w:r>
      </w:hyperlink>
      <w:r>
        <w:t xml:space="preserve"> amdt 1.3</w:t>
      </w:r>
      <w:r w:rsidR="00F04A7A">
        <w:t xml:space="preserve">; </w:t>
      </w:r>
      <w:hyperlink r:id="rId593" w:tooltip="Building and Construction Legislation Amendment Act 2016" w:history="1">
        <w:r w:rsidR="00F04A7A">
          <w:rPr>
            <w:rStyle w:val="charCitHyperlinkAbbrev"/>
          </w:rPr>
          <w:t>A2016</w:t>
        </w:r>
        <w:r w:rsidR="00F04A7A">
          <w:rPr>
            <w:rStyle w:val="charCitHyperlinkAbbrev"/>
          </w:rPr>
          <w:noBreakHyphen/>
          <w:t>44</w:t>
        </w:r>
      </w:hyperlink>
      <w:r w:rsidR="00F04A7A">
        <w:t xml:space="preserve"> s 37</w:t>
      </w:r>
      <w:r w:rsidR="00A04F11">
        <w:t xml:space="preserve">; </w:t>
      </w:r>
      <w:hyperlink r:id="rId594" w:tooltip="Building and Construction Legislation Amendment Act 2023" w:history="1">
        <w:r w:rsidR="00A04F11">
          <w:rPr>
            <w:rStyle w:val="charCitHyperlinkAbbrev"/>
          </w:rPr>
          <w:t>A2023-55</w:t>
        </w:r>
      </w:hyperlink>
      <w:r w:rsidR="00A04F11">
        <w:t xml:space="preserve"> s 11; ss renum R50 LA</w:t>
      </w:r>
    </w:p>
    <w:p w14:paraId="473A27E8" w14:textId="77777777" w:rsidR="00FA00B1" w:rsidRDefault="00FA00B1" w:rsidP="00FA00B1">
      <w:pPr>
        <w:pStyle w:val="AmdtsEntryHd"/>
      </w:pPr>
      <w:r>
        <w:rPr>
          <w:noProof/>
        </w:rPr>
        <w:t>Claims if builder insolvent and work unfinished</w:t>
      </w:r>
    </w:p>
    <w:p w14:paraId="1D19B950" w14:textId="7B371DE0" w:rsidR="00FA00B1" w:rsidRDefault="00FA00B1" w:rsidP="00FA00B1">
      <w:pPr>
        <w:pStyle w:val="AmdtsEntries"/>
      </w:pPr>
      <w:r>
        <w:t>s 93</w:t>
      </w:r>
      <w:r>
        <w:tab/>
        <w:t xml:space="preserve">am </w:t>
      </w:r>
      <w:hyperlink r:id="rId595" w:tooltip="Statute Law Amendment Act 2010" w:history="1">
        <w:r w:rsidR="00B577CD" w:rsidRPr="00B577CD">
          <w:rPr>
            <w:rStyle w:val="charCitHyperlinkAbbrev"/>
          </w:rPr>
          <w:t>A2010</w:t>
        </w:r>
        <w:r w:rsidR="00B577CD" w:rsidRPr="00B577CD">
          <w:rPr>
            <w:rStyle w:val="charCitHyperlinkAbbrev"/>
          </w:rPr>
          <w:noBreakHyphen/>
          <w:t>18</w:t>
        </w:r>
      </w:hyperlink>
      <w:r>
        <w:t xml:space="preserve"> amdt 1.4</w:t>
      </w:r>
      <w:r w:rsidR="00F04A7A">
        <w:t xml:space="preserve">; </w:t>
      </w:r>
      <w:hyperlink r:id="rId596" w:tooltip="Building and Construction Legislation Amendment Act 2016" w:history="1">
        <w:r w:rsidR="00F04A7A">
          <w:rPr>
            <w:rStyle w:val="charCitHyperlinkAbbrev"/>
          </w:rPr>
          <w:t>A2016</w:t>
        </w:r>
        <w:r w:rsidR="00F04A7A">
          <w:rPr>
            <w:rStyle w:val="charCitHyperlinkAbbrev"/>
          </w:rPr>
          <w:noBreakHyphen/>
          <w:t>44</w:t>
        </w:r>
      </w:hyperlink>
      <w:r w:rsidR="00F04A7A">
        <w:t xml:space="preserve"> s 37</w:t>
      </w:r>
    </w:p>
    <w:p w14:paraId="1FFC9C50" w14:textId="0069C425" w:rsidR="00EB5DF9" w:rsidRDefault="00EB5DF9" w:rsidP="00EB5DF9">
      <w:pPr>
        <w:pStyle w:val="AmdtsEntryHd"/>
        <w:rPr>
          <w:noProof/>
        </w:rPr>
      </w:pPr>
      <w:r w:rsidRPr="00EB5DF9">
        <w:rPr>
          <w:noProof/>
        </w:rPr>
        <w:t>Recovery from builder</w:t>
      </w:r>
    </w:p>
    <w:p w14:paraId="1E45E599" w14:textId="77C95FEC" w:rsidR="00EB5DF9" w:rsidRPr="00FA00B1" w:rsidRDefault="00EB5DF9" w:rsidP="00FA00B1">
      <w:pPr>
        <w:pStyle w:val="AmdtsEntries"/>
      </w:pPr>
      <w:r>
        <w:t>s 94</w:t>
      </w:r>
      <w:r>
        <w:tab/>
        <w:t xml:space="preserve">am </w:t>
      </w:r>
      <w:hyperlink r:id="rId597" w:tooltip="Statute Law Amendment Act 2022" w:history="1">
        <w:r>
          <w:rPr>
            <w:rStyle w:val="charCitHyperlinkAbbrev"/>
          </w:rPr>
          <w:t>A2022</w:t>
        </w:r>
        <w:r>
          <w:rPr>
            <w:rStyle w:val="charCitHyperlinkAbbrev"/>
          </w:rPr>
          <w:noBreakHyphen/>
          <w:t>14</w:t>
        </w:r>
      </w:hyperlink>
      <w:r>
        <w:t xml:space="preserve"> amdt 3.10</w:t>
      </w:r>
    </w:p>
    <w:p w14:paraId="7EE702AF" w14:textId="42444541" w:rsidR="00322DC8" w:rsidRDefault="00A04F11" w:rsidP="00322DC8">
      <w:pPr>
        <w:pStyle w:val="AmdtsEntryHd"/>
      </w:pPr>
      <w:r w:rsidRPr="009841C0">
        <w:t>Approval of fidelity fund scheme—application</w:t>
      </w:r>
    </w:p>
    <w:p w14:paraId="7F5EDE7E" w14:textId="7B6C7671" w:rsidR="00322DC8" w:rsidRDefault="00322DC8" w:rsidP="00322DC8">
      <w:pPr>
        <w:pStyle w:val="AmdtsEntries"/>
      </w:pPr>
      <w:r>
        <w:t>s 96</w:t>
      </w:r>
      <w:r>
        <w:tab/>
        <w:t xml:space="preserve">am </w:t>
      </w:r>
      <w:hyperlink r:id="rId598"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3.79</w:t>
      </w:r>
      <w:r w:rsidR="007C4791">
        <w:t xml:space="preserve">; </w:t>
      </w:r>
      <w:hyperlink r:id="rId599" w:tooltip="Planning (Consequential Amendments) Act 2023" w:history="1">
        <w:r w:rsidR="007C4791">
          <w:rPr>
            <w:rStyle w:val="charCitHyperlinkAbbrev"/>
          </w:rPr>
          <w:t>A2023-36</w:t>
        </w:r>
      </w:hyperlink>
      <w:r w:rsidR="007C4791">
        <w:t xml:space="preserve"> amdt 1.30</w:t>
      </w:r>
    </w:p>
    <w:p w14:paraId="2927CA12" w14:textId="6D7A53FA" w:rsidR="00A04F11" w:rsidRDefault="00A04F11" w:rsidP="00322DC8">
      <w:pPr>
        <w:pStyle w:val="AmdtsEntries"/>
      </w:pPr>
      <w:r>
        <w:tab/>
        <w:t xml:space="preserve">sub </w:t>
      </w:r>
      <w:hyperlink r:id="rId600" w:tooltip="Building and Construction Legislation Amendment Act 2023" w:history="1">
        <w:r>
          <w:rPr>
            <w:rStyle w:val="charCitHyperlinkAbbrev"/>
          </w:rPr>
          <w:t>A2023-55</w:t>
        </w:r>
      </w:hyperlink>
      <w:r>
        <w:t xml:space="preserve"> s 12</w:t>
      </w:r>
    </w:p>
    <w:p w14:paraId="758A8FC4" w14:textId="0065091B" w:rsidR="00112A01" w:rsidRDefault="00A04F11" w:rsidP="00112A01">
      <w:pPr>
        <w:pStyle w:val="AmdtsEntryHd"/>
      </w:pPr>
      <w:r w:rsidRPr="009841C0">
        <w:t>Approval of fidelity fund scheme—request for more information</w:t>
      </w:r>
    </w:p>
    <w:p w14:paraId="5FBA461E" w14:textId="185ECE68" w:rsidR="007A1733" w:rsidRPr="00A90907" w:rsidRDefault="00112A01" w:rsidP="007A1733">
      <w:pPr>
        <w:pStyle w:val="AmdtsEntries"/>
      </w:pPr>
      <w:r>
        <w:t>s 97</w:t>
      </w:r>
      <w:r>
        <w:tab/>
        <w:t xml:space="preserve">am </w:t>
      </w:r>
      <w:hyperlink r:id="rId601" w:tooltip="Statute Law Amendment Act 2013" w:history="1">
        <w:r>
          <w:rPr>
            <w:rStyle w:val="charCitHyperlinkAbbrev"/>
          </w:rPr>
          <w:t>A2013</w:t>
        </w:r>
        <w:r>
          <w:rPr>
            <w:rStyle w:val="charCitHyperlinkAbbrev"/>
          </w:rPr>
          <w:noBreakHyphen/>
          <w:t>19</w:t>
        </w:r>
      </w:hyperlink>
      <w:r>
        <w:t xml:space="preserve"> amdt 3.12</w:t>
      </w:r>
      <w:r w:rsidR="007A1733">
        <w:t xml:space="preserve">; </w:t>
      </w:r>
      <w:hyperlink r:id="rId602" w:tooltip="Red Tape Reduction Legislation Amendment Act 2016" w:history="1">
        <w:r w:rsidR="007A1733">
          <w:rPr>
            <w:rStyle w:val="charCitHyperlinkAbbrev"/>
          </w:rPr>
          <w:t>A2016</w:t>
        </w:r>
        <w:r w:rsidR="007A1733">
          <w:rPr>
            <w:rStyle w:val="charCitHyperlinkAbbrev"/>
          </w:rPr>
          <w:noBreakHyphen/>
          <w:t>18</w:t>
        </w:r>
      </w:hyperlink>
      <w:r w:rsidR="007A1733">
        <w:t xml:space="preserve"> amdt 3.28, amdt 3.29</w:t>
      </w:r>
      <w:r w:rsidR="007C4791">
        <w:t xml:space="preserve">; </w:t>
      </w:r>
      <w:hyperlink r:id="rId603" w:tooltip="Planning (Consequential Amendments) Act 2023" w:history="1">
        <w:r w:rsidR="007C4791">
          <w:rPr>
            <w:rStyle w:val="charCitHyperlinkAbbrev"/>
          </w:rPr>
          <w:t>A2023-36</w:t>
        </w:r>
      </w:hyperlink>
      <w:r w:rsidR="007C4791">
        <w:t xml:space="preserve"> amdt 1.30</w:t>
      </w:r>
    </w:p>
    <w:p w14:paraId="34BFF043" w14:textId="7ACA0C5C" w:rsidR="00A04F11" w:rsidRDefault="00A04F11" w:rsidP="00A04F11">
      <w:pPr>
        <w:pStyle w:val="AmdtsEntries"/>
      </w:pPr>
      <w:r>
        <w:tab/>
        <w:t xml:space="preserve">sub </w:t>
      </w:r>
      <w:hyperlink r:id="rId604" w:tooltip="Building and Construction Legislation Amendment Act 2023" w:history="1">
        <w:r>
          <w:rPr>
            <w:rStyle w:val="charCitHyperlinkAbbrev"/>
          </w:rPr>
          <w:t>A2023-55</w:t>
        </w:r>
      </w:hyperlink>
      <w:r>
        <w:t xml:space="preserve"> s 12</w:t>
      </w:r>
    </w:p>
    <w:p w14:paraId="652DE8A4" w14:textId="25A1E703" w:rsidR="007C4791" w:rsidRDefault="00A04F11" w:rsidP="00322DC8">
      <w:pPr>
        <w:pStyle w:val="AmdtsEntryHd"/>
      </w:pPr>
      <w:r w:rsidRPr="009841C0">
        <w:t>Approval of fidelity fund scheme—decision on application</w:t>
      </w:r>
    </w:p>
    <w:p w14:paraId="08D8619D" w14:textId="73F62B26" w:rsidR="007C4791" w:rsidRPr="007C4791" w:rsidRDefault="007C4791" w:rsidP="007C4791">
      <w:pPr>
        <w:pStyle w:val="AmdtsEntries"/>
      </w:pPr>
      <w:r>
        <w:t>s 98</w:t>
      </w:r>
      <w:r>
        <w:tab/>
        <w:t xml:space="preserve">am </w:t>
      </w:r>
      <w:hyperlink r:id="rId605" w:tooltip="Planning (Consequential Amendments) Act 2023" w:history="1">
        <w:r>
          <w:rPr>
            <w:rStyle w:val="charCitHyperlinkAbbrev"/>
          </w:rPr>
          <w:t>A2023-36</w:t>
        </w:r>
      </w:hyperlink>
      <w:r>
        <w:t xml:space="preserve"> amdt 1.30</w:t>
      </w:r>
    </w:p>
    <w:p w14:paraId="6B007716" w14:textId="15C9315F" w:rsidR="00A04F11" w:rsidRDefault="00A04F11" w:rsidP="00A04F11">
      <w:pPr>
        <w:pStyle w:val="AmdtsEntries"/>
      </w:pPr>
      <w:r>
        <w:tab/>
        <w:t xml:space="preserve">sub </w:t>
      </w:r>
      <w:hyperlink r:id="rId606" w:tooltip="Building and Construction Legislation Amendment Act 2023" w:history="1">
        <w:r>
          <w:rPr>
            <w:rStyle w:val="charCitHyperlinkAbbrev"/>
          </w:rPr>
          <w:t>A2023-55</w:t>
        </w:r>
      </w:hyperlink>
      <w:r>
        <w:t xml:space="preserve"> s 12</w:t>
      </w:r>
    </w:p>
    <w:p w14:paraId="0820C6BE" w14:textId="75AC11A5" w:rsidR="00322DC8" w:rsidRDefault="00322DC8" w:rsidP="00322DC8">
      <w:pPr>
        <w:pStyle w:val="AmdtsEntryHd"/>
      </w:pPr>
      <w:r>
        <w:lastRenderedPageBreak/>
        <w:t>Approval criteria for schemes</w:t>
      </w:r>
    </w:p>
    <w:p w14:paraId="6C751254" w14:textId="280257CE" w:rsidR="00322DC8" w:rsidRPr="008A1CF9" w:rsidRDefault="00322DC8" w:rsidP="00322DC8">
      <w:pPr>
        <w:pStyle w:val="AmdtsEntries"/>
      </w:pPr>
      <w:r>
        <w:t>s 99</w:t>
      </w:r>
      <w:r>
        <w:tab/>
        <w:t xml:space="preserve">am </w:t>
      </w:r>
      <w:hyperlink r:id="rId607"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3.79</w:t>
      </w:r>
      <w:r w:rsidR="00A04F11">
        <w:t xml:space="preserve">; </w:t>
      </w:r>
      <w:hyperlink r:id="rId608" w:tooltip="Building and Construction Legislation Amendment Act 2023" w:history="1">
        <w:r w:rsidR="00A04F11">
          <w:rPr>
            <w:rStyle w:val="charCitHyperlinkAbbrev"/>
          </w:rPr>
          <w:t>A2023-55</w:t>
        </w:r>
      </w:hyperlink>
      <w:r w:rsidR="00A04F11">
        <w:t xml:space="preserve"> s 13</w:t>
      </w:r>
    </w:p>
    <w:p w14:paraId="5C825FD9" w14:textId="2210680D" w:rsidR="00977060" w:rsidRDefault="00977060" w:rsidP="006F1941">
      <w:pPr>
        <w:pStyle w:val="AmdtsEntryHd"/>
      </w:pPr>
      <w:r w:rsidRPr="009841C0">
        <w:t>Approved scheme—conditions</w:t>
      </w:r>
    </w:p>
    <w:p w14:paraId="3800CD82" w14:textId="03E88B58" w:rsidR="00977060" w:rsidRPr="00977060" w:rsidRDefault="00977060" w:rsidP="00977060">
      <w:pPr>
        <w:pStyle w:val="AmdtsEntries"/>
      </w:pPr>
      <w:r>
        <w:t>s 100</w:t>
      </w:r>
      <w:r>
        <w:tab/>
        <w:t xml:space="preserve">sub </w:t>
      </w:r>
      <w:hyperlink r:id="rId609" w:tooltip="Building and Construction Legislation Amendment Act 2023" w:history="1">
        <w:r>
          <w:rPr>
            <w:rStyle w:val="charCitHyperlinkAbbrev"/>
          </w:rPr>
          <w:t>A2023-55</w:t>
        </w:r>
      </w:hyperlink>
      <w:r>
        <w:t xml:space="preserve"> s 14</w:t>
      </w:r>
    </w:p>
    <w:p w14:paraId="708C2A82" w14:textId="3D35E832" w:rsidR="007C4791" w:rsidRDefault="00977060" w:rsidP="006F1941">
      <w:pPr>
        <w:pStyle w:val="AmdtsEntryHd"/>
      </w:pPr>
      <w:r w:rsidRPr="009841C0">
        <w:t>Approved scheme—application to change</w:t>
      </w:r>
    </w:p>
    <w:p w14:paraId="29B509B6" w14:textId="3F68CCBA" w:rsidR="007C4791" w:rsidRPr="007C4791" w:rsidRDefault="007C4791" w:rsidP="007C4791">
      <w:pPr>
        <w:pStyle w:val="AmdtsEntries"/>
      </w:pPr>
      <w:r>
        <w:t>s 101</w:t>
      </w:r>
      <w:r>
        <w:tab/>
        <w:t xml:space="preserve">am </w:t>
      </w:r>
      <w:hyperlink r:id="rId610" w:tooltip="Planning (Consequential Amendments) Act 2023" w:history="1">
        <w:r>
          <w:rPr>
            <w:rStyle w:val="charCitHyperlinkAbbrev"/>
          </w:rPr>
          <w:t>A2023-36</w:t>
        </w:r>
      </w:hyperlink>
      <w:r>
        <w:t xml:space="preserve"> amdt 1.30</w:t>
      </w:r>
    </w:p>
    <w:p w14:paraId="56EA14BC" w14:textId="5E480594" w:rsidR="00977060" w:rsidRPr="00977060" w:rsidRDefault="00977060" w:rsidP="00977060">
      <w:pPr>
        <w:pStyle w:val="AmdtsEntries"/>
      </w:pPr>
      <w:r>
        <w:tab/>
        <w:t xml:space="preserve">sub </w:t>
      </w:r>
      <w:hyperlink r:id="rId611" w:tooltip="Building and Construction Legislation Amendment Act 2023" w:history="1">
        <w:r>
          <w:rPr>
            <w:rStyle w:val="charCitHyperlinkAbbrev"/>
          </w:rPr>
          <w:t>A2023-55</w:t>
        </w:r>
      </w:hyperlink>
      <w:r>
        <w:t xml:space="preserve"> s 14</w:t>
      </w:r>
    </w:p>
    <w:p w14:paraId="624D2044" w14:textId="369D2916" w:rsidR="006F1941" w:rsidRDefault="00977060" w:rsidP="006F1941">
      <w:pPr>
        <w:pStyle w:val="AmdtsEntryHd"/>
      </w:pPr>
      <w:r w:rsidRPr="009841C0">
        <w:t>Approved scheme—decision on application to change</w:t>
      </w:r>
    </w:p>
    <w:p w14:paraId="43DBC55E" w14:textId="2544A3AE" w:rsidR="006F1941" w:rsidRPr="008A1CF9" w:rsidRDefault="006F1941" w:rsidP="006F1941">
      <w:pPr>
        <w:pStyle w:val="AmdtsEntries"/>
      </w:pPr>
      <w:r>
        <w:t>s 102</w:t>
      </w:r>
      <w:r>
        <w:tab/>
        <w:t xml:space="preserve">am </w:t>
      </w:r>
      <w:hyperlink r:id="rId612"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3.79</w:t>
      </w:r>
      <w:r w:rsidR="007C4791">
        <w:t xml:space="preserve">; </w:t>
      </w:r>
      <w:hyperlink r:id="rId613" w:tooltip="Planning (Consequential Amendments) Act 2023" w:history="1">
        <w:r w:rsidR="007C4791">
          <w:rPr>
            <w:rStyle w:val="charCitHyperlinkAbbrev"/>
          </w:rPr>
          <w:t>A2023-36</w:t>
        </w:r>
      </w:hyperlink>
      <w:r w:rsidR="007C4791">
        <w:t xml:space="preserve"> amdt 1.30</w:t>
      </w:r>
    </w:p>
    <w:p w14:paraId="0F63DA0F" w14:textId="4940338D" w:rsidR="00977060" w:rsidRPr="00977060" w:rsidRDefault="00977060" w:rsidP="00977060">
      <w:pPr>
        <w:pStyle w:val="AmdtsEntries"/>
      </w:pPr>
      <w:r>
        <w:tab/>
        <w:t xml:space="preserve">sub </w:t>
      </w:r>
      <w:hyperlink r:id="rId614" w:tooltip="Building and Construction Legislation Amendment Act 2023" w:history="1">
        <w:r>
          <w:rPr>
            <w:rStyle w:val="charCitHyperlinkAbbrev"/>
          </w:rPr>
          <w:t>A2023-55</w:t>
        </w:r>
      </w:hyperlink>
      <w:r>
        <w:t xml:space="preserve"> s 14</w:t>
      </w:r>
    </w:p>
    <w:p w14:paraId="612F79DE" w14:textId="77777777" w:rsidR="003D76FA" w:rsidRDefault="003D76FA" w:rsidP="003D76FA">
      <w:pPr>
        <w:pStyle w:val="AmdtsEntryHd"/>
      </w:pPr>
      <w:r>
        <w:t>Prudential standards</w:t>
      </w:r>
    </w:p>
    <w:p w14:paraId="756327DD" w14:textId="7ADD4D45" w:rsidR="003D76FA" w:rsidRPr="008A1CF9" w:rsidRDefault="003D76FA" w:rsidP="003D76FA">
      <w:pPr>
        <w:pStyle w:val="AmdtsEntries"/>
      </w:pPr>
      <w:r>
        <w:t>s 103</w:t>
      </w:r>
      <w:r>
        <w:tab/>
        <w:t xml:space="preserve">am </w:t>
      </w:r>
      <w:hyperlink r:id="rId615"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3.79</w:t>
      </w:r>
    </w:p>
    <w:p w14:paraId="1CDC39AF" w14:textId="68B89EFC" w:rsidR="007C4791" w:rsidRDefault="007C4791" w:rsidP="003D76FA">
      <w:pPr>
        <w:pStyle w:val="AmdtsEntryHd"/>
      </w:pPr>
      <w:r>
        <w:t>Notice to trustees to comply with prudential standards</w:t>
      </w:r>
    </w:p>
    <w:p w14:paraId="77B70473" w14:textId="12E5B584" w:rsidR="007C4791" w:rsidRDefault="007C4791" w:rsidP="007C4791">
      <w:pPr>
        <w:pStyle w:val="AmdtsEntries"/>
      </w:pPr>
      <w:r>
        <w:t>s 105</w:t>
      </w:r>
      <w:r>
        <w:tab/>
        <w:t xml:space="preserve">am </w:t>
      </w:r>
      <w:hyperlink r:id="rId616" w:tooltip="Planning (Consequential Amendments) Act 2023" w:history="1">
        <w:r>
          <w:rPr>
            <w:rStyle w:val="charCitHyperlinkAbbrev"/>
          </w:rPr>
          <w:t>A2023-36</w:t>
        </w:r>
      </w:hyperlink>
      <w:r>
        <w:t xml:space="preserve"> amdt 1.30</w:t>
      </w:r>
      <w:r w:rsidR="007C5142">
        <w:t xml:space="preserve">; </w:t>
      </w:r>
      <w:hyperlink r:id="rId617" w:tooltip="Building and Construction Legislation Amendment Act 2023" w:history="1">
        <w:r w:rsidR="007C5142">
          <w:rPr>
            <w:rStyle w:val="charCitHyperlinkAbbrev"/>
          </w:rPr>
          <w:t>A2023-55</w:t>
        </w:r>
      </w:hyperlink>
      <w:r w:rsidR="007C5142">
        <w:t xml:space="preserve"> s 20</w:t>
      </w:r>
    </w:p>
    <w:p w14:paraId="538A4543" w14:textId="79713D53" w:rsidR="007C4791" w:rsidRDefault="007C4791" w:rsidP="003D76FA">
      <w:pPr>
        <w:pStyle w:val="AmdtsEntryHd"/>
      </w:pPr>
      <w:r>
        <w:t>Notice to trustees requiring information</w:t>
      </w:r>
    </w:p>
    <w:p w14:paraId="4605F7C0" w14:textId="37B1BBC2" w:rsidR="007C4791" w:rsidRPr="007C4791" w:rsidRDefault="007C4791" w:rsidP="007C4791">
      <w:pPr>
        <w:pStyle w:val="AmdtsEntries"/>
      </w:pPr>
      <w:r>
        <w:t>s 106</w:t>
      </w:r>
      <w:r>
        <w:tab/>
        <w:t xml:space="preserve">am </w:t>
      </w:r>
      <w:hyperlink r:id="rId618" w:tooltip="Planning (Consequential Amendments) Act 2023" w:history="1">
        <w:r>
          <w:rPr>
            <w:rStyle w:val="charCitHyperlinkAbbrev"/>
          </w:rPr>
          <w:t>A2023-36</w:t>
        </w:r>
      </w:hyperlink>
      <w:r>
        <w:t xml:space="preserve"> amdt 1.30</w:t>
      </w:r>
      <w:r w:rsidR="007C5142">
        <w:t xml:space="preserve">; </w:t>
      </w:r>
      <w:hyperlink r:id="rId619" w:tooltip="Building and Construction Legislation Amendment Act 2023" w:history="1">
        <w:r w:rsidR="007C5142">
          <w:rPr>
            <w:rStyle w:val="charCitHyperlinkAbbrev"/>
          </w:rPr>
          <w:t>A2023-55</w:t>
        </w:r>
      </w:hyperlink>
      <w:r w:rsidR="007C5142">
        <w:t xml:space="preserve"> s 20, s 21</w:t>
      </w:r>
    </w:p>
    <w:p w14:paraId="77FD50E7" w14:textId="0155CC46" w:rsidR="003D76FA" w:rsidRDefault="003D76FA" w:rsidP="003D76FA">
      <w:pPr>
        <w:pStyle w:val="AmdtsEntryHd"/>
      </w:pPr>
      <w:r>
        <w:t>Suspension or cancellation of approval of approved scheme</w:t>
      </w:r>
    </w:p>
    <w:p w14:paraId="4C15A56E" w14:textId="2D460996" w:rsidR="003D76FA" w:rsidRPr="008A1CF9" w:rsidRDefault="003D76FA" w:rsidP="003D76FA">
      <w:pPr>
        <w:pStyle w:val="AmdtsEntries"/>
      </w:pPr>
      <w:r>
        <w:t>s 107</w:t>
      </w:r>
      <w:r>
        <w:tab/>
        <w:t xml:space="preserve">am </w:t>
      </w:r>
      <w:hyperlink r:id="rId620"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3.79</w:t>
      </w:r>
      <w:r w:rsidR="007C4791">
        <w:t xml:space="preserve">; </w:t>
      </w:r>
      <w:hyperlink r:id="rId621" w:tooltip="Planning (Consequential Amendments) Act 2023" w:history="1">
        <w:r w:rsidR="007C4791">
          <w:rPr>
            <w:rStyle w:val="charCitHyperlinkAbbrev"/>
          </w:rPr>
          <w:t>A2023-36</w:t>
        </w:r>
      </w:hyperlink>
      <w:r w:rsidR="007C4791">
        <w:t xml:space="preserve"> amdt 1.30</w:t>
      </w:r>
      <w:r w:rsidR="007C5142">
        <w:t xml:space="preserve">; </w:t>
      </w:r>
      <w:hyperlink r:id="rId622" w:tooltip="Building and Construction Legislation Amendment Act 2023" w:history="1">
        <w:r w:rsidR="007C5142">
          <w:rPr>
            <w:rStyle w:val="charCitHyperlinkAbbrev"/>
          </w:rPr>
          <w:t>A2023-55</w:t>
        </w:r>
      </w:hyperlink>
      <w:r w:rsidR="007C5142">
        <w:t xml:space="preserve"> </w:t>
      </w:r>
      <w:r w:rsidR="00977060">
        <w:t xml:space="preserve">s 15, </w:t>
      </w:r>
      <w:r w:rsidR="007C5142">
        <w:t>ss 20</w:t>
      </w:r>
      <w:r w:rsidR="007C5142">
        <w:noBreakHyphen/>
        <w:t>22</w:t>
      </w:r>
    </w:p>
    <w:p w14:paraId="75783C02" w14:textId="77777777" w:rsidR="00FD2C9B" w:rsidRDefault="00FD2C9B" w:rsidP="00FD2C9B">
      <w:pPr>
        <w:pStyle w:val="AmdtsEntryHd"/>
      </w:pPr>
      <w:r>
        <w:t>Cancellation of approval on application</w:t>
      </w:r>
    </w:p>
    <w:p w14:paraId="20A30AC5" w14:textId="3D0022F1" w:rsidR="00FD2C9B" w:rsidRDefault="00FD2C9B" w:rsidP="00FD2C9B">
      <w:pPr>
        <w:pStyle w:val="AmdtsEntries"/>
      </w:pPr>
      <w:r>
        <w:t>s 108</w:t>
      </w:r>
      <w:r>
        <w:tab/>
        <w:t xml:space="preserve">am </w:t>
      </w:r>
      <w:hyperlink r:id="rId623"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3.79</w:t>
      </w:r>
      <w:r w:rsidR="007C4791">
        <w:t xml:space="preserve">; </w:t>
      </w:r>
      <w:hyperlink r:id="rId624" w:tooltip="Planning (Consequential Amendments) Act 2023" w:history="1">
        <w:r w:rsidR="007C4791">
          <w:rPr>
            <w:rStyle w:val="charCitHyperlinkAbbrev"/>
          </w:rPr>
          <w:t>A2023-36</w:t>
        </w:r>
      </w:hyperlink>
      <w:r w:rsidR="007C4791">
        <w:t xml:space="preserve"> amdt 1.30</w:t>
      </w:r>
      <w:r w:rsidR="007C5142">
        <w:t xml:space="preserve">; </w:t>
      </w:r>
      <w:hyperlink r:id="rId625" w:tooltip="Building and Construction Legislation Amendment Act 2023" w:history="1">
        <w:r w:rsidR="007C5142">
          <w:rPr>
            <w:rStyle w:val="charCitHyperlinkAbbrev"/>
          </w:rPr>
          <w:t>A2023-55</w:t>
        </w:r>
      </w:hyperlink>
      <w:r w:rsidR="007C5142">
        <w:t xml:space="preserve"> s 20, s 21</w:t>
      </w:r>
    </w:p>
    <w:p w14:paraId="66CCF917" w14:textId="3E57B431" w:rsidR="007C4791" w:rsidRDefault="007C4791" w:rsidP="00112A01">
      <w:pPr>
        <w:pStyle w:val="AmdtsEntryHd"/>
      </w:pPr>
      <w:r>
        <w:t>Orders consequential on etc suspension or cancellation</w:t>
      </w:r>
    </w:p>
    <w:p w14:paraId="65F52929" w14:textId="10E81E51" w:rsidR="007C4791" w:rsidRPr="007C4791" w:rsidRDefault="007C4791" w:rsidP="007C4791">
      <w:pPr>
        <w:pStyle w:val="AmdtsEntries"/>
      </w:pPr>
      <w:r>
        <w:t>s 109</w:t>
      </w:r>
      <w:r>
        <w:tab/>
        <w:t xml:space="preserve">am </w:t>
      </w:r>
      <w:hyperlink r:id="rId626" w:tooltip="Planning (Consequential Amendments) Act 2023" w:history="1">
        <w:r>
          <w:rPr>
            <w:rStyle w:val="charCitHyperlinkAbbrev"/>
          </w:rPr>
          <w:t>A2023-36</w:t>
        </w:r>
      </w:hyperlink>
      <w:r>
        <w:t xml:space="preserve"> amdt 1.30</w:t>
      </w:r>
      <w:r w:rsidR="007C5142">
        <w:t xml:space="preserve">; </w:t>
      </w:r>
      <w:hyperlink r:id="rId627" w:tooltip="Building and Construction Legislation Amendment Act 2023" w:history="1">
        <w:r w:rsidR="007C5142">
          <w:rPr>
            <w:rStyle w:val="charCitHyperlinkAbbrev"/>
          </w:rPr>
          <w:t>A2023-55</w:t>
        </w:r>
      </w:hyperlink>
      <w:r w:rsidR="007C5142">
        <w:t xml:space="preserve"> s 20, s 21</w:t>
      </w:r>
    </w:p>
    <w:p w14:paraId="72A00A8C" w14:textId="28252510" w:rsidR="007C4791" w:rsidRDefault="007C4791" w:rsidP="00112A01">
      <w:pPr>
        <w:pStyle w:val="AmdtsEntryHd"/>
      </w:pPr>
      <w:r>
        <w:t>Address for service for trustees</w:t>
      </w:r>
    </w:p>
    <w:p w14:paraId="1E1CC40E" w14:textId="349EE426" w:rsidR="007C4791" w:rsidRPr="007C4791" w:rsidRDefault="007C4791" w:rsidP="007C4791">
      <w:pPr>
        <w:pStyle w:val="AmdtsEntries"/>
      </w:pPr>
      <w:r>
        <w:t>s 110</w:t>
      </w:r>
      <w:r>
        <w:tab/>
        <w:t xml:space="preserve">am </w:t>
      </w:r>
      <w:hyperlink r:id="rId628" w:tooltip="Planning (Consequential Amendments) Act 2023" w:history="1">
        <w:r>
          <w:rPr>
            <w:rStyle w:val="charCitHyperlinkAbbrev"/>
          </w:rPr>
          <w:t>A2023-36</w:t>
        </w:r>
      </w:hyperlink>
      <w:r>
        <w:t xml:space="preserve"> amdt 1.30</w:t>
      </w:r>
      <w:r w:rsidR="007C5142">
        <w:t xml:space="preserve">; </w:t>
      </w:r>
      <w:hyperlink r:id="rId629" w:tooltip="Building and Construction Legislation Amendment Act 2023" w:history="1">
        <w:r w:rsidR="007C5142">
          <w:rPr>
            <w:rStyle w:val="charCitHyperlinkAbbrev"/>
          </w:rPr>
          <w:t>A2023-55</w:t>
        </w:r>
      </w:hyperlink>
      <w:r w:rsidR="007C5142">
        <w:t xml:space="preserve"> s 20</w:t>
      </w:r>
    </w:p>
    <w:p w14:paraId="6FC04A99" w14:textId="70C2BA92" w:rsidR="007C4791" w:rsidRDefault="007C4791" w:rsidP="00112A01">
      <w:pPr>
        <w:pStyle w:val="AmdtsEntryHd"/>
      </w:pPr>
      <w:r>
        <w:t>Appointment of auditor and actuary for approved scheme</w:t>
      </w:r>
    </w:p>
    <w:p w14:paraId="76DC5E37" w14:textId="6CC2AF47" w:rsidR="007C4791" w:rsidRPr="007C4791" w:rsidRDefault="007C4791" w:rsidP="007C4791">
      <w:pPr>
        <w:pStyle w:val="AmdtsEntries"/>
      </w:pPr>
      <w:r>
        <w:t>s 111</w:t>
      </w:r>
      <w:r>
        <w:tab/>
        <w:t xml:space="preserve">am </w:t>
      </w:r>
      <w:hyperlink r:id="rId630" w:tooltip="Planning (Consequential Amendments) Act 2023" w:history="1">
        <w:r>
          <w:rPr>
            <w:rStyle w:val="charCitHyperlinkAbbrev"/>
          </w:rPr>
          <w:t>A2023-36</w:t>
        </w:r>
      </w:hyperlink>
      <w:r>
        <w:t xml:space="preserve"> amdt 1.30</w:t>
      </w:r>
      <w:r w:rsidR="007C5142">
        <w:t xml:space="preserve">; </w:t>
      </w:r>
      <w:hyperlink r:id="rId631" w:tooltip="Building and Construction Legislation Amendment Act 2023" w:history="1">
        <w:r w:rsidR="007C5142">
          <w:rPr>
            <w:rStyle w:val="charCitHyperlinkAbbrev"/>
          </w:rPr>
          <w:t>A2023-55</w:t>
        </w:r>
      </w:hyperlink>
      <w:r w:rsidR="007C5142">
        <w:t xml:space="preserve"> s 20</w:t>
      </w:r>
    </w:p>
    <w:p w14:paraId="29E0ECBA" w14:textId="2EFE6047" w:rsidR="00383303" w:rsidRDefault="00383303" w:rsidP="00112A01">
      <w:pPr>
        <w:pStyle w:val="AmdtsEntryHd"/>
      </w:pPr>
      <w:r>
        <w:t>Approval of appointment of auditor or actuary</w:t>
      </w:r>
    </w:p>
    <w:p w14:paraId="2C76B442" w14:textId="70863D83" w:rsidR="007C4791" w:rsidRDefault="00383303" w:rsidP="007C4791">
      <w:pPr>
        <w:pStyle w:val="AmdtsEntries"/>
      </w:pPr>
      <w:r>
        <w:t>s 112</w:t>
      </w:r>
      <w:r>
        <w:tab/>
        <w:t xml:space="preserve">am </w:t>
      </w:r>
      <w:hyperlink r:id="rId632" w:tooltip="Statute Law AMendment Act 2015 (No 2)" w:history="1">
        <w:r>
          <w:rPr>
            <w:rStyle w:val="charCitHyperlinkAbbrev"/>
          </w:rPr>
          <w:t>A2015</w:t>
        </w:r>
        <w:r>
          <w:rPr>
            <w:rStyle w:val="charCitHyperlinkAbbrev"/>
          </w:rPr>
          <w:noBreakHyphen/>
          <w:t>50</w:t>
        </w:r>
      </w:hyperlink>
      <w:r>
        <w:t xml:space="preserve"> amdt 3.10</w:t>
      </w:r>
      <w:r w:rsidR="007C4791">
        <w:t xml:space="preserve">; </w:t>
      </w:r>
      <w:hyperlink r:id="rId633" w:tooltip="Planning (Consequential Amendments) Act 2023" w:history="1">
        <w:r w:rsidR="007C4791">
          <w:rPr>
            <w:rStyle w:val="charCitHyperlinkAbbrev"/>
          </w:rPr>
          <w:t>A2023-36</w:t>
        </w:r>
      </w:hyperlink>
      <w:r w:rsidR="007C4791">
        <w:t xml:space="preserve"> amdt 1.30</w:t>
      </w:r>
      <w:r w:rsidR="007C5142">
        <w:t xml:space="preserve">; </w:t>
      </w:r>
      <w:hyperlink r:id="rId634" w:tooltip="Building and Construction Legislation Amendment Act 2023" w:history="1">
        <w:r w:rsidR="007C5142">
          <w:rPr>
            <w:rStyle w:val="charCitHyperlinkAbbrev"/>
          </w:rPr>
          <w:t>A2023-55</w:t>
        </w:r>
      </w:hyperlink>
      <w:r w:rsidR="007C5142">
        <w:t xml:space="preserve"> s 20, s 22</w:t>
      </w:r>
    </w:p>
    <w:p w14:paraId="35BF4E33" w14:textId="54FB5DE8" w:rsidR="007C4791" w:rsidRDefault="007C4791" w:rsidP="005D46B0">
      <w:pPr>
        <w:pStyle w:val="AmdtsEntryHd"/>
      </w:pPr>
      <w:r>
        <w:t>Revocation of approval of appointment of auditor or actuary</w:t>
      </w:r>
    </w:p>
    <w:p w14:paraId="070D07F2" w14:textId="23C43B88" w:rsidR="007C4791" w:rsidRPr="007C4791" w:rsidRDefault="007C4791" w:rsidP="007C4791">
      <w:pPr>
        <w:pStyle w:val="AmdtsEntries"/>
      </w:pPr>
      <w:r>
        <w:t>s 113</w:t>
      </w:r>
      <w:r>
        <w:tab/>
        <w:t xml:space="preserve">am </w:t>
      </w:r>
      <w:hyperlink r:id="rId635" w:tooltip="Planning (Consequential Amendments) Act 2023" w:history="1">
        <w:r>
          <w:rPr>
            <w:rStyle w:val="charCitHyperlinkAbbrev"/>
          </w:rPr>
          <w:t>A2023-36</w:t>
        </w:r>
      </w:hyperlink>
      <w:r>
        <w:t xml:space="preserve"> amdt 1.30</w:t>
      </w:r>
      <w:r w:rsidR="007C5142">
        <w:t xml:space="preserve">; </w:t>
      </w:r>
      <w:hyperlink r:id="rId636" w:tooltip="Building and Construction Legislation Amendment Act 2023" w:history="1">
        <w:r w:rsidR="007C5142">
          <w:rPr>
            <w:rStyle w:val="charCitHyperlinkAbbrev"/>
          </w:rPr>
          <w:t>A2023-55</w:t>
        </w:r>
      </w:hyperlink>
      <w:r w:rsidR="007C5142">
        <w:t xml:space="preserve"> s 20</w:t>
      </w:r>
    </w:p>
    <w:p w14:paraId="2DFD1F40" w14:textId="6FA50508" w:rsidR="007C4791" w:rsidRDefault="007C4791" w:rsidP="005D46B0">
      <w:pPr>
        <w:pStyle w:val="AmdtsEntryHd"/>
      </w:pPr>
      <w:r>
        <w:t>Notification of appointment or ending of appointment of auditor or actuary</w:t>
      </w:r>
    </w:p>
    <w:p w14:paraId="3F0DD2D9" w14:textId="3016D07E" w:rsidR="007C4791" w:rsidRPr="007C4791" w:rsidRDefault="007C4791" w:rsidP="007C4791">
      <w:pPr>
        <w:pStyle w:val="AmdtsEntries"/>
      </w:pPr>
      <w:r>
        <w:t>s 115</w:t>
      </w:r>
      <w:r>
        <w:tab/>
        <w:t xml:space="preserve">am </w:t>
      </w:r>
      <w:hyperlink r:id="rId637" w:tooltip="Planning (Consequential Amendments) Act 2023" w:history="1">
        <w:r>
          <w:rPr>
            <w:rStyle w:val="charCitHyperlinkAbbrev"/>
          </w:rPr>
          <w:t>A2023-36</w:t>
        </w:r>
      </w:hyperlink>
      <w:r>
        <w:t xml:space="preserve"> amdt 1.30</w:t>
      </w:r>
      <w:r w:rsidR="007C5142">
        <w:t xml:space="preserve">; </w:t>
      </w:r>
      <w:hyperlink r:id="rId638" w:tooltip="Building and Construction Legislation Amendment Act 2023" w:history="1">
        <w:r w:rsidR="007C5142">
          <w:rPr>
            <w:rStyle w:val="charCitHyperlinkAbbrev"/>
          </w:rPr>
          <w:t>A2023-55</w:t>
        </w:r>
      </w:hyperlink>
      <w:r w:rsidR="007C5142">
        <w:t xml:space="preserve"> s 20</w:t>
      </w:r>
    </w:p>
    <w:p w14:paraId="0B6B9834" w14:textId="49B132F8" w:rsidR="005D46B0" w:rsidRDefault="005D46B0" w:rsidP="005D46B0">
      <w:pPr>
        <w:pStyle w:val="AmdtsEntryHd"/>
      </w:pPr>
      <w:r w:rsidRPr="00EB5DF9">
        <w:t>Compliance with prudential standards by auditors and actuaries</w:t>
      </w:r>
    </w:p>
    <w:p w14:paraId="39BAB2B2" w14:textId="707FCA66" w:rsidR="005D46B0" w:rsidRDefault="005D46B0" w:rsidP="005D46B0">
      <w:pPr>
        <w:pStyle w:val="AmdtsEntries"/>
      </w:pPr>
      <w:r>
        <w:t>s 116</w:t>
      </w:r>
      <w:r>
        <w:tab/>
        <w:t xml:space="preserve">am </w:t>
      </w:r>
      <w:hyperlink r:id="rId639" w:tooltip="Statute Law Amendment Act 2022" w:history="1">
        <w:r>
          <w:rPr>
            <w:rStyle w:val="charCitHyperlinkAbbrev"/>
          </w:rPr>
          <w:t>A2022</w:t>
        </w:r>
        <w:r>
          <w:rPr>
            <w:rStyle w:val="charCitHyperlinkAbbrev"/>
          </w:rPr>
          <w:noBreakHyphen/>
          <w:t>14</w:t>
        </w:r>
      </w:hyperlink>
      <w:r>
        <w:t xml:space="preserve"> amdt 3.11</w:t>
      </w:r>
    </w:p>
    <w:p w14:paraId="5728BD01" w14:textId="0F2C5E32" w:rsidR="007C4791" w:rsidRDefault="007C4791" w:rsidP="00112A01">
      <w:pPr>
        <w:pStyle w:val="AmdtsEntryHd"/>
      </w:pPr>
      <w:r>
        <w:lastRenderedPageBreak/>
        <w:t xml:space="preserve">Auditor and actuary to tell </w:t>
      </w:r>
      <w:r w:rsidR="00BE6269">
        <w:t>Minister</w:t>
      </w:r>
      <w:r>
        <w:t xml:space="preserve"> if scheme insolvent etc</w:t>
      </w:r>
    </w:p>
    <w:p w14:paraId="67660F0A" w14:textId="17A08B16" w:rsidR="00BE6269" w:rsidRDefault="00BE6269" w:rsidP="007C4791">
      <w:pPr>
        <w:pStyle w:val="AmdtsEntries"/>
      </w:pPr>
      <w:r>
        <w:t>s 117 hdg</w:t>
      </w:r>
      <w:r>
        <w:tab/>
        <w:t>am R46 LA</w:t>
      </w:r>
    </w:p>
    <w:p w14:paraId="49AEA6EC" w14:textId="0CBFB833" w:rsidR="007C4791" w:rsidRPr="007C4791" w:rsidRDefault="007C4791" w:rsidP="007C4791">
      <w:pPr>
        <w:pStyle w:val="AmdtsEntries"/>
      </w:pPr>
      <w:r>
        <w:t>s 117</w:t>
      </w:r>
      <w:r>
        <w:tab/>
        <w:t xml:space="preserve">am </w:t>
      </w:r>
      <w:hyperlink r:id="rId640" w:tooltip="Planning (Consequential Amendments) Act 2023" w:history="1">
        <w:r>
          <w:rPr>
            <w:rStyle w:val="charCitHyperlinkAbbrev"/>
          </w:rPr>
          <w:t>A2023-36</w:t>
        </w:r>
      </w:hyperlink>
      <w:r>
        <w:t xml:space="preserve"> amdt 1.30</w:t>
      </w:r>
      <w:r w:rsidR="007C5142">
        <w:t xml:space="preserve">; </w:t>
      </w:r>
      <w:hyperlink r:id="rId641" w:tooltip="Building and Construction Legislation Amendment Act 2023" w:history="1">
        <w:r w:rsidR="007C5142">
          <w:rPr>
            <w:rStyle w:val="charCitHyperlinkAbbrev"/>
          </w:rPr>
          <w:t>A2023-55</w:t>
        </w:r>
      </w:hyperlink>
      <w:r w:rsidR="007C5142">
        <w:t xml:space="preserve"> s 20</w:t>
      </w:r>
    </w:p>
    <w:p w14:paraId="5577B920" w14:textId="1F94E971" w:rsidR="007C4791" w:rsidRDefault="007C4791" w:rsidP="00112A01">
      <w:pPr>
        <w:pStyle w:val="AmdtsEntryHd"/>
      </w:pPr>
      <w:r>
        <w:t xml:space="preserve">Giving of information to </w:t>
      </w:r>
      <w:r w:rsidR="00BE6269">
        <w:t>Minister</w:t>
      </w:r>
      <w:r>
        <w:t xml:space="preserve"> by auditor or actuary etc</w:t>
      </w:r>
    </w:p>
    <w:p w14:paraId="1052A8EB" w14:textId="4AD7171F" w:rsidR="00BE6269" w:rsidRDefault="00BE6269" w:rsidP="00115083">
      <w:pPr>
        <w:pStyle w:val="AmdtsEntries"/>
        <w:keepNext/>
      </w:pPr>
      <w:r>
        <w:t>s 118 hdg</w:t>
      </w:r>
      <w:r>
        <w:tab/>
        <w:t>am R46 LA</w:t>
      </w:r>
    </w:p>
    <w:p w14:paraId="3864FD48" w14:textId="5055BAE2" w:rsidR="007C4791" w:rsidRPr="007C4791" w:rsidRDefault="007C4791" w:rsidP="007C4791">
      <w:pPr>
        <w:pStyle w:val="AmdtsEntries"/>
      </w:pPr>
      <w:r>
        <w:t>s 118</w:t>
      </w:r>
      <w:r>
        <w:tab/>
        <w:t xml:space="preserve">am </w:t>
      </w:r>
      <w:hyperlink r:id="rId642" w:tooltip="Planning (Consequential Amendments) Act 2023" w:history="1">
        <w:r>
          <w:rPr>
            <w:rStyle w:val="charCitHyperlinkAbbrev"/>
          </w:rPr>
          <w:t>A2023-36</w:t>
        </w:r>
      </w:hyperlink>
      <w:r>
        <w:t xml:space="preserve"> amdt 1.30</w:t>
      </w:r>
      <w:r w:rsidR="007C5142">
        <w:t xml:space="preserve">; </w:t>
      </w:r>
      <w:hyperlink r:id="rId643" w:tooltip="Building and Construction Legislation Amendment Act 2023" w:history="1">
        <w:r w:rsidR="007C5142">
          <w:rPr>
            <w:rStyle w:val="charCitHyperlinkAbbrev"/>
          </w:rPr>
          <w:t>A2023-55</w:t>
        </w:r>
      </w:hyperlink>
      <w:r w:rsidR="007C5142">
        <w:t xml:space="preserve"> s</w:t>
      </w:r>
      <w:r w:rsidR="003C34EA">
        <w:t>s</w:t>
      </w:r>
      <w:r w:rsidR="007C5142">
        <w:t xml:space="preserve"> 20</w:t>
      </w:r>
      <w:r w:rsidR="003C34EA">
        <w:t>-22</w:t>
      </w:r>
    </w:p>
    <w:p w14:paraId="3495A5A4" w14:textId="09FC9512" w:rsidR="007C4791" w:rsidRDefault="007C4791" w:rsidP="00112A01">
      <w:pPr>
        <w:pStyle w:val="AmdtsEntryHd"/>
      </w:pPr>
      <w:r>
        <w:t xml:space="preserve">Certificates and reports required to be given to </w:t>
      </w:r>
      <w:r w:rsidR="00BE6269">
        <w:t>Minister</w:t>
      </w:r>
    </w:p>
    <w:p w14:paraId="39EF7E19" w14:textId="79F0080D" w:rsidR="00BE6269" w:rsidRDefault="00BE6269" w:rsidP="00BE6269">
      <w:pPr>
        <w:pStyle w:val="AmdtsEntries"/>
      </w:pPr>
      <w:r>
        <w:t>s 121 hdg</w:t>
      </w:r>
      <w:r>
        <w:tab/>
        <w:t>am R46 LA</w:t>
      </w:r>
    </w:p>
    <w:p w14:paraId="7DAD65AD" w14:textId="0436A447" w:rsidR="007C4791" w:rsidRPr="007C4791" w:rsidRDefault="007C4791" w:rsidP="007C4791">
      <w:pPr>
        <w:pStyle w:val="AmdtsEntries"/>
      </w:pPr>
      <w:r>
        <w:t>s 121</w:t>
      </w:r>
      <w:r>
        <w:tab/>
        <w:t xml:space="preserve">am </w:t>
      </w:r>
      <w:hyperlink r:id="rId644" w:tooltip="Planning (Consequential Amendments) Act 2023" w:history="1">
        <w:r>
          <w:rPr>
            <w:rStyle w:val="charCitHyperlinkAbbrev"/>
          </w:rPr>
          <w:t>A2023-36</w:t>
        </w:r>
      </w:hyperlink>
      <w:r>
        <w:t xml:space="preserve"> amdt 1.30</w:t>
      </w:r>
      <w:r w:rsidR="007C5142">
        <w:t xml:space="preserve">; </w:t>
      </w:r>
      <w:hyperlink r:id="rId645" w:tooltip="Building and Construction Legislation Amendment Act 2023" w:history="1">
        <w:r w:rsidR="007C5142">
          <w:rPr>
            <w:rStyle w:val="charCitHyperlinkAbbrev"/>
          </w:rPr>
          <w:t>A2023-55</w:t>
        </w:r>
      </w:hyperlink>
      <w:r w:rsidR="007C5142">
        <w:t xml:space="preserve"> s 20</w:t>
      </w:r>
    </w:p>
    <w:p w14:paraId="063645B6" w14:textId="38B28B45" w:rsidR="00112A01" w:rsidRDefault="00A5575D" w:rsidP="00112A01">
      <w:pPr>
        <w:pStyle w:val="AmdtsEntryHd"/>
      </w:pPr>
      <w:r>
        <w:t>Special actuary to investigate liabilities</w:t>
      </w:r>
    </w:p>
    <w:p w14:paraId="0F41788D" w14:textId="231ED94F" w:rsidR="000C7860" w:rsidRDefault="00112A01" w:rsidP="002056AF">
      <w:pPr>
        <w:pStyle w:val="AmdtsEntries"/>
      </w:pPr>
      <w:r>
        <w:t>s 122</w:t>
      </w:r>
      <w:r>
        <w:tab/>
        <w:t xml:space="preserve">am </w:t>
      </w:r>
      <w:hyperlink r:id="rId646" w:tooltip="Statute Law Amendment Act 2013" w:history="1">
        <w:r>
          <w:rPr>
            <w:rStyle w:val="charCitHyperlinkAbbrev"/>
          </w:rPr>
          <w:t>A2013</w:t>
        </w:r>
        <w:r>
          <w:rPr>
            <w:rStyle w:val="charCitHyperlinkAbbrev"/>
          </w:rPr>
          <w:noBreakHyphen/>
          <w:t>19</w:t>
        </w:r>
      </w:hyperlink>
      <w:r>
        <w:t xml:space="preserve"> amdt 3.13</w:t>
      </w:r>
      <w:r w:rsidR="007C4791">
        <w:t xml:space="preserve">; </w:t>
      </w:r>
      <w:hyperlink r:id="rId647" w:tooltip="Planning (Consequential Amendments) Act 2023" w:history="1">
        <w:r w:rsidR="007C4791">
          <w:rPr>
            <w:rStyle w:val="charCitHyperlinkAbbrev"/>
          </w:rPr>
          <w:t>A2023-36</w:t>
        </w:r>
      </w:hyperlink>
      <w:r w:rsidR="007C4791">
        <w:t xml:space="preserve"> amdt 1.30</w:t>
      </w:r>
      <w:r w:rsidR="007C5142">
        <w:t xml:space="preserve">; </w:t>
      </w:r>
      <w:hyperlink r:id="rId648" w:tooltip="Building and Construction Legislation Amendment Act 2023" w:history="1">
        <w:r w:rsidR="007C5142">
          <w:rPr>
            <w:rStyle w:val="charCitHyperlinkAbbrev"/>
          </w:rPr>
          <w:t>A2023-55</w:t>
        </w:r>
      </w:hyperlink>
      <w:r w:rsidR="007C5142">
        <w:t xml:space="preserve"> s 20, s 21</w:t>
      </w:r>
    </w:p>
    <w:p w14:paraId="67335499" w14:textId="4EC5A368" w:rsidR="007C4791" w:rsidRDefault="007C4791" w:rsidP="008967BA">
      <w:pPr>
        <w:pStyle w:val="AmdtsEntryHd"/>
      </w:pPr>
      <w:r>
        <w:t xml:space="preserve">Objection to special actuary by </w:t>
      </w:r>
      <w:r w:rsidR="00BE6269">
        <w:t>Minister</w:t>
      </w:r>
    </w:p>
    <w:p w14:paraId="10D272F4" w14:textId="52D34D36" w:rsidR="00BE6269" w:rsidRDefault="00BE6269" w:rsidP="00BE6269">
      <w:pPr>
        <w:pStyle w:val="AmdtsEntries"/>
      </w:pPr>
      <w:r>
        <w:t>s 123 hdg</w:t>
      </w:r>
      <w:r>
        <w:tab/>
        <w:t>am R46 LA</w:t>
      </w:r>
    </w:p>
    <w:p w14:paraId="1D847096" w14:textId="6F556110" w:rsidR="007C4791" w:rsidRPr="007C4791" w:rsidRDefault="007C4791" w:rsidP="007C4791">
      <w:pPr>
        <w:pStyle w:val="AmdtsEntries"/>
      </w:pPr>
      <w:r>
        <w:t>s 123</w:t>
      </w:r>
      <w:r>
        <w:tab/>
        <w:t xml:space="preserve">am </w:t>
      </w:r>
      <w:hyperlink r:id="rId649" w:tooltip="Planning (Consequential Amendments) Act 2023" w:history="1">
        <w:r>
          <w:rPr>
            <w:rStyle w:val="charCitHyperlinkAbbrev"/>
          </w:rPr>
          <w:t>A2023-36</w:t>
        </w:r>
      </w:hyperlink>
      <w:r>
        <w:t xml:space="preserve"> amdt 1.30</w:t>
      </w:r>
      <w:r w:rsidR="007C5142">
        <w:t xml:space="preserve">; </w:t>
      </w:r>
      <w:hyperlink r:id="rId650" w:tooltip="Building and Construction Legislation Amendment Act 2023" w:history="1">
        <w:r w:rsidR="007C5142">
          <w:rPr>
            <w:rStyle w:val="charCitHyperlinkAbbrev"/>
          </w:rPr>
          <w:t>A2023-55</w:t>
        </w:r>
      </w:hyperlink>
      <w:r w:rsidR="007C5142">
        <w:t xml:space="preserve"> s 20,s 21</w:t>
      </w:r>
    </w:p>
    <w:p w14:paraId="3091A3B6" w14:textId="212AF32D" w:rsidR="007C4791" w:rsidRDefault="007C4791" w:rsidP="008967BA">
      <w:pPr>
        <w:pStyle w:val="AmdtsEntryHd"/>
      </w:pPr>
      <w:r>
        <w:t>Special actuary’s report</w:t>
      </w:r>
    </w:p>
    <w:p w14:paraId="3BDEC34B" w14:textId="5FEFC3E7" w:rsidR="007C4791" w:rsidRPr="007C4791" w:rsidRDefault="007C4791" w:rsidP="007C4791">
      <w:pPr>
        <w:pStyle w:val="AmdtsEntries"/>
      </w:pPr>
      <w:r>
        <w:t>s 124</w:t>
      </w:r>
      <w:r>
        <w:tab/>
        <w:t xml:space="preserve">am </w:t>
      </w:r>
      <w:hyperlink r:id="rId651" w:tooltip="Planning (Consequential Amendments) Act 2023" w:history="1">
        <w:r>
          <w:rPr>
            <w:rStyle w:val="charCitHyperlinkAbbrev"/>
          </w:rPr>
          <w:t>A2023-36</w:t>
        </w:r>
      </w:hyperlink>
      <w:r>
        <w:t xml:space="preserve"> amdt 1.30</w:t>
      </w:r>
      <w:r w:rsidR="007C5142">
        <w:t xml:space="preserve">; </w:t>
      </w:r>
      <w:hyperlink r:id="rId652" w:tooltip="Building and Construction Legislation Amendment Act 2023" w:history="1">
        <w:r w:rsidR="007C5142">
          <w:rPr>
            <w:rStyle w:val="charCitHyperlinkAbbrev"/>
          </w:rPr>
          <w:t>A2023-55</w:t>
        </w:r>
      </w:hyperlink>
      <w:r w:rsidR="007C5142">
        <w:t xml:space="preserve"> s 20, s 21</w:t>
      </w:r>
    </w:p>
    <w:p w14:paraId="10817684" w14:textId="0AF76A23" w:rsidR="007C4791" w:rsidRDefault="007C4791" w:rsidP="008967BA">
      <w:pPr>
        <w:pStyle w:val="AmdtsEntryHd"/>
      </w:pPr>
      <w:r>
        <w:t>Who can be appointed as special actuary</w:t>
      </w:r>
    </w:p>
    <w:p w14:paraId="7B3B2D84" w14:textId="5C9B6B58" w:rsidR="007C4791" w:rsidRPr="007C4791" w:rsidRDefault="007C4791" w:rsidP="007C4791">
      <w:pPr>
        <w:pStyle w:val="AmdtsEntries"/>
      </w:pPr>
      <w:r>
        <w:t>s 125</w:t>
      </w:r>
      <w:r>
        <w:tab/>
        <w:t xml:space="preserve">am </w:t>
      </w:r>
      <w:hyperlink r:id="rId653" w:tooltip="Planning (Consequential Amendments) Act 2023" w:history="1">
        <w:r>
          <w:rPr>
            <w:rStyle w:val="charCitHyperlinkAbbrev"/>
          </w:rPr>
          <w:t>A2023-36</w:t>
        </w:r>
      </w:hyperlink>
      <w:r>
        <w:t xml:space="preserve"> amdt 1.30</w:t>
      </w:r>
      <w:r w:rsidR="007C5142">
        <w:t xml:space="preserve">; </w:t>
      </w:r>
      <w:hyperlink r:id="rId654" w:tooltip="Building and Construction Legislation Amendment Act 2023" w:history="1">
        <w:r w:rsidR="007C5142">
          <w:rPr>
            <w:rStyle w:val="charCitHyperlinkAbbrev"/>
          </w:rPr>
          <w:t>A2023-55</w:t>
        </w:r>
      </w:hyperlink>
      <w:r w:rsidR="007C5142">
        <w:t xml:space="preserve"> s 20</w:t>
      </w:r>
    </w:p>
    <w:p w14:paraId="728CFAEB" w14:textId="146C0ED3" w:rsidR="008967BA" w:rsidRDefault="008967BA" w:rsidP="008967BA">
      <w:pPr>
        <w:pStyle w:val="AmdtsEntryHd"/>
      </w:pPr>
      <w:r w:rsidRPr="008967BA">
        <w:t>Obligations of trustees to auditors and actuaries</w:t>
      </w:r>
    </w:p>
    <w:p w14:paraId="2B6CE842" w14:textId="19C68155" w:rsidR="008967BA" w:rsidRPr="002056AF" w:rsidRDefault="008967BA" w:rsidP="002056AF">
      <w:pPr>
        <w:pStyle w:val="AmdtsEntries"/>
      </w:pPr>
      <w:r>
        <w:t>s 126</w:t>
      </w:r>
      <w:r>
        <w:tab/>
        <w:t xml:space="preserve">am </w:t>
      </w:r>
      <w:hyperlink r:id="rId655" w:tooltip="Statute Law Amendment Act 2022" w:history="1">
        <w:r>
          <w:rPr>
            <w:rStyle w:val="charCitHyperlinkAbbrev"/>
          </w:rPr>
          <w:t>A2022</w:t>
        </w:r>
        <w:r>
          <w:rPr>
            <w:rStyle w:val="charCitHyperlinkAbbrev"/>
          </w:rPr>
          <w:noBreakHyphen/>
          <w:t>14</w:t>
        </w:r>
      </w:hyperlink>
      <w:r>
        <w:t xml:space="preserve"> amdt 3.11</w:t>
      </w:r>
    </w:p>
    <w:p w14:paraId="544C39F7" w14:textId="1AD3EF5B" w:rsidR="00A2475B" w:rsidRDefault="00A2475B" w:rsidP="00BE356B">
      <w:pPr>
        <w:pStyle w:val="AmdtsEntryHd"/>
      </w:pPr>
      <w:r w:rsidRPr="009841C0">
        <w:t>Protection of auditor and actuary from liability</w:t>
      </w:r>
    </w:p>
    <w:p w14:paraId="63687544" w14:textId="433B8BCA" w:rsidR="00A2475B" w:rsidRPr="00A2475B" w:rsidRDefault="00A2475B" w:rsidP="00A2475B">
      <w:pPr>
        <w:pStyle w:val="AmdtsEntries"/>
      </w:pPr>
      <w:r>
        <w:t>s 127</w:t>
      </w:r>
      <w:r>
        <w:tab/>
        <w:t xml:space="preserve">sub </w:t>
      </w:r>
      <w:hyperlink r:id="rId656" w:tooltip="Building and Construction Legislation Amendment Act 2023" w:history="1">
        <w:r>
          <w:rPr>
            <w:rStyle w:val="charCitHyperlinkAbbrev"/>
          </w:rPr>
          <w:t>A2023-55</w:t>
        </w:r>
      </w:hyperlink>
      <w:r>
        <w:t xml:space="preserve"> s 16</w:t>
      </w:r>
    </w:p>
    <w:p w14:paraId="1D3FE7EA" w14:textId="3989FBEE" w:rsidR="00DF45CC" w:rsidRDefault="00DF45CC" w:rsidP="00BE356B">
      <w:pPr>
        <w:pStyle w:val="AmdtsEntryHd"/>
      </w:pPr>
      <w:r w:rsidRPr="009841C0">
        <w:t>Consumer representative</w:t>
      </w:r>
    </w:p>
    <w:p w14:paraId="0BE30E03" w14:textId="56E6694A" w:rsidR="00DF45CC" w:rsidRPr="00DF45CC" w:rsidRDefault="00DF45CC" w:rsidP="00DF45CC">
      <w:pPr>
        <w:pStyle w:val="AmdtsEntries"/>
      </w:pPr>
      <w:r>
        <w:t>div 6.6 hdg</w:t>
      </w:r>
      <w:r>
        <w:tab/>
        <w:t xml:space="preserve">ins </w:t>
      </w:r>
      <w:hyperlink r:id="rId657" w:tooltip="Building and Construction Legislation Amendment Act 2023" w:history="1">
        <w:r>
          <w:rPr>
            <w:rStyle w:val="charCitHyperlinkAbbrev"/>
          </w:rPr>
          <w:t>A2023</w:t>
        </w:r>
        <w:r>
          <w:rPr>
            <w:rStyle w:val="charCitHyperlinkAbbrev"/>
          </w:rPr>
          <w:noBreakHyphen/>
          <w:t>55</w:t>
        </w:r>
      </w:hyperlink>
      <w:r>
        <w:t xml:space="preserve"> s 17</w:t>
      </w:r>
    </w:p>
    <w:p w14:paraId="19822A46" w14:textId="2E7F2DFC" w:rsidR="00DF45CC" w:rsidRDefault="00DF45CC" w:rsidP="00DF45CC">
      <w:pPr>
        <w:pStyle w:val="AmdtsEntryHd"/>
      </w:pPr>
      <w:r w:rsidRPr="009841C0">
        <w:rPr>
          <w:rStyle w:val="CharSectNo"/>
        </w:rPr>
        <w:t>Consumer representative—appointment</w:t>
      </w:r>
    </w:p>
    <w:p w14:paraId="319C8796" w14:textId="2EC2A20D" w:rsidR="00DF45CC" w:rsidRPr="00DF45CC" w:rsidRDefault="00DF45CC" w:rsidP="00DF45CC">
      <w:pPr>
        <w:pStyle w:val="AmdtsEntries"/>
      </w:pPr>
      <w:r>
        <w:t>s 127AA</w:t>
      </w:r>
      <w:r>
        <w:tab/>
        <w:t xml:space="preserve">ins </w:t>
      </w:r>
      <w:hyperlink r:id="rId658" w:tooltip="Building and Construction Legislation Amendment Act 2023" w:history="1">
        <w:r>
          <w:rPr>
            <w:rStyle w:val="charCitHyperlinkAbbrev"/>
          </w:rPr>
          <w:t>A2023</w:t>
        </w:r>
        <w:r>
          <w:rPr>
            <w:rStyle w:val="charCitHyperlinkAbbrev"/>
          </w:rPr>
          <w:noBreakHyphen/>
          <w:t>55</w:t>
        </w:r>
      </w:hyperlink>
      <w:r>
        <w:t xml:space="preserve"> s 17</w:t>
      </w:r>
    </w:p>
    <w:p w14:paraId="68858B84" w14:textId="34ACCCCF" w:rsidR="00DF45CC" w:rsidRDefault="00DF45CC" w:rsidP="00DF45CC">
      <w:pPr>
        <w:pStyle w:val="AmdtsEntryHd"/>
      </w:pPr>
      <w:r w:rsidRPr="009841C0">
        <w:rPr>
          <w:rStyle w:val="CharSectNo"/>
        </w:rPr>
        <w:t>Consumer representative—terms of reference</w:t>
      </w:r>
    </w:p>
    <w:p w14:paraId="66463F70" w14:textId="6732FF9F" w:rsidR="00DF45CC" w:rsidRPr="00DF45CC" w:rsidRDefault="00DF45CC" w:rsidP="00DF45CC">
      <w:pPr>
        <w:pStyle w:val="AmdtsEntries"/>
      </w:pPr>
      <w:r>
        <w:t>s 127AB</w:t>
      </w:r>
      <w:r>
        <w:tab/>
        <w:t xml:space="preserve">ins </w:t>
      </w:r>
      <w:hyperlink r:id="rId659" w:tooltip="Building and Construction Legislation Amendment Act 2023" w:history="1">
        <w:r>
          <w:rPr>
            <w:rStyle w:val="charCitHyperlinkAbbrev"/>
          </w:rPr>
          <w:t>A2023</w:t>
        </w:r>
        <w:r>
          <w:rPr>
            <w:rStyle w:val="charCitHyperlinkAbbrev"/>
          </w:rPr>
          <w:noBreakHyphen/>
          <w:t>55</w:t>
        </w:r>
      </w:hyperlink>
      <w:r>
        <w:t xml:space="preserve"> s 17</w:t>
      </w:r>
    </w:p>
    <w:p w14:paraId="024AF4FC" w14:textId="2C8E9C04" w:rsidR="00DF45CC" w:rsidRDefault="009978FE" w:rsidP="00DF45CC">
      <w:pPr>
        <w:pStyle w:val="AmdtsEntryHd"/>
      </w:pPr>
      <w:r w:rsidRPr="009841C0">
        <w:rPr>
          <w:rStyle w:val="CharSectNo"/>
        </w:rPr>
        <w:t>Consumer representative</w:t>
      </w:r>
      <w:r w:rsidRPr="009841C0">
        <w:t>—ending appointment</w:t>
      </w:r>
    </w:p>
    <w:p w14:paraId="10A50B5E" w14:textId="5B37CA2A" w:rsidR="00DF45CC" w:rsidRPr="00DF45CC" w:rsidRDefault="00DF45CC" w:rsidP="00DF45CC">
      <w:pPr>
        <w:pStyle w:val="AmdtsEntries"/>
      </w:pPr>
      <w:r>
        <w:t>s 127AC</w:t>
      </w:r>
      <w:r>
        <w:tab/>
        <w:t xml:space="preserve">ins </w:t>
      </w:r>
      <w:hyperlink r:id="rId660" w:tooltip="Building and Construction Legislation Amendment Act 2023" w:history="1">
        <w:r>
          <w:rPr>
            <w:rStyle w:val="charCitHyperlinkAbbrev"/>
          </w:rPr>
          <w:t>A2023</w:t>
        </w:r>
        <w:r>
          <w:rPr>
            <w:rStyle w:val="charCitHyperlinkAbbrev"/>
          </w:rPr>
          <w:noBreakHyphen/>
          <w:t>55</w:t>
        </w:r>
      </w:hyperlink>
      <w:r>
        <w:t xml:space="preserve"> s 17</w:t>
      </w:r>
    </w:p>
    <w:p w14:paraId="5190720B" w14:textId="4C380C62" w:rsidR="00BE356B" w:rsidRPr="0044388F" w:rsidRDefault="00E17631" w:rsidP="00BE356B">
      <w:pPr>
        <w:pStyle w:val="AmdtsEntryHd"/>
      </w:pPr>
      <w:r w:rsidRPr="0044388F">
        <w:t>Residential building disputes</w:t>
      </w:r>
    </w:p>
    <w:p w14:paraId="747415BC" w14:textId="4CD762BD" w:rsidR="003A5CFA" w:rsidRPr="0044388F" w:rsidRDefault="00E17631" w:rsidP="0016061A">
      <w:pPr>
        <w:pStyle w:val="AmdtsEntries"/>
      </w:pPr>
      <w:r w:rsidRPr="0044388F">
        <w:t>pt</w:t>
      </w:r>
      <w:r w:rsidR="00BE356B" w:rsidRPr="0044388F">
        <w:t xml:space="preserve"> 6A</w:t>
      </w:r>
      <w:r w:rsidR="003A5CFA" w:rsidRPr="0044388F">
        <w:t xml:space="preserve"> hdg</w:t>
      </w:r>
      <w:r w:rsidR="00BE356B" w:rsidRPr="0044388F">
        <w:tab/>
        <w:t>ins</w:t>
      </w:r>
      <w:r w:rsidRPr="0044388F">
        <w:t xml:space="preserve"> </w:t>
      </w:r>
      <w:hyperlink r:id="rId661" w:tooltip="Building and Construction Legislation Amendment Act 2020" w:history="1">
        <w:r w:rsidR="007B3EAF" w:rsidRPr="0044388F">
          <w:rPr>
            <w:rStyle w:val="charCitHyperlinkAbbrev"/>
          </w:rPr>
          <w:t>A2020</w:t>
        </w:r>
        <w:r w:rsidR="007B3EAF" w:rsidRPr="0044388F">
          <w:rPr>
            <w:rStyle w:val="charCitHyperlinkAbbrev"/>
          </w:rPr>
          <w:noBreakHyphen/>
          <w:t>25</w:t>
        </w:r>
      </w:hyperlink>
      <w:r w:rsidRPr="0044388F">
        <w:t xml:space="preserve"> s 5</w:t>
      </w:r>
    </w:p>
    <w:p w14:paraId="2C7FD88F" w14:textId="5F9AE487" w:rsidR="00D8458F" w:rsidRPr="0044388F" w:rsidRDefault="00204ED7" w:rsidP="00D8458F">
      <w:pPr>
        <w:pStyle w:val="AmdtsEntryHd"/>
      </w:pPr>
      <w:r w:rsidRPr="0044388F">
        <w:rPr>
          <w:noProof/>
        </w:rPr>
        <w:t>Objects and important concepts</w:t>
      </w:r>
    </w:p>
    <w:p w14:paraId="2D429316" w14:textId="0ADC7C25" w:rsidR="0016061A" w:rsidRPr="0016061A" w:rsidRDefault="00D8458F" w:rsidP="0016061A">
      <w:pPr>
        <w:pStyle w:val="AmdtsEntries"/>
        <w:rPr>
          <w:noProof/>
        </w:rPr>
      </w:pPr>
      <w:r w:rsidRPr="0044388F">
        <w:rPr>
          <w:noProof/>
        </w:rPr>
        <w:t>div 6A.1 hdg</w:t>
      </w:r>
      <w:r w:rsidRPr="0044388F">
        <w:rPr>
          <w:noProof/>
        </w:rPr>
        <w:tab/>
      </w:r>
      <w:r w:rsidRPr="0044388F">
        <w:t xml:space="preserve">ins </w:t>
      </w:r>
      <w:hyperlink r:id="rId662" w:tooltip="Building and Construction Legislation Amendment Act 2020" w:history="1">
        <w:r w:rsidRPr="0044388F">
          <w:rPr>
            <w:rStyle w:val="charCitHyperlinkAbbrev"/>
          </w:rPr>
          <w:t>A2020</w:t>
        </w:r>
        <w:r w:rsidRPr="0044388F">
          <w:rPr>
            <w:rStyle w:val="charCitHyperlinkAbbrev"/>
          </w:rPr>
          <w:noBreakHyphen/>
          <w:t>25</w:t>
        </w:r>
      </w:hyperlink>
      <w:r w:rsidRPr="0044388F">
        <w:t xml:space="preserve"> s 5</w:t>
      </w:r>
    </w:p>
    <w:p w14:paraId="473E3F03" w14:textId="78587ECD" w:rsidR="0016061A" w:rsidRDefault="00204ED7" w:rsidP="0016061A">
      <w:pPr>
        <w:pStyle w:val="AmdtsEntryHd"/>
        <w:rPr>
          <w:noProof/>
        </w:rPr>
      </w:pPr>
      <w:r w:rsidRPr="00FE5F93">
        <w:rPr>
          <w:noProof/>
        </w:rPr>
        <w:t>Definitions—pt 6A</w:t>
      </w:r>
    </w:p>
    <w:p w14:paraId="7E21F634" w14:textId="765805F1" w:rsidR="0016061A" w:rsidRDefault="00645818" w:rsidP="00A024D3">
      <w:pPr>
        <w:pStyle w:val="AmdtsEntries"/>
      </w:pPr>
      <w:r>
        <w:rPr>
          <w:noProof/>
        </w:rPr>
        <w:t>s</w:t>
      </w:r>
      <w:r w:rsidR="0016061A">
        <w:rPr>
          <w:noProof/>
        </w:rPr>
        <w:t xml:space="preserve"> </w:t>
      </w:r>
      <w:r w:rsidR="0016061A" w:rsidRPr="00FE5F93">
        <w:rPr>
          <w:noProof/>
        </w:rPr>
        <w:t>127A</w:t>
      </w:r>
      <w:r w:rsidR="0016061A">
        <w:rPr>
          <w:noProof/>
        </w:rPr>
        <w:tab/>
      </w:r>
      <w:r w:rsidR="0016061A" w:rsidRPr="0044388F">
        <w:t xml:space="preserve">ins </w:t>
      </w:r>
      <w:hyperlink r:id="rId663" w:tooltip="Building and Construction Legislation Amendment Act 2020" w:history="1">
        <w:r w:rsidR="0016061A" w:rsidRPr="0044388F">
          <w:rPr>
            <w:rStyle w:val="charCitHyperlinkAbbrev"/>
          </w:rPr>
          <w:t>A2020</w:t>
        </w:r>
        <w:r w:rsidR="0016061A" w:rsidRPr="0044388F">
          <w:rPr>
            <w:rStyle w:val="charCitHyperlinkAbbrev"/>
          </w:rPr>
          <w:noBreakHyphen/>
          <w:t>25</w:t>
        </w:r>
      </w:hyperlink>
      <w:r w:rsidR="0016061A" w:rsidRPr="0044388F">
        <w:t xml:space="preserve"> s 5</w:t>
      </w:r>
    </w:p>
    <w:p w14:paraId="05B63050" w14:textId="64452016" w:rsidR="00D35DF6" w:rsidRPr="00F47A26" w:rsidRDefault="00D35DF6" w:rsidP="00D35DF6">
      <w:pPr>
        <w:pStyle w:val="AmdtsEntries"/>
        <w:rPr>
          <w:bCs/>
          <w:iCs/>
        </w:rPr>
      </w:pPr>
      <w:r>
        <w:tab/>
      </w:r>
      <w:r w:rsidRPr="00F47A26">
        <w:t xml:space="preserve">def </w:t>
      </w:r>
      <w:r w:rsidRPr="00F47A26">
        <w:rPr>
          <w:rStyle w:val="charBoldItals"/>
        </w:rPr>
        <w:t>building practitioner</w:t>
      </w:r>
      <w:r w:rsidRPr="00F47A26">
        <w:rPr>
          <w:rStyle w:val="charBoldItals"/>
          <w:b w:val="0"/>
          <w:bCs/>
          <w:i w:val="0"/>
          <w:iCs/>
        </w:rPr>
        <w:t xml:space="preserve"> ins</w:t>
      </w:r>
      <w:r w:rsidRPr="00F47A26">
        <w:rPr>
          <w:rStyle w:val="charBoldItals"/>
          <w:b w:val="0"/>
          <w:bCs/>
        </w:rPr>
        <w:t xml:space="preserve"> </w:t>
      </w:r>
      <w:hyperlink r:id="rId664" w:tooltip="Building and Construction Legislation Amendment Act 2020" w:history="1">
        <w:r w:rsidRPr="00F47A26">
          <w:rPr>
            <w:rStyle w:val="charCitHyperlinkAbbrev"/>
          </w:rPr>
          <w:t>A2020</w:t>
        </w:r>
        <w:r w:rsidRPr="00F47A26">
          <w:rPr>
            <w:rStyle w:val="charCitHyperlinkAbbrev"/>
          </w:rPr>
          <w:noBreakHyphen/>
          <w:t>25</w:t>
        </w:r>
      </w:hyperlink>
      <w:r w:rsidRPr="00F47A26">
        <w:t xml:space="preserve"> s </w:t>
      </w:r>
      <w:r w:rsidR="006D2A4D" w:rsidRPr="00F47A26">
        <w:t>5</w:t>
      </w:r>
    </w:p>
    <w:p w14:paraId="52A828CE" w14:textId="7DA6F1E9" w:rsidR="006D2A4D" w:rsidRPr="00F47A26" w:rsidRDefault="006D2A4D" w:rsidP="006D2A4D">
      <w:pPr>
        <w:pStyle w:val="AmdtsEntries"/>
        <w:rPr>
          <w:bCs/>
          <w:iCs/>
        </w:rPr>
      </w:pPr>
      <w:r w:rsidRPr="00F47A26">
        <w:tab/>
        <w:t xml:space="preserve">def </w:t>
      </w:r>
      <w:r w:rsidRPr="00F47A26">
        <w:rPr>
          <w:rStyle w:val="charBoldItals"/>
        </w:rPr>
        <w:t>developer</w:t>
      </w:r>
      <w:r w:rsidRPr="00F47A26">
        <w:t xml:space="preserve"> </w:t>
      </w:r>
      <w:r w:rsidRPr="00F47A26">
        <w:rPr>
          <w:rStyle w:val="charBoldItals"/>
          <w:b w:val="0"/>
          <w:bCs/>
          <w:i w:val="0"/>
          <w:iCs/>
        </w:rPr>
        <w:t>ins</w:t>
      </w:r>
      <w:r w:rsidRPr="00F47A26">
        <w:rPr>
          <w:rStyle w:val="charBoldItals"/>
          <w:b w:val="0"/>
          <w:bCs/>
        </w:rPr>
        <w:t xml:space="preserve"> </w:t>
      </w:r>
      <w:hyperlink r:id="rId665" w:tooltip="Building and Construction Legislation Amendment Act 2020" w:history="1">
        <w:r w:rsidRPr="00F47A26">
          <w:rPr>
            <w:rStyle w:val="charCitHyperlinkAbbrev"/>
          </w:rPr>
          <w:t>A2020</w:t>
        </w:r>
        <w:r w:rsidRPr="00F47A26">
          <w:rPr>
            <w:rStyle w:val="charCitHyperlinkAbbrev"/>
          </w:rPr>
          <w:noBreakHyphen/>
          <w:t>25</w:t>
        </w:r>
      </w:hyperlink>
      <w:r w:rsidRPr="00F47A26">
        <w:t xml:space="preserve"> s 5</w:t>
      </w:r>
    </w:p>
    <w:p w14:paraId="49954604" w14:textId="4F882F32" w:rsidR="006D2A4D" w:rsidRPr="00F47A26" w:rsidRDefault="006D2A4D" w:rsidP="006D2A4D">
      <w:pPr>
        <w:pStyle w:val="AmdtsEntries"/>
      </w:pPr>
      <w:r w:rsidRPr="00F47A26">
        <w:lastRenderedPageBreak/>
        <w:tab/>
        <w:t xml:space="preserve">def </w:t>
      </w:r>
      <w:r w:rsidRPr="00F47A26">
        <w:rPr>
          <w:rStyle w:val="charBoldItals"/>
        </w:rPr>
        <w:t>related building activity</w:t>
      </w:r>
      <w:r w:rsidRPr="00F47A26">
        <w:t xml:space="preserve"> </w:t>
      </w:r>
      <w:r w:rsidRPr="00F47A26">
        <w:rPr>
          <w:rStyle w:val="charBoldItals"/>
          <w:b w:val="0"/>
          <w:bCs/>
          <w:i w:val="0"/>
          <w:iCs/>
        </w:rPr>
        <w:t>ins</w:t>
      </w:r>
      <w:r w:rsidRPr="00F47A26">
        <w:rPr>
          <w:rStyle w:val="charBoldItals"/>
          <w:b w:val="0"/>
          <w:bCs/>
        </w:rPr>
        <w:t xml:space="preserve"> </w:t>
      </w:r>
      <w:hyperlink r:id="rId666" w:tooltip="Building and Construction Legislation Amendment Act 2020" w:history="1">
        <w:r w:rsidRPr="00F47A26">
          <w:rPr>
            <w:rStyle w:val="charCitHyperlinkAbbrev"/>
          </w:rPr>
          <w:t>A2020</w:t>
        </w:r>
        <w:r w:rsidRPr="00F47A26">
          <w:rPr>
            <w:rStyle w:val="charCitHyperlinkAbbrev"/>
          </w:rPr>
          <w:noBreakHyphen/>
          <w:t>25</w:t>
        </w:r>
      </w:hyperlink>
      <w:r w:rsidRPr="00F47A26">
        <w:t xml:space="preserve"> s 5</w:t>
      </w:r>
    </w:p>
    <w:p w14:paraId="30DFE7C6" w14:textId="05E9E27A" w:rsidR="00F85ECD" w:rsidRPr="00F47A26" w:rsidRDefault="00F85ECD" w:rsidP="00F85ECD">
      <w:pPr>
        <w:pStyle w:val="AmdtsEntries"/>
      </w:pPr>
      <w:r w:rsidRPr="00F47A26">
        <w:tab/>
        <w:t>def</w:t>
      </w:r>
      <w:r w:rsidRPr="00F47A26">
        <w:rPr>
          <w:rStyle w:val="charCitHyperlinkAbbrev"/>
        </w:rPr>
        <w:t xml:space="preserve"> </w:t>
      </w:r>
      <w:r w:rsidRPr="00F47A26">
        <w:rPr>
          <w:rStyle w:val="charBoldItals"/>
        </w:rPr>
        <w:t>residential building</w:t>
      </w:r>
      <w:r w:rsidRPr="00F47A26">
        <w:t xml:space="preserve"> </w:t>
      </w:r>
      <w:r w:rsidR="00397212">
        <w:t>ins</w:t>
      </w:r>
      <w:r w:rsidRPr="00F47A26">
        <w:t xml:space="preserve"> </w:t>
      </w:r>
      <w:hyperlink r:id="rId667" w:tooltip="Building and Construction Legislation Amendment Act 2020" w:history="1">
        <w:r w:rsidRPr="00F47A26">
          <w:rPr>
            <w:rStyle w:val="charCitHyperlinkAbbrev"/>
          </w:rPr>
          <w:t>A2020</w:t>
        </w:r>
        <w:r w:rsidRPr="00F47A26">
          <w:rPr>
            <w:rStyle w:val="charCitHyperlinkAbbrev"/>
          </w:rPr>
          <w:noBreakHyphen/>
          <w:t>25</w:t>
        </w:r>
      </w:hyperlink>
      <w:r w:rsidRPr="00F47A26">
        <w:t xml:space="preserve"> s 5</w:t>
      </w:r>
    </w:p>
    <w:p w14:paraId="7DCBDAD5" w14:textId="7CA3EADB" w:rsidR="006732C3" w:rsidRPr="00F47A26" w:rsidRDefault="006732C3" w:rsidP="006732C3">
      <w:pPr>
        <w:pStyle w:val="AmdtsEntries"/>
      </w:pPr>
      <w:r w:rsidRPr="00F47A26">
        <w:tab/>
        <w:t>def</w:t>
      </w:r>
      <w:r w:rsidRPr="00F47A26">
        <w:rPr>
          <w:rStyle w:val="charCitHyperlinkAbbrev"/>
        </w:rPr>
        <w:t xml:space="preserve"> </w:t>
      </w:r>
      <w:r w:rsidRPr="00F47A26">
        <w:rPr>
          <w:rStyle w:val="charBoldItals"/>
        </w:rPr>
        <w:t>residential building work</w:t>
      </w:r>
      <w:r w:rsidRPr="00F47A26">
        <w:t xml:space="preserve"> </w:t>
      </w:r>
      <w:r w:rsidR="00397212">
        <w:t>ins</w:t>
      </w:r>
      <w:r w:rsidRPr="00F47A26">
        <w:t xml:space="preserve"> </w:t>
      </w:r>
      <w:hyperlink r:id="rId668" w:tooltip="Building and Construction Legislation Amendment Act 2020" w:history="1">
        <w:r w:rsidRPr="00F47A26">
          <w:rPr>
            <w:rStyle w:val="charCitHyperlinkAbbrev"/>
          </w:rPr>
          <w:t>A2020</w:t>
        </w:r>
        <w:r w:rsidRPr="00F47A26">
          <w:rPr>
            <w:rStyle w:val="charCitHyperlinkAbbrev"/>
          </w:rPr>
          <w:noBreakHyphen/>
          <w:t>25</w:t>
        </w:r>
      </w:hyperlink>
      <w:r w:rsidRPr="00F47A26">
        <w:t xml:space="preserve"> s 5</w:t>
      </w:r>
    </w:p>
    <w:p w14:paraId="53E39AF5" w14:textId="3E832F00" w:rsidR="0016061A" w:rsidRPr="0016061A" w:rsidRDefault="006732C3" w:rsidP="008C0765">
      <w:pPr>
        <w:pStyle w:val="AmdtsEntries"/>
        <w:keepNext/>
        <w:keepLines/>
      </w:pPr>
      <w:r w:rsidRPr="00F47A26">
        <w:tab/>
        <w:t xml:space="preserve">def </w:t>
      </w:r>
      <w:r w:rsidRPr="00F47A26">
        <w:rPr>
          <w:rStyle w:val="charBoldItals"/>
        </w:rPr>
        <w:t>residential building work contract</w:t>
      </w:r>
      <w:r w:rsidRPr="00F47A26">
        <w:t xml:space="preserve"> </w:t>
      </w:r>
      <w:r w:rsidR="00397212">
        <w:t>ins</w:t>
      </w:r>
      <w:r w:rsidRPr="00F47A26">
        <w:t xml:space="preserve"> </w:t>
      </w:r>
      <w:hyperlink r:id="rId669" w:tooltip="Building and Construction Legislation Amendment Act 2020" w:history="1">
        <w:r w:rsidRPr="00F47A26">
          <w:rPr>
            <w:rStyle w:val="charCitHyperlinkAbbrev"/>
          </w:rPr>
          <w:t>A2020</w:t>
        </w:r>
        <w:r w:rsidRPr="00F47A26">
          <w:rPr>
            <w:rStyle w:val="charCitHyperlinkAbbrev"/>
          </w:rPr>
          <w:noBreakHyphen/>
          <w:t>25</w:t>
        </w:r>
      </w:hyperlink>
      <w:r w:rsidRPr="00F47A26">
        <w:t xml:space="preserve"> s 5</w:t>
      </w:r>
    </w:p>
    <w:p w14:paraId="470C4717" w14:textId="7DB82FDD" w:rsidR="00D828FE" w:rsidRDefault="00204ED7" w:rsidP="00D828FE">
      <w:pPr>
        <w:pStyle w:val="AmdtsEntryHd"/>
        <w:rPr>
          <w:noProof/>
        </w:rPr>
      </w:pPr>
      <w:r w:rsidRPr="00FE5F93">
        <w:rPr>
          <w:noProof/>
        </w:rPr>
        <w:t xml:space="preserve">Meaning of </w:t>
      </w:r>
      <w:r w:rsidRPr="00FE5F93">
        <w:rPr>
          <w:i/>
          <w:noProof/>
        </w:rPr>
        <w:t>residential building dispute</w:t>
      </w:r>
      <w:r w:rsidRPr="00FE5F93">
        <w:rPr>
          <w:noProof/>
        </w:rPr>
        <w:t>—pt 6A</w:t>
      </w:r>
    </w:p>
    <w:p w14:paraId="35FE4DB0" w14:textId="56E0645B" w:rsidR="0084440C" w:rsidRPr="0044388F" w:rsidRDefault="009B7C6A" w:rsidP="0084440C">
      <w:pPr>
        <w:pStyle w:val="AmdtsEntries"/>
      </w:pPr>
      <w:r>
        <w:t xml:space="preserve">s </w:t>
      </w:r>
      <w:r w:rsidRPr="00FE5F93">
        <w:rPr>
          <w:noProof/>
        </w:rPr>
        <w:t>127B</w:t>
      </w:r>
      <w:r w:rsidR="00645818">
        <w:rPr>
          <w:noProof/>
        </w:rPr>
        <w:tab/>
      </w:r>
      <w:r w:rsidR="00645818" w:rsidRPr="0044388F">
        <w:t xml:space="preserve">ins </w:t>
      </w:r>
      <w:hyperlink r:id="rId670"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6BCE7B21" w14:textId="638BE8F5" w:rsidR="00D828FE" w:rsidRPr="0044388F" w:rsidRDefault="00204ED7" w:rsidP="009B7C6A">
      <w:pPr>
        <w:pStyle w:val="AmdtsEntryHd"/>
        <w:rPr>
          <w:noProof/>
        </w:rPr>
      </w:pPr>
      <w:r w:rsidRPr="0044388F">
        <w:rPr>
          <w:noProof/>
        </w:rPr>
        <w:t xml:space="preserve">Meaning of </w:t>
      </w:r>
      <w:r w:rsidRPr="0044388F">
        <w:rPr>
          <w:i/>
          <w:noProof/>
        </w:rPr>
        <w:t>residential building matter</w:t>
      </w:r>
      <w:r w:rsidRPr="0044388F">
        <w:rPr>
          <w:noProof/>
        </w:rPr>
        <w:t>—pt 6A</w:t>
      </w:r>
    </w:p>
    <w:p w14:paraId="0C451882" w14:textId="5D1C4607" w:rsidR="0084440C" w:rsidRPr="0044388F" w:rsidRDefault="009B7C6A" w:rsidP="006A4D8B">
      <w:pPr>
        <w:pStyle w:val="AmdtsEntries"/>
      </w:pPr>
      <w:r w:rsidRPr="0044388F">
        <w:t xml:space="preserve">s </w:t>
      </w:r>
      <w:r w:rsidRPr="0044388F">
        <w:rPr>
          <w:noProof/>
        </w:rPr>
        <w:t>127C</w:t>
      </w:r>
      <w:r w:rsidR="00645818" w:rsidRPr="0044388F">
        <w:rPr>
          <w:noProof/>
        </w:rPr>
        <w:tab/>
      </w:r>
      <w:r w:rsidR="00645818" w:rsidRPr="0044388F">
        <w:t xml:space="preserve">ins </w:t>
      </w:r>
      <w:hyperlink r:id="rId671"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1EED22D9" w14:textId="35E7EA8F" w:rsidR="00D828FE" w:rsidRPr="0044388F" w:rsidRDefault="00204ED7" w:rsidP="00D828FE">
      <w:pPr>
        <w:pStyle w:val="AmdtsEntryHd"/>
        <w:rPr>
          <w:noProof/>
        </w:rPr>
      </w:pPr>
      <w:r w:rsidRPr="0044388F">
        <w:rPr>
          <w:noProof/>
        </w:rPr>
        <w:t>Residential building dispute resolution process—purpose</w:t>
      </w:r>
    </w:p>
    <w:p w14:paraId="11B3B232" w14:textId="37C4DBE4" w:rsidR="0084440C" w:rsidRPr="0044388F" w:rsidRDefault="009B7C6A" w:rsidP="006A4D8B">
      <w:pPr>
        <w:pStyle w:val="AmdtsEntries"/>
      </w:pPr>
      <w:r w:rsidRPr="0044388F">
        <w:t xml:space="preserve">s </w:t>
      </w:r>
      <w:r w:rsidRPr="0044388F">
        <w:rPr>
          <w:noProof/>
        </w:rPr>
        <w:t>127D</w:t>
      </w:r>
      <w:r w:rsidR="00645818" w:rsidRPr="0044388F">
        <w:rPr>
          <w:noProof/>
        </w:rPr>
        <w:tab/>
      </w:r>
      <w:r w:rsidR="00645818" w:rsidRPr="0044388F">
        <w:t xml:space="preserve">ins </w:t>
      </w:r>
      <w:hyperlink r:id="rId672"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565F264E" w14:textId="1909807A" w:rsidR="00D828FE" w:rsidRPr="0044388F" w:rsidRDefault="00204ED7" w:rsidP="00D828FE">
      <w:pPr>
        <w:pStyle w:val="AmdtsEntryHd"/>
        <w:rPr>
          <w:noProof/>
        </w:rPr>
      </w:pPr>
      <w:r w:rsidRPr="0044388F">
        <w:rPr>
          <w:noProof/>
        </w:rPr>
        <w:t>Prescription of dispute resolution processes</w:t>
      </w:r>
    </w:p>
    <w:p w14:paraId="4E1701B3" w14:textId="77D8B265" w:rsidR="0084440C" w:rsidRPr="0084440C" w:rsidRDefault="009B7C6A" w:rsidP="006A4D8B">
      <w:pPr>
        <w:pStyle w:val="AmdtsEntries"/>
      </w:pPr>
      <w:r w:rsidRPr="0044388F">
        <w:t xml:space="preserve">s </w:t>
      </w:r>
      <w:r w:rsidRPr="0044388F">
        <w:rPr>
          <w:noProof/>
        </w:rPr>
        <w:t>127E</w:t>
      </w:r>
      <w:r w:rsidR="00645818" w:rsidRPr="0044388F">
        <w:rPr>
          <w:noProof/>
        </w:rPr>
        <w:tab/>
      </w:r>
      <w:r w:rsidR="00645818" w:rsidRPr="0044388F">
        <w:t xml:space="preserve">ins </w:t>
      </w:r>
      <w:hyperlink r:id="rId673"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5D1104F4" w14:textId="081A5408" w:rsidR="00D828FE" w:rsidRPr="0044388F" w:rsidRDefault="00204ED7" w:rsidP="00D828FE">
      <w:pPr>
        <w:pStyle w:val="AmdtsEntryHd"/>
        <w:rPr>
          <w:noProof/>
        </w:rPr>
      </w:pPr>
      <w:r w:rsidRPr="0044388F">
        <w:rPr>
          <w:noProof/>
        </w:rPr>
        <w:t>Residential building dispute administrator</w:t>
      </w:r>
    </w:p>
    <w:p w14:paraId="11C0F975" w14:textId="057CADDF" w:rsidR="0084440C" w:rsidRPr="0084440C" w:rsidRDefault="002566D7" w:rsidP="00EA6B63">
      <w:pPr>
        <w:pStyle w:val="AmdtsEntries"/>
      </w:pPr>
      <w:r w:rsidRPr="0044388F">
        <w:t xml:space="preserve">div </w:t>
      </w:r>
      <w:r w:rsidR="00F47A26" w:rsidRPr="0044388F">
        <w:rPr>
          <w:noProof/>
        </w:rPr>
        <w:t>6A.2</w:t>
      </w:r>
      <w:r w:rsidRPr="0044388F">
        <w:t xml:space="preserve"> hdg</w:t>
      </w:r>
      <w:r w:rsidR="00F47A26" w:rsidRPr="0044388F">
        <w:tab/>
        <w:t xml:space="preserve">ins </w:t>
      </w:r>
      <w:hyperlink r:id="rId674" w:tooltip="Building and Construction Legislation Amendment Act 2020" w:history="1">
        <w:r w:rsidR="00F47A26" w:rsidRPr="0044388F">
          <w:rPr>
            <w:rStyle w:val="charCitHyperlinkAbbrev"/>
          </w:rPr>
          <w:t>A2020</w:t>
        </w:r>
        <w:r w:rsidR="00F47A26" w:rsidRPr="0044388F">
          <w:rPr>
            <w:rStyle w:val="charCitHyperlinkAbbrev"/>
          </w:rPr>
          <w:noBreakHyphen/>
          <w:t>25</w:t>
        </w:r>
      </w:hyperlink>
      <w:r w:rsidR="00F47A26" w:rsidRPr="0044388F">
        <w:t xml:space="preserve"> s 5</w:t>
      </w:r>
    </w:p>
    <w:p w14:paraId="3B5E7AA2" w14:textId="6E6A511F" w:rsidR="00D828FE" w:rsidRPr="0044388F" w:rsidRDefault="00204ED7" w:rsidP="00D828FE">
      <w:pPr>
        <w:pStyle w:val="AmdtsEntryHd"/>
        <w:rPr>
          <w:noProof/>
        </w:rPr>
      </w:pPr>
      <w:r w:rsidRPr="0044388F">
        <w:rPr>
          <w:noProof/>
        </w:rPr>
        <w:t>Residential building dispute administrator—appointment</w:t>
      </w:r>
    </w:p>
    <w:p w14:paraId="2525495F" w14:textId="40E2E8BB" w:rsidR="0084440C" w:rsidRPr="0044388F" w:rsidRDefault="007B03AD" w:rsidP="006A4D8B">
      <w:pPr>
        <w:pStyle w:val="AmdtsEntries"/>
      </w:pPr>
      <w:r w:rsidRPr="0044388F">
        <w:t xml:space="preserve">s </w:t>
      </w:r>
      <w:r w:rsidRPr="0044388F">
        <w:rPr>
          <w:noProof/>
        </w:rPr>
        <w:t>127F</w:t>
      </w:r>
      <w:r w:rsidR="00645818" w:rsidRPr="0044388F">
        <w:rPr>
          <w:noProof/>
        </w:rPr>
        <w:tab/>
      </w:r>
      <w:r w:rsidR="00645818" w:rsidRPr="0044388F">
        <w:t xml:space="preserve">ins </w:t>
      </w:r>
      <w:hyperlink r:id="rId675"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1283A2EA" w14:textId="5BC000E4" w:rsidR="00D828FE" w:rsidRPr="0044388F" w:rsidRDefault="00204ED7" w:rsidP="00D828FE">
      <w:pPr>
        <w:pStyle w:val="AmdtsEntryHd"/>
        <w:rPr>
          <w:noProof/>
        </w:rPr>
      </w:pPr>
      <w:r w:rsidRPr="0044388F">
        <w:rPr>
          <w:noProof/>
        </w:rPr>
        <w:t>Dispute resolution officers</w:t>
      </w:r>
    </w:p>
    <w:p w14:paraId="20388AB1" w14:textId="16D32808" w:rsidR="0084440C" w:rsidRPr="0044388F" w:rsidRDefault="007E0889" w:rsidP="006A4D8B">
      <w:pPr>
        <w:pStyle w:val="AmdtsEntries"/>
      </w:pPr>
      <w:r w:rsidRPr="0044388F">
        <w:t xml:space="preserve">s </w:t>
      </w:r>
      <w:r w:rsidRPr="0044388F">
        <w:rPr>
          <w:noProof/>
        </w:rPr>
        <w:t>127G</w:t>
      </w:r>
      <w:r w:rsidR="00645818" w:rsidRPr="0044388F">
        <w:rPr>
          <w:noProof/>
        </w:rPr>
        <w:tab/>
      </w:r>
      <w:r w:rsidR="00645818" w:rsidRPr="0044388F">
        <w:t xml:space="preserve">ins </w:t>
      </w:r>
      <w:hyperlink r:id="rId676"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1C35CCE6" w14:textId="664CA676" w:rsidR="00D828FE" w:rsidRPr="0044388F" w:rsidRDefault="00204ED7" w:rsidP="00D828FE">
      <w:pPr>
        <w:pStyle w:val="AmdtsEntryHd"/>
        <w:rPr>
          <w:noProof/>
        </w:rPr>
      </w:pPr>
      <w:r w:rsidRPr="0044388F">
        <w:rPr>
          <w:noProof/>
        </w:rPr>
        <w:t>Technical building assessors</w:t>
      </w:r>
    </w:p>
    <w:p w14:paraId="4B744F79" w14:textId="28259132" w:rsidR="0084440C" w:rsidRPr="0044388F" w:rsidRDefault="007E0889" w:rsidP="006A4D8B">
      <w:pPr>
        <w:pStyle w:val="AmdtsEntries"/>
      </w:pPr>
      <w:r w:rsidRPr="0044388F">
        <w:t xml:space="preserve">s </w:t>
      </w:r>
      <w:r w:rsidRPr="0044388F">
        <w:rPr>
          <w:noProof/>
        </w:rPr>
        <w:t>127H</w:t>
      </w:r>
      <w:r w:rsidR="00645818" w:rsidRPr="0044388F">
        <w:rPr>
          <w:noProof/>
        </w:rPr>
        <w:tab/>
      </w:r>
      <w:r w:rsidR="00645818" w:rsidRPr="0044388F">
        <w:t xml:space="preserve">ins </w:t>
      </w:r>
      <w:hyperlink r:id="rId677"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5D64523C" w14:textId="40F27C44" w:rsidR="00D828FE" w:rsidRPr="0044388F" w:rsidRDefault="00204ED7" w:rsidP="00D828FE">
      <w:pPr>
        <w:pStyle w:val="AmdtsEntryHd"/>
        <w:rPr>
          <w:noProof/>
        </w:rPr>
      </w:pPr>
      <w:r w:rsidRPr="0044388F">
        <w:rPr>
          <w:noProof/>
        </w:rPr>
        <w:t>Consultants and contractors</w:t>
      </w:r>
    </w:p>
    <w:p w14:paraId="2DF30319" w14:textId="66B3AD0B" w:rsidR="0084440C" w:rsidRPr="0044388F" w:rsidRDefault="002F5805" w:rsidP="006A4D8B">
      <w:pPr>
        <w:pStyle w:val="AmdtsEntries"/>
      </w:pPr>
      <w:r>
        <w:t>s</w:t>
      </w:r>
      <w:r w:rsidR="00D13B1F" w:rsidRPr="0044388F">
        <w:t xml:space="preserve"> </w:t>
      </w:r>
      <w:r w:rsidR="00D13B1F" w:rsidRPr="0044388F">
        <w:rPr>
          <w:noProof/>
        </w:rPr>
        <w:t>127I</w:t>
      </w:r>
      <w:r w:rsidR="00645818" w:rsidRPr="0044388F">
        <w:rPr>
          <w:noProof/>
        </w:rPr>
        <w:tab/>
      </w:r>
      <w:r w:rsidR="00645818" w:rsidRPr="0044388F">
        <w:t xml:space="preserve">ins </w:t>
      </w:r>
      <w:hyperlink r:id="rId678"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66ED7308" w14:textId="5B3EC051" w:rsidR="00D828FE" w:rsidRPr="0044388F" w:rsidRDefault="00204ED7" w:rsidP="00D828FE">
      <w:pPr>
        <w:pStyle w:val="AmdtsEntryHd"/>
        <w:rPr>
          <w:noProof/>
        </w:rPr>
      </w:pPr>
      <w:r w:rsidRPr="0044388F">
        <w:rPr>
          <w:noProof/>
        </w:rPr>
        <w:t>Other arrangements for staff and facilities</w:t>
      </w:r>
    </w:p>
    <w:p w14:paraId="1F13F632" w14:textId="74EB6655" w:rsidR="0084440C" w:rsidRPr="0044388F" w:rsidRDefault="00B1591E" w:rsidP="006A4D8B">
      <w:pPr>
        <w:pStyle w:val="AmdtsEntries"/>
      </w:pPr>
      <w:r w:rsidRPr="0044388F">
        <w:t xml:space="preserve">s </w:t>
      </w:r>
      <w:r w:rsidRPr="0044388F">
        <w:rPr>
          <w:noProof/>
        </w:rPr>
        <w:t>127J</w:t>
      </w:r>
      <w:r w:rsidR="00645818" w:rsidRPr="0044388F">
        <w:rPr>
          <w:noProof/>
        </w:rPr>
        <w:tab/>
      </w:r>
      <w:r w:rsidR="00645818" w:rsidRPr="0044388F">
        <w:t xml:space="preserve">ins </w:t>
      </w:r>
      <w:hyperlink r:id="rId679"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6E5F04A2" w14:textId="60EA7090" w:rsidR="00D828FE" w:rsidRPr="0044388F" w:rsidRDefault="00204ED7" w:rsidP="00D828FE">
      <w:pPr>
        <w:pStyle w:val="AmdtsEntryHd"/>
        <w:rPr>
          <w:noProof/>
        </w:rPr>
      </w:pPr>
      <w:r w:rsidRPr="0044388F">
        <w:rPr>
          <w:noProof/>
        </w:rPr>
        <w:t>Delegation by administrator</w:t>
      </w:r>
    </w:p>
    <w:p w14:paraId="0B83902F" w14:textId="739938D4" w:rsidR="0084440C" w:rsidRPr="0044388F" w:rsidRDefault="00E46790" w:rsidP="006A4D8B">
      <w:pPr>
        <w:pStyle w:val="AmdtsEntries"/>
      </w:pPr>
      <w:r w:rsidRPr="0044388F">
        <w:t xml:space="preserve">s </w:t>
      </w:r>
      <w:r w:rsidRPr="0044388F">
        <w:rPr>
          <w:noProof/>
        </w:rPr>
        <w:t>127K</w:t>
      </w:r>
      <w:r w:rsidR="00645818" w:rsidRPr="0044388F">
        <w:rPr>
          <w:noProof/>
        </w:rPr>
        <w:tab/>
      </w:r>
      <w:r w:rsidR="00645818" w:rsidRPr="0044388F">
        <w:t xml:space="preserve">ins </w:t>
      </w:r>
      <w:hyperlink r:id="rId680"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0EA3DF66" w14:textId="7D04C65E" w:rsidR="00D828FE" w:rsidRPr="0044388F" w:rsidRDefault="00204ED7" w:rsidP="00D828FE">
      <w:pPr>
        <w:pStyle w:val="AmdtsEntryHd"/>
        <w:rPr>
          <w:noProof/>
        </w:rPr>
      </w:pPr>
      <w:r w:rsidRPr="0044388F">
        <w:rPr>
          <w:noProof/>
        </w:rPr>
        <w:t>Protection from liability</w:t>
      </w:r>
    </w:p>
    <w:p w14:paraId="7D151242" w14:textId="4755F505" w:rsidR="0084440C" w:rsidRPr="0084440C" w:rsidRDefault="00645818" w:rsidP="006A4D8B">
      <w:pPr>
        <w:pStyle w:val="AmdtsEntries"/>
      </w:pPr>
      <w:r w:rsidRPr="0044388F">
        <w:t xml:space="preserve">s </w:t>
      </w:r>
      <w:r w:rsidRPr="0044388F">
        <w:rPr>
          <w:noProof/>
        </w:rPr>
        <w:t>127L</w:t>
      </w:r>
      <w:r w:rsidRPr="0044388F">
        <w:tab/>
        <w:t xml:space="preserve">ins </w:t>
      </w:r>
      <w:hyperlink r:id="rId681" w:tooltip="Building and Construction Legislation Amendment Act 2020" w:history="1">
        <w:r w:rsidRPr="0044388F">
          <w:rPr>
            <w:rStyle w:val="charCitHyperlinkAbbrev"/>
          </w:rPr>
          <w:t>A2020</w:t>
        </w:r>
        <w:r w:rsidRPr="0044388F">
          <w:rPr>
            <w:rStyle w:val="charCitHyperlinkAbbrev"/>
          </w:rPr>
          <w:noBreakHyphen/>
          <w:t>25</w:t>
        </w:r>
      </w:hyperlink>
      <w:r w:rsidRPr="0044388F">
        <w:t xml:space="preserve"> s 5</w:t>
      </w:r>
    </w:p>
    <w:p w14:paraId="523CFCA1" w14:textId="33CD76F5" w:rsidR="00D828FE" w:rsidRPr="0044388F" w:rsidRDefault="00204ED7" w:rsidP="00D828FE">
      <w:pPr>
        <w:pStyle w:val="AmdtsEntryHd"/>
        <w:rPr>
          <w:noProof/>
        </w:rPr>
      </w:pPr>
      <w:r w:rsidRPr="0044388F">
        <w:rPr>
          <w:noProof/>
        </w:rPr>
        <w:t>Dispute resolution process</w:t>
      </w:r>
    </w:p>
    <w:p w14:paraId="7373B2B4" w14:textId="3A136F35" w:rsidR="0084440C" w:rsidRPr="0084440C" w:rsidRDefault="00AE29AD" w:rsidP="006A4D8B">
      <w:pPr>
        <w:pStyle w:val="AmdtsEntries"/>
      </w:pPr>
      <w:r w:rsidRPr="0044388F">
        <w:t xml:space="preserve">div </w:t>
      </w:r>
      <w:r w:rsidR="00EA6B63" w:rsidRPr="0044388F">
        <w:rPr>
          <w:noProof/>
        </w:rPr>
        <w:t>6A.3</w:t>
      </w:r>
      <w:r w:rsidRPr="0044388F">
        <w:t xml:space="preserve"> hdg</w:t>
      </w:r>
      <w:r w:rsidR="00EA6B63" w:rsidRPr="0044388F">
        <w:tab/>
        <w:t xml:space="preserve">ins </w:t>
      </w:r>
      <w:hyperlink r:id="rId682" w:tooltip="Building and Construction Legislation Amendment Act 2020" w:history="1">
        <w:r w:rsidR="00EA6B63" w:rsidRPr="0044388F">
          <w:rPr>
            <w:rStyle w:val="charCitHyperlinkAbbrev"/>
          </w:rPr>
          <w:t>A2020</w:t>
        </w:r>
        <w:r w:rsidR="00EA6B63" w:rsidRPr="0044388F">
          <w:rPr>
            <w:rStyle w:val="charCitHyperlinkAbbrev"/>
          </w:rPr>
          <w:noBreakHyphen/>
          <w:t>25</w:t>
        </w:r>
      </w:hyperlink>
      <w:r w:rsidR="00EA6B63" w:rsidRPr="0044388F">
        <w:t xml:space="preserve"> s 5</w:t>
      </w:r>
    </w:p>
    <w:p w14:paraId="0F69F490" w14:textId="6DD5A770" w:rsidR="00204ED7" w:rsidRPr="0044388F" w:rsidRDefault="00204ED7" w:rsidP="00D828FE">
      <w:pPr>
        <w:pStyle w:val="AmdtsEntryHd"/>
        <w:rPr>
          <w:noProof/>
        </w:rPr>
      </w:pPr>
      <w:r w:rsidRPr="0044388F">
        <w:rPr>
          <w:noProof/>
        </w:rPr>
        <w:t>Referral of dispute</w:t>
      </w:r>
    </w:p>
    <w:p w14:paraId="5094ECF7" w14:textId="4BE9A566" w:rsidR="0084440C" w:rsidRPr="0044388F" w:rsidRDefault="00AE29AD" w:rsidP="006A4D8B">
      <w:pPr>
        <w:pStyle w:val="AmdtsEntries"/>
      </w:pPr>
      <w:r w:rsidRPr="0044388F">
        <w:t xml:space="preserve">s </w:t>
      </w:r>
      <w:r w:rsidRPr="0044388F">
        <w:rPr>
          <w:noProof/>
        </w:rPr>
        <w:t>127M</w:t>
      </w:r>
      <w:r w:rsidR="00645818" w:rsidRPr="0044388F">
        <w:rPr>
          <w:noProof/>
        </w:rPr>
        <w:tab/>
      </w:r>
      <w:r w:rsidR="00645818" w:rsidRPr="0044388F">
        <w:t xml:space="preserve">ins </w:t>
      </w:r>
      <w:hyperlink r:id="rId683"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6ED7E305" w14:textId="358FC572" w:rsidR="00204ED7" w:rsidRPr="0044388F" w:rsidRDefault="00204ED7" w:rsidP="00D828FE">
      <w:pPr>
        <w:pStyle w:val="AmdtsEntryHd"/>
        <w:rPr>
          <w:noProof/>
        </w:rPr>
      </w:pPr>
      <w:r w:rsidRPr="0044388F">
        <w:rPr>
          <w:noProof/>
        </w:rPr>
        <w:t>Lodgment of dispute</w:t>
      </w:r>
    </w:p>
    <w:p w14:paraId="2DA1CE70" w14:textId="54E5334E" w:rsidR="0084440C" w:rsidRPr="006A4D8B" w:rsidRDefault="00AE29AD" w:rsidP="006A4D8B">
      <w:pPr>
        <w:pStyle w:val="AmdtsEntries"/>
      </w:pPr>
      <w:r w:rsidRPr="0044388F">
        <w:t xml:space="preserve">s </w:t>
      </w:r>
      <w:r w:rsidRPr="0044388F">
        <w:rPr>
          <w:noProof/>
        </w:rPr>
        <w:t>127N</w:t>
      </w:r>
      <w:r w:rsidR="00645818" w:rsidRPr="0044388F">
        <w:rPr>
          <w:noProof/>
        </w:rPr>
        <w:tab/>
      </w:r>
      <w:r w:rsidR="00645818" w:rsidRPr="0044388F">
        <w:t xml:space="preserve">ins </w:t>
      </w:r>
      <w:hyperlink r:id="rId684"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6B2D252F" w14:textId="609B58FB" w:rsidR="00204ED7" w:rsidRPr="0044388F" w:rsidRDefault="00204ED7" w:rsidP="00D828FE">
      <w:pPr>
        <w:pStyle w:val="AmdtsEntryHd"/>
        <w:rPr>
          <w:noProof/>
        </w:rPr>
      </w:pPr>
      <w:r w:rsidRPr="0044388F">
        <w:rPr>
          <w:noProof/>
        </w:rPr>
        <w:t>Administrator may dismiss lodgment in certain circumstances</w:t>
      </w:r>
    </w:p>
    <w:p w14:paraId="1186C679" w14:textId="021BA846" w:rsidR="0084440C" w:rsidRPr="0044388F" w:rsidRDefault="00AE29AD" w:rsidP="006A4D8B">
      <w:pPr>
        <w:pStyle w:val="AmdtsEntries"/>
      </w:pPr>
      <w:r w:rsidRPr="0044388F">
        <w:t xml:space="preserve">s </w:t>
      </w:r>
      <w:r w:rsidRPr="0044388F">
        <w:rPr>
          <w:noProof/>
        </w:rPr>
        <w:t>127O</w:t>
      </w:r>
      <w:r w:rsidR="00645818" w:rsidRPr="0044388F">
        <w:rPr>
          <w:noProof/>
        </w:rPr>
        <w:tab/>
      </w:r>
      <w:r w:rsidR="00645818" w:rsidRPr="0044388F">
        <w:t xml:space="preserve">ins </w:t>
      </w:r>
      <w:hyperlink r:id="rId685"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3DF86B58" w14:textId="4DC90E47" w:rsidR="00204ED7" w:rsidRPr="0044388F" w:rsidRDefault="00204ED7" w:rsidP="00D828FE">
      <w:pPr>
        <w:pStyle w:val="AmdtsEntryHd"/>
        <w:rPr>
          <w:noProof/>
        </w:rPr>
      </w:pPr>
      <w:r w:rsidRPr="0044388F">
        <w:rPr>
          <w:noProof/>
        </w:rPr>
        <w:t>Administrator may refer dispute in certain circumstances</w:t>
      </w:r>
    </w:p>
    <w:p w14:paraId="40139C27" w14:textId="506957B6" w:rsidR="0084440C" w:rsidRPr="0044388F" w:rsidRDefault="00A82964" w:rsidP="006A4D8B">
      <w:pPr>
        <w:pStyle w:val="AmdtsEntries"/>
      </w:pPr>
      <w:r w:rsidRPr="0044388F">
        <w:t xml:space="preserve">s </w:t>
      </w:r>
      <w:r w:rsidRPr="0044388F">
        <w:rPr>
          <w:noProof/>
        </w:rPr>
        <w:t>127P</w:t>
      </w:r>
      <w:r w:rsidR="00645818" w:rsidRPr="0044388F">
        <w:rPr>
          <w:noProof/>
        </w:rPr>
        <w:tab/>
      </w:r>
      <w:r w:rsidR="00645818" w:rsidRPr="0044388F">
        <w:t xml:space="preserve">ins </w:t>
      </w:r>
      <w:hyperlink r:id="rId686"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7E3ADEC4" w14:textId="058F8218" w:rsidR="00204ED7" w:rsidRPr="0044388F" w:rsidRDefault="00204ED7" w:rsidP="00D828FE">
      <w:pPr>
        <w:pStyle w:val="AmdtsEntryHd"/>
        <w:rPr>
          <w:noProof/>
        </w:rPr>
      </w:pPr>
      <w:r w:rsidRPr="0044388F">
        <w:rPr>
          <w:noProof/>
        </w:rPr>
        <w:lastRenderedPageBreak/>
        <w:t>Commencing dispute resolution</w:t>
      </w:r>
    </w:p>
    <w:p w14:paraId="5381FF0B" w14:textId="3EF5D32D" w:rsidR="0084440C" w:rsidRPr="0044388F" w:rsidRDefault="00A82964" w:rsidP="006A4D8B">
      <w:pPr>
        <w:pStyle w:val="AmdtsEntries"/>
      </w:pPr>
      <w:r w:rsidRPr="0044388F">
        <w:t xml:space="preserve">s </w:t>
      </w:r>
      <w:r w:rsidRPr="0044388F">
        <w:rPr>
          <w:noProof/>
        </w:rPr>
        <w:t>127Q</w:t>
      </w:r>
      <w:r w:rsidR="00645818" w:rsidRPr="0044388F">
        <w:rPr>
          <w:noProof/>
        </w:rPr>
        <w:tab/>
      </w:r>
      <w:r w:rsidR="00645818" w:rsidRPr="0044388F">
        <w:t xml:space="preserve">ins </w:t>
      </w:r>
      <w:hyperlink r:id="rId687"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3380F034" w14:textId="787BCEC9" w:rsidR="00204ED7" w:rsidRPr="0044388F" w:rsidRDefault="00204ED7" w:rsidP="00D828FE">
      <w:pPr>
        <w:pStyle w:val="AmdtsEntryHd"/>
        <w:rPr>
          <w:noProof/>
        </w:rPr>
      </w:pPr>
      <w:r w:rsidRPr="0044388F">
        <w:rPr>
          <w:noProof/>
        </w:rPr>
        <w:t>Information required for dispute resolution</w:t>
      </w:r>
    </w:p>
    <w:p w14:paraId="2BCE658E" w14:textId="31277626" w:rsidR="0084440C" w:rsidRPr="0044388F" w:rsidRDefault="00A82964" w:rsidP="006A4D8B">
      <w:pPr>
        <w:pStyle w:val="AmdtsEntries"/>
      </w:pPr>
      <w:r w:rsidRPr="0044388F">
        <w:t xml:space="preserve">s </w:t>
      </w:r>
      <w:r w:rsidRPr="0044388F">
        <w:rPr>
          <w:noProof/>
        </w:rPr>
        <w:t>127R</w:t>
      </w:r>
      <w:r w:rsidR="00645818" w:rsidRPr="0044388F">
        <w:rPr>
          <w:noProof/>
        </w:rPr>
        <w:tab/>
      </w:r>
      <w:r w:rsidR="00645818" w:rsidRPr="0044388F">
        <w:t xml:space="preserve">ins </w:t>
      </w:r>
      <w:hyperlink r:id="rId688"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748BBD0D" w14:textId="6237F79A" w:rsidR="00204ED7" w:rsidRPr="0044388F" w:rsidRDefault="00204ED7" w:rsidP="00D828FE">
      <w:pPr>
        <w:pStyle w:val="AmdtsEntryHd"/>
        <w:rPr>
          <w:noProof/>
        </w:rPr>
      </w:pPr>
      <w:r w:rsidRPr="0044388F">
        <w:rPr>
          <w:noProof/>
        </w:rPr>
        <w:t>Record of resolution</w:t>
      </w:r>
    </w:p>
    <w:p w14:paraId="08CAA4B5" w14:textId="71A9DE22" w:rsidR="0084440C" w:rsidRPr="0044388F" w:rsidRDefault="00AF7E68" w:rsidP="006A4D8B">
      <w:pPr>
        <w:pStyle w:val="AmdtsEntries"/>
      </w:pPr>
      <w:r w:rsidRPr="0044388F">
        <w:t xml:space="preserve">s </w:t>
      </w:r>
      <w:r w:rsidRPr="0044388F">
        <w:rPr>
          <w:noProof/>
        </w:rPr>
        <w:t>127S</w:t>
      </w:r>
      <w:r w:rsidR="00645818" w:rsidRPr="0044388F">
        <w:rPr>
          <w:noProof/>
        </w:rPr>
        <w:tab/>
      </w:r>
      <w:r w:rsidR="00645818" w:rsidRPr="0044388F">
        <w:t xml:space="preserve">ins </w:t>
      </w:r>
      <w:hyperlink r:id="rId689"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2FE08479" w14:textId="4E976846" w:rsidR="00204ED7" w:rsidRPr="0044388F" w:rsidRDefault="00204ED7" w:rsidP="00D828FE">
      <w:pPr>
        <w:pStyle w:val="AmdtsEntryHd"/>
        <w:rPr>
          <w:noProof/>
        </w:rPr>
      </w:pPr>
      <w:r w:rsidRPr="0044388F">
        <w:rPr>
          <w:noProof/>
        </w:rPr>
        <w:t>Dispute resolution—confidentiality</w:t>
      </w:r>
    </w:p>
    <w:p w14:paraId="5B9EA498" w14:textId="6864EC86" w:rsidR="0084440C" w:rsidRPr="006A4D8B" w:rsidRDefault="000C7860" w:rsidP="006A4D8B">
      <w:pPr>
        <w:pStyle w:val="AmdtsEntries"/>
      </w:pPr>
      <w:r w:rsidRPr="0044388F">
        <w:t xml:space="preserve">s </w:t>
      </w:r>
      <w:r w:rsidRPr="0044388F">
        <w:rPr>
          <w:noProof/>
        </w:rPr>
        <w:t>127T</w:t>
      </w:r>
      <w:r w:rsidR="00645818" w:rsidRPr="0044388F">
        <w:rPr>
          <w:noProof/>
        </w:rPr>
        <w:tab/>
      </w:r>
      <w:r w:rsidR="00645818" w:rsidRPr="0044388F">
        <w:t xml:space="preserve">ins </w:t>
      </w:r>
      <w:hyperlink r:id="rId690"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5346ED66" w14:textId="1F8E560E" w:rsidR="00204ED7" w:rsidRPr="0044388F" w:rsidRDefault="00204ED7" w:rsidP="00D828FE">
      <w:pPr>
        <w:pStyle w:val="AmdtsEntryHd"/>
        <w:rPr>
          <w:noProof/>
        </w:rPr>
      </w:pPr>
      <w:r w:rsidRPr="0044388F">
        <w:rPr>
          <w:noProof/>
        </w:rPr>
        <w:t>Dispute resolution trust account</w:t>
      </w:r>
    </w:p>
    <w:p w14:paraId="5CC77F55" w14:textId="679F5994" w:rsidR="0084440C" w:rsidRPr="0044388F" w:rsidRDefault="000C7860" w:rsidP="00ED29F4">
      <w:pPr>
        <w:pStyle w:val="AmdtsEntries"/>
      </w:pPr>
      <w:r w:rsidRPr="0044388F">
        <w:t xml:space="preserve">div </w:t>
      </w:r>
      <w:r w:rsidR="00ED29F4" w:rsidRPr="0044388F">
        <w:rPr>
          <w:noProof/>
        </w:rPr>
        <w:t>6A.4</w:t>
      </w:r>
      <w:r w:rsidRPr="0044388F">
        <w:t xml:space="preserve"> hdg</w:t>
      </w:r>
      <w:r w:rsidR="00ED29F4" w:rsidRPr="0044388F">
        <w:tab/>
        <w:t xml:space="preserve">ins </w:t>
      </w:r>
      <w:hyperlink r:id="rId691" w:tooltip="Building and Construction Legislation Amendment Act 2020" w:history="1">
        <w:r w:rsidR="00ED29F4" w:rsidRPr="0044388F">
          <w:rPr>
            <w:rStyle w:val="charCitHyperlinkAbbrev"/>
          </w:rPr>
          <w:t>A2020</w:t>
        </w:r>
        <w:r w:rsidR="00ED29F4" w:rsidRPr="0044388F">
          <w:rPr>
            <w:rStyle w:val="charCitHyperlinkAbbrev"/>
          </w:rPr>
          <w:noBreakHyphen/>
          <w:t>25</w:t>
        </w:r>
      </w:hyperlink>
      <w:r w:rsidR="00ED29F4" w:rsidRPr="0044388F">
        <w:t xml:space="preserve"> s 5</w:t>
      </w:r>
    </w:p>
    <w:p w14:paraId="630E3AEB" w14:textId="6F55E697" w:rsidR="00204ED7" w:rsidRPr="0044388F" w:rsidRDefault="00204ED7" w:rsidP="00D828FE">
      <w:pPr>
        <w:pStyle w:val="AmdtsEntryHd"/>
        <w:rPr>
          <w:noProof/>
        </w:rPr>
      </w:pPr>
      <w:r w:rsidRPr="0044388F">
        <w:rPr>
          <w:noProof/>
        </w:rPr>
        <w:t>Dispute resolution trust establishment</w:t>
      </w:r>
    </w:p>
    <w:p w14:paraId="4A95EFF2" w14:textId="1781EC62" w:rsidR="0084440C" w:rsidRPr="0044388F" w:rsidRDefault="000505B3" w:rsidP="006A4D8B">
      <w:pPr>
        <w:pStyle w:val="AmdtsEntries"/>
      </w:pPr>
      <w:r w:rsidRPr="0044388F">
        <w:t xml:space="preserve">s </w:t>
      </w:r>
      <w:r w:rsidRPr="0044388F">
        <w:rPr>
          <w:noProof/>
        </w:rPr>
        <w:t>127U</w:t>
      </w:r>
      <w:r w:rsidR="00645818" w:rsidRPr="0044388F">
        <w:tab/>
        <w:t xml:space="preserve">ins </w:t>
      </w:r>
      <w:hyperlink r:id="rId692"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33F7338C" w14:textId="5C8D0F4D" w:rsidR="00204ED7" w:rsidRPr="0044388F" w:rsidRDefault="00204ED7" w:rsidP="00D828FE">
      <w:pPr>
        <w:pStyle w:val="AmdtsEntryHd"/>
      </w:pPr>
      <w:r w:rsidRPr="0044388F">
        <w:rPr>
          <w:noProof/>
        </w:rPr>
        <w:t>Interest on amounts in trust account</w:t>
      </w:r>
    </w:p>
    <w:p w14:paraId="61F088B8" w14:textId="7B6B777C" w:rsidR="0084440C" w:rsidRPr="00BE356B" w:rsidRDefault="000505B3" w:rsidP="0010600F">
      <w:pPr>
        <w:pStyle w:val="AmdtsEntries"/>
      </w:pPr>
      <w:r w:rsidRPr="0044388F">
        <w:t xml:space="preserve">s </w:t>
      </w:r>
      <w:r w:rsidRPr="0044388F">
        <w:rPr>
          <w:noProof/>
        </w:rPr>
        <w:t>127V</w:t>
      </w:r>
      <w:r w:rsidR="00645818" w:rsidRPr="0044388F">
        <w:tab/>
        <w:t xml:space="preserve">ins </w:t>
      </w:r>
      <w:hyperlink r:id="rId693"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542F1AC3" w14:textId="77777777" w:rsidR="00B51F4A" w:rsidRDefault="00B51F4A">
      <w:pPr>
        <w:pStyle w:val="AmdtsEntryHd"/>
      </w:pPr>
      <w:r>
        <w:t>Appointment of building inspectors</w:t>
      </w:r>
    </w:p>
    <w:p w14:paraId="2E22802F" w14:textId="293A236B" w:rsidR="00B51F4A" w:rsidRDefault="00B51F4A" w:rsidP="00B51F4A">
      <w:pPr>
        <w:pStyle w:val="AmdtsEntries"/>
      </w:pPr>
      <w:r>
        <w:t>s 128</w:t>
      </w:r>
      <w:r>
        <w:tab/>
        <w:t xml:space="preserve">am </w:t>
      </w:r>
      <w:hyperlink r:id="rId694" w:tooltip="Building and Construction Legislation Amendment Act 2016" w:history="1">
        <w:r>
          <w:rPr>
            <w:rStyle w:val="charCitHyperlinkAbbrev"/>
          </w:rPr>
          <w:t>A2016</w:t>
        </w:r>
        <w:r>
          <w:rPr>
            <w:rStyle w:val="charCitHyperlinkAbbrev"/>
          </w:rPr>
          <w:noBreakHyphen/>
          <w:t>44</w:t>
        </w:r>
      </w:hyperlink>
      <w:r>
        <w:t xml:space="preserve"> s 25</w:t>
      </w:r>
    </w:p>
    <w:p w14:paraId="722C2B36" w14:textId="6C494093" w:rsidR="008967BA" w:rsidRDefault="008967BA" w:rsidP="008967BA">
      <w:pPr>
        <w:pStyle w:val="AmdtsEntryHd"/>
      </w:pPr>
      <w:r w:rsidRPr="008967BA">
        <w:t>Identity cards</w:t>
      </w:r>
    </w:p>
    <w:p w14:paraId="03E7E841" w14:textId="2241F43C" w:rsidR="008967BA" w:rsidRPr="00B51F4A" w:rsidRDefault="008967BA" w:rsidP="00B51F4A">
      <w:pPr>
        <w:pStyle w:val="AmdtsEntries"/>
      </w:pPr>
      <w:r>
        <w:t>s 129</w:t>
      </w:r>
      <w:r>
        <w:tab/>
        <w:t xml:space="preserve">am </w:t>
      </w:r>
      <w:hyperlink r:id="rId695" w:tooltip="Statute Law Amendment Act 2022" w:history="1">
        <w:r>
          <w:rPr>
            <w:rStyle w:val="charCitHyperlinkAbbrev"/>
          </w:rPr>
          <w:t>A2022</w:t>
        </w:r>
        <w:r>
          <w:rPr>
            <w:rStyle w:val="charCitHyperlinkAbbrev"/>
          </w:rPr>
          <w:noBreakHyphen/>
          <w:t>14</w:t>
        </w:r>
      </w:hyperlink>
      <w:r>
        <w:t xml:space="preserve"> amdt 3.12</w:t>
      </w:r>
    </w:p>
    <w:p w14:paraId="7C9C60A4" w14:textId="77777777" w:rsidR="00361162" w:rsidRDefault="00BD4B1A">
      <w:pPr>
        <w:pStyle w:val="AmdtsEntryHd"/>
      </w:pPr>
      <w:r w:rsidRPr="00633B73">
        <w:rPr>
          <w:lang w:eastAsia="en-AU"/>
        </w:rPr>
        <w:t>Inspection of building work and authority for required work</w:t>
      </w:r>
    </w:p>
    <w:p w14:paraId="16345E0E" w14:textId="517DDE4F" w:rsidR="00361162" w:rsidRPr="00361162" w:rsidRDefault="00361162" w:rsidP="00361162">
      <w:pPr>
        <w:pStyle w:val="AmdtsEntries"/>
      </w:pPr>
      <w:r>
        <w:t>div 7.2 hdg</w:t>
      </w:r>
      <w:r w:rsidR="00BD4B1A">
        <w:tab/>
      </w:r>
      <w:r>
        <w:t xml:space="preserve">ins </w:t>
      </w:r>
      <w:hyperlink r:id="rId696" w:tooltip="Building and Construction Legislation Amendment Act 2016" w:history="1">
        <w:r>
          <w:rPr>
            <w:rStyle w:val="charCitHyperlinkAbbrev"/>
          </w:rPr>
          <w:t>A2016</w:t>
        </w:r>
        <w:r>
          <w:rPr>
            <w:rStyle w:val="charCitHyperlinkAbbrev"/>
          </w:rPr>
          <w:noBreakHyphen/>
          <w:t>44</w:t>
        </w:r>
      </w:hyperlink>
      <w:r>
        <w:t xml:space="preserve"> s 2</w:t>
      </w:r>
      <w:r w:rsidR="00BD4B1A">
        <w:t>6</w:t>
      </w:r>
    </w:p>
    <w:p w14:paraId="7208F6E8" w14:textId="77777777" w:rsidR="000157A7" w:rsidRDefault="000157A7">
      <w:pPr>
        <w:pStyle w:val="AmdtsEntryHd"/>
        <w:rPr>
          <w:szCs w:val="24"/>
        </w:rPr>
      </w:pPr>
      <w:r w:rsidRPr="00BD51BF">
        <w:t>Inspection of building work where no approval</w:t>
      </w:r>
    </w:p>
    <w:p w14:paraId="5CF5087B" w14:textId="0559D58C" w:rsidR="000157A7" w:rsidRPr="000157A7" w:rsidRDefault="000157A7" w:rsidP="000157A7">
      <w:pPr>
        <w:pStyle w:val="AmdtsEntries"/>
      </w:pPr>
      <w:r>
        <w:t>s 131</w:t>
      </w:r>
      <w:r>
        <w:tab/>
        <w:t xml:space="preserve">am </w:t>
      </w:r>
      <w:hyperlink r:id="rId697" w:tooltip="Building (Loose-fill Asbestos Eradication) Legislation Amendment Act 2015" w:history="1">
        <w:r>
          <w:rPr>
            <w:rStyle w:val="charCitHyperlinkAbbrev"/>
          </w:rPr>
          <w:t>A2015</w:t>
        </w:r>
        <w:r>
          <w:rPr>
            <w:rStyle w:val="charCitHyperlinkAbbrev"/>
          </w:rPr>
          <w:noBreakHyphen/>
          <w:t>42</w:t>
        </w:r>
      </w:hyperlink>
      <w:r>
        <w:t xml:space="preserve"> s 9</w:t>
      </w:r>
      <w:r w:rsidR="00BD4B1A">
        <w:t xml:space="preserve">; </w:t>
      </w:r>
      <w:hyperlink r:id="rId698" w:tooltip="Building and Construction Legislation Amendment Act 2016" w:history="1">
        <w:r w:rsidR="00BD4B1A">
          <w:rPr>
            <w:rStyle w:val="charCitHyperlinkAbbrev"/>
          </w:rPr>
          <w:t>A2016</w:t>
        </w:r>
        <w:r w:rsidR="00BD4B1A">
          <w:rPr>
            <w:rStyle w:val="charCitHyperlinkAbbrev"/>
          </w:rPr>
          <w:noBreakHyphen/>
          <w:t>44</w:t>
        </w:r>
      </w:hyperlink>
      <w:r w:rsidR="00BD4B1A">
        <w:t xml:space="preserve"> s 27</w:t>
      </w:r>
      <w:r w:rsidR="002F5805">
        <w:t xml:space="preserve">; </w:t>
      </w:r>
      <w:hyperlink r:id="rId699" w:tooltip="Building (Swimming Pool Safety) Legislation Amendment Act 2023" w:history="1">
        <w:r w:rsidR="002F5805">
          <w:rPr>
            <w:rStyle w:val="charCitHyperlinkAbbrev"/>
          </w:rPr>
          <w:t>A2023</w:t>
        </w:r>
        <w:r w:rsidR="002F5805">
          <w:rPr>
            <w:rStyle w:val="charCitHyperlinkAbbrev"/>
          </w:rPr>
          <w:noBreakHyphen/>
          <w:t>46</w:t>
        </w:r>
      </w:hyperlink>
      <w:r w:rsidR="002F5805">
        <w:t xml:space="preserve"> s 7, s 8; pars renum R48 LA</w:t>
      </w:r>
    </w:p>
    <w:p w14:paraId="3F534D98" w14:textId="77777777" w:rsidR="000157A7" w:rsidRDefault="000157A7">
      <w:pPr>
        <w:pStyle w:val="AmdtsEntryHd"/>
        <w:rPr>
          <w:szCs w:val="24"/>
        </w:rPr>
      </w:pPr>
      <w:r w:rsidRPr="00BD51BF">
        <w:t>Power to authorise required work</w:t>
      </w:r>
    </w:p>
    <w:p w14:paraId="79D4A42B" w14:textId="66B10AE3" w:rsidR="000157A7" w:rsidRDefault="000157A7" w:rsidP="000157A7">
      <w:pPr>
        <w:pStyle w:val="AmdtsEntries"/>
      </w:pPr>
      <w:r>
        <w:t>s 133</w:t>
      </w:r>
      <w:r>
        <w:tab/>
        <w:t xml:space="preserve">am </w:t>
      </w:r>
      <w:hyperlink r:id="rId700" w:tooltip="Building (Loose-fill Asbestos Eradication) Legislation Amendment Act 2015" w:history="1">
        <w:r>
          <w:rPr>
            <w:rStyle w:val="charCitHyperlinkAbbrev"/>
          </w:rPr>
          <w:t>A2015</w:t>
        </w:r>
        <w:r>
          <w:rPr>
            <w:rStyle w:val="charCitHyperlinkAbbrev"/>
          </w:rPr>
          <w:noBreakHyphen/>
          <w:t>42</w:t>
        </w:r>
      </w:hyperlink>
      <w:r>
        <w:t xml:space="preserve"> s 10</w:t>
      </w:r>
    </w:p>
    <w:p w14:paraId="6DAB11A9" w14:textId="3E19839E" w:rsidR="00BD4B1A" w:rsidRDefault="00BD4B1A" w:rsidP="000157A7">
      <w:pPr>
        <w:pStyle w:val="AmdtsEntries"/>
      </w:pPr>
      <w:r>
        <w:tab/>
        <w:t xml:space="preserve">sub </w:t>
      </w:r>
      <w:hyperlink r:id="rId701" w:tooltip="Building and Construction Legislation Amendment Act 2016" w:history="1">
        <w:r>
          <w:rPr>
            <w:rStyle w:val="charCitHyperlinkAbbrev"/>
          </w:rPr>
          <w:t>A2016</w:t>
        </w:r>
        <w:r>
          <w:rPr>
            <w:rStyle w:val="charCitHyperlinkAbbrev"/>
          </w:rPr>
          <w:noBreakHyphen/>
          <w:t>44</w:t>
        </w:r>
      </w:hyperlink>
      <w:r>
        <w:t xml:space="preserve"> s 28</w:t>
      </w:r>
    </w:p>
    <w:p w14:paraId="56D16CF7" w14:textId="77777777" w:rsidR="00B50DC6" w:rsidRDefault="00B50DC6" w:rsidP="00B50DC6">
      <w:pPr>
        <w:pStyle w:val="AmdtsEntryHd"/>
        <w:rPr>
          <w:szCs w:val="24"/>
        </w:rPr>
      </w:pPr>
      <w:r w:rsidRPr="00BD6EB1">
        <w:t>Non-compliant buildings and building work</w:t>
      </w:r>
    </w:p>
    <w:p w14:paraId="3B4E2136" w14:textId="36AB4CC6" w:rsidR="00B50DC6" w:rsidRDefault="00B50DC6" w:rsidP="00B50DC6">
      <w:pPr>
        <w:pStyle w:val="AmdtsEntries"/>
      </w:pPr>
      <w:r>
        <w:t>div 7.2A hdg</w:t>
      </w:r>
      <w:r>
        <w:tab/>
        <w:t xml:space="preserve">ins </w:t>
      </w:r>
      <w:hyperlink r:id="rId702" w:tooltip="Building and Construction Legislation Amendment Act 2019" w:history="1">
        <w:r w:rsidRPr="00CF1A24">
          <w:rPr>
            <w:rStyle w:val="Hyperlink"/>
            <w:u w:val="none"/>
          </w:rPr>
          <w:t>A2019</w:t>
        </w:r>
        <w:r w:rsidRPr="00CF1A24">
          <w:rPr>
            <w:rStyle w:val="Hyperlink"/>
            <w:u w:val="none"/>
          </w:rPr>
          <w:noBreakHyphen/>
          <w:t>48</w:t>
        </w:r>
      </w:hyperlink>
      <w:r>
        <w:t xml:space="preserve"> s 19</w:t>
      </w:r>
    </w:p>
    <w:p w14:paraId="3F5CFA85" w14:textId="77777777" w:rsidR="00B50DC6" w:rsidRDefault="00CA606C" w:rsidP="00B50DC6">
      <w:pPr>
        <w:pStyle w:val="AmdtsEntryHd"/>
        <w:rPr>
          <w:szCs w:val="24"/>
        </w:rPr>
      </w:pPr>
      <w:r>
        <w:t>Powers in relation to n</w:t>
      </w:r>
      <w:r w:rsidR="00B50DC6" w:rsidRPr="00BD6EB1">
        <w:t>on-compliant building</w:t>
      </w:r>
      <w:r>
        <w:t>s</w:t>
      </w:r>
    </w:p>
    <w:p w14:paraId="6D039B5A" w14:textId="61515019" w:rsidR="00B50DC6" w:rsidRDefault="00B50DC6" w:rsidP="00B50DC6">
      <w:pPr>
        <w:pStyle w:val="AmdtsEntries"/>
      </w:pPr>
      <w:r>
        <w:t>s 133A</w:t>
      </w:r>
      <w:r>
        <w:tab/>
        <w:t xml:space="preserve">ins </w:t>
      </w:r>
      <w:hyperlink r:id="rId703" w:tooltip="Building and Construction Legislation Amendment Act 2019" w:history="1">
        <w:r w:rsidRPr="00CF1A24">
          <w:rPr>
            <w:rStyle w:val="Hyperlink"/>
            <w:u w:val="none"/>
          </w:rPr>
          <w:t>A2019</w:t>
        </w:r>
        <w:r w:rsidRPr="00CF1A24">
          <w:rPr>
            <w:rStyle w:val="Hyperlink"/>
            <w:u w:val="none"/>
          </w:rPr>
          <w:noBreakHyphen/>
          <w:t>48</w:t>
        </w:r>
      </w:hyperlink>
      <w:r>
        <w:t xml:space="preserve"> s 19</w:t>
      </w:r>
    </w:p>
    <w:p w14:paraId="3E6BC022" w14:textId="77777777" w:rsidR="00BD4B1A" w:rsidRDefault="00BD4B1A">
      <w:pPr>
        <w:pStyle w:val="AmdtsEntryHd"/>
        <w:rPr>
          <w:szCs w:val="24"/>
        </w:rPr>
      </w:pPr>
      <w:r>
        <w:rPr>
          <w:szCs w:val="24"/>
        </w:rPr>
        <w:t>Entry and seizure</w:t>
      </w:r>
    </w:p>
    <w:p w14:paraId="46B6BCAE" w14:textId="0AD9D2F1" w:rsidR="00BD4B1A" w:rsidRPr="00BD4B1A" w:rsidRDefault="00BD4B1A" w:rsidP="00BD4B1A">
      <w:pPr>
        <w:pStyle w:val="AmdtsEntries"/>
      </w:pPr>
      <w:r>
        <w:t>div 7.3 hdg</w:t>
      </w:r>
      <w:r>
        <w:tab/>
        <w:t xml:space="preserve">ins </w:t>
      </w:r>
      <w:hyperlink r:id="rId704" w:tooltip="Building and Construction Legislation Amendment Act 2016" w:history="1">
        <w:r>
          <w:rPr>
            <w:rStyle w:val="charCitHyperlinkAbbrev"/>
          </w:rPr>
          <w:t>A2016</w:t>
        </w:r>
        <w:r>
          <w:rPr>
            <w:rStyle w:val="charCitHyperlinkAbbrev"/>
          </w:rPr>
          <w:noBreakHyphen/>
          <w:t>44</w:t>
        </w:r>
      </w:hyperlink>
      <w:r>
        <w:t xml:space="preserve"> s 29</w:t>
      </w:r>
    </w:p>
    <w:p w14:paraId="6B71415D" w14:textId="77777777" w:rsidR="00D2695A" w:rsidRDefault="00BD4B1A">
      <w:pPr>
        <w:pStyle w:val="AmdtsEntryHd"/>
      </w:pPr>
      <w:r w:rsidRPr="00633B73">
        <w:rPr>
          <w:lang w:eastAsia="en-AU"/>
        </w:rPr>
        <w:t>Building inspectors—entry to premises</w:t>
      </w:r>
    </w:p>
    <w:p w14:paraId="72E58B09" w14:textId="3C1F4164" w:rsidR="00BD4B1A" w:rsidRDefault="00BD4B1A">
      <w:pPr>
        <w:pStyle w:val="AmdtsEntries"/>
      </w:pPr>
      <w:r>
        <w:t>s 134 hdg</w:t>
      </w:r>
      <w:r>
        <w:tab/>
        <w:t xml:space="preserve">sub </w:t>
      </w:r>
      <w:hyperlink r:id="rId705" w:tooltip="Building and Construction Legislation Amendment Act 2016" w:history="1">
        <w:r>
          <w:rPr>
            <w:rStyle w:val="charCitHyperlinkAbbrev"/>
          </w:rPr>
          <w:t>A2016</w:t>
        </w:r>
        <w:r>
          <w:rPr>
            <w:rStyle w:val="charCitHyperlinkAbbrev"/>
          </w:rPr>
          <w:noBreakHyphen/>
          <w:t>44</w:t>
        </w:r>
      </w:hyperlink>
      <w:r>
        <w:t xml:space="preserve"> s 30</w:t>
      </w:r>
    </w:p>
    <w:p w14:paraId="6B13DB04" w14:textId="5B055B1B" w:rsidR="00D2695A" w:rsidRDefault="00D2695A">
      <w:pPr>
        <w:pStyle w:val="AmdtsEntries"/>
      </w:pPr>
      <w:r>
        <w:t>s 134</w:t>
      </w:r>
      <w:r>
        <w:tab/>
        <w:t xml:space="preserve">am </w:t>
      </w:r>
      <w:hyperlink r:id="rId706"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1.15</w:t>
      </w:r>
    </w:p>
    <w:p w14:paraId="73C6274E" w14:textId="77777777" w:rsidR="00BD4B1A" w:rsidRDefault="00BD4B1A">
      <w:pPr>
        <w:pStyle w:val="AmdtsEntryHd"/>
      </w:pPr>
      <w:r w:rsidRPr="00633B73">
        <w:t>Building inspectors—powers on entry</w:t>
      </w:r>
    </w:p>
    <w:p w14:paraId="13DEC91C" w14:textId="42655915" w:rsidR="00BD4B1A" w:rsidRPr="00BD4B1A" w:rsidRDefault="00BD4B1A" w:rsidP="00BD4B1A">
      <w:pPr>
        <w:pStyle w:val="AmdtsEntries"/>
      </w:pPr>
      <w:r>
        <w:t>s 134A</w:t>
      </w:r>
      <w:r>
        <w:tab/>
        <w:t xml:space="preserve">ins </w:t>
      </w:r>
      <w:hyperlink r:id="rId707" w:tooltip="Building and Construction Legislation Amendment Act 2016" w:history="1">
        <w:r>
          <w:rPr>
            <w:rStyle w:val="charCitHyperlinkAbbrev"/>
          </w:rPr>
          <w:t>A2016</w:t>
        </w:r>
        <w:r>
          <w:rPr>
            <w:rStyle w:val="charCitHyperlinkAbbrev"/>
          </w:rPr>
          <w:noBreakHyphen/>
          <w:t>44</w:t>
        </w:r>
      </w:hyperlink>
      <w:r>
        <w:t xml:space="preserve"> s 31</w:t>
      </w:r>
    </w:p>
    <w:p w14:paraId="64D5EEB1" w14:textId="77777777" w:rsidR="00BD4B1A" w:rsidRDefault="00BD4B1A">
      <w:pPr>
        <w:pStyle w:val="AmdtsEntryHd"/>
      </w:pPr>
      <w:r w:rsidRPr="00633B73">
        <w:lastRenderedPageBreak/>
        <w:t>Building inspectors—power to seize things</w:t>
      </w:r>
    </w:p>
    <w:p w14:paraId="7E32ECFD" w14:textId="2897EDB8" w:rsidR="00BD4B1A" w:rsidRPr="00BD4B1A" w:rsidRDefault="00BD4B1A" w:rsidP="00BD4B1A">
      <w:pPr>
        <w:pStyle w:val="AmdtsEntries"/>
      </w:pPr>
      <w:r>
        <w:t>s 134B</w:t>
      </w:r>
      <w:r>
        <w:tab/>
        <w:t xml:space="preserve">ins </w:t>
      </w:r>
      <w:hyperlink r:id="rId708" w:tooltip="Building and Construction Legislation Amendment Act 2016" w:history="1">
        <w:r>
          <w:rPr>
            <w:rStyle w:val="charCitHyperlinkAbbrev"/>
          </w:rPr>
          <w:t>A2016</w:t>
        </w:r>
        <w:r>
          <w:rPr>
            <w:rStyle w:val="charCitHyperlinkAbbrev"/>
          </w:rPr>
          <w:noBreakHyphen/>
          <w:t>44</w:t>
        </w:r>
      </w:hyperlink>
      <w:r>
        <w:t xml:space="preserve"> s 31</w:t>
      </w:r>
    </w:p>
    <w:p w14:paraId="02BAAD4F" w14:textId="77777777" w:rsidR="00BD4B1A" w:rsidRDefault="00BD4B1A">
      <w:pPr>
        <w:pStyle w:val="AmdtsEntryHd"/>
      </w:pPr>
      <w:r w:rsidRPr="00633B73">
        <w:t>Building inspectors—receipt for things seized</w:t>
      </w:r>
    </w:p>
    <w:p w14:paraId="4E976BDE" w14:textId="52F2B556" w:rsidR="00BD4B1A" w:rsidRPr="00BD4B1A" w:rsidRDefault="00BD4B1A" w:rsidP="00BD4B1A">
      <w:pPr>
        <w:pStyle w:val="AmdtsEntries"/>
      </w:pPr>
      <w:r>
        <w:t>s 134C</w:t>
      </w:r>
      <w:r>
        <w:tab/>
        <w:t xml:space="preserve">ins </w:t>
      </w:r>
      <w:hyperlink r:id="rId709" w:tooltip="Building and Construction Legislation Amendment Act 2016" w:history="1">
        <w:r>
          <w:rPr>
            <w:rStyle w:val="charCitHyperlinkAbbrev"/>
          </w:rPr>
          <w:t>A2016</w:t>
        </w:r>
        <w:r>
          <w:rPr>
            <w:rStyle w:val="charCitHyperlinkAbbrev"/>
          </w:rPr>
          <w:noBreakHyphen/>
          <w:t>44</w:t>
        </w:r>
      </w:hyperlink>
      <w:r>
        <w:t xml:space="preserve"> s 31</w:t>
      </w:r>
    </w:p>
    <w:p w14:paraId="2211F806" w14:textId="77777777" w:rsidR="00BD4B1A" w:rsidRDefault="00BD4B1A">
      <w:pPr>
        <w:pStyle w:val="AmdtsEntryHd"/>
      </w:pPr>
      <w:r w:rsidRPr="00633B73">
        <w:t>Access to things seized</w:t>
      </w:r>
    </w:p>
    <w:p w14:paraId="2664B687" w14:textId="1FABC8AF" w:rsidR="00BD4B1A" w:rsidRPr="00BD4B1A" w:rsidRDefault="00BD4B1A" w:rsidP="00BD4B1A">
      <w:pPr>
        <w:pStyle w:val="AmdtsEntries"/>
      </w:pPr>
      <w:r>
        <w:t>s 134D</w:t>
      </w:r>
      <w:r>
        <w:tab/>
        <w:t xml:space="preserve">ins </w:t>
      </w:r>
      <w:hyperlink r:id="rId710" w:tooltip="Building and Construction Legislation Amendment Act 2016" w:history="1">
        <w:r>
          <w:rPr>
            <w:rStyle w:val="charCitHyperlinkAbbrev"/>
          </w:rPr>
          <w:t>A2016</w:t>
        </w:r>
        <w:r>
          <w:rPr>
            <w:rStyle w:val="charCitHyperlinkAbbrev"/>
          </w:rPr>
          <w:noBreakHyphen/>
          <w:t>44</w:t>
        </w:r>
      </w:hyperlink>
      <w:r>
        <w:t xml:space="preserve"> s 31</w:t>
      </w:r>
    </w:p>
    <w:p w14:paraId="00BB234D" w14:textId="77777777" w:rsidR="00BD4B1A" w:rsidRDefault="00BD4B1A">
      <w:pPr>
        <w:pStyle w:val="AmdtsEntryHd"/>
      </w:pPr>
      <w:r w:rsidRPr="00633B73">
        <w:t>Return of things seized</w:t>
      </w:r>
    </w:p>
    <w:p w14:paraId="2645F4AD" w14:textId="2A72882B" w:rsidR="00BD4B1A" w:rsidRPr="00BD4B1A" w:rsidRDefault="00BD4B1A" w:rsidP="00BD4B1A">
      <w:pPr>
        <w:pStyle w:val="AmdtsEntries"/>
      </w:pPr>
      <w:r>
        <w:t>s 134E</w:t>
      </w:r>
      <w:r>
        <w:tab/>
        <w:t xml:space="preserve">ins </w:t>
      </w:r>
      <w:hyperlink r:id="rId711" w:tooltip="Building and Construction Legislation Amendment Act 2016" w:history="1">
        <w:r>
          <w:rPr>
            <w:rStyle w:val="charCitHyperlinkAbbrev"/>
          </w:rPr>
          <w:t>A2016</w:t>
        </w:r>
        <w:r>
          <w:rPr>
            <w:rStyle w:val="charCitHyperlinkAbbrev"/>
          </w:rPr>
          <w:noBreakHyphen/>
          <w:t>44</w:t>
        </w:r>
      </w:hyperlink>
      <w:r>
        <w:t xml:space="preserve"> s 31</w:t>
      </w:r>
    </w:p>
    <w:p w14:paraId="64C8510F" w14:textId="77777777" w:rsidR="00BD4B1A" w:rsidRDefault="00BD4B1A">
      <w:pPr>
        <w:pStyle w:val="AmdtsEntryHd"/>
      </w:pPr>
      <w:r w:rsidRPr="00633B73">
        <w:rPr>
          <w:lang w:eastAsia="en-AU"/>
        </w:rPr>
        <w:t>Search warrants</w:t>
      </w:r>
    </w:p>
    <w:p w14:paraId="73DAAB56" w14:textId="26EE1AAE" w:rsidR="00BD4B1A" w:rsidRDefault="00BD4B1A" w:rsidP="00BD4B1A">
      <w:pPr>
        <w:pStyle w:val="AmdtsEntries"/>
      </w:pPr>
      <w:r>
        <w:t>div 7.4 hdg</w:t>
      </w:r>
      <w:r>
        <w:tab/>
        <w:t xml:space="preserve">ins </w:t>
      </w:r>
      <w:hyperlink r:id="rId712" w:tooltip="Building and Construction Legislation Amendment Act 2016" w:history="1">
        <w:r>
          <w:rPr>
            <w:rStyle w:val="charCitHyperlinkAbbrev"/>
          </w:rPr>
          <w:t>A2016</w:t>
        </w:r>
        <w:r>
          <w:rPr>
            <w:rStyle w:val="charCitHyperlinkAbbrev"/>
          </w:rPr>
          <w:noBreakHyphen/>
          <w:t>44</w:t>
        </w:r>
      </w:hyperlink>
      <w:r>
        <w:t xml:space="preserve"> s 31</w:t>
      </w:r>
    </w:p>
    <w:p w14:paraId="26EC0691" w14:textId="77777777" w:rsidR="00E02838" w:rsidRDefault="00E02838" w:rsidP="00E02838">
      <w:pPr>
        <w:pStyle w:val="AmdtsEntryHd"/>
      </w:pPr>
      <w:r w:rsidRPr="00633B73">
        <w:t>Warrants generally</w:t>
      </w:r>
    </w:p>
    <w:p w14:paraId="47C4BA1F" w14:textId="7EDE8EE4" w:rsidR="00E02838" w:rsidRPr="00BD4B1A" w:rsidRDefault="00E02838" w:rsidP="00E02838">
      <w:pPr>
        <w:pStyle w:val="AmdtsEntries"/>
      </w:pPr>
      <w:r>
        <w:t>s 134F</w:t>
      </w:r>
      <w:r>
        <w:tab/>
        <w:t xml:space="preserve">ins </w:t>
      </w:r>
      <w:hyperlink r:id="rId713" w:tooltip="Building and Construction Legislation Amendment Act 2016" w:history="1">
        <w:r>
          <w:rPr>
            <w:rStyle w:val="charCitHyperlinkAbbrev"/>
          </w:rPr>
          <w:t>A2016</w:t>
        </w:r>
        <w:r>
          <w:rPr>
            <w:rStyle w:val="charCitHyperlinkAbbrev"/>
          </w:rPr>
          <w:noBreakHyphen/>
          <w:t>44</w:t>
        </w:r>
      </w:hyperlink>
      <w:r>
        <w:t xml:space="preserve"> s 31</w:t>
      </w:r>
    </w:p>
    <w:p w14:paraId="6125221C" w14:textId="77777777" w:rsidR="00E02838" w:rsidRDefault="00E02838" w:rsidP="00E02838">
      <w:pPr>
        <w:pStyle w:val="AmdtsEntryHd"/>
      </w:pPr>
      <w:r w:rsidRPr="00633B73">
        <w:t>Warrants—application made other than in person</w:t>
      </w:r>
    </w:p>
    <w:p w14:paraId="689A66C2" w14:textId="5A68132B" w:rsidR="00E02838" w:rsidRDefault="00E02838" w:rsidP="008775BB">
      <w:pPr>
        <w:pStyle w:val="AmdtsEntries"/>
        <w:keepNext/>
      </w:pPr>
      <w:r>
        <w:t>s 134G</w:t>
      </w:r>
      <w:r>
        <w:tab/>
        <w:t xml:space="preserve">ins </w:t>
      </w:r>
      <w:hyperlink r:id="rId714" w:tooltip="Building and Construction Legislation Amendment Act 2016" w:history="1">
        <w:r>
          <w:rPr>
            <w:rStyle w:val="charCitHyperlinkAbbrev"/>
          </w:rPr>
          <w:t>A2016</w:t>
        </w:r>
        <w:r>
          <w:rPr>
            <w:rStyle w:val="charCitHyperlinkAbbrev"/>
          </w:rPr>
          <w:noBreakHyphen/>
          <w:t>44</w:t>
        </w:r>
      </w:hyperlink>
      <w:r>
        <w:t xml:space="preserve"> s 31</w:t>
      </w:r>
    </w:p>
    <w:p w14:paraId="06651179" w14:textId="4DCCC15B" w:rsidR="00750974" w:rsidRPr="00BD4B1A" w:rsidRDefault="00750974" w:rsidP="00E02838">
      <w:pPr>
        <w:pStyle w:val="AmdtsEntries"/>
      </w:pPr>
      <w:r>
        <w:tab/>
        <w:t xml:space="preserve">am </w:t>
      </w:r>
      <w:hyperlink r:id="rId715" w:tooltip="Red Tape Reduction Legislation Amendment Act 2018" w:history="1">
        <w:r>
          <w:rPr>
            <w:rStyle w:val="charCitHyperlinkAbbrev"/>
          </w:rPr>
          <w:t>A2018-33</w:t>
        </w:r>
      </w:hyperlink>
      <w:r>
        <w:t xml:space="preserve"> amdt 1.3, amdt 1.4</w:t>
      </w:r>
    </w:p>
    <w:p w14:paraId="6E5BFF22" w14:textId="77777777" w:rsidR="00E02838" w:rsidRDefault="00E02838" w:rsidP="00E02838">
      <w:pPr>
        <w:pStyle w:val="AmdtsEntryHd"/>
      </w:pPr>
      <w:r w:rsidRPr="00633B73">
        <w:t>Search warrants—announcement before entry</w:t>
      </w:r>
    </w:p>
    <w:p w14:paraId="5A57B3AF" w14:textId="238AA64E" w:rsidR="00E02838" w:rsidRDefault="00E02838" w:rsidP="00E02838">
      <w:pPr>
        <w:pStyle w:val="AmdtsEntries"/>
      </w:pPr>
      <w:r>
        <w:t>s 134H</w:t>
      </w:r>
      <w:r>
        <w:tab/>
        <w:t xml:space="preserve">ins </w:t>
      </w:r>
      <w:hyperlink r:id="rId716" w:tooltip="Building and Construction Legislation Amendment Act 2016" w:history="1">
        <w:r>
          <w:rPr>
            <w:rStyle w:val="charCitHyperlinkAbbrev"/>
          </w:rPr>
          <w:t>A2016</w:t>
        </w:r>
        <w:r>
          <w:rPr>
            <w:rStyle w:val="charCitHyperlinkAbbrev"/>
          </w:rPr>
          <w:noBreakHyphen/>
          <w:t>44</w:t>
        </w:r>
      </w:hyperlink>
      <w:r>
        <w:t xml:space="preserve"> s 31</w:t>
      </w:r>
    </w:p>
    <w:p w14:paraId="6A7020B2" w14:textId="30CDE29B" w:rsidR="008967BA" w:rsidRPr="00BD4B1A" w:rsidRDefault="008967BA" w:rsidP="00E02838">
      <w:pPr>
        <w:pStyle w:val="AmdtsEntries"/>
      </w:pPr>
      <w:r>
        <w:tab/>
        <w:t xml:space="preserve">am </w:t>
      </w:r>
      <w:hyperlink r:id="rId717" w:tooltip="Statute Law Amendment Act 2022" w:history="1">
        <w:r>
          <w:rPr>
            <w:rStyle w:val="charCitHyperlinkAbbrev"/>
          </w:rPr>
          <w:t>A2022</w:t>
        </w:r>
        <w:r>
          <w:rPr>
            <w:rStyle w:val="charCitHyperlinkAbbrev"/>
          </w:rPr>
          <w:noBreakHyphen/>
          <w:t>14</w:t>
        </w:r>
      </w:hyperlink>
      <w:r>
        <w:t xml:space="preserve"> amdt 3.13</w:t>
      </w:r>
    </w:p>
    <w:p w14:paraId="719535FC" w14:textId="77777777" w:rsidR="00E02838" w:rsidRDefault="00E02838" w:rsidP="00E02838">
      <w:pPr>
        <w:pStyle w:val="AmdtsEntryHd"/>
      </w:pPr>
      <w:r w:rsidRPr="00633B73">
        <w:t>Details of search warrant to be given to occupier etc</w:t>
      </w:r>
    </w:p>
    <w:p w14:paraId="0444F697" w14:textId="3FA3B0A0" w:rsidR="00E02838" w:rsidRPr="00BD4B1A" w:rsidRDefault="00E02838" w:rsidP="00E02838">
      <w:pPr>
        <w:pStyle w:val="AmdtsEntries"/>
      </w:pPr>
      <w:r>
        <w:t>s 134I</w:t>
      </w:r>
      <w:r>
        <w:tab/>
        <w:t xml:space="preserve">ins </w:t>
      </w:r>
      <w:hyperlink r:id="rId718" w:tooltip="Building and Construction Legislation Amendment Act 2016" w:history="1">
        <w:r>
          <w:rPr>
            <w:rStyle w:val="charCitHyperlinkAbbrev"/>
          </w:rPr>
          <w:t>A2016</w:t>
        </w:r>
        <w:r>
          <w:rPr>
            <w:rStyle w:val="charCitHyperlinkAbbrev"/>
          </w:rPr>
          <w:noBreakHyphen/>
          <w:t>44</w:t>
        </w:r>
      </w:hyperlink>
      <w:r>
        <w:t xml:space="preserve"> s 31</w:t>
      </w:r>
    </w:p>
    <w:p w14:paraId="64B4C403" w14:textId="77777777" w:rsidR="00E02838" w:rsidRDefault="00E02838" w:rsidP="00E02838">
      <w:pPr>
        <w:pStyle w:val="AmdtsEntryHd"/>
      </w:pPr>
      <w:r w:rsidRPr="00633B73">
        <w:t>Occupier entitled to be present during search etc</w:t>
      </w:r>
    </w:p>
    <w:p w14:paraId="05D09A09" w14:textId="1098BE0D" w:rsidR="00E02838" w:rsidRPr="00BD4B1A" w:rsidRDefault="00E02838" w:rsidP="00E02838">
      <w:pPr>
        <w:pStyle w:val="AmdtsEntries"/>
      </w:pPr>
      <w:r>
        <w:t>s 134J</w:t>
      </w:r>
      <w:r>
        <w:tab/>
        <w:t xml:space="preserve">ins </w:t>
      </w:r>
      <w:hyperlink r:id="rId719" w:tooltip="Building and Construction Legislation Amendment Act 2016" w:history="1">
        <w:r>
          <w:rPr>
            <w:rStyle w:val="charCitHyperlinkAbbrev"/>
          </w:rPr>
          <w:t>A2016</w:t>
        </w:r>
        <w:r>
          <w:rPr>
            <w:rStyle w:val="charCitHyperlinkAbbrev"/>
          </w:rPr>
          <w:noBreakHyphen/>
          <w:t>44</w:t>
        </w:r>
      </w:hyperlink>
      <w:r>
        <w:t xml:space="preserve"> s 31</w:t>
      </w:r>
    </w:p>
    <w:p w14:paraId="2EB1F0CF" w14:textId="77777777" w:rsidR="00E02838" w:rsidRDefault="00E02838" w:rsidP="00E02838">
      <w:pPr>
        <w:pStyle w:val="AmdtsEntryHd"/>
      </w:pPr>
      <w:r w:rsidRPr="00633B73">
        <w:t>Moving things to another place for examination or processing</w:t>
      </w:r>
    </w:p>
    <w:p w14:paraId="7B700F1C" w14:textId="2A9CCDEF" w:rsidR="00E02838" w:rsidRPr="00BD4B1A" w:rsidRDefault="00E02838" w:rsidP="00E02838">
      <w:pPr>
        <w:pStyle w:val="AmdtsEntries"/>
      </w:pPr>
      <w:r>
        <w:t>s 134K</w:t>
      </w:r>
      <w:r>
        <w:tab/>
        <w:t xml:space="preserve">ins </w:t>
      </w:r>
      <w:hyperlink r:id="rId720" w:tooltip="Building and Construction Legislation Amendment Act 2016" w:history="1">
        <w:r>
          <w:rPr>
            <w:rStyle w:val="charCitHyperlinkAbbrev"/>
          </w:rPr>
          <w:t>A2016</w:t>
        </w:r>
        <w:r>
          <w:rPr>
            <w:rStyle w:val="charCitHyperlinkAbbrev"/>
          </w:rPr>
          <w:noBreakHyphen/>
          <w:t>44</w:t>
        </w:r>
      </w:hyperlink>
      <w:r>
        <w:t xml:space="preserve"> s 31</w:t>
      </w:r>
    </w:p>
    <w:p w14:paraId="1500A42E" w14:textId="77777777" w:rsidR="00D2695A" w:rsidRDefault="00D2695A">
      <w:pPr>
        <w:pStyle w:val="AmdtsEntryHd"/>
      </w:pPr>
      <w:r>
        <w:t>Obstructing building inspector</w:t>
      </w:r>
    </w:p>
    <w:p w14:paraId="54A727B1" w14:textId="5D52C749" w:rsidR="00D2695A" w:rsidRDefault="00D2695A">
      <w:pPr>
        <w:pStyle w:val="AmdtsEntries"/>
      </w:pPr>
      <w:r>
        <w:t>s 135</w:t>
      </w:r>
      <w:r>
        <w:tab/>
        <w:t xml:space="preserve">om </w:t>
      </w:r>
      <w:hyperlink r:id="rId721" w:tooltip="Criminal Code (Theft, Fraud, Bribery and Related Offences) Amendment Act 2004" w:history="1">
        <w:r w:rsidR="00B577CD" w:rsidRPr="00B577CD">
          <w:rPr>
            <w:rStyle w:val="charCitHyperlinkAbbrev"/>
          </w:rPr>
          <w:t>A2004</w:t>
        </w:r>
        <w:r w:rsidR="00B577CD" w:rsidRPr="00B577CD">
          <w:rPr>
            <w:rStyle w:val="charCitHyperlinkAbbrev"/>
          </w:rPr>
          <w:noBreakHyphen/>
          <w:t>15</w:t>
        </w:r>
      </w:hyperlink>
      <w:r>
        <w:t xml:space="preserve"> amdt 2.25</w:t>
      </w:r>
    </w:p>
    <w:p w14:paraId="2BAA86DF" w14:textId="77777777" w:rsidR="00D2695A" w:rsidRDefault="00641A11">
      <w:pPr>
        <w:pStyle w:val="AmdtsEntryHd"/>
      </w:pPr>
      <w:r w:rsidRPr="00AF0B59">
        <w:t>Building code, recognised standards etc</w:t>
      </w:r>
    </w:p>
    <w:p w14:paraId="4804DD1F" w14:textId="76BA0D44" w:rsidR="00D2695A" w:rsidRDefault="00D2695A">
      <w:pPr>
        <w:pStyle w:val="AmdtsEntries"/>
      </w:pPr>
      <w:r>
        <w:t>pt 8 hdg</w:t>
      </w:r>
      <w:r>
        <w:tab/>
        <w:t xml:space="preserve">sub </w:t>
      </w:r>
      <w:hyperlink r:id="rId722"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1.16; </w:t>
      </w:r>
      <w:hyperlink r:id="rId723" w:tooltip="Construction Occupations Legislation Amendment Act 2006" w:history="1">
        <w:r w:rsidR="00B577CD" w:rsidRPr="00B577CD">
          <w:rPr>
            <w:rStyle w:val="charCitHyperlinkAbbrev"/>
          </w:rPr>
          <w:t>A2006</w:t>
        </w:r>
        <w:r w:rsidR="00B577CD" w:rsidRPr="00B577CD">
          <w:rPr>
            <w:rStyle w:val="charCitHyperlinkAbbrev"/>
          </w:rPr>
          <w:noBreakHyphen/>
          <w:t>15</w:t>
        </w:r>
      </w:hyperlink>
      <w:r>
        <w:t xml:space="preserve"> amdt 1.3</w:t>
      </w:r>
      <w:r w:rsidR="00641A11">
        <w:t xml:space="preserve">; </w:t>
      </w:r>
      <w:hyperlink r:id="rId724" w:tooltip="Construction Occupations Legislation Amendment Act 2010 (No 2)" w:history="1">
        <w:r w:rsidR="00B577CD" w:rsidRPr="00B577CD">
          <w:rPr>
            <w:rStyle w:val="charCitHyperlinkAbbrev"/>
          </w:rPr>
          <w:t>A2010</w:t>
        </w:r>
        <w:r w:rsidR="00B577CD" w:rsidRPr="00B577CD">
          <w:rPr>
            <w:rStyle w:val="charCitHyperlinkAbbrev"/>
          </w:rPr>
          <w:noBreakHyphen/>
          <w:t>32</w:t>
        </w:r>
      </w:hyperlink>
      <w:r w:rsidR="00641A11">
        <w:t xml:space="preserve"> s 7</w:t>
      </w:r>
    </w:p>
    <w:p w14:paraId="7DA3CC5E" w14:textId="77777777" w:rsidR="00D2695A" w:rsidRDefault="00D2695A">
      <w:pPr>
        <w:pStyle w:val="AmdtsEntryHd"/>
      </w:pPr>
      <w:r>
        <w:t>Building code and recognised standards</w:t>
      </w:r>
    </w:p>
    <w:p w14:paraId="0FE437C0" w14:textId="26390B58" w:rsidR="00D2695A" w:rsidRDefault="00D2695A">
      <w:pPr>
        <w:pStyle w:val="AmdtsEntries"/>
      </w:pPr>
      <w:r>
        <w:t>div 8.1 hdg</w:t>
      </w:r>
      <w:r>
        <w:tab/>
        <w:t xml:space="preserve">ins </w:t>
      </w:r>
      <w:hyperlink r:id="rId725"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1.16</w:t>
      </w:r>
    </w:p>
    <w:p w14:paraId="413B6F22" w14:textId="77777777" w:rsidR="00CA61DF" w:rsidRDefault="00CA61DF" w:rsidP="00CA61DF">
      <w:pPr>
        <w:pStyle w:val="AmdtsEntryHd"/>
      </w:pPr>
      <w:r>
        <w:t>Building code</w:t>
      </w:r>
    </w:p>
    <w:p w14:paraId="20232F8A" w14:textId="5BF86C21" w:rsidR="00CA61DF" w:rsidRDefault="00CA61DF" w:rsidP="00CA61DF">
      <w:pPr>
        <w:pStyle w:val="AmdtsEntries"/>
      </w:pPr>
      <w:r>
        <w:t>s 136</w:t>
      </w:r>
      <w:r>
        <w:tab/>
        <w:t xml:space="preserve">am </w:t>
      </w:r>
      <w:hyperlink r:id="rId726" w:anchor="history" w:tooltip="Emergencies Act 2004" w:history="1">
        <w:r w:rsidR="00B577CD" w:rsidRPr="00B577CD">
          <w:rPr>
            <w:rStyle w:val="charCitHyperlinkAbbrev"/>
          </w:rPr>
          <w:t>A2004</w:t>
        </w:r>
        <w:r w:rsidR="00B577CD" w:rsidRPr="00B577CD">
          <w:rPr>
            <w:rStyle w:val="charCitHyperlinkAbbrev"/>
          </w:rPr>
          <w:noBreakHyphen/>
          <w:t>28</w:t>
        </w:r>
      </w:hyperlink>
      <w:r>
        <w:t xml:space="preserve"> amdt 3.1</w:t>
      </w:r>
      <w:r w:rsidR="001453DE">
        <w:t xml:space="preserve">; </w:t>
      </w:r>
      <w:hyperlink r:id="rId727" w:tooltip="Statute Law Amendment Act 2011" w:history="1">
        <w:r w:rsidR="00B577CD" w:rsidRPr="00B577CD">
          <w:rPr>
            <w:rStyle w:val="charCitHyperlinkAbbrev"/>
          </w:rPr>
          <w:t>A2011</w:t>
        </w:r>
        <w:r w:rsidR="00B577CD" w:rsidRPr="00B577CD">
          <w:rPr>
            <w:rStyle w:val="charCitHyperlinkAbbrev"/>
          </w:rPr>
          <w:noBreakHyphen/>
          <w:t>3</w:t>
        </w:r>
      </w:hyperlink>
      <w:r w:rsidR="001453DE">
        <w:t xml:space="preserve"> amdt 3.79</w:t>
      </w:r>
      <w:r w:rsidR="008E13E8">
        <w:t xml:space="preserve">; </w:t>
      </w:r>
      <w:hyperlink r:id="rId728" w:tooltip="Planning, Building and Environment Legislation Amendment Act 2012" w:history="1">
        <w:r w:rsidR="00B577CD" w:rsidRPr="00B577CD">
          <w:rPr>
            <w:rStyle w:val="charCitHyperlinkAbbrev"/>
          </w:rPr>
          <w:t>A2012</w:t>
        </w:r>
        <w:r w:rsidR="00B577CD" w:rsidRPr="00B577CD">
          <w:rPr>
            <w:rStyle w:val="charCitHyperlinkAbbrev"/>
          </w:rPr>
          <w:noBreakHyphen/>
          <w:t>23</w:t>
        </w:r>
      </w:hyperlink>
      <w:r w:rsidR="008E13E8">
        <w:t xml:space="preserve"> s 5</w:t>
      </w:r>
      <w:r w:rsidR="001D59D0">
        <w:t xml:space="preserve">; </w:t>
      </w:r>
      <w:hyperlink r:id="rId729" w:tooltip="Construction and Energy Efficiency Legislation Amendment Act 2013" w:history="1">
        <w:r w:rsidR="001D59D0">
          <w:rPr>
            <w:rStyle w:val="charCitHyperlinkAbbrev"/>
          </w:rPr>
          <w:t>A2013</w:t>
        </w:r>
        <w:r w:rsidR="001D59D0">
          <w:rPr>
            <w:rStyle w:val="charCitHyperlinkAbbrev"/>
          </w:rPr>
          <w:noBreakHyphen/>
          <w:t>31</w:t>
        </w:r>
      </w:hyperlink>
      <w:r w:rsidR="001D59D0">
        <w:t xml:space="preserve"> ss 15-17</w:t>
      </w:r>
      <w:r w:rsidR="00D97ED5">
        <w:t>; ss renum R23 LA</w:t>
      </w:r>
    </w:p>
    <w:p w14:paraId="00E37FDA" w14:textId="77777777" w:rsidR="00A03C31" w:rsidRDefault="009B609A" w:rsidP="00A03C31">
      <w:pPr>
        <w:pStyle w:val="AmdtsEntryHd"/>
      </w:pPr>
      <w:r w:rsidRPr="00142CC0">
        <w:t xml:space="preserve">Regulation under s 136 (1), def </w:t>
      </w:r>
      <w:r w:rsidRPr="00142CC0">
        <w:rPr>
          <w:rStyle w:val="charItals"/>
        </w:rPr>
        <w:t xml:space="preserve">building code </w:t>
      </w:r>
      <w:r w:rsidRPr="00142CC0">
        <w:t>and Legislation Act, s 47</w:t>
      </w:r>
    </w:p>
    <w:p w14:paraId="32AC82F2" w14:textId="49B2FD7A" w:rsidR="00A03C31" w:rsidRPr="00A03C31" w:rsidRDefault="00A03C31" w:rsidP="00A03C31">
      <w:pPr>
        <w:pStyle w:val="AmdtsEntries"/>
      </w:pPr>
      <w:r>
        <w:t>s 136A</w:t>
      </w:r>
      <w:r>
        <w:tab/>
        <w:t xml:space="preserve">ins </w:t>
      </w:r>
      <w:hyperlink r:id="rId730" w:tooltip="Construction and Energy Efficiency Legislation Amendment Act 2013" w:history="1">
        <w:r>
          <w:rPr>
            <w:rStyle w:val="charCitHyperlinkAbbrev"/>
          </w:rPr>
          <w:t>A2013</w:t>
        </w:r>
        <w:r>
          <w:rPr>
            <w:rStyle w:val="charCitHyperlinkAbbrev"/>
          </w:rPr>
          <w:noBreakHyphen/>
          <w:t>31</w:t>
        </w:r>
      </w:hyperlink>
      <w:r>
        <w:t xml:space="preserve"> s 1</w:t>
      </w:r>
      <w:r w:rsidR="00235A99">
        <w:t>8</w:t>
      </w:r>
    </w:p>
    <w:p w14:paraId="1F2852F6" w14:textId="77777777" w:rsidR="00CA61DF" w:rsidRDefault="009B609A" w:rsidP="00CA61DF">
      <w:pPr>
        <w:pStyle w:val="AmdtsEntryHd"/>
      </w:pPr>
      <w:r w:rsidRPr="00142CC0">
        <w:lastRenderedPageBreak/>
        <w:t>Publication and availability of ACT Appendix</w:t>
      </w:r>
    </w:p>
    <w:p w14:paraId="69036C90" w14:textId="593BBB84" w:rsidR="00CA61DF" w:rsidRDefault="00CA61DF" w:rsidP="000E2045">
      <w:pPr>
        <w:pStyle w:val="AmdtsEntries"/>
        <w:keepNext/>
      </w:pPr>
      <w:r>
        <w:t>s 137</w:t>
      </w:r>
      <w:r>
        <w:tab/>
        <w:t xml:space="preserve">am </w:t>
      </w:r>
      <w:hyperlink r:id="rId731" w:tooltip="Statute Law Amendment Act 2009" w:history="1">
        <w:r w:rsidR="00B577CD" w:rsidRPr="00B577CD">
          <w:rPr>
            <w:rStyle w:val="charCitHyperlinkAbbrev"/>
          </w:rPr>
          <w:t>A2009</w:t>
        </w:r>
        <w:r w:rsidR="00B577CD" w:rsidRPr="00B577CD">
          <w:rPr>
            <w:rStyle w:val="charCitHyperlinkAbbrev"/>
          </w:rPr>
          <w:noBreakHyphen/>
          <w:t>20</w:t>
        </w:r>
      </w:hyperlink>
      <w:r>
        <w:t xml:space="preserve"> amdt 3.20</w:t>
      </w:r>
      <w:r w:rsidR="00A87CE6">
        <w:t>, amdt 3.21</w:t>
      </w:r>
    </w:p>
    <w:p w14:paraId="4368B38E" w14:textId="7B791212" w:rsidR="00235A99" w:rsidRDefault="00235A99" w:rsidP="000E2045">
      <w:pPr>
        <w:pStyle w:val="AmdtsEntries"/>
        <w:keepNext/>
      </w:pPr>
      <w:r>
        <w:tab/>
        <w:t xml:space="preserve">sub </w:t>
      </w:r>
      <w:hyperlink r:id="rId732" w:tooltip="Construction and Energy Efficiency Legislation Amendment Act 2013" w:history="1">
        <w:r>
          <w:rPr>
            <w:rStyle w:val="charCitHyperlinkAbbrev"/>
          </w:rPr>
          <w:t>A2013</w:t>
        </w:r>
        <w:r>
          <w:rPr>
            <w:rStyle w:val="charCitHyperlinkAbbrev"/>
          </w:rPr>
          <w:noBreakHyphen/>
          <w:t>31</w:t>
        </w:r>
      </w:hyperlink>
      <w:r>
        <w:t xml:space="preserve"> s 19</w:t>
      </w:r>
    </w:p>
    <w:p w14:paraId="22BD2BA6" w14:textId="05CD6058" w:rsidR="00F848FC" w:rsidRDefault="00F848FC" w:rsidP="00CA61DF">
      <w:pPr>
        <w:pStyle w:val="AmdtsEntries"/>
      </w:pPr>
      <w:r>
        <w:tab/>
        <w:t xml:space="preserve">am </w:t>
      </w:r>
      <w:hyperlink r:id="rId733" w:tooltip="Red Tape Reduction Legislation Amendment Act 2015" w:history="1">
        <w:r>
          <w:rPr>
            <w:rStyle w:val="charCitHyperlinkAbbrev"/>
          </w:rPr>
          <w:t>A2015</w:t>
        </w:r>
        <w:r>
          <w:rPr>
            <w:rStyle w:val="charCitHyperlinkAbbrev"/>
          </w:rPr>
          <w:noBreakHyphen/>
          <w:t>33</w:t>
        </w:r>
      </w:hyperlink>
      <w:r>
        <w:t xml:space="preserve"> amdt 1.23</w:t>
      </w:r>
    </w:p>
    <w:p w14:paraId="663A72A4" w14:textId="1A09F612" w:rsidR="005E0B0B" w:rsidRDefault="005E0B0B" w:rsidP="00CA61DF">
      <w:pPr>
        <w:pStyle w:val="AmdtsEntries"/>
      </w:pPr>
      <w:r>
        <w:tab/>
        <w:t xml:space="preserve">om </w:t>
      </w:r>
      <w:hyperlink r:id="rId734" w:tooltip="Building and Construction Legislation Amendment Act 2025" w:history="1">
        <w:r>
          <w:rPr>
            <w:rStyle w:val="charCitHyperlinkAbbrev"/>
          </w:rPr>
          <w:t>A2025-5</w:t>
        </w:r>
      </w:hyperlink>
      <w:r>
        <w:t xml:space="preserve"> s 5</w:t>
      </w:r>
    </w:p>
    <w:p w14:paraId="2B82A1FD" w14:textId="655A2D42" w:rsidR="008967BA" w:rsidRDefault="008967BA" w:rsidP="008967BA">
      <w:pPr>
        <w:pStyle w:val="AmdtsEntryHd"/>
      </w:pPr>
      <w:r w:rsidRPr="008967BA">
        <w:t>Inspection of building code</w:t>
      </w:r>
    </w:p>
    <w:p w14:paraId="3A342E63" w14:textId="111C8967" w:rsidR="008967BA" w:rsidRPr="00F848FC" w:rsidRDefault="008967BA" w:rsidP="00CA61DF">
      <w:pPr>
        <w:pStyle w:val="AmdtsEntries"/>
      </w:pPr>
      <w:r>
        <w:t>s 138</w:t>
      </w:r>
      <w:r>
        <w:tab/>
        <w:t xml:space="preserve">am </w:t>
      </w:r>
      <w:hyperlink r:id="rId735" w:tooltip="Statute Law Amendment Act 2022" w:history="1">
        <w:r>
          <w:rPr>
            <w:rStyle w:val="charCitHyperlinkAbbrev"/>
          </w:rPr>
          <w:t>A2022</w:t>
        </w:r>
        <w:r>
          <w:rPr>
            <w:rStyle w:val="charCitHyperlinkAbbrev"/>
          </w:rPr>
          <w:noBreakHyphen/>
          <w:t>14</w:t>
        </w:r>
      </w:hyperlink>
      <w:r>
        <w:t xml:space="preserve"> amdt 3.1</w:t>
      </w:r>
      <w:r w:rsidR="00BB40F2">
        <w:t>4</w:t>
      </w:r>
    </w:p>
    <w:p w14:paraId="3FA6C286" w14:textId="58A9D1BE" w:rsidR="005E0B0B" w:rsidRDefault="005E0B0B" w:rsidP="005E0B0B">
      <w:pPr>
        <w:pStyle w:val="AmdtsEntries"/>
      </w:pPr>
      <w:r>
        <w:tab/>
        <w:t xml:space="preserve">om </w:t>
      </w:r>
      <w:hyperlink r:id="rId736" w:tooltip="Building and Construction Legislation Amendment Act 2025" w:history="1">
        <w:r>
          <w:rPr>
            <w:rStyle w:val="charCitHyperlinkAbbrev"/>
          </w:rPr>
          <w:t>A2025-5</w:t>
        </w:r>
      </w:hyperlink>
      <w:r>
        <w:t xml:space="preserve"> s 5</w:t>
      </w:r>
    </w:p>
    <w:p w14:paraId="4E4049B5" w14:textId="77777777" w:rsidR="00EA0BA8" w:rsidRDefault="00EA0BA8" w:rsidP="00EA0BA8">
      <w:pPr>
        <w:pStyle w:val="AmdtsEntryHd"/>
      </w:pPr>
      <w:r>
        <w:t>Certified copies of building code</w:t>
      </w:r>
    </w:p>
    <w:p w14:paraId="13588CC2" w14:textId="08CBF8D2" w:rsidR="00EA0BA8" w:rsidRPr="00EA0BA8" w:rsidRDefault="00EA0BA8" w:rsidP="00EA0BA8">
      <w:pPr>
        <w:pStyle w:val="AmdtsEntries"/>
      </w:pPr>
      <w:r>
        <w:t>s 139</w:t>
      </w:r>
      <w:r>
        <w:tab/>
        <w:t xml:space="preserve">am </w:t>
      </w:r>
      <w:hyperlink r:id="rId737"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amdt 1.61</w:t>
      </w:r>
      <w:r w:rsidR="005E0B0B">
        <w:t xml:space="preserve">; </w:t>
      </w:r>
      <w:hyperlink r:id="rId738" w:tooltip="Building and Construction Legislation Amendment Act 2025" w:history="1">
        <w:r w:rsidR="005E0B0B">
          <w:rPr>
            <w:rStyle w:val="charCitHyperlinkAbbrev"/>
          </w:rPr>
          <w:t>A2025-5</w:t>
        </w:r>
      </w:hyperlink>
      <w:r w:rsidR="005E0B0B">
        <w:t xml:space="preserve"> s 6</w:t>
      </w:r>
    </w:p>
    <w:p w14:paraId="471CA673" w14:textId="77777777" w:rsidR="00D2695A" w:rsidRDefault="00D2695A">
      <w:pPr>
        <w:pStyle w:val="AmdtsEntryHd"/>
      </w:pPr>
      <w:r>
        <w:t>Recognised standards</w:t>
      </w:r>
    </w:p>
    <w:p w14:paraId="312A578E" w14:textId="0D379A80" w:rsidR="00D2695A" w:rsidRDefault="00D2695A">
      <w:pPr>
        <w:pStyle w:val="AmdtsEntries"/>
      </w:pPr>
      <w:r>
        <w:t>s 139A</w:t>
      </w:r>
      <w:r>
        <w:tab/>
        <w:t xml:space="preserve">ins </w:t>
      </w:r>
      <w:hyperlink r:id="rId739" w:tooltip="Construction Occupations Legislation Amendment Act 2006" w:history="1">
        <w:r w:rsidR="00B577CD" w:rsidRPr="00B577CD">
          <w:rPr>
            <w:rStyle w:val="charCitHyperlinkAbbrev"/>
          </w:rPr>
          <w:t>A2006</w:t>
        </w:r>
        <w:r w:rsidR="00B577CD" w:rsidRPr="00B577CD">
          <w:rPr>
            <w:rStyle w:val="charCitHyperlinkAbbrev"/>
          </w:rPr>
          <w:noBreakHyphen/>
          <w:t>15</w:t>
        </w:r>
      </w:hyperlink>
      <w:r>
        <w:t xml:space="preserve"> amdt 1.4</w:t>
      </w:r>
    </w:p>
    <w:p w14:paraId="390B1DFD" w14:textId="0727913C" w:rsidR="009B06F4" w:rsidRDefault="009B06F4">
      <w:pPr>
        <w:pStyle w:val="AmdtsEntries"/>
      </w:pPr>
      <w:r>
        <w:tab/>
        <w:t xml:space="preserve">sub </w:t>
      </w:r>
      <w:hyperlink r:id="rId740" w:tooltip="Building and Construction Legislation Amendment Act 2025" w:history="1">
        <w:r>
          <w:rPr>
            <w:rStyle w:val="charCitHyperlinkAbbrev"/>
          </w:rPr>
          <w:t>A2025-5</w:t>
        </w:r>
      </w:hyperlink>
      <w:r>
        <w:t xml:space="preserve"> s 7</w:t>
      </w:r>
    </w:p>
    <w:p w14:paraId="406DAAE4" w14:textId="77777777" w:rsidR="00D2695A" w:rsidRDefault="00F97F71">
      <w:pPr>
        <w:pStyle w:val="AmdtsEntryHd"/>
      </w:pPr>
      <w:r w:rsidRPr="00B91E29">
        <w:t>Codes of practice</w:t>
      </w:r>
      <w:r w:rsidR="00E02838">
        <w:t xml:space="preserve"> and guidelines</w:t>
      </w:r>
    </w:p>
    <w:p w14:paraId="4A41D188" w14:textId="2C81FEEF" w:rsidR="00D2695A" w:rsidRDefault="00D2695A">
      <w:pPr>
        <w:pStyle w:val="AmdtsEntries"/>
      </w:pPr>
      <w:r>
        <w:t>div 8.2 hdg</w:t>
      </w:r>
      <w:r>
        <w:tab/>
        <w:t xml:space="preserve">ins </w:t>
      </w:r>
      <w:hyperlink r:id="rId741"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1.17</w:t>
      </w:r>
    </w:p>
    <w:p w14:paraId="5A102D0A" w14:textId="5185C6EB" w:rsidR="00F97F71" w:rsidRDefault="00F97F71">
      <w:pPr>
        <w:pStyle w:val="AmdtsEntries"/>
      </w:pPr>
      <w:r>
        <w:tab/>
        <w:t xml:space="preserve">sub </w:t>
      </w:r>
      <w:hyperlink r:id="rId742" w:tooltip="Planning, Building and Environment Legislation Amendment Act 2015" w:history="1">
        <w:r>
          <w:rPr>
            <w:rStyle w:val="charCitHyperlinkAbbrev"/>
          </w:rPr>
          <w:t>A2015</w:t>
        </w:r>
        <w:r>
          <w:rPr>
            <w:rStyle w:val="charCitHyperlinkAbbrev"/>
          </w:rPr>
          <w:noBreakHyphen/>
          <w:t>12</w:t>
        </w:r>
      </w:hyperlink>
      <w:r>
        <w:t xml:space="preserve"> s 14</w:t>
      </w:r>
      <w:r w:rsidR="00477B69">
        <w:t xml:space="preserve">; </w:t>
      </w:r>
      <w:hyperlink r:id="rId743" w:tooltip="Building and Construction Legislation Amendment Act 2016" w:history="1">
        <w:r w:rsidR="00477B69">
          <w:rPr>
            <w:rStyle w:val="charCitHyperlinkAbbrev"/>
          </w:rPr>
          <w:t>A2016</w:t>
        </w:r>
        <w:r w:rsidR="00477B69">
          <w:rPr>
            <w:rStyle w:val="charCitHyperlinkAbbrev"/>
          </w:rPr>
          <w:noBreakHyphen/>
          <w:t>44</w:t>
        </w:r>
      </w:hyperlink>
      <w:r w:rsidR="00477B69">
        <w:t xml:space="preserve"> s 32</w:t>
      </w:r>
    </w:p>
    <w:p w14:paraId="399CC248" w14:textId="77777777" w:rsidR="00D2695A" w:rsidRDefault="00F97F71">
      <w:pPr>
        <w:pStyle w:val="AmdtsEntryHd"/>
      </w:pPr>
      <w:r w:rsidRPr="00B91E29">
        <w:t>Approval of codes of practice</w:t>
      </w:r>
    </w:p>
    <w:p w14:paraId="4DD62257" w14:textId="1FFF2CFF" w:rsidR="00F97F71" w:rsidRDefault="00F97F71" w:rsidP="00112A01">
      <w:pPr>
        <w:pStyle w:val="AmdtsEntries"/>
        <w:keepNext/>
      </w:pPr>
      <w:r>
        <w:t>s 139B hdg</w:t>
      </w:r>
      <w:r>
        <w:tab/>
        <w:t xml:space="preserve">sub </w:t>
      </w:r>
      <w:hyperlink r:id="rId744" w:tooltip="Planning, Building and Environment Legislation Amendment Act 2015" w:history="1">
        <w:r>
          <w:rPr>
            <w:rStyle w:val="charCitHyperlinkAbbrev"/>
          </w:rPr>
          <w:t>A2015</w:t>
        </w:r>
        <w:r>
          <w:rPr>
            <w:rStyle w:val="charCitHyperlinkAbbrev"/>
          </w:rPr>
          <w:noBreakHyphen/>
          <w:t>12</w:t>
        </w:r>
      </w:hyperlink>
      <w:r>
        <w:t xml:space="preserve"> s 15</w:t>
      </w:r>
    </w:p>
    <w:p w14:paraId="2AF049CF" w14:textId="621638B9" w:rsidR="00D2695A" w:rsidRDefault="00D2695A" w:rsidP="00112A01">
      <w:pPr>
        <w:pStyle w:val="AmdtsEntries"/>
        <w:keepNext/>
      </w:pPr>
      <w:r>
        <w:t>s 139B</w:t>
      </w:r>
      <w:r>
        <w:tab/>
        <w:t xml:space="preserve">ins </w:t>
      </w:r>
      <w:hyperlink r:id="rId745"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1.17</w:t>
      </w:r>
    </w:p>
    <w:p w14:paraId="5F4C5ABF" w14:textId="0B384D19" w:rsidR="00112A01" w:rsidRDefault="00112A01">
      <w:pPr>
        <w:pStyle w:val="AmdtsEntries"/>
      </w:pPr>
      <w:r>
        <w:tab/>
        <w:t xml:space="preserve">am </w:t>
      </w:r>
      <w:hyperlink r:id="rId746" w:tooltip="Statute Law Amendment Act 2013" w:history="1">
        <w:r>
          <w:rPr>
            <w:rStyle w:val="charCitHyperlinkAbbrev"/>
          </w:rPr>
          <w:t>A2013</w:t>
        </w:r>
        <w:r>
          <w:rPr>
            <w:rStyle w:val="charCitHyperlinkAbbrev"/>
          </w:rPr>
          <w:noBreakHyphen/>
          <w:t>19</w:t>
        </w:r>
      </w:hyperlink>
      <w:r>
        <w:t xml:space="preserve"> amdt 3.14, amdt 3.15</w:t>
      </w:r>
      <w:r w:rsidR="00F97F71">
        <w:t xml:space="preserve">; </w:t>
      </w:r>
      <w:hyperlink r:id="rId747" w:tooltip="Planning, Building and Environment Legislation Amendment Act 2015" w:history="1">
        <w:r w:rsidR="00F97F71">
          <w:rPr>
            <w:rStyle w:val="charCitHyperlinkAbbrev"/>
          </w:rPr>
          <w:t>A2015</w:t>
        </w:r>
        <w:r w:rsidR="00F97F71">
          <w:rPr>
            <w:rStyle w:val="charCitHyperlinkAbbrev"/>
          </w:rPr>
          <w:noBreakHyphen/>
          <w:t>12</w:t>
        </w:r>
      </w:hyperlink>
      <w:r w:rsidR="00F97F71">
        <w:t xml:space="preserve"> s 16, s 17</w:t>
      </w:r>
      <w:r w:rsidR="00E02838">
        <w:t xml:space="preserve">; </w:t>
      </w:r>
      <w:hyperlink r:id="rId748" w:tooltip="Building and Construction Legislation Amendment Act 2016" w:history="1">
        <w:r w:rsidR="00E02838">
          <w:rPr>
            <w:rStyle w:val="charCitHyperlinkAbbrev"/>
          </w:rPr>
          <w:t>A2016</w:t>
        </w:r>
        <w:r w:rsidR="00E02838">
          <w:rPr>
            <w:rStyle w:val="charCitHyperlinkAbbrev"/>
          </w:rPr>
          <w:noBreakHyphen/>
          <w:t>44</w:t>
        </w:r>
      </w:hyperlink>
      <w:r w:rsidR="00E02838">
        <w:t xml:space="preserve"> s 3</w:t>
      </w:r>
      <w:r w:rsidR="00477B69">
        <w:t>3</w:t>
      </w:r>
    </w:p>
    <w:p w14:paraId="0F423558" w14:textId="77777777" w:rsidR="00E02838" w:rsidRDefault="00E02838" w:rsidP="00641A11">
      <w:pPr>
        <w:pStyle w:val="AmdtsEntryHd"/>
      </w:pPr>
      <w:r w:rsidRPr="00633B73">
        <w:rPr>
          <w:lang w:eastAsia="en-AU"/>
        </w:rPr>
        <w:t>Approval of guidelines</w:t>
      </w:r>
    </w:p>
    <w:p w14:paraId="7A053048" w14:textId="31F8B6EF" w:rsidR="00E02838" w:rsidRPr="00E02838" w:rsidRDefault="00E02838" w:rsidP="00E02838">
      <w:pPr>
        <w:pStyle w:val="AmdtsEntries"/>
      </w:pPr>
      <w:r>
        <w:t>s 139BA</w:t>
      </w:r>
      <w:r>
        <w:tab/>
        <w:t xml:space="preserve">ins </w:t>
      </w:r>
      <w:hyperlink r:id="rId749" w:tooltip="Building and Construction Legislation Amendment Act 2016" w:history="1">
        <w:r>
          <w:rPr>
            <w:rStyle w:val="charCitHyperlinkAbbrev"/>
          </w:rPr>
          <w:t>A2016</w:t>
        </w:r>
        <w:r>
          <w:rPr>
            <w:rStyle w:val="charCitHyperlinkAbbrev"/>
          </w:rPr>
          <w:noBreakHyphen/>
          <w:t>44</w:t>
        </w:r>
      </w:hyperlink>
      <w:r>
        <w:t xml:space="preserve"> s 34</w:t>
      </w:r>
    </w:p>
    <w:p w14:paraId="341A26A7" w14:textId="77777777" w:rsidR="00641A11" w:rsidRDefault="00641A11" w:rsidP="00641A11">
      <w:pPr>
        <w:pStyle w:val="AmdtsEntryHd"/>
      </w:pPr>
      <w:r w:rsidRPr="00AF0B59">
        <w:t>Energy efficiency certificates</w:t>
      </w:r>
    </w:p>
    <w:p w14:paraId="6A49AF1B" w14:textId="5AC32746" w:rsidR="00641A11" w:rsidRDefault="00300974" w:rsidP="00641A11">
      <w:pPr>
        <w:pStyle w:val="AmdtsEntries"/>
      </w:pPr>
      <w:r>
        <w:t>div 8.3 hdg</w:t>
      </w:r>
      <w:r>
        <w:tab/>
        <w:t xml:space="preserve">ins </w:t>
      </w:r>
      <w:hyperlink r:id="rId750" w:tooltip="Construction Occupations Legislation Amendment Act 2010 (No 2)" w:history="1">
        <w:r w:rsidR="00B577CD" w:rsidRPr="00B577CD">
          <w:rPr>
            <w:rStyle w:val="charCitHyperlinkAbbrev"/>
          </w:rPr>
          <w:t>A2010</w:t>
        </w:r>
        <w:r w:rsidR="00B577CD" w:rsidRPr="00B577CD">
          <w:rPr>
            <w:rStyle w:val="charCitHyperlinkAbbrev"/>
          </w:rPr>
          <w:noBreakHyphen/>
          <w:t>32</w:t>
        </w:r>
      </w:hyperlink>
      <w:r w:rsidR="00641A11">
        <w:t xml:space="preserve"> s 8</w:t>
      </w:r>
    </w:p>
    <w:p w14:paraId="27CF81DE" w14:textId="77777777" w:rsidR="00641A11" w:rsidRDefault="00641A11" w:rsidP="00641A11">
      <w:pPr>
        <w:pStyle w:val="AmdtsEntryHd"/>
      </w:pPr>
      <w:r w:rsidRPr="00AF0B59">
        <w:t>Energy efficiency certificates</w:t>
      </w:r>
    </w:p>
    <w:p w14:paraId="5EB5DA11" w14:textId="58DF69FB" w:rsidR="00641A11" w:rsidRDefault="00300974" w:rsidP="00641A11">
      <w:pPr>
        <w:pStyle w:val="AmdtsEntries"/>
      </w:pPr>
      <w:r>
        <w:t>s 139C</w:t>
      </w:r>
      <w:r>
        <w:tab/>
        <w:t xml:space="preserve">ins </w:t>
      </w:r>
      <w:hyperlink r:id="rId751" w:tooltip="Construction Occupations Legislation Amendment Act 2010 (No 2)" w:history="1">
        <w:r w:rsidR="00B577CD" w:rsidRPr="00B577CD">
          <w:rPr>
            <w:rStyle w:val="charCitHyperlinkAbbrev"/>
          </w:rPr>
          <w:t>A2010</w:t>
        </w:r>
        <w:r w:rsidR="00B577CD" w:rsidRPr="00B577CD">
          <w:rPr>
            <w:rStyle w:val="charCitHyperlinkAbbrev"/>
          </w:rPr>
          <w:noBreakHyphen/>
          <w:t>32</w:t>
        </w:r>
      </w:hyperlink>
      <w:r w:rsidR="00641A11">
        <w:t xml:space="preserve"> s 8</w:t>
      </w:r>
    </w:p>
    <w:p w14:paraId="2A6A645F" w14:textId="09012399" w:rsidR="00915E78" w:rsidRDefault="00915E78" w:rsidP="00641A11">
      <w:pPr>
        <w:pStyle w:val="AmdtsEntries"/>
      </w:pPr>
      <w:r>
        <w:tab/>
        <w:t xml:space="preserve">am </w:t>
      </w:r>
      <w:hyperlink r:id="rId752" w:tooltip="Building and Construction Legislation Amendment Act 2023" w:history="1">
        <w:r>
          <w:rPr>
            <w:rStyle w:val="charCitHyperlinkAbbrev"/>
          </w:rPr>
          <w:t>A2023-55</w:t>
        </w:r>
      </w:hyperlink>
      <w:r>
        <w:t xml:space="preserve"> s 18</w:t>
      </w:r>
    </w:p>
    <w:p w14:paraId="017BB5C4" w14:textId="77777777" w:rsidR="00641A11" w:rsidRDefault="00641A11" w:rsidP="00641A11">
      <w:pPr>
        <w:pStyle w:val="AmdtsEntryHd"/>
      </w:pPr>
      <w:r w:rsidRPr="00AF0B59">
        <w:t>Conflict of interest—building assessors</w:t>
      </w:r>
    </w:p>
    <w:p w14:paraId="01F8CFC9" w14:textId="4554981F" w:rsidR="00641A11" w:rsidRDefault="00300974" w:rsidP="00641A11">
      <w:pPr>
        <w:pStyle w:val="AmdtsEntries"/>
      </w:pPr>
      <w:r>
        <w:t>s 139D</w:t>
      </w:r>
      <w:r>
        <w:tab/>
        <w:t xml:space="preserve">ins </w:t>
      </w:r>
      <w:hyperlink r:id="rId753" w:tooltip="Construction Occupations Legislation Amendment Act 2010 (No 2)" w:history="1">
        <w:r w:rsidR="00B577CD" w:rsidRPr="00B577CD">
          <w:rPr>
            <w:rStyle w:val="charCitHyperlinkAbbrev"/>
          </w:rPr>
          <w:t>A2010</w:t>
        </w:r>
        <w:r w:rsidR="00B577CD" w:rsidRPr="00B577CD">
          <w:rPr>
            <w:rStyle w:val="charCitHyperlinkAbbrev"/>
          </w:rPr>
          <w:noBreakHyphen/>
          <w:t>32</w:t>
        </w:r>
      </w:hyperlink>
      <w:r w:rsidR="00641A11">
        <w:t xml:space="preserve"> s 8</w:t>
      </w:r>
    </w:p>
    <w:p w14:paraId="4148129C" w14:textId="77777777" w:rsidR="00D2695A" w:rsidRDefault="00D2695A">
      <w:pPr>
        <w:pStyle w:val="AmdtsEntryHd"/>
      </w:pPr>
      <w:r>
        <w:t>Limitation of liability for building actions</w:t>
      </w:r>
    </w:p>
    <w:p w14:paraId="04FEBFAE" w14:textId="577E545F" w:rsidR="00D2695A" w:rsidRDefault="00D2695A">
      <w:pPr>
        <w:pStyle w:val="AmdtsEntries"/>
      </w:pPr>
      <w:r>
        <w:t>s 142</w:t>
      </w:r>
      <w:r>
        <w:tab/>
        <w:t xml:space="preserve">am </w:t>
      </w:r>
      <w:hyperlink r:id="rId754"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1.70</w:t>
      </w:r>
    </w:p>
    <w:p w14:paraId="3C0C28A3" w14:textId="77777777" w:rsidR="00EA0BA8" w:rsidRDefault="00411745" w:rsidP="00EA0BA8">
      <w:pPr>
        <w:pStyle w:val="AmdtsEntryHd"/>
      </w:pPr>
      <w:r>
        <w:t>Notification and review of decisions</w:t>
      </w:r>
    </w:p>
    <w:p w14:paraId="397FD86C" w14:textId="1D072DBF" w:rsidR="00EA0BA8" w:rsidRPr="00EA0BA8" w:rsidRDefault="00EA0BA8" w:rsidP="00EA0BA8">
      <w:pPr>
        <w:pStyle w:val="AmdtsEntries"/>
      </w:pPr>
      <w:r>
        <w:t>pt 9A hdg</w:t>
      </w:r>
      <w:r>
        <w:tab/>
        <w:t xml:space="preserve">ins </w:t>
      </w:r>
      <w:hyperlink r:id="rId755"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amdt 1.62</w:t>
      </w:r>
    </w:p>
    <w:p w14:paraId="789E6D97" w14:textId="77777777" w:rsidR="00EA0BA8" w:rsidRDefault="00411745" w:rsidP="00EA0BA8">
      <w:pPr>
        <w:pStyle w:val="AmdtsEntryHd"/>
      </w:pPr>
      <w:r>
        <w:t>Definitions</w:t>
      </w:r>
      <w:r>
        <w:rPr>
          <w:rStyle w:val="charItals"/>
        </w:rPr>
        <w:t>—</w:t>
      </w:r>
      <w:r>
        <w:t>pt 9A</w:t>
      </w:r>
    </w:p>
    <w:p w14:paraId="70DF2932" w14:textId="4834AC8E" w:rsidR="004672C8" w:rsidRDefault="00EA0BA8" w:rsidP="00CC0139">
      <w:pPr>
        <w:pStyle w:val="AmdtsEntries"/>
        <w:keepNext/>
      </w:pPr>
      <w:r>
        <w:t>s 142A</w:t>
      </w:r>
      <w:r>
        <w:tab/>
      </w:r>
      <w:r w:rsidR="004672C8">
        <w:t xml:space="preserve">ins </w:t>
      </w:r>
      <w:hyperlink r:id="rId756"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rsidR="004672C8">
        <w:t xml:space="preserve"> amdt 1.62</w:t>
      </w:r>
    </w:p>
    <w:p w14:paraId="3C3C605F" w14:textId="722194DA" w:rsidR="00EA0BA8" w:rsidRDefault="004672C8" w:rsidP="00CC0139">
      <w:pPr>
        <w:pStyle w:val="AmdtsEntries"/>
        <w:keepNext/>
      </w:pPr>
      <w:r>
        <w:tab/>
      </w:r>
      <w:r w:rsidR="00411745">
        <w:t xml:space="preserve">def </w:t>
      </w:r>
      <w:r w:rsidR="00411745">
        <w:rPr>
          <w:rStyle w:val="charBoldItals"/>
        </w:rPr>
        <w:t xml:space="preserve">decision-maker </w:t>
      </w:r>
      <w:r w:rsidR="00EA0BA8">
        <w:t xml:space="preserve">ins </w:t>
      </w:r>
      <w:hyperlink r:id="rId757"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rsidR="00EA0BA8">
        <w:t xml:space="preserve"> amdt 1.62</w:t>
      </w:r>
    </w:p>
    <w:p w14:paraId="7349E411" w14:textId="1032E1CB" w:rsidR="00411745" w:rsidRPr="00411745" w:rsidRDefault="00411745" w:rsidP="00EA0BA8">
      <w:pPr>
        <w:pStyle w:val="AmdtsEntries"/>
      </w:pPr>
      <w:r>
        <w:tab/>
        <w:t xml:space="preserve">def </w:t>
      </w:r>
      <w:r>
        <w:rPr>
          <w:rStyle w:val="charBoldItals"/>
        </w:rPr>
        <w:t xml:space="preserve">reviewable decision </w:t>
      </w:r>
      <w:r>
        <w:t xml:space="preserve">ins </w:t>
      </w:r>
      <w:hyperlink r:id="rId758"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amdt 1.62</w:t>
      </w:r>
    </w:p>
    <w:p w14:paraId="74BF4BEB" w14:textId="77777777" w:rsidR="00EA0BA8" w:rsidRDefault="00C041BE" w:rsidP="00EA0BA8">
      <w:pPr>
        <w:pStyle w:val="AmdtsEntryHd"/>
      </w:pPr>
      <w:r>
        <w:t>Reviewable decision notices</w:t>
      </w:r>
    </w:p>
    <w:p w14:paraId="69D07E5D" w14:textId="097190F9" w:rsidR="00EA0BA8" w:rsidRPr="00EA0BA8" w:rsidRDefault="00EA0BA8" w:rsidP="00EA0BA8">
      <w:pPr>
        <w:pStyle w:val="AmdtsEntries"/>
      </w:pPr>
      <w:r>
        <w:t>s 142B</w:t>
      </w:r>
      <w:r>
        <w:tab/>
        <w:t xml:space="preserve">ins </w:t>
      </w:r>
      <w:hyperlink r:id="rId759"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amdt 1.62</w:t>
      </w:r>
    </w:p>
    <w:p w14:paraId="7E8CA9B2" w14:textId="77777777" w:rsidR="00EA0BA8" w:rsidRDefault="00C041BE" w:rsidP="00EA0BA8">
      <w:pPr>
        <w:pStyle w:val="AmdtsEntryHd"/>
      </w:pPr>
      <w:r>
        <w:lastRenderedPageBreak/>
        <w:t>Applications for review</w:t>
      </w:r>
    </w:p>
    <w:p w14:paraId="755711CA" w14:textId="1D69C56B" w:rsidR="00EA0BA8" w:rsidRPr="00EA0BA8" w:rsidRDefault="00EA0BA8" w:rsidP="00EA0BA8">
      <w:pPr>
        <w:pStyle w:val="AmdtsEntries"/>
      </w:pPr>
      <w:r>
        <w:t>s 142C</w:t>
      </w:r>
      <w:r>
        <w:tab/>
        <w:t xml:space="preserve">ins </w:t>
      </w:r>
      <w:hyperlink r:id="rId760"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amdt 1.62</w:t>
      </w:r>
    </w:p>
    <w:p w14:paraId="2852639A" w14:textId="77777777" w:rsidR="00EA0BA8" w:rsidRDefault="00C041BE" w:rsidP="00EA0BA8">
      <w:pPr>
        <w:pStyle w:val="AmdtsEntryHd"/>
      </w:pPr>
      <w:r>
        <w:t>Powers of ACAT</w:t>
      </w:r>
    </w:p>
    <w:p w14:paraId="7BC3D01A" w14:textId="6208FFD7" w:rsidR="00EA0BA8" w:rsidRPr="00EA0BA8" w:rsidRDefault="00EA0BA8" w:rsidP="00EA0BA8">
      <w:pPr>
        <w:pStyle w:val="AmdtsEntries"/>
      </w:pPr>
      <w:r>
        <w:t>pt 9B hdg</w:t>
      </w:r>
      <w:r>
        <w:tab/>
        <w:t xml:space="preserve">ins </w:t>
      </w:r>
      <w:hyperlink r:id="rId761"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amdt 1.62</w:t>
      </w:r>
    </w:p>
    <w:p w14:paraId="22136863" w14:textId="77777777" w:rsidR="00EA0BA8" w:rsidRDefault="00C041BE" w:rsidP="00EA0BA8">
      <w:pPr>
        <w:pStyle w:val="AmdtsEntryHd"/>
      </w:pPr>
      <w:r>
        <w:t>Powers of ACAT—proposed buildings etc forming part of development</w:t>
      </w:r>
    </w:p>
    <w:p w14:paraId="5D986A04" w14:textId="098BF80A" w:rsidR="00EA0BA8" w:rsidRDefault="00EA0BA8" w:rsidP="00EA0BA8">
      <w:pPr>
        <w:pStyle w:val="AmdtsEntries"/>
      </w:pPr>
      <w:r>
        <w:t>s 142D</w:t>
      </w:r>
      <w:r>
        <w:tab/>
        <w:t xml:space="preserve">ins </w:t>
      </w:r>
      <w:hyperlink r:id="rId762"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amdt 1.62</w:t>
      </w:r>
    </w:p>
    <w:p w14:paraId="3B28034E" w14:textId="77777777" w:rsidR="00B5395E" w:rsidRDefault="00B5395E" w:rsidP="00B5395E">
      <w:pPr>
        <w:pStyle w:val="AmdtsEntryHd"/>
      </w:pPr>
      <w:r>
        <w:t>Sustainability guidelines</w:t>
      </w:r>
    </w:p>
    <w:p w14:paraId="091397BD" w14:textId="660E96C2" w:rsidR="00B5395E" w:rsidRDefault="00B5395E" w:rsidP="00B5395E">
      <w:pPr>
        <w:pStyle w:val="AmdtsEntries"/>
      </w:pPr>
      <w:r>
        <w:t>s 143</w:t>
      </w:r>
      <w:r>
        <w:tab/>
        <w:t xml:space="preserve">am </w:t>
      </w:r>
      <w:hyperlink r:id="rId763"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3.79</w:t>
      </w:r>
    </w:p>
    <w:p w14:paraId="4FB0DD50" w14:textId="77777777" w:rsidR="003678F2" w:rsidRDefault="003678F2" w:rsidP="003678F2">
      <w:pPr>
        <w:pStyle w:val="AmdtsEntryHd"/>
      </w:pPr>
      <w:r w:rsidRPr="00BD6EB1">
        <w:t>Giving copies of documents</w:t>
      </w:r>
    </w:p>
    <w:p w14:paraId="4F2733FB" w14:textId="059B53ED" w:rsidR="003678F2" w:rsidRPr="008A1CF9" w:rsidRDefault="003678F2" w:rsidP="003678F2">
      <w:pPr>
        <w:pStyle w:val="AmdtsEntries"/>
      </w:pPr>
      <w:r>
        <w:t>s 145</w:t>
      </w:r>
      <w:r>
        <w:tab/>
        <w:t xml:space="preserve">am </w:t>
      </w:r>
      <w:hyperlink r:id="rId764" w:tooltip="Building and Construction Legislation Amendment Act 2019" w:history="1">
        <w:r w:rsidRPr="00CF1A24">
          <w:rPr>
            <w:rStyle w:val="Hyperlink"/>
            <w:u w:val="none"/>
          </w:rPr>
          <w:t>A2019</w:t>
        </w:r>
        <w:r w:rsidRPr="00CF1A24">
          <w:rPr>
            <w:rStyle w:val="Hyperlink"/>
            <w:u w:val="none"/>
          </w:rPr>
          <w:noBreakHyphen/>
          <w:t>48</w:t>
        </w:r>
      </w:hyperlink>
      <w:r>
        <w:t xml:space="preserve"> s 20</w:t>
      </w:r>
    </w:p>
    <w:p w14:paraId="2E020FEF" w14:textId="77777777" w:rsidR="00332686" w:rsidRDefault="00332686" w:rsidP="00332686">
      <w:pPr>
        <w:pStyle w:val="AmdtsEntryHd"/>
      </w:pPr>
      <w:r>
        <w:t>Review by AAT</w:t>
      </w:r>
    </w:p>
    <w:p w14:paraId="2029FEF2" w14:textId="22B8CE56" w:rsidR="00332686" w:rsidRDefault="00332686" w:rsidP="00332686">
      <w:pPr>
        <w:pStyle w:val="AmdtsEntries"/>
      </w:pPr>
      <w:r>
        <w:t>s 146</w:t>
      </w:r>
      <w:r>
        <w:tab/>
        <w:t xml:space="preserve">om </w:t>
      </w:r>
      <w:hyperlink r:id="rId765" w:tooltip="ACT Civil and Administrative Tribunal Legislation Amendment Act 2008 (No 2)" w:history="1">
        <w:r w:rsidR="00B577CD" w:rsidRPr="00B577CD">
          <w:rPr>
            <w:rStyle w:val="charCitHyperlinkAbbrev"/>
          </w:rPr>
          <w:t>A2008</w:t>
        </w:r>
        <w:r w:rsidR="00B577CD" w:rsidRPr="00B577CD">
          <w:rPr>
            <w:rStyle w:val="charCitHyperlinkAbbrev"/>
          </w:rPr>
          <w:noBreakHyphen/>
          <w:t>37</w:t>
        </w:r>
      </w:hyperlink>
      <w:r>
        <w:t xml:space="preserve"> amdt 1.51</w:t>
      </w:r>
    </w:p>
    <w:p w14:paraId="1B2C3C1E" w14:textId="63043EAA" w:rsidR="00BB40F2" w:rsidRDefault="00BB40F2" w:rsidP="00BB40F2">
      <w:pPr>
        <w:pStyle w:val="AmdtsEntryHd"/>
      </w:pPr>
      <w:r w:rsidRPr="00BB40F2">
        <w:t>Recovery of costs of work carried out by inspector</w:t>
      </w:r>
    </w:p>
    <w:p w14:paraId="3FF2D8DE" w14:textId="28B8F48C" w:rsidR="00BB40F2" w:rsidRPr="00332686" w:rsidRDefault="00BB40F2" w:rsidP="00332686">
      <w:pPr>
        <w:pStyle w:val="AmdtsEntries"/>
      </w:pPr>
      <w:r>
        <w:t>s 147</w:t>
      </w:r>
      <w:r>
        <w:tab/>
        <w:t xml:space="preserve">am </w:t>
      </w:r>
      <w:hyperlink r:id="rId766" w:tooltip="Statute Law Amendment Act 2022" w:history="1">
        <w:r>
          <w:rPr>
            <w:rStyle w:val="charCitHyperlinkAbbrev"/>
          </w:rPr>
          <w:t>A2022</w:t>
        </w:r>
        <w:r>
          <w:rPr>
            <w:rStyle w:val="charCitHyperlinkAbbrev"/>
          </w:rPr>
          <w:noBreakHyphen/>
          <w:t>14</w:t>
        </w:r>
      </w:hyperlink>
      <w:r>
        <w:t xml:space="preserve"> amdt 3.15</w:t>
      </w:r>
    </w:p>
    <w:p w14:paraId="06264975" w14:textId="77777777" w:rsidR="0054530C" w:rsidRDefault="0054530C" w:rsidP="0054530C">
      <w:pPr>
        <w:pStyle w:val="AmdtsEntryHd"/>
      </w:pPr>
      <w:r>
        <w:rPr>
          <w:szCs w:val="24"/>
        </w:rPr>
        <w:t>Evidentiary certificates</w:t>
      </w:r>
    </w:p>
    <w:p w14:paraId="05DCC22F" w14:textId="2108978A" w:rsidR="0054530C" w:rsidRPr="0054530C" w:rsidRDefault="0054530C" w:rsidP="0054530C">
      <w:pPr>
        <w:pStyle w:val="AmdtsEntries"/>
      </w:pPr>
      <w:r>
        <w:t>s 148</w:t>
      </w:r>
      <w:r>
        <w:tab/>
        <w:t xml:space="preserve">am </w:t>
      </w:r>
      <w:hyperlink r:id="rId767"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amdt 1.63</w:t>
      </w:r>
      <w:r w:rsidR="00854BAC">
        <w:t xml:space="preserve">; </w:t>
      </w:r>
      <w:hyperlink r:id="rId768" w:tooltip="Evidence (Consequential Amendments) Act 2011" w:history="1">
        <w:r w:rsidR="00B577CD" w:rsidRPr="00B577CD">
          <w:rPr>
            <w:rStyle w:val="charCitHyperlinkAbbrev"/>
          </w:rPr>
          <w:t>A2011</w:t>
        </w:r>
        <w:r w:rsidR="00B577CD" w:rsidRPr="00B577CD">
          <w:rPr>
            <w:rStyle w:val="charCitHyperlinkAbbrev"/>
          </w:rPr>
          <w:noBreakHyphen/>
          <w:t>48</w:t>
        </w:r>
      </w:hyperlink>
      <w:r w:rsidR="00854BAC">
        <w:t xml:space="preserve"> amdt 1.7</w:t>
      </w:r>
    </w:p>
    <w:p w14:paraId="01122CCA" w14:textId="77777777" w:rsidR="00D2695A" w:rsidRDefault="00D2695A">
      <w:pPr>
        <w:pStyle w:val="AmdtsEntryHd"/>
      </w:pPr>
      <w:r>
        <w:t>Review by AAT</w:t>
      </w:r>
    </w:p>
    <w:p w14:paraId="314CFF33" w14:textId="5F678A5A" w:rsidR="00D2695A" w:rsidRDefault="00D2695A">
      <w:pPr>
        <w:pStyle w:val="AmdtsEntries"/>
      </w:pPr>
      <w:r>
        <w:t>s 146</w:t>
      </w:r>
      <w:r>
        <w:tab/>
        <w:t xml:space="preserve">sub </w:t>
      </w:r>
      <w:hyperlink r:id="rId769"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1.71</w:t>
      </w:r>
    </w:p>
    <w:p w14:paraId="71E71BBF" w14:textId="77777777" w:rsidR="000157A7" w:rsidRDefault="0065020C" w:rsidP="0029549F">
      <w:pPr>
        <w:pStyle w:val="AmdtsEntryHd"/>
      </w:pPr>
      <w:r w:rsidRPr="00BD51BF">
        <w:t>Recovery of costs of work carried out by inspector</w:t>
      </w:r>
    </w:p>
    <w:p w14:paraId="4A205A05" w14:textId="30443C29" w:rsidR="000157A7" w:rsidRDefault="0065020C" w:rsidP="000157A7">
      <w:pPr>
        <w:pStyle w:val="AmdtsEntries"/>
      </w:pPr>
      <w:r>
        <w:t>s 147</w:t>
      </w:r>
      <w:r>
        <w:tab/>
        <w:t xml:space="preserve">am </w:t>
      </w:r>
      <w:hyperlink r:id="rId770" w:tooltip="Building (Loose-fill Asbestos Eradication) Legislation Amendment Act 2015" w:history="1">
        <w:r>
          <w:rPr>
            <w:rStyle w:val="charCitHyperlinkAbbrev"/>
          </w:rPr>
          <w:t>A2015</w:t>
        </w:r>
        <w:r>
          <w:rPr>
            <w:rStyle w:val="charCitHyperlinkAbbrev"/>
          </w:rPr>
          <w:noBreakHyphen/>
          <w:t>42</w:t>
        </w:r>
      </w:hyperlink>
      <w:r>
        <w:t xml:space="preserve"> s 11</w:t>
      </w:r>
    </w:p>
    <w:p w14:paraId="151ADB10" w14:textId="04E55776" w:rsidR="00BB40F2" w:rsidRDefault="00BB40F2" w:rsidP="00BB40F2">
      <w:pPr>
        <w:pStyle w:val="AmdtsEntryHd"/>
      </w:pPr>
      <w:r w:rsidRPr="00BB40F2">
        <w:t>Legal liability for acts of registrar etc</w:t>
      </w:r>
    </w:p>
    <w:p w14:paraId="13B1A0CE" w14:textId="4B15B1D1" w:rsidR="00BB40F2" w:rsidRPr="000157A7" w:rsidRDefault="00BB40F2" w:rsidP="000157A7">
      <w:pPr>
        <w:pStyle w:val="AmdtsEntries"/>
      </w:pPr>
      <w:r>
        <w:t>s 149</w:t>
      </w:r>
      <w:r>
        <w:tab/>
        <w:t xml:space="preserve">am </w:t>
      </w:r>
      <w:hyperlink r:id="rId771" w:tooltip="Statute Law Amendment Act 2022" w:history="1">
        <w:r>
          <w:rPr>
            <w:rStyle w:val="charCitHyperlinkAbbrev"/>
          </w:rPr>
          <w:t>A2022</w:t>
        </w:r>
        <w:r>
          <w:rPr>
            <w:rStyle w:val="charCitHyperlinkAbbrev"/>
          </w:rPr>
          <w:noBreakHyphen/>
          <w:t>14</w:t>
        </w:r>
      </w:hyperlink>
      <w:r>
        <w:t xml:space="preserve"> amdt 3.16</w:t>
      </w:r>
    </w:p>
    <w:p w14:paraId="562A5C23" w14:textId="77777777" w:rsidR="0029549F" w:rsidRDefault="0029549F" w:rsidP="0029549F">
      <w:pPr>
        <w:pStyle w:val="AmdtsEntryHd"/>
      </w:pPr>
      <w:r>
        <w:t>Determination of fees</w:t>
      </w:r>
    </w:p>
    <w:p w14:paraId="321DA141" w14:textId="0E38D54B" w:rsidR="0029549F" w:rsidRPr="008A1CF9" w:rsidRDefault="0029549F" w:rsidP="0029549F">
      <w:pPr>
        <w:pStyle w:val="AmdtsEntries"/>
      </w:pPr>
      <w:r>
        <w:t>s 150</w:t>
      </w:r>
      <w:r>
        <w:tab/>
        <w:t xml:space="preserve">am </w:t>
      </w:r>
      <w:hyperlink r:id="rId772"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3.79</w:t>
      </w:r>
    </w:p>
    <w:p w14:paraId="35BFFBBA" w14:textId="77777777" w:rsidR="0029549F" w:rsidRDefault="0029549F" w:rsidP="0029549F">
      <w:pPr>
        <w:pStyle w:val="AmdtsEntryHd"/>
      </w:pPr>
      <w:r>
        <w:t>Approved forms</w:t>
      </w:r>
    </w:p>
    <w:p w14:paraId="2128E27E" w14:textId="0D15A3F7" w:rsidR="0029549F" w:rsidRPr="008A1CF9" w:rsidRDefault="0029549F" w:rsidP="0029549F">
      <w:pPr>
        <w:pStyle w:val="AmdtsEntries"/>
      </w:pPr>
      <w:r>
        <w:t>s 151</w:t>
      </w:r>
      <w:r>
        <w:tab/>
        <w:t xml:space="preserve">am </w:t>
      </w:r>
      <w:hyperlink r:id="rId773"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3.79</w:t>
      </w:r>
    </w:p>
    <w:p w14:paraId="6B0E58D1" w14:textId="6528E147" w:rsidR="009B06F4" w:rsidRDefault="009B06F4">
      <w:pPr>
        <w:pStyle w:val="AmdtsEntryHd"/>
        <w:rPr>
          <w:szCs w:val="24"/>
        </w:rPr>
      </w:pPr>
      <w:r w:rsidRPr="0088027D">
        <w:t>Applying, adopting or incorporating documents in regulations</w:t>
      </w:r>
    </w:p>
    <w:p w14:paraId="76092D8F" w14:textId="3C319B71" w:rsidR="009B06F4" w:rsidRPr="009B06F4" w:rsidRDefault="009B06F4" w:rsidP="009B06F4">
      <w:pPr>
        <w:pStyle w:val="AmdtsEntries"/>
      </w:pPr>
      <w:r>
        <w:t>s 151A</w:t>
      </w:r>
      <w:r>
        <w:tab/>
        <w:t xml:space="preserve">ins </w:t>
      </w:r>
      <w:hyperlink r:id="rId774" w:tooltip="Building and Construction Legislation Amendment Act 2025" w:history="1">
        <w:r>
          <w:rPr>
            <w:rStyle w:val="charCitHyperlinkAbbrev"/>
          </w:rPr>
          <w:t>A2025-5</w:t>
        </w:r>
      </w:hyperlink>
      <w:r>
        <w:t xml:space="preserve"> s 8</w:t>
      </w:r>
    </w:p>
    <w:p w14:paraId="3885C009" w14:textId="76927138" w:rsidR="00D2695A" w:rsidRDefault="00D2695A">
      <w:pPr>
        <w:pStyle w:val="AmdtsEntryHd"/>
      </w:pPr>
      <w:r>
        <w:rPr>
          <w:szCs w:val="24"/>
        </w:rPr>
        <w:t>Regulation-making power</w:t>
      </w:r>
    </w:p>
    <w:p w14:paraId="7E24DEF3" w14:textId="3426E4DA" w:rsidR="00D2695A" w:rsidRPr="00B577CD" w:rsidRDefault="00D2695A">
      <w:pPr>
        <w:pStyle w:val="AmdtsEntries"/>
      </w:pPr>
      <w:r>
        <w:t>s 152</w:t>
      </w:r>
      <w:r>
        <w:tab/>
        <w:t xml:space="preserve">am </w:t>
      </w:r>
      <w:hyperlink r:id="rId775"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1.72, amdt 1.73; ss renum R10 LA</w:t>
      </w:r>
      <w:r w:rsidR="002245C1">
        <w:t xml:space="preserve">; </w:t>
      </w:r>
      <w:hyperlink r:id="rId776"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002245C1" w:rsidRPr="00A65B8F">
        <w:t xml:space="preserve"> s 22</w:t>
      </w:r>
      <w:r w:rsidR="00F97F71">
        <w:t xml:space="preserve">; </w:t>
      </w:r>
      <w:hyperlink r:id="rId777" w:tooltip="Planning, Building and Environment Legislation Amendment Act 2015" w:history="1">
        <w:r w:rsidR="00F97F71">
          <w:rPr>
            <w:rStyle w:val="charCitHyperlinkAbbrev"/>
          </w:rPr>
          <w:t>A2015</w:t>
        </w:r>
        <w:r w:rsidR="00F97F71">
          <w:rPr>
            <w:rStyle w:val="charCitHyperlinkAbbrev"/>
          </w:rPr>
          <w:noBreakHyphen/>
          <w:t>12</w:t>
        </w:r>
      </w:hyperlink>
      <w:r w:rsidR="00F97F71">
        <w:t xml:space="preserve"> s 18, s 19</w:t>
      </w:r>
      <w:r w:rsidR="009B06F4">
        <w:t xml:space="preserve">; </w:t>
      </w:r>
      <w:hyperlink r:id="rId778" w:tooltip="Building and Construction Legislation Amendment Act 2025" w:history="1">
        <w:r w:rsidR="009B06F4">
          <w:rPr>
            <w:rStyle w:val="charCitHyperlinkAbbrev"/>
          </w:rPr>
          <w:t>A2025-5</w:t>
        </w:r>
      </w:hyperlink>
      <w:r w:rsidR="009B06F4">
        <w:t xml:space="preserve"> s 9</w:t>
      </w:r>
      <w:r w:rsidR="00716EFF">
        <w:t>; ss renum R52 LA</w:t>
      </w:r>
    </w:p>
    <w:p w14:paraId="678A0DA1" w14:textId="77777777" w:rsidR="00D2695A" w:rsidRDefault="00D2695A">
      <w:pPr>
        <w:pStyle w:val="AmdtsEntryHd"/>
      </w:pPr>
      <w:r>
        <w:rPr>
          <w:rStyle w:val="CharPartText"/>
        </w:rPr>
        <w:t>Transitional</w:t>
      </w:r>
    </w:p>
    <w:p w14:paraId="3639D558" w14:textId="77777777" w:rsidR="00D2695A" w:rsidRDefault="00D2695A">
      <w:pPr>
        <w:pStyle w:val="AmdtsEntries"/>
      </w:pPr>
      <w:r>
        <w:t>pt 11 hdg</w:t>
      </w:r>
      <w:r>
        <w:tab/>
        <w:t>exp 1 September 2006 (s 180)</w:t>
      </w:r>
    </w:p>
    <w:p w14:paraId="63BA7479" w14:textId="77777777" w:rsidR="00D2695A" w:rsidRDefault="00D2695A">
      <w:pPr>
        <w:pStyle w:val="AmdtsEntryHd"/>
      </w:pPr>
      <w:r>
        <w:rPr>
          <w:szCs w:val="24"/>
        </w:rPr>
        <w:t>Definitions for pt 11</w:t>
      </w:r>
    </w:p>
    <w:p w14:paraId="03132831" w14:textId="77777777" w:rsidR="00D2695A" w:rsidRDefault="00D2695A">
      <w:pPr>
        <w:pStyle w:val="AmdtsEntries"/>
      </w:pPr>
      <w:r>
        <w:t>s 153</w:t>
      </w:r>
      <w:r>
        <w:tab/>
        <w:t>exp 1 September 2006 (s 180)</w:t>
      </w:r>
    </w:p>
    <w:p w14:paraId="10F9984D" w14:textId="77777777" w:rsidR="00D2695A" w:rsidRDefault="00D2695A">
      <w:pPr>
        <w:pStyle w:val="AmdtsEntryHd"/>
      </w:pPr>
      <w:r>
        <w:t>Things required to be given to building controller or deputy</w:t>
      </w:r>
    </w:p>
    <w:p w14:paraId="525473CD" w14:textId="77777777" w:rsidR="00D2695A" w:rsidRDefault="00D2695A">
      <w:pPr>
        <w:pStyle w:val="AmdtsEntries"/>
      </w:pPr>
      <w:r>
        <w:t>s 154</w:t>
      </w:r>
      <w:r>
        <w:tab/>
        <w:t>exp 1 September 2006 (s 180)</w:t>
      </w:r>
    </w:p>
    <w:p w14:paraId="0CEB684D" w14:textId="77777777" w:rsidR="00D2695A" w:rsidRDefault="00D2695A">
      <w:pPr>
        <w:pStyle w:val="AmdtsEntryHd"/>
      </w:pPr>
      <w:r>
        <w:lastRenderedPageBreak/>
        <w:t>Application of Act to Territory building work contracted before 1 July 2001</w:t>
      </w:r>
    </w:p>
    <w:p w14:paraId="3E0D09DF" w14:textId="77777777" w:rsidR="00D2695A" w:rsidRDefault="00D2695A">
      <w:pPr>
        <w:pStyle w:val="AmdtsEntries"/>
      </w:pPr>
      <w:r>
        <w:t>s 155</w:t>
      </w:r>
      <w:r>
        <w:tab/>
        <w:t>exp 1 September 2006 (s 180)</w:t>
      </w:r>
    </w:p>
    <w:p w14:paraId="154076D2" w14:textId="77777777" w:rsidR="00D2695A" w:rsidRDefault="00D2695A">
      <w:pPr>
        <w:pStyle w:val="AmdtsEntryHd"/>
      </w:pPr>
      <w:r>
        <w:rPr>
          <w:szCs w:val="24"/>
        </w:rPr>
        <w:t>Exempt buildings</w:t>
      </w:r>
    </w:p>
    <w:p w14:paraId="651B22B7" w14:textId="77777777" w:rsidR="00D2695A" w:rsidRDefault="00D2695A">
      <w:pPr>
        <w:pStyle w:val="AmdtsEntries"/>
      </w:pPr>
      <w:r>
        <w:t>s 156</w:t>
      </w:r>
      <w:r>
        <w:tab/>
        <w:t>exp 1 September 2006 (s 180)</w:t>
      </w:r>
    </w:p>
    <w:p w14:paraId="5D0FAACF" w14:textId="77777777" w:rsidR="00D2695A" w:rsidRDefault="00D2695A">
      <w:pPr>
        <w:pStyle w:val="AmdtsEntryHd"/>
      </w:pPr>
      <w:r>
        <w:rPr>
          <w:szCs w:val="24"/>
        </w:rPr>
        <w:t>Certifiers</w:t>
      </w:r>
    </w:p>
    <w:p w14:paraId="3D18A95B" w14:textId="77777777" w:rsidR="00D2695A" w:rsidRDefault="00D2695A">
      <w:pPr>
        <w:pStyle w:val="AmdtsEntries"/>
      </w:pPr>
      <w:r>
        <w:t>s 157</w:t>
      </w:r>
      <w:r>
        <w:tab/>
        <w:t>exp 1 September 2006 (s 180)</w:t>
      </w:r>
    </w:p>
    <w:p w14:paraId="7625DFF2" w14:textId="77777777" w:rsidR="00D2695A" w:rsidRDefault="00D2695A">
      <w:pPr>
        <w:pStyle w:val="AmdtsEntryHd"/>
      </w:pPr>
      <w:r>
        <w:t>Application to building work whenever happening</w:t>
      </w:r>
    </w:p>
    <w:p w14:paraId="260D4997" w14:textId="77777777" w:rsidR="00D2695A" w:rsidRDefault="00D2695A">
      <w:pPr>
        <w:pStyle w:val="AmdtsEntries"/>
      </w:pPr>
      <w:r>
        <w:t>s 158</w:t>
      </w:r>
      <w:r>
        <w:tab/>
        <w:t>exp 1 September 2006 (s 180)</w:t>
      </w:r>
    </w:p>
    <w:p w14:paraId="66CCF74D" w14:textId="77777777" w:rsidR="00D2695A" w:rsidRDefault="00D2695A">
      <w:pPr>
        <w:pStyle w:val="AmdtsEntryHd"/>
      </w:pPr>
      <w:r>
        <w:t>Application to contraventions of Act whenever happening</w:t>
      </w:r>
    </w:p>
    <w:p w14:paraId="60382FD2" w14:textId="77777777" w:rsidR="00D2695A" w:rsidRDefault="00D2695A">
      <w:pPr>
        <w:pStyle w:val="AmdtsEntries"/>
      </w:pPr>
      <w:r>
        <w:t>s 159</w:t>
      </w:r>
      <w:r>
        <w:tab/>
        <w:t>exp 1 September 2006 (s 180)</w:t>
      </w:r>
    </w:p>
    <w:p w14:paraId="668F65E0" w14:textId="77777777" w:rsidR="00D2695A" w:rsidRDefault="00D2695A">
      <w:pPr>
        <w:pStyle w:val="AmdtsEntryHd"/>
      </w:pPr>
      <w:r>
        <w:t>Requirements to do things by times</w:t>
      </w:r>
    </w:p>
    <w:p w14:paraId="2644335E" w14:textId="77777777" w:rsidR="00D2695A" w:rsidRDefault="00D2695A">
      <w:pPr>
        <w:pStyle w:val="AmdtsEntries"/>
      </w:pPr>
      <w:r>
        <w:t>s 160</w:t>
      </w:r>
      <w:r>
        <w:tab/>
        <w:t>exp 1 September 2006 (s 180)</w:t>
      </w:r>
    </w:p>
    <w:p w14:paraId="217373B1" w14:textId="77777777" w:rsidR="00D2695A" w:rsidRDefault="00D2695A">
      <w:pPr>
        <w:pStyle w:val="AmdtsEntryHd"/>
      </w:pPr>
      <w:smartTag w:uri="urn:schemas-microsoft-com:office:smarttags" w:element="City">
        <w:smartTag w:uri="urn:schemas-microsoft-com:office:smarttags" w:element="place">
          <w:r>
            <w:t>Canberra</w:t>
          </w:r>
        </w:smartTag>
      </w:smartTag>
      <w:r>
        <w:t xml:space="preserve"> Sewerage and Water Supply Regulations</w:t>
      </w:r>
    </w:p>
    <w:p w14:paraId="652A1F45" w14:textId="77777777" w:rsidR="00D2695A" w:rsidRDefault="00D2695A">
      <w:pPr>
        <w:pStyle w:val="AmdtsEntries"/>
      </w:pPr>
      <w:r>
        <w:t>s 161</w:t>
      </w:r>
      <w:r>
        <w:tab/>
        <w:t>exp 1 September 2006 (s 180)</w:t>
      </w:r>
    </w:p>
    <w:p w14:paraId="1BFE8F55" w14:textId="77777777" w:rsidR="00D2695A" w:rsidRDefault="00D2695A">
      <w:pPr>
        <w:pStyle w:val="AmdtsEntryHd"/>
      </w:pPr>
      <w:r>
        <w:t>Government buildings—application for fitness certificate</w:t>
      </w:r>
    </w:p>
    <w:p w14:paraId="0FCD6DA0" w14:textId="77777777" w:rsidR="00D2695A" w:rsidRDefault="00D2695A">
      <w:pPr>
        <w:pStyle w:val="AmdtsEntries"/>
      </w:pPr>
      <w:r>
        <w:t>s 162</w:t>
      </w:r>
      <w:r>
        <w:tab/>
        <w:t>exp 1 September 2006 (s 180)</w:t>
      </w:r>
    </w:p>
    <w:p w14:paraId="56F33A03" w14:textId="77777777" w:rsidR="00D2695A" w:rsidRDefault="00D2695A">
      <w:pPr>
        <w:pStyle w:val="AmdtsEntryHd"/>
      </w:pPr>
      <w:r>
        <w:t>Occupation and use of buildings</w:t>
      </w:r>
    </w:p>
    <w:p w14:paraId="4C056958" w14:textId="77777777" w:rsidR="00D2695A" w:rsidRDefault="00D2695A">
      <w:pPr>
        <w:pStyle w:val="AmdtsEntries"/>
      </w:pPr>
      <w:r>
        <w:t>s 163</w:t>
      </w:r>
      <w:r>
        <w:tab/>
        <w:t>exp 1 September 2006 (s 180)</w:t>
      </w:r>
    </w:p>
    <w:p w14:paraId="06A73029" w14:textId="77777777" w:rsidR="00D2695A" w:rsidRDefault="00D2695A">
      <w:pPr>
        <w:pStyle w:val="AmdtsEntryHd"/>
      </w:pPr>
      <w:r>
        <w:rPr>
          <w:szCs w:val="24"/>
        </w:rPr>
        <w:t xml:space="preserve">Meaning of </w:t>
      </w:r>
      <w:r w:rsidRPr="00B577CD">
        <w:rPr>
          <w:rStyle w:val="charItals"/>
        </w:rPr>
        <w:t>builder</w:t>
      </w:r>
      <w:r>
        <w:rPr>
          <w:szCs w:val="24"/>
        </w:rPr>
        <w:t xml:space="preserve"> for pt 6</w:t>
      </w:r>
    </w:p>
    <w:p w14:paraId="56EF4A8B" w14:textId="77777777" w:rsidR="00D2695A" w:rsidRDefault="00D2695A">
      <w:pPr>
        <w:pStyle w:val="AmdtsEntries"/>
      </w:pPr>
      <w:r>
        <w:t>s 164</w:t>
      </w:r>
      <w:r>
        <w:tab/>
        <w:t>exp 1 September 2006 (s 180)</w:t>
      </w:r>
    </w:p>
    <w:p w14:paraId="350B926F" w14:textId="77777777" w:rsidR="00D2695A" w:rsidRDefault="00D2695A">
      <w:pPr>
        <w:pStyle w:val="AmdtsEntryHd"/>
      </w:pPr>
      <w:r>
        <w:t>Certificate of regularisation</w:t>
      </w:r>
    </w:p>
    <w:p w14:paraId="17FD814C" w14:textId="7FD25FC8" w:rsidR="00D2695A" w:rsidRDefault="00D2695A">
      <w:pPr>
        <w:pStyle w:val="AmdtsEntries"/>
        <w:keepNext/>
      </w:pPr>
      <w:r>
        <w:t>s 164A</w:t>
      </w:r>
      <w:r>
        <w:tab/>
        <w:t xml:space="preserve">ins as mod </w:t>
      </w:r>
      <w:hyperlink r:id="rId779" w:tooltip="Building Amendment Regulations 2004 (No 1)" w:history="1">
        <w:r w:rsidR="00B577CD" w:rsidRPr="00B577CD">
          <w:rPr>
            <w:rStyle w:val="charCitHyperlinkAbbrev"/>
          </w:rPr>
          <w:t>SL2004</w:t>
        </w:r>
        <w:r w:rsidR="00B577CD" w:rsidRPr="00B577CD">
          <w:rPr>
            <w:rStyle w:val="charCitHyperlinkAbbrev"/>
          </w:rPr>
          <w:noBreakHyphen/>
          <w:t>46</w:t>
        </w:r>
      </w:hyperlink>
      <w:r>
        <w:t xml:space="preserve"> reg 5</w:t>
      </w:r>
    </w:p>
    <w:p w14:paraId="7355F355" w14:textId="65E13026" w:rsidR="00D2695A" w:rsidRDefault="00D2695A">
      <w:pPr>
        <w:pStyle w:val="AmdtsEntries"/>
        <w:keepNext/>
      </w:pPr>
      <w:r>
        <w:tab/>
        <w:t xml:space="preserve">om as mod </w:t>
      </w:r>
      <w:hyperlink r:id="rId780"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1.21</w:t>
      </w:r>
    </w:p>
    <w:p w14:paraId="436502F5" w14:textId="4454A5FA" w:rsidR="00D2695A" w:rsidRDefault="00D2695A">
      <w:pPr>
        <w:pStyle w:val="AmdtsEntries"/>
        <w:keepNext/>
      </w:pPr>
      <w:r>
        <w:tab/>
        <w:t xml:space="preserve">ins </w:t>
      </w:r>
      <w:hyperlink r:id="rId781"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1.13</w:t>
      </w:r>
    </w:p>
    <w:p w14:paraId="152F4D3E" w14:textId="77777777" w:rsidR="00D2695A" w:rsidRDefault="00D2695A">
      <w:pPr>
        <w:pStyle w:val="AmdtsEntries"/>
      </w:pPr>
      <w:r>
        <w:tab/>
        <w:t>exp 1 September 2006 (s 180)</w:t>
      </w:r>
    </w:p>
    <w:p w14:paraId="52B30E00" w14:textId="77777777" w:rsidR="00D2695A" w:rsidRDefault="00D2695A">
      <w:pPr>
        <w:pStyle w:val="AmdtsEntryHd"/>
      </w:pPr>
      <w:r>
        <w:t>Application of s 88 (2) (b)</w:t>
      </w:r>
    </w:p>
    <w:p w14:paraId="3A2D04F8" w14:textId="351D905A" w:rsidR="00D2695A" w:rsidRDefault="00D2695A">
      <w:pPr>
        <w:pStyle w:val="AmdtsEntries"/>
        <w:keepNext/>
      </w:pPr>
      <w:r>
        <w:t>s 164B</w:t>
      </w:r>
      <w:r>
        <w:tab/>
        <w:t xml:space="preserve">ins as mod </w:t>
      </w:r>
      <w:hyperlink r:id="rId782" w:tooltip="Building Amendment Regulations 2004 (No 1)" w:history="1">
        <w:r w:rsidR="00B577CD" w:rsidRPr="00B577CD">
          <w:rPr>
            <w:rStyle w:val="charCitHyperlinkAbbrev"/>
          </w:rPr>
          <w:t>SL2004</w:t>
        </w:r>
        <w:r w:rsidR="00B577CD" w:rsidRPr="00B577CD">
          <w:rPr>
            <w:rStyle w:val="charCitHyperlinkAbbrev"/>
          </w:rPr>
          <w:noBreakHyphen/>
          <w:t>46</w:t>
        </w:r>
      </w:hyperlink>
      <w:r>
        <w:t xml:space="preserve"> reg 5</w:t>
      </w:r>
    </w:p>
    <w:p w14:paraId="6C24784E" w14:textId="4FCF578D" w:rsidR="00D2695A" w:rsidRDefault="00D2695A" w:rsidP="00CC0139">
      <w:pPr>
        <w:pStyle w:val="AmdtsEntries"/>
      </w:pPr>
      <w:r>
        <w:tab/>
        <w:t xml:space="preserve">om as mod </w:t>
      </w:r>
      <w:hyperlink r:id="rId783"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1.21</w:t>
      </w:r>
    </w:p>
    <w:p w14:paraId="4E283CD9" w14:textId="77777777" w:rsidR="00D2695A" w:rsidRDefault="00D2695A">
      <w:pPr>
        <w:pStyle w:val="AmdtsEntryHd"/>
      </w:pPr>
      <w:r>
        <w:t>Prudential standards</w:t>
      </w:r>
    </w:p>
    <w:p w14:paraId="78B33C0D" w14:textId="2764F8D9" w:rsidR="00D2695A" w:rsidRDefault="00D2695A">
      <w:pPr>
        <w:pStyle w:val="AmdtsEntries"/>
        <w:keepNext/>
      </w:pPr>
      <w:r>
        <w:t>s 164C</w:t>
      </w:r>
      <w:r>
        <w:tab/>
        <w:t xml:space="preserve">ins as mod </w:t>
      </w:r>
      <w:hyperlink r:id="rId784" w:tooltip="Building Amendment Regulations 2004 (No 1)" w:history="1">
        <w:r w:rsidR="00B577CD" w:rsidRPr="00B577CD">
          <w:rPr>
            <w:rStyle w:val="charCitHyperlinkAbbrev"/>
          </w:rPr>
          <w:t>SL2004</w:t>
        </w:r>
        <w:r w:rsidR="00B577CD" w:rsidRPr="00B577CD">
          <w:rPr>
            <w:rStyle w:val="charCitHyperlinkAbbrev"/>
          </w:rPr>
          <w:noBreakHyphen/>
          <w:t>46</w:t>
        </w:r>
      </w:hyperlink>
      <w:r>
        <w:t xml:space="preserve"> reg 5</w:t>
      </w:r>
    </w:p>
    <w:p w14:paraId="0F13BC28" w14:textId="77777777" w:rsidR="00D2695A" w:rsidRDefault="00D2695A">
      <w:pPr>
        <w:pStyle w:val="AmdtsEntries"/>
      </w:pPr>
      <w:r>
        <w:tab/>
        <w:t>exp 1 September 2006 (s 180)</w:t>
      </w:r>
    </w:p>
    <w:p w14:paraId="032600B5" w14:textId="77777777" w:rsidR="00D2695A" w:rsidRDefault="00D2695A">
      <w:pPr>
        <w:pStyle w:val="AmdtsEntryHd"/>
      </w:pPr>
      <w:r>
        <w:t>Building inspectors and identity cards</w:t>
      </w:r>
    </w:p>
    <w:p w14:paraId="63F5DFBE" w14:textId="77777777" w:rsidR="00D2695A" w:rsidRDefault="00D2695A">
      <w:pPr>
        <w:pStyle w:val="AmdtsEntries"/>
      </w:pPr>
      <w:r>
        <w:t>s 165</w:t>
      </w:r>
      <w:r>
        <w:tab/>
        <w:t>exp 1 September 2006 (s 180)</w:t>
      </w:r>
    </w:p>
    <w:p w14:paraId="6A955A82" w14:textId="77777777" w:rsidR="00D2695A" w:rsidRDefault="00D2695A">
      <w:pPr>
        <w:pStyle w:val="AmdtsEntryHd"/>
      </w:pPr>
      <w:r>
        <w:rPr>
          <w:szCs w:val="24"/>
        </w:rPr>
        <w:t>Approved scheme</w:t>
      </w:r>
    </w:p>
    <w:p w14:paraId="7EBE1FF0" w14:textId="77777777" w:rsidR="00D2695A" w:rsidRDefault="00D2695A">
      <w:pPr>
        <w:pStyle w:val="AmdtsEntries"/>
      </w:pPr>
      <w:r>
        <w:t>s 166</w:t>
      </w:r>
      <w:r>
        <w:tab/>
        <w:t>exp 1 September 2006 (s 180)</w:t>
      </w:r>
    </w:p>
    <w:p w14:paraId="5EDC3DE9" w14:textId="77777777" w:rsidR="00D2695A" w:rsidRDefault="00D2695A">
      <w:pPr>
        <w:pStyle w:val="AmdtsEntryHd"/>
      </w:pPr>
      <w:r>
        <w:t>Existing auditors and actuaries</w:t>
      </w:r>
    </w:p>
    <w:p w14:paraId="423FFA12" w14:textId="77777777" w:rsidR="00D2695A" w:rsidRDefault="00D2695A">
      <w:pPr>
        <w:pStyle w:val="AmdtsEntries"/>
      </w:pPr>
      <w:r>
        <w:t>s 167</w:t>
      </w:r>
      <w:r>
        <w:tab/>
        <w:t>exp 1 September 2006 (s 180)</w:t>
      </w:r>
    </w:p>
    <w:p w14:paraId="2B6969FE" w14:textId="77777777" w:rsidR="00D2695A" w:rsidRDefault="00D2695A">
      <w:pPr>
        <w:pStyle w:val="AmdtsEntryHd"/>
      </w:pPr>
      <w:r>
        <w:lastRenderedPageBreak/>
        <w:t>Application for approval of appointment</w:t>
      </w:r>
    </w:p>
    <w:p w14:paraId="06140CDE" w14:textId="77777777" w:rsidR="00D2695A" w:rsidRDefault="00D2695A">
      <w:pPr>
        <w:pStyle w:val="AmdtsEntries"/>
      </w:pPr>
      <w:r>
        <w:t>s 168</w:t>
      </w:r>
      <w:r>
        <w:tab/>
        <w:t>exp 1 September 2006 (s 180)</w:t>
      </w:r>
    </w:p>
    <w:p w14:paraId="4A3E6116" w14:textId="77777777" w:rsidR="00D2695A" w:rsidRDefault="00D2695A">
      <w:pPr>
        <w:pStyle w:val="AmdtsEntryHd"/>
      </w:pPr>
      <w:r>
        <w:t>Giving information under s 118</w:t>
      </w:r>
    </w:p>
    <w:p w14:paraId="561F6AEC" w14:textId="77777777" w:rsidR="00D2695A" w:rsidRDefault="00D2695A">
      <w:pPr>
        <w:pStyle w:val="AmdtsEntries"/>
      </w:pPr>
      <w:r>
        <w:t>s 169</w:t>
      </w:r>
      <w:r>
        <w:tab/>
        <w:t>exp 1 September 2006 (s 180)</w:t>
      </w:r>
    </w:p>
    <w:p w14:paraId="0E55C916" w14:textId="77777777" w:rsidR="00D2695A" w:rsidRDefault="00D2695A">
      <w:pPr>
        <w:pStyle w:val="AmdtsEntryHd"/>
      </w:pPr>
      <w:r>
        <w:rPr>
          <w:szCs w:val="24"/>
        </w:rPr>
        <w:t>Inspection powers</w:t>
      </w:r>
    </w:p>
    <w:p w14:paraId="0C10134F" w14:textId="77777777" w:rsidR="00D2695A" w:rsidRDefault="00D2695A">
      <w:pPr>
        <w:pStyle w:val="AmdtsEntries"/>
      </w:pPr>
      <w:r>
        <w:t>s 170</w:t>
      </w:r>
      <w:r>
        <w:tab/>
        <w:t>exp 1 September 2006 (s 180)</w:t>
      </w:r>
    </w:p>
    <w:p w14:paraId="5FC167A8" w14:textId="77777777" w:rsidR="00D2695A" w:rsidRDefault="00D2695A">
      <w:pPr>
        <w:pStyle w:val="AmdtsEntryHd"/>
      </w:pPr>
      <w:r>
        <w:t>Previously authorised required work</w:t>
      </w:r>
    </w:p>
    <w:p w14:paraId="19B28D72" w14:textId="77777777" w:rsidR="00D2695A" w:rsidRDefault="00D2695A">
      <w:pPr>
        <w:pStyle w:val="AmdtsEntries"/>
      </w:pPr>
      <w:r>
        <w:t>s 171</w:t>
      </w:r>
      <w:r>
        <w:tab/>
        <w:t>exp 1 September 2006 (s 180)</w:t>
      </w:r>
    </w:p>
    <w:p w14:paraId="71E91A17" w14:textId="77777777" w:rsidR="00D2695A" w:rsidRDefault="00D2695A">
      <w:pPr>
        <w:pStyle w:val="AmdtsEntryHd"/>
      </w:pPr>
      <w:smartTag w:uri="urn:schemas-microsoft-com:office:smarttags" w:element="State">
        <w:r>
          <w:t>Australian Capital Territory</w:t>
        </w:r>
      </w:smartTag>
      <w:r>
        <w:t xml:space="preserve"> Appendix to the Building Code of </w:t>
      </w:r>
      <w:smartTag w:uri="urn:schemas-microsoft-com:office:smarttags" w:element="country-region">
        <w:smartTag w:uri="urn:schemas-microsoft-com:office:smarttags" w:element="place">
          <w:r>
            <w:t>Australia</w:t>
          </w:r>
        </w:smartTag>
      </w:smartTag>
    </w:p>
    <w:p w14:paraId="169ACFBB" w14:textId="36B284A4" w:rsidR="00D2695A" w:rsidRDefault="00D2695A" w:rsidP="00CC0139">
      <w:pPr>
        <w:pStyle w:val="AmdtsEntries"/>
        <w:keepNext/>
      </w:pPr>
      <w:r>
        <w:t>s 172</w:t>
      </w:r>
      <w:r>
        <w:tab/>
        <w:t xml:space="preserve">am </w:t>
      </w:r>
      <w:hyperlink r:id="rId785"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1.14, amdt 1.15</w:t>
      </w:r>
    </w:p>
    <w:p w14:paraId="4C1FF7A6" w14:textId="77777777" w:rsidR="00D2695A" w:rsidRDefault="00D2695A">
      <w:pPr>
        <w:pStyle w:val="AmdtsEntries"/>
      </w:pPr>
      <w:r>
        <w:tab/>
        <w:t>exp 27 July 2005 (s 172 (3))</w:t>
      </w:r>
    </w:p>
    <w:p w14:paraId="016C766C" w14:textId="77777777" w:rsidR="00D2695A" w:rsidRDefault="00D2695A">
      <w:pPr>
        <w:pStyle w:val="AmdtsEntryHd"/>
      </w:pPr>
      <w:r>
        <w:t xml:space="preserve">Meaning of </w:t>
      </w:r>
      <w:r w:rsidRPr="00B577CD">
        <w:rPr>
          <w:rStyle w:val="charItals"/>
        </w:rPr>
        <w:t>building work</w:t>
      </w:r>
      <w:r>
        <w:t xml:space="preserve"> for pt 9</w:t>
      </w:r>
    </w:p>
    <w:p w14:paraId="3907BBEA" w14:textId="77777777" w:rsidR="00D2695A" w:rsidRDefault="00D2695A">
      <w:pPr>
        <w:pStyle w:val="AmdtsEntries"/>
      </w:pPr>
      <w:r>
        <w:t>s 173</w:t>
      </w:r>
      <w:r>
        <w:tab/>
        <w:t>exp 1 September 2006 (s 180)</w:t>
      </w:r>
    </w:p>
    <w:p w14:paraId="78C0E010" w14:textId="77777777" w:rsidR="00D2695A" w:rsidRDefault="00D2695A">
      <w:pPr>
        <w:pStyle w:val="AmdtsEntryHd"/>
      </w:pPr>
      <w:r>
        <w:t>Limitation of liability for building actions</w:t>
      </w:r>
    </w:p>
    <w:p w14:paraId="1A60CC3D" w14:textId="77777777" w:rsidR="00D2695A" w:rsidRDefault="00D2695A">
      <w:pPr>
        <w:pStyle w:val="AmdtsEntries"/>
      </w:pPr>
      <w:r>
        <w:t>s 174</w:t>
      </w:r>
      <w:r>
        <w:tab/>
        <w:t>exp 1 September 2006 (s 180)</w:t>
      </w:r>
    </w:p>
    <w:p w14:paraId="0E87EE8B" w14:textId="77777777" w:rsidR="00D2695A" w:rsidRDefault="00D2695A">
      <w:pPr>
        <w:pStyle w:val="AmdtsEntryHd"/>
      </w:pPr>
      <w:r>
        <w:t>Evidentiary certificates—s 148 (1) (c)</w:t>
      </w:r>
    </w:p>
    <w:p w14:paraId="0FD70EAF" w14:textId="77777777" w:rsidR="00D2695A" w:rsidRDefault="00D2695A">
      <w:pPr>
        <w:pStyle w:val="AmdtsEntries"/>
      </w:pPr>
      <w:r>
        <w:t>s 175</w:t>
      </w:r>
      <w:r>
        <w:tab/>
        <w:t>exp 1 September 2006 (s 180)</w:t>
      </w:r>
    </w:p>
    <w:p w14:paraId="485B0E4A" w14:textId="77777777" w:rsidR="00D2695A" w:rsidRDefault="00D2695A">
      <w:pPr>
        <w:pStyle w:val="AmdtsEntryHd"/>
      </w:pPr>
      <w:r>
        <w:t>Evidentiary certificates—s 148 (1) (f)</w:t>
      </w:r>
    </w:p>
    <w:p w14:paraId="684007FE" w14:textId="77777777" w:rsidR="00D2695A" w:rsidRDefault="00D2695A">
      <w:pPr>
        <w:pStyle w:val="AmdtsEntries"/>
      </w:pPr>
      <w:r>
        <w:t>s 176</w:t>
      </w:r>
      <w:r>
        <w:tab/>
        <w:t>exp 1 September 2006 (s 180)</w:t>
      </w:r>
    </w:p>
    <w:p w14:paraId="7B7F96AD" w14:textId="77777777" w:rsidR="00D2695A" w:rsidRDefault="00D2695A">
      <w:pPr>
        <w:pStyle w:val="AmdtsEntryHd"/>
      </w:pPr>
      <w:r>
        <w:t>Building Regulations 2004</w:t>
      </w:r>
    </w:p>
    <w:p w14:paraId="68C47144" w14:textId="77777777" w:rsidR="00D2695A" w:rsidRDefault="00D2695A">
      <w:pPr>
        <w:pStyle w:val="AmdtsEntries"/>
      </w:pPr>
      <w:r>
        <w:t>s 177</w:t>
      </w:r>
      <w:r>
        <w:tab/>
        <w:t>exp 1 September 2004 (s 177 (5))</w:t>
      </w:r>
    </w:p>
    <w:p w14:paraId="533A38CF" w14:textId="77777777" w:rsidR="00D2695A" w:rsidRDefault="00D2695A">
      <w:pPr>
        <w:pStyle w:val="AmdtsEntryHd"/>
      </w:pPr>
      <w:r>
        <w:t>Building (Bushfire Emergency) Regulations 2004</w:t>
      </w:r>
    </w:p>
    <w:p w14:paraId="7BA247BE" w14:textId="77777777" w:rsidR="00D2695A" w:rsidRDefault="00D2695A">
      <w:pPr>
        <w:pStyle w:val="AmdtsEntries"/>
      </w:pPr>
      <w:r>
        <w:t>s 178</w:t>
      </w:r>
      <w:r>
        <w:tab/>
        <w:t>exp 1 September 2004 (s 178 (5))</w:t>
      </w:r>
    </w:p>
    <w:p w14:paraId="1BA74F78" w14:textId="77777777" w:rsidR="00D2695A" w:rsidRDefault="00D2695A">
      <w:pPr>
        <w:pStyle w:val="AmdtsEntryHd"/>
      </w:pPr>
      <w:r>
        <w:rPr>
          <w:szCs w:val="24"/>
        </w:rPr>
        <w:t>Regulations modifying pt 11</w:t>
      </w:r>
    </w:p>
    <w:p w14:paraId="7CA0636A" w14:textId="77777777" w:rsidR="00D2695A" w:rsidRDefault="00D2695A">
      <w:pPr>
        <w:pStyle w:val="AmdtsEntries"/>
      </w:pPr>
      <w:r>
        <w:t>s 179</w:t>
      </w:r>
      <w:r>
        <w:tab/>
        <w:t>exp 1 September 2006 (s 180)</w:t>
      </w:r>
    </w:p>
    <w:p w14:paraId="3012DBE2" w14:textId="77777777" w:rsidR="00D2695A" w:rsidRDefault="00D2695A">
      <w:pPr>
        <w:pStyle w:val="AmdtsEntryHd"/>
      </w:pPr>
      <w:r>
        <w:rPr>
          <w:szCs w:val="24"/>
        </w:rPr>
        <w:t>Expiry of pt 11</w:t>
      </w:r>
    </w:p>
    <w:p w14:paraId="5E8A4909" w14:textId="77777777" w:rsidR="00D2695A" w:rsidRDefault="00D2695A">
      <w:pPr>
        <w:pStyle w:val="AmdtsEntries"/>
      </w:pPr>
      <w:r>
        <w:t>s 180</w:t>
      </w:r>
      <w:r>
        <w:tab/>
        <w:t>exp 1 September 2006 (s 180)</w:t>
      </w:r>
    </w:p>
    <w:p w14:paraId="7A20D999" w14:textId="77777777" w:rsidR="00D2695A" w:rsidRDefault="00D2695A">
      <w:pPr>
        <w:pStyle w:val="AmdtsEntryHd"/>
      </w:pPr>
      <w:r>
        <w:t>Repeals</w:t>
      </w:r>
    </w:p>
    <w:p w14:paraId="5948C209" w14:textId="77777777" w:rsidR="00D2695A" w:rsidRDefault="00D2695A">
      <w:pPr>
        <w:pStyle w:val="AmdtsEntries"/>
      </w:pPr>
      <w:r>
        <w:t>pt 12 hdg</w:t>
      </w:r>
      <w:r>
        <w:tab/>
        <w:t>om LA s 89 (3)</w:t>
      </w:r>
    </w:p>
    <w:p w14:paraId="5748AC0F" w14:textId="77777777" w:rsidR="00D2695A" w:rsidRDefault="00D2695A">
      <w:pPr>
        <w:pStyle w:val="AmdtsEntryHd"/>
      </w:pPr>
      <w:r>
        <w:t>Legislation repealed</w:t>
      </w:r>
    </w:p>
    <w:p w14:paraId="19FD9EA8" w14:textId="77777777" w:rsidR="00D2695A" w:rsidRDefault="00D2695A">
      <w:pPr>
        <w:pStyle w:val="AmdtsEntries"/>
      </w:pPr>
      <w:r>
        <w:t>s 181</w:t>
      </w:r>
      <w:r>
        <w:tab/>
        <w:t>om LA s 89 (3)</w:t>
      </w:r>
    </w:p>
    <w:p w14:paraId="31BC5964" w14:textId="77777777" w:rsidR="002245C1" w:rsidRPr="00A65B8F" w:rsidRDefault="002245C1" w:rsidP="002245C1">
      <w:pPr>
        <w:pStyle w:val="AmdtsEntryHd"/>
      </w:pPr>
      <w:r w:rsidRPr="00A65B8F">
        <w:t>Transitional—Construction Occupations Legislation (Exemption Assessment) Amendment Act 2010</w:t>
      </w:r>
    </w:p>
    <w:p w14:paraId="21BE1A4F" w14:textId="3F9DD640" w:rsidR="002245C1" w:rsidRPr="00A65B8F" w:rsidRDefault="002245C1" w:rsidP="00CC0139">
      <w:pPr>
        <w:pStyle w:val="AmdtsEntries"/>
        <w:keepNext/>
      </w:pPr>
      <w:r w:rsidRPr="00A65B8F">
        <w:t>pt 15 hdg</w:t>
      </w:r>
      <w:r w:rsidRPr="00A65B8F">
        <w:tab/>
        <w:t xml:space="preserve">ins </w:t>
      </w:r>
      <w:hyperlink r:id="rId786"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65B8F">
        <w:t xml:space="preserve"> s 23</w:t>
      </w:r>
    </w:p>
    <w:p w14:paraId="15041F65" w14:textId="77777777" w:rsidR="00EC182A" w:rsidRPr="00671822" w:rsidRDefault="00EC182A" w:rsidP="002245C1">
      <w:pPr>
        <w:pStyle w:val="AmdtsEntries"/>
      </w:pPr>
      <w:r w:rsidRPr="00671822">
        <w:tab/>
        <w:t xml:space="preserve">exp </w:t>
      </w:r>
      <w:r w:rsidR="00A65B8F" w:rsidRPr="00671822">
        <w:t>8 July 2013</w:t>
      </w:r>
      <w:r w:rsidRPr="00671822">
        <w:t xml:space="preserve"> (s 202)</w:t>
      </w:r>
    </w:p>
    <w:p w14:paraId="5A351F3C" w14:textId="77777777" w:rsidR="002245C1" w:rsidRPr="00A65B8F" w:rsidRDefault="002245C1" w:rsidP="002245C1">
      <w:pPr>
        <w:pStyle w:val="AmdtsEntryHd"/>
      </w:pPr>
      <w:r w:rsidRPr="00A65B8F">
        <w:t xml:space="preserve">Meaning of </w:t>
      </w:r>
      <w:r w:rsidRPr="00A65B8F">
        <w:rPr>
          <w:rStyle w:val="charItals"/>
        </w:rPr>
        <w:t>commencement day</w:t>
      </w:r>
      <w:r w:rsidRPr="00A65B8F">
        <w:t>—pt 15</w:t>
      </w:r>
    </w:p>
    <w:p w14:paraId="42FC2DD1" w14:textId="6A69DCB7" w:rsidR="002245C1" w:rsidRPr="00A65B8F" w:rsidRDefault="002245C1" w:rsidP="00CC0139">
      <w:pPr>
        <w:pStyle w:val="AmdtsEntries"/>
        <w:keepNext/>
      </w:pPr>
      <w:r w:rsidRPr="00A65B8F">
        <w:t>s 200</w:t>
      </w:r>
      <w:r w:rsidRPr="00A65B8F">
        <w:tab/>
        <w:t xml:space="preserve">ins </w:t>
      </w:r>
      <w:hyperlink r:id="rId787"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65B8F">
        <w:t xml:space="preserve"> s 23</w:t>
      </w:r>
    </w:p>
    <w:p w14:paraId="5F768FC7" w14:textId="77777777" w:rsidR="00A65B8F" w:rsidRPr="00671822" w:rsidRDefault="00A65B8F" w:rsidP="00A65B8F">
      <w:pPr>
        <w:pStyle w:val="AmdtsEntries"/>
      </w:pPr>
      <w:r w:rsidRPr="00671822">
        <w:tab/>
        <w:t>exp 8 July 2013 (s 202)</w:t>
      </w:r>
    </w:p>
    <w:p w14:paraId="6276B1DD" w14:textId="77777777" w:rsidR="002245C1" w:rsidRPr="00A65B8F" w:rsidRDefault="002245C1" w:rsidP="002245C1">
      <w:pPr>
        <w:pStyle w:val="AmdtsEntryHd"/>
      </w:pPr>
      <w:r w:rsidRPr="00A65B8F">
        <w:lastRenderedPageBreak/>
        <w:t>Transitional regulations</w:t>
      </w:r>
    </w:p>
    <w:p w14:paraId="7E924CB0" w14:textId="4FC45621" w:rsidR="002245C1" w:rsidRPr="00A65B8F" w:rsidRDefault="002245C1" w:rsidP="00CC0139">
      <w:pPr>
        <w:pStyle w:val="AmdtsEntries"/>
        <w:keepNext/>
      </w:pPr>
      <w:r w:rsidRPr="00A65B8F">
        <w:t>s 201</w:t>
      </w:r>
      <w:r w:rsidRPr="00A65B8F">
        <w:tab/>
        <w:t xml:space="preserve">ins </w:t>
      </w:r>
      <w:hyperlink r:id="rId788"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65B8F">
        <w:t xml:space="preserve"> s 23</w:t>
      </w:r>
    </w:p>
    <w:p w14:paraId="4D95013C" w14:textId="77777777" w:rsidR="00A65B8F" w:rsidRPr="00671822" w:rsidRDefault="00A65B8F" w:rsidP="00A65B8F">
      <w:pPr>
        <w:pStyle w:val="AmdtsEntries"/>
      </w:pPr>
      <w:r w:rsidRPr="00671822">
        <w:tab/>
        <w:t>exp 8 July 2013 (s 202)</w:t>
      </w:r>
    </w:p>
    <w:p w14:paraId="685D3A07" w14:textId="77777777" w:rsidR="002245C1" w:rsidRPr="00A65B8F" w:rsidRDefault="002245C1" w:rsidP="002245C1">
      <w:pPr>
        <w:pStyle w:val="AmdtsEntryHd"/>
      </w:pPr>
      <w:r w:rsidRPr="00A65B8F">
        <w:rPr>
          <w:lang w:eastAsia="en-AU"/>
        </w:rPr>
        <w:t>Expiry—pt 15</w:t>
      </w:r>
    </w:p>
    <w:p w14:paraId="5B881993" w14:textId="5187F16A" w:rsidR="002245C1" w:rsidRPr="00A65B8F" w:rsidRDefault="002245C1" w:rsidP="00CC0139">
      <w:pPr>
        <w:pStyle w:val="AmdtsEntries"/>
        <w:keepNext/>
      </w:pPr>
      <w:r w:rsidRPr="00A65B8F">
        <w:t>s 202</w:t>
      </w:r>
      <w:r w:rsidRPr="00A65B8F">
        <w:tab/>
        <w:t xml:space="preserve">ins </w:t>
      </w:r>
      <w:hyperlink r:id="rId789"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65B8F">
        <w:t xml:space="preserve"> s 23</w:t>
      </w:r>
    </w:p>
    <w:p w14:paraId="0F49FFFC" w14:textId="77777777" w:rsidR="00A65B8F" w:rsidRPr="00671822" w:rsidRDefault="00A65B8F" w:rsidP="00A65B8F">
      <w:pPr>
        <w:pStyle w:val="AmdtsEntries"/>
      </w:pPr>
      <w:r w:rsidRPr="00671822">
        <w:tab/>
        <w:t>exp 8 July 2013 (s 202)</w:t>
      </w:r>
    </w:p>
    <w:p w14:paraId="24EE2963" w14:textId="77777777" w:rsidR="00D2695A" w:rsidRDefault="00D2695A">
      <w:pPr>
        <w:pStyle w:val="AmdtsEntryHd"/>
      </w:pPr>
      <w:r>
        <w:t>New Building Regulations</w:t>
      </w:r>
    </w:p>
    <w:p w14:paraId="5FB66F57" w14:textId="77777777" w:rsidR="00D2695A" w:rsidRDefault="00D2695A">
      <w:pPr>
        <w:pStyle w:val="AmdtsEntries"/>
      </w:pPr>
      <w:r>
        <w:t>sch 1</w:t>
      </w:r>
      <w:r>
        <w:tab/>
        <w:t>om R1 LA</w:t>
      </w:r>
    </w:p>
    <w:p w14:paraId="74DA352B" w14:textId="77777777" w:rsidR="00D2695A" w:rsidRDefault="00D2695A">
      <w:pPr>
        <w:pStyle w:val="AmdtsEntryHd"/>
      </w:pPr>
      <w:r>
        <w:t>New Building (Bushfire Emergency) Regulations</w:t>
      </w:r>
    </w:p>
    <w:p w14:paraId="7236A748" w14:textId="77777777" w:rsidR="00D2695A" w:rsidRDefault="00D2695A">
      <w:pPr>
        <w:pStyle w:val="AmdtsEntries"/>
      </w:pPr>
      <w:r>
        <w:t>sch 2</w:t>
      </w:r>
      <w:r>
        <w:tab/>
        <w:t>om R1 LA</w:t>
      </w:r>
    </w:p>
    <w:p w14:paraId="35BC6E51" w14:textId="77777777" w:rsidR="00D2695A" w:rsidRDefault="00D2695A" w:rsidP="000D5FCA">
      <w:pPr>
        <w:pStyle w:val="AmdtsEntryHd"/>
        <w:keepLines/>
      </w:pPr>
      <w:r>
        <w:t>Dictionary</w:t>
      </w:r>
    </w:p>
    <w:p w14:paraId="18E0E854" w14:textId="3159B5EE" w:rsidR="0059249C" w:rsidRDefault="00D2695A" w:rsidP="00F0266E">
      <w:pPr>
        <w:pStyle w:val="AmdtsEntries"/>
        <w:keepNext/>
      </w:pPr>
      <w:r>
        <w:t>dict</w:t>
      </w:r>
      <w:r w:rsidR="00F0266E">
        <w:tab/>
      </w:r>
      <w:r w:rsidR="0059249C">
        <w:t xml:space="preserve">am </w:t>
      </w:r>
      <w:hyperlink r:id="rId790"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rsidR="0059249C">
        <w:t xml:space="preserve"> amdt 1.64</w:t>
      </w:r>
      <w:r w:rsidR="00A87CE6">
        <w:t xml:space="preserve">; </w:t>
      </w:r>
      <w:hyperlink r:id="rId791" w:tooltip="Statute Law Amendment Act 2009" w:history="1">
        <w:r w:rsidR="00B577CD" w:rsidRPr="00B577CD">
          <w:rPr>
            <w:rStyle w:val="charCitHyperlinkAbbrev"/>
          </w:rPr>
          <w:t>A2009</w:t>
        </w:r>
        <w:r w:rsidR="00B577CD" w:rsidRPr="00B577CD">
          <w:rPr>
            <w:rStyle w:val="charCitHyperlinkAbbrev"/>
          </w:rPr>
          <w:noBreakHyphen/>
          <w:t>20</w:t>
        </w:r>
      </w:hyperlink>
      <w:r w:rsidR="00A87CE6">
        <w:t xml:space="preserve"> amdt 3.22</w:t>
      </w:r>
      <w:r w:rsidR="00FA00B1">
        <w:t xml:space="preserve">; </w:t>
      </w:r>
      <w:hyperlink r:id="rId792" w:tooltip="Statute Law Amendment Act 2010" w:history="1">
        <w:r w:rsidR="00B577CD" w:rsidRPr="00B577CD">
          <w:rPr>
            <w:rStyle w:val="charCitHyperlinkAbbrev"/>
          </w:rPr>
          <w:t>A2010</w:t>
        </w:r>
        <w:r w:rsidR="00B577CD" w:rsidRPr="00B577CD">
          <w:rPr>
            <w:rStyle w:val="charCitHyperlinkAbbrev"/>
          </w:rPr>
          <w:noBreakHyphen/>
          <w:t>18</w:t>
        </w:r>
      </w:hyperlink>
      <w:r w:rsidR="00FA00B1">
        <w:t xml:space="preserve"> amdt 1.5</w:t>
      </w:r>
      <w:r w:rsidR="00DE7834">
        <w:t>;</w:t>
      </w:r>
      <w:r w:rsidR="00231A48">
        <w:t xml:space="preserve"> </w:t>
      </w:r>
      <w:hyperlink r:id="rId793"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00DE7834" w:rsidRPr="00A65B8F">
        <w:t xml:space="preserve"> s 24</w:t>
      </w:r>
      <w:r w:rsidR="00E575D6">
        <w:t xml:space="preserve">; </w:t>
      </w:r>
      <w:hyperlink r:id="rId794" w:tooltip="Red Tape Reduction Legislation Amendment Act 2015" w:history="1">
        <w:r w:rsidR="00E575D6">
          <w:rPr>
            <w:rStyle w:val="charCitHyperlinkAbbrev"/>
          </w:rPr>
          <w:t>A2015</w:t>
        </w:r>
        <w:r w:rsidR="00E575D6">
          <w:rPr>
            <w:rStyle w:val="charCitHyperlinkAbbrev"/>
          </w:rPr>
          <w:noBreakHyphen/>
          <w:t>33</w:t>
        </w:r>
      </w:hyperlink>
      <w:r w:rsidR="00E575D6">
        <w:t xml:space="preserve"> amdt 1.24</w:t>
      </w:r>
      <w:r w:rsidR="001F709D">
        <w:t xml:space="preserve">; </w:t>
      </w:r>
      <w:hyperlink r:id="rId795" w:tooltip="Land Titles (Electronic Conveyancing) Legislation Amendment Act 2020" w:history="1">
        <w:r w:rsidR="001F709D">
          <w:rPr>
            <w:rStyle w:val="charCitHyperlinkAbbrev"/>
          </w:rPr>
          <w:t>A2020</w:t>
        </w:r>
        <w:r w:rsidR="001F709D">
          <w:rPr>
            <w:rStyle w:val="charCitHyperlinkAbbrev"/>
          </w:rPr>
          <w:noBreakHyphen/>
          <w:t>16</w:t>
        </w:r>
      </w:hyperlink>
      <w:r w:rsidR="0054641E">
        <w:t> </w:t>
      </w:r>
      <w:r w:rsidR="001F709D">
        <w:t>amdt 1.8</w:t>
      </w:r>
      <w:r w:rsidR="00FA6DDE">
        <w:t xml:space="preserve">; </w:t>
      </w:r>
      <w:hyperlink r:id="rId796" w:tooltip="Building and Construction Legislation Amendment Act 2020" w:history="1">
        <w:r w:rsidR="00FA6DDE" w:rsidRPr="000D5FCA">
          <w:rPr>
            <w:rStyle w:val="charCitHyperlinkAbbrev"/>
          </w:rPr>
          <w:t>A2020</w:t>
        </w:r>
        <w:r w:rsidR="00FA6DDE" w:rsidRPr="000D5FCA">
          <w:rPr>
            <w:rStyle w:val="charCitHyperlinkAbbrev"/>
          </w:rPr>
          <w:noBreakHyphen/>
          <w:t>25</w:t>
        </w:r>
      </w:hyperlink>
      <w:r w:rsidR="00FA6DDE" w:rsidRPr="000D5FCA">
        <w:t xml:space="preserve"> s 6</w:t>
      </w:r>
      <w:r w:rsidR="007C4791">
        <w:t xml:space="preserve">; </w:t>
      </w:r>
      <w:hyperlink r:id="rId797" w:tooltip="Planning (Consequential Amendments) Act 2023" w:history="1">
        <w:r w:rsidR="007C4791">
          <w:rPr>
            <w:rStyle w:val="charCitHyperlinkAbbrev"/>
          </w:rPr>
          <w:t>A2023-36</w:t>
        </w:r>
      </w:hyperlink>
      <w:r w:rsidR="007C4791">
        <w:t xml:space="preserve"> amdt 1.25</w:t>
      </w:r>
    </w:p>
    <w:p w14:paraId="60263E22" w14:textId="31E2495B" w:rsidR="002F5805" w:rsidRPr="002F5805" w:rsidRDefault="002F5805" w:rsidP="00F0266E">
      <w:pPr>
        <w:pStyle w:val="AmdtsEntries"/>
        <w:keepNext/>
        <w:rPr>
          <w:bCs/>
          <w:iCs/>
        </w:rPr>
      </w:pPr>
      <w:r>
        <w:tab/>
        <w:t xml:space="preserve">def </w:t>
      </w:r>
      <w:r w:rsidRPr="004D5E30">
        <w:rPr>
          <w:rStyle w:val="charBoldItals"/>
        </w:rPr>
        <w:t>access point</w:t>
      </w:r>
      <w:r>
        <w:rPr>
          <w:rStyle w:val="charBoldItals"/>
          <w:b w:val="0"/>
          <w:bCs/>
          <w:i w:val="0"/>
          <w:iCs/>
        </w:rPr>
        <w:t xml:space="preserve"> ins </w:t>
      </w:r>
      <w:hyperlink r:id="rId798" w:tooltip="Building (Swimming Pool Safety) Legislation Amendment Act 2023" w:history="1">
        <w:r>
          <w:rPr>
            <w:rStyle w:val="charCitHyperlinkAbbrev"/>
          </w:rPr>
          <w:t>A2023</w:t>
        </w:r>
        <w:r>
          <w:rPr>
            <w:rStyle w:val="charCitHyperlinkAbbrev"/>
          </w:rPr>
          <w:noBreakHyphen/>
          <w:t>46</w:t>
        </w:r>
      </w:hyperlink>
      <w:r>
        <w:t xml:space="preserve"> s 9</w:t>
      </w:r>
    </w:p>
    <w:p w14:paraId="073D9C43" w14:textId="12D53118" w:rsidR="002B0943" w:rsidRDefault="002B0943" w:rsidP="000D5FCA">
      <w:pPr>
        <w:pStyle w:val="AmdtsEntries"/>
        <w:keepNext/>
        <w:keepLines/>
      </w:pPr>
      <w:r w:rsidRPr="00A4352A">
        <w:tab/>
      </w:r>
      <w:r w:rsidR="00DE46BA" w:rsidRPr="00DE46BA">
        <w:t>def</w:t>
      </w:r>
      <w:r w:rsidR="00DE46BA">
        <w:rPr>
          <w:rStyle w:val="charCitHyperlinkAbbrev"/>
        </w:rPr>
        <w:t xml:space="preserve"> </w:t>
      </w:r>
      <w:r w:rsidR="00DE46BA" w:rsidRPr="00633B73">
        <w:rPr>
          <w:rStyle w:val="charBoldItals"/>
        </w:rPr>
        <w:t>actuary</w:t>
      </w:r>
      <w:r w:rsidR="00DE46BA">
        <w:t xml:space="preserve"> </w:t>
      </w:r>
      <w:r w:rsidR="005A0E7F">
        <w:t xml:space="preserve">am </w:t>
      </w:r>
      <w:hyperlink r:id="rId799" w:tooltip="Building and Construction Legislation Amendment Act 2016" w:history="1">
        <w:r>
          <w:rPr>
            <w:rStyle w:val="charCitHyperlinkAbbrev"/>
          </w:rPr>
          <w:t>A2016</w:t>
        </w:r>
        <w:r>
          <w:rPr>
            <w:rStyle w:val="charCitHyperlinkAbbrev"/>
          </w:rPr>
          <w:noBreakHyphen/>
          <w:t>44</w:t>
        </w:r>
      </w:hyperlink>
      <w:r>
        <w:t xml:space="preserve"> s 38</w:t>
      </w:r>
    </w:p>
    <w:p w14:paraId="44073A76" w14:textId="18E9A410" w:rsidR="00900AC1" w:rsidRPr="00900AC1" w:rsidRDefault="00900AC1" w:rsidP="00F63565">
      <w:pPr>
        <w:pStyle w:val="AmdtsEntries"/>
        <w:keepNext/>
        <w:rPr>
          <w:b/>
          <w:bCs/>
        </w:rPr>
      </w:pPr>
      <w:r>
        <w:tab/>
      </w:r>
      <w:r w:rsidRPr="000D5FCA">
        <w:t xml:space="preserve">def </w:t>
      </w:r>
      <w:r w:rsidRPr="000D5FCA">
        <w:rPr>
          <w:rStyle w:val="charBoldItals"/>
        </w:rPr>
        <w:t>administrator</w:t>
      </w:r>
      <w:r w:rsidRPr="000D5FCA">
        <w:rPr>
          <w:rStyle w:val="charBoldItals"/>
          <w:b w:val="0"/>
          <w:bCs/>
          <w:i w:val="0"/>
          <w:iCs/>
        </w:rPr>
        <w:t xml:space="preserve"> ins</w:t>
      </w:r>
      <w:r w:rsidRPr="000D5FCA">
        <w:rPr>
          <w:rStyle w:val="charBoldItals"/>
          <w:b w:val="0"/>
          <w:bCs/>
        </w:rPr>
        <w:t xml:space="preserve"> </w:t>
      </w:r>
      <w:hyperlink r:id="rId800" w:tooltip="Building and Construction Legislation Amendment Act 2020" w:history="1">
        <w:r w:rsidR="00BB29FF" w:rsidRPr="000D5FCA">
          <w:rPr>
            <w:rStyle w:val="charCitHyperlinkAbbrev"/>
          </w:rPr>
          <w:t>A2020</w:t>
        </w:r>
        <w:r w:rsidR="00BB29FF" w:rsidRPr="000D5FCA">
          <w:rPr>
            <w:rStyle w:val="charCitHyperlinkAbbrev"/>
          </w:rPr>
          <w:noBreakHyphen/>
          <w:t>25</w:t>
        </w:r>
      </w:hyperlink>
      <w:r w:rsidR="00BB29FF" w:rsidRPr="000D5FCA">
        <w:t xml:space="preserve"> s 7</w:t>
      </w:r>
    </w:p>
    <w:p w14:paraId="61A05D3A" w14:textId="18C9AACC" w:rsidR="002B0943" w:rsidRDefault="00DE46BA" w:rsidP="00F63565">
      <w:pPr>
        <w:pStyle w:val="AmdtsEntries"/>
        <w:keepNext/>
      </w:pPr>
      <w:r>
        <w:tab/>
      </w:r>
      <w:r w:rsidRPr="00DE46BA">
        <w:t>def</w:t>
      </w:r>
      <w:r>
        <w:rPr>
          <w:rStyle w:val="charCitHyperlinkAbbrev"/>
        </w:rPr>
        <w:t xml:space="preserve"> </w:t>
      </w:r>
      <w:r w:rsidRPr="00633B73">
        <w:rPr>
          <w:rStyle w:val="charBoldItals"/>
        </w:rPr>
        <w:t>approval criteria</w:t>
      </w:r>
      <w:r w:rsidRPr="005A0E7F">
        <w:t xml:space="preserve"> </w:t>
      </w:r>
      <w:r w:rsidR="005A0E7F">
        <w:t xml:space="preserve">am </w:t>
      </w:r>
      <w:hyperlink r:id="rId801"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60255E53" w14:textId="156A91BC" w:rsidR="002B0943" w:rsidRDefault="00DE46BA" w:rsidP="00F63565">
      <w:pPr>
        <w:pStyle w:val="AmdtsEntries"/>
        <w:keepNext/>
      </w:pPr>
      <w:r>
        <w:tab/>
      </w:r>
      <w:r w:rsidRPr="00DE46BA">
        <w:t>def</w:t>
      </w:r>
      <w:r>
        <w:rPr>
          <w:rStyle w:val="charCitHyperlinkAbbrev"/>
        </w:rPr>
        <w:t xml:space="preserve"> </w:t>
      </w:r>
      <w:r w:rsidRPr="00633B73">
        <w:rPr>
          <w:rStyle w:val="charBoldItals"/>
        </w:rPr>
        <w:t>approved scheme</w:t>
      </w:r>
      <w:r w:rsidRPr="0002291C">
        <w:t xml:space="preserve"> </w:t>
      </w:r>
      <w:r w:rsidR="005A0E7F">
        <w:t xml:space="preserve">am </w:t>
      </w:r>
      <w:hyperlink r:id="rId802"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14A07158" w14:textId="3993BA0C" w:rsidR="00453D01" w:rsidRPr="00B577CD" w:rsidRDefault="00453D01" w:rsidP="00F63565">
      <w:pPr>
        <w:pStyle w:val="AmdtsEntries"/>
        <w:keepNext/>
      </w:pPr>
      <w:r>
        <w:tab/>
        <w:t xml:space="preserve">def </w:t>
      </w:r>
      <w:r w:rsidRPr="00453D01">
        <w:rPr>
          <w:rStyle w:val="charBoldItals"/>
        </w:rPr>
        <w:t>asbestos</w:t>
      </w:r>
      <w:r>
        <w:t xml:space="preserve"> ins </w:t>
      </w:r>
      <w:hyperlink r:id="rId803" w:tooltip="Dangerous Substances (Asbestos Safety Reform) Legislation Amendment Act 2014" w:history="1">
        <w:r>
          <w:rPr>
            <w:rStyle w:val="charCitHyperlinkAbbrev"/>
          </w:rPr>
          <w:t>A2014</w:t>
        </w:r>
        <w:r>
          <w:rPr>
            <w:rStyle w:val="charCitHyperlinkAbbrev"/>
          </w:rPr>
          <w:noBreakHyphen/>
          <w:t>53</w:t>
        </w:r>
      </w:hyperlink>
      <w:r>
        <w:t xml:space="preserve"> s 7</w:t>
      </w:r>
    </w:p>
    <w:p w14:paraId="6A28F29D" w14:textId="26121CF2" w:rsidR="00D2695A" w:rsidRDefault="0059249C" w:rsidP="00F63565">
      <w:pPr>
        <w:pStyle w:val="AmdtsEntries"/>
        <w:keepNext/>
      </w:pPr>
      <w:r>
        <w:tab/>
      </w:r>
      <w:r w:rsidR="00D2695A">
        <w:t xml:space="preserve">def </w:t>
      </w:r>
      <w:r w:rsidR="00D2695A" w:rsidRPr="00B577CD">
        <w:rPr>
          <w:rStyle w:val="charBoldItals"/>
        </w:rPr>
        <w:t xml:space="preserve">asbestos advice </w:t>
      </w:r>
      <w:r w:rsidR="00D2695A">
        <w:t xml:space="preserve">ins </w:t>
      </w:r>
      <w:hyperlink r:id="rId804" w:tooltip="Asbestos Legislation Amendment Act 2006" w:history="1">
        <w:r w:rsidR="00B577CD" w:rsidRPr="00B577CD">
          <w:rPr>
            <w:rStyle w:val="charCitHyperlinkAbbrev"/>
          </w:rPr>
          <w:t>A2006</w:t>
        </w:r>
        <w:r w:rsidR="00B577CD" w:rsidRPr="00B577CD">
          <w:rPr>
            <w:rStyle w:val="charCitHyperlinkAbbrev"/>
          </w:rPr>
          <w:noBreakHyphen/>
          <w:t>16</w:t>
        </w:r>
      </w:hyperlink>
      <w:r w:rsidR="00D2695A">
        <w:t xml:space="preserve"> amdt 1.18</w:t>
      </w:r>
    </w:p>
    <w:p w14:paraId="3FF07356" w14:textId="68CC757B" w:rsidR="007E4F44" w:rsidRDefault="007E4F44" w:rsidP="007E4F44">
      <w:pPr>
        <w:pStyle w:val="AmdtsEntriesDefL2"/>
      </w:pPr>
      <w:r>
        <w:tab/>
        <w:t xml:space="preserve">om </w:t>
      </w:r>
      <w:hyperlink r:id="rId805" w:tooltip="Statute Law Amendment Act 2013" w:history="1">
        <w:r>
          <w:rPr>
            <w:rStyle w:val="charCitHyperlinkAbbrev"/>
          </w:rPr>
          <w:t>A2013</w:t>
        </w:r>
        <w:r>
          <w:rPr>
            <w:rStyle w:val="charCitHyperlinkAbbrev"/>
          </w:rPr>
          <w:noBreakHyphen/>
          <w:t>19</w:t>
        </w:r>
      </w:hyperlink>
      <w:r>
        <w:t xml:space="preserve"> amdt 3.16</w:t>
      </w:r>
    </w:p>
    <w:p w14:paraId="06857F37" w14:textId="20A6A4E3" w:rsidR="00D2695A" w:rsidRDefault="00D2695A">
      <w:pPr>
        <w:pStyle w:val="AmdtsEntries"/>
      </w:pPr>
      <w:r>
        <w:tab/>
        <w:t xml:space="preserve">def </w:t>
      </w:r>
      <w:r w:rsidRPr="00B577CD">
        <w:rPr>
          <w:rStyle w:val="charBoldItals"/>
        </w:rPr>
        <w:t>asbestos assessment report</w:t>
      </w:r>
      <w:r>
        <w:t xml:space="preserve"> ins </w:t>
      </w:r>
      <w:hyperlink r:id="rId806"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1.18</w:t>
      </w:r>
    </w:p>
    <w:p w14:paraId="4A6E13B5" w14:textId="73CA855A" w:rsidR="00D2695A" w:rsidRDefault="00D2695A">
      <w:pPr>
        <w:pStyle w:val="AmdtsEntries"/>
      </w:pPr>
      <w:r>
        <w:tab/>
        <w:t xml:space="preserve">def </w:t>
      </w:r>
      <w:r w:rsidRPr="00B577CD">
        <w:rPr>
          <w:rStyle w:val="charBoldItals"/>
        </w:rPr>
        <w:t>asbestos code</w:t>
      </w:r>
      <w:r>
        <w:t xml:space="preserve"> ins </w:t>
      </w:r>
      <w:hyperlink r:id="rId807"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1.18</w:t>
      </w:r>
    </w:p>
    <w:p w14:paraId="7BF6DF77" w14:textId="0BA8FF76" w:rsidR="00F97F71" w:rsidRDefault="00F97F71" w:rsidP="00F97F71">
      <w:pPr>
        <w:pStyle w:val="AmdtsEntriesDefL2"/>
      </w:pPr>
      <w:r>
        <w:tab/>
        <w:t xml:space="preserve">om </w:t>
      </w:r>
      <w:hyperlink r:id="rId808" w:tooltip="Planning, Building and Environment Legislation Amendment Act 2015" w:history="1">
        <w:r>
          <w:rPr>
            <w:rStyle w:val="charCitHyperlinkAbbrev"/>
          </w:rPr>
          <w:t>A2015</w:t>
        </w:r>
        <w:r>
          <w:rPr>
            <w:rStyle w:val="charCitHyperlinkAbbrev"/>
          </w:rPr>
          <w:noBreakHyphen/>
          <w:t>12</w:t>
        </w:r>
      </w:hyperlink>
      <w:r w:rsidR="00C43515">
        <w:t xml:space="preserve"> s 20</w:t>
      </w:r>
    </w:p>
    <w:p w14:paraId="48E7DAD5" w14:textId="23863F72" w:rsidR="00D2695A" w:rsidRDefault="00D2695A">
      <w:pPr>
        <w:pStyle w:val="AmdtsEntries"/>
      </w:pPr>
      <w:r>
        <w:tab/>
        <w:t xml:space="preserve">def </w:t>
      </w:r>
      <w:r>
        <w:rPr>
          <w:rStyle w:val="charBoldItals"/>
        </w:rPr>
        <w:t>asbestos removal control plan</w:t>
      </w:r>
      <w:r>
        <w:t xml:space="preserve"> ins </w:t>
      </w:r>
      <w:hyperlink r:id="rId809"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1.18</w:t>
      </w:r>
    </w:p>
    <w:p w14:paraId="01C2E7F0" w14:textId="6632F21D" w:rsidR="00C43515" w:rsidRDefault="00C43515" w:rsidP="00C43515">
      <w:pPr>
        <w:pStyle w:val="AmdtsEntriesDefL2"/>
      </w:pPr>
      <w:r>
        <w:tab/>
        <w:t xml:space="preserve">am </w:t>
      </w:r>
      <w:hyperlink r:id="rId810" w:tooltip="Planning, Building and Environment Legislation Amendment Act 2015" w:history="1">
        <w:r>
          <w:rPr>
            <w:rStyle w:val="charCitHyperlinkAbbrev"/>
          </w:rPr>
          <w:t>A2015</w:t>
        </w:r>
        <w:r>
          <w:rPr>
            <w:rStyle w:val="charCitHyperlinkAbbrev"/>
          </w:rPr>
          <w:noBreakHyphen/>
          <w:t>12</w:t>
        </w:r>
      </w:hyperlink>
      <w:r>
        <w:t xml:space="preserve"> s 21</w:t>
      </w:r>
    </w:p>
    <w:p w14:paraId="305C82C9" w14:textId="69FCB7AD" w:rsidR="002F5805" w:rsidRDefault="002F5805" w:rsidP="002F5805">
      <w:pPr>
        <w:pStyle w:val="AmdtsEntries"/>
        <w:keepNext/>
      </w:pPr>
      <w:r>
        <w:tab/>
        <w:t xml:space="preserve">def </w:t>
      </w:r>
      <w:r>
        <w:rPr>
          <w:b/>
          <w:bCs/>
          <w:i/>
          <w:iCs/>
        </w:rPr>
        <w:t>authorised person</w:t>
      </w:r>
      <w:r>
        <w:t xml:space="preserve"> </w:t>
      </w:r>
      <w:r>
        <w:rPr>
          <w:rStyle w:val="charBoldItals"/>
          <w:b w:val="0"/>
          <w:bCs/>
          <w:i w:val="0"/>
          <w:iCs/>
        </w:rPr>
        <w:t xml:space="preserve">ins </w:t>
      </w:r>
      <w:hyperlink r:id="rId811" w:tooltip="Building (Swimming Pool Safety) Legislation Amendment Act 2023" w:history="1">
        <w:r>
          <w:rPr>
            <w:rStyle w:val="charCitHyperlinkAbbrev"/>
          </w:rPr>
          <w:t>A2023</w:t>
        </w:r>
        <w:r>
          <w:rPr>
            <w:rStyle w:val="charCitHyperlinkAbbrev"/>
          </w:rPr>
          <w:noBreakHyphen/>
          <w:t>46</w:t>
        </w:r>
      </w:hyperlink>
      <w:r>
        <w:t xml:space="preserve"> s 9</w:t>
      </w:r>
    </w:p>
    <w:p w14:paraId="2D488B66" w14:textId="1326C98D" w:rsidR="00D2695A" w:rsidRDefault="00D2695A" w:rsidP="003676FB">
      <w:pPr>
        <w:pStyle w:val="AmdtsEntries"/>
        <w:keepNext/>
      </w:pPr>
      <w:r>
        <w:tab/>
        <w:t xml:space="preserve">def </w:t>
      </w:r>
      <w:r w:rsidRPr="00B577CD">
        <w:rPr>
          <w:rStyle w:val="charBoldItals"/>
        </w:rPr>
        <w:t>bonded asbestos</w:t>
      </w:r>
      <w:r>
        <w:t xml:space="preserve"> ins </w:t>
      </w:r>
      <w:hyperlink r:id="rId812"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1.18</w:t>
      </w:r>
    </w:p>
    <w:p w14:paraId="53189E26" w14:textId="225A5051" w:rsidR="00322DC8" w:rsidRDefault="00322DC8" w:rsidP="00322DC8">
      <w:pPr>
        <w:pStyle w:val="AmdtsEntriesDefL2"/>
      </w:pPr>
      <w:r>
        <w:tab/>
        <w:t xml:space="preserve">om </w:t>
      </w:r>
      <w:hyperlink r:id="rId813"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3.78</w:t>
      </w:r>
    </w:p>
    <w:p w14:paraId="7277FD54" w14:textId="7C7894FA" w:rsidR="002B0943" w:rsidRDefault="00DE46BA" w:rsidP="00DE7834">
      <w:pPr>
        <w:pStyle w:val="AmdtsEntries"/>
      </w:pPr>
      <w:r>
        <w:tab/>
      </w:r>
      <w:r w:rsidRPr="00DE46BA">
        <w:t>def</w:t>
      </w:r>
      <w:r>
        <w:rPr>
          <w:rStyle w:val="charCitHyperlinkAbbrev"/>
        </w:rPr>
        <w:t xml:space="preserve"> </w:t>
      </w:r>
      <w:r w:rsidRPr="00633B73">
        <w:rPr>
          <w:rStyle w:val="charBoldItals"/>
        </w:rPr>
        <w:t>builder</w:t>
      </w:r>
      <w:r w:rsidRPr="0002291C">
        <w:t xml:space="preserve"> </w:t>
      </w:r>
      <w:r w:rsidR="0002291C">
        <w:t xml:space="preserve">am </w:t>
      </w:r>
      <w:hyperlink r:id="rId814"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003E8471" w14:textId="277895DB" w:rsidR="002B0943" w:rsidRDefault="00DE46BA" w:rsidP="00DE7834">
      <w:pPr>
        <w:pStyle w:val="AmdtsEntries"/>
      </w:pPr>
      <w:r>
        <w:tab/>
      </w:r>
      <w:r w:rsidRPr="00DE46BA">
        <w:t>def</w:t>
      </w:r>
      <w:r>
        <w:rPr>
          <w:rStyle w:val="charCitHyperlinkAbbrev"/>
        </w:rPr>
        <w:t xml:space="preserve"> </w:t>
      </w:r>
      <w:r w:rsidRPr="00633B73">
        <w:rPr>
          <w:rStyle w:val="charBoldItals"/>
        </w:rPr>
        <w:t>building</w:t>
      </w:r>
      <w:r w:rsidRPr="0002291C">
        <w:t xml:space="preserve"> </w:t>
      </w:r>
      <w:r w:rsidR="0002291C">
        <w:t xml:space="preserve">am </w:t>
      </w:r>
      <w:hyperlink r:id="rId815"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1FB3C4E3" w14:textId="70B4D75F" w:rsidR="004712F2" w:rsidRPr="004712F2" w:rsidRDefault="004712F2" w:rsidP="00DE7834">
      <w:pPr>
        <w:pStyle w:val="AmdtsEntries"/>
        <w:rPr>
          <w:bCs/>
          <w:iCs/>
        </w:rPr>
      </w:pPr>
      <w:r>
        <w:tab/>
      </w:r>
      <w:r w:rsidR="00AA4152" w:rsidRPr="000D5FCA">
        <w:t xml:space="preserve">def </w:t>
      </w:r>
      <w:r w:rsidRPr="000D5FCA">
        <w:rPr>
          <w:rStyle w:val="charBoldItals"/>
        </w:rPr>
        <w:t>building practitioner</w:t>
      </w:r>
      <w:r w:rsidRPr="000D5FCA">
        <w:rPr>
          <w:rStyle w:val="charBoldItals"/>
          <w:b w:val="0"/>
          <w:bCs/>
          <w:i w:val="0"/>
          <w:iCs/>
        </w:rPr>
        <w:t xml:space="preserve"> ins</w:t>
      </w:r>
      <w:r w:rsidRPr="000D5FCA">
        <w:rPr>
          <w:rStyle w:val="charBoldItals"/>
          <w:b w:val="0"/>
          <w:bCs/>
        </w:rPr>
        <w:t xml:space="preserve"> </w:t>
      </w:r>
      <w:hyperlink r:id="rId816" w:tooltip="Building and Construction Legislation Amendment Act 2020" w:history="1">
        <w:r w:rsidRPr="000D5FCA">
          <w:rPr>
            <w:rStyle w:val="charCitHyperlinkAbbrev"/>
          </w:rPr>
          <w:t>A2020</w:t>
        </w:r>
        <w:r w:rsidRPr="000D5FCA">
          <w:rPr>
            <w:rStyle w:val="charCitHyperlinkAbbrev"/>
          </w:rPr>
          <w:noBreakHyphen/>
          <w:t>25</w:t>
        </w:r>
      </w:hyperlink>
      <w:r w:rsidRPr="000D5FCA">
        <w:t xml:space="preserve"> s 7</w:t>
      </w:r>
    </w:p>
    <w:p w14:paraId="796B9F84" w14:textId="65F25894" w:rsidR="00DE7834" w:rsidRPr="00A65B8F" w:rsidRDefault="00DE7834" w:rsidP="00DE7834">
      <w:pPr>
        <w:pStyle w:val="AmdtsEntries"/>
      </w:pPr>
      <w:r>
        <w:tab/>
      </w:r>
      <w:r w:rsidRPr="00A65B8F">
        <w:t xml:space="preserve">def </w:t>
      </w:r>
      <w:r w:rsidRPr="00A65B8F">
        <w:rPr>
          <w:rStyle w:val="charBoldItals"/>
        </w:rPr>
        <w:t xml:space="preserve">building-surveyor </w:t>
      </w:r>
      <w:r w:rsidRPr="00A65B8F">
        <w:t xml:space="preserve">ins </w:t>
      </w:r>
      <w:hyperlink r:id="rId817"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65B8F">
        <w:t xml:space="preserve"> s 25</w:t>
      </w:r>
    </w:p>
    <w:p w14:paraId="30D37B33" w14:textId="48ADC8E7" w:rsidR="002B0943" w:rsidRDefault="00DE46BA">
      <w:pPr>
        <w:pStyle w:val="AmdtsEntries"/>
      </w:pPr>
      <w:r>
        <w:tab/>
      </w:r>
      <w:r w:rsidRPr="00DE46BA">
        <w:t>def</w:t>
      </w:r>
      <w:r>
        <w:rPr>
          <w:rStyle w:val="charCitHyperlinkAbbrev"/>
        </w:rPr>
        <w:t xml:space="preserve"> </w:t>
      </w:r>
      <w:r w:rsidRPr="00633B73">
        <w:rPr>
          <w:rStyle w:val="charBoldItals"/>
        </w:rPr>
        <w:t>building work</w:t>
      </w:r>
      <w:r w:rsidRPr="0002291C">
        <w:t xml:space="preserve"> </w:t>
      </w:r>
      <w:r w:rsidR="0002291C">
        <w:t xml:space="preserve">am </w:t>
      </w:r>
      <w:hyperlink r:id="rId818"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3C2A1923" w14:textId="1BD30B29" w:rsidR="00D2695A" w:rsidRDefault="00D2695A">
      <w:pPr>
        <w:pStyle w:val="AmdtsEntries"/>
      </w:pPr>
      <w:r>
        <w:tab/>
        <w:t xml:space="preserve">def </w:t>
      </w:r>
      <w:r w:rsidRPr="00B577CD">
        <w:rPr>
          <w:rStyle w:val="charBoldItals"/>
        </w:rPr>
        <w:t>certifier</w:t>
      </w:r>
      <w:r>
        <w:t xml:space="preserve"> am </w:t>
      </w:r>
      <w:hyperlink r:id="rId819"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1.74</w:t>
      </w:r>
    </w:p>
    <w:p w14:paraId="361323BD" w14:textId="7B32B981" w:rsidR="007E4F44" w:rsidRDefault="007E4F44">
      <w:pPr>
        <w:pStyle w:val="AmdtsEntries"/>
      </w:pPr>
      <w:r>
        <w:tab/>
        <w:t xml:space="preserve">def </w:t>
      </w:r>
      <w:r>
        <w:rPr>
          <w:rStyle w:val="charBoldItals"/>
        </w:rPr>
        <w:t xml:space="preserve">completion day </w:t>
      </w:r>
      <w:r>
        <w:t xml:space="preserve">am </w:t>
      </w:r>
      <w:hyperlink r:id="rId820" w:tooltip="Statute Law Amendment Act 2013" w:history="1">
        <w:r>
          <w:rPr>
            <w:rStyle w:val="charCitHyperlinkAbbrev"/>
          </w:rPr>
          <w:t>A2013</w:t>
        </w:r>
        <w:r>
          <w:rPr>
            <w:rStyle w:val="charCitHyperlinkAbbrev"/>
          </w:rPr>
          <w:noBreakHyphen/>
          <w:t>19</w:t>
        </w:r>
      </w:hyperlink>
      <w:r>
        <w:t xml:space="preserve"> amdt 3.17</w:t>
      </w:r>
      <w:r w:rsidR="002B0943">
        <w:t xml:space="preserve">; </w:t>
      </w:r>
      <w:hyperlink r:id="rId821"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0CF2E1E4" w14:textId="74F195A5" w:rsidR="002F5805" w:rsidRPr="002F5805" w:rsidRDefault="002F5805">
      <w:pPr>
        <w:pStyle w:val="AmdtsEntries"/>
        <w:rPr>
          <w:bCs/>
          <w:iCs/>
        </w:rPr>
      </w:pPr>
      <w:r>
        <w:tab/>
        <w:t xml:space="preserve">def </w:t>
      </w:r>
      <w:r w:rsidRPr="004D5E30">
        <w:rPr>
          <w:rStyle w:val="charBoldItals"/>
        </w:rPr>
        <w:t>compliance certificate</w:t>
      </w:r>
      <w:r>
        <w:rPr>
          <w:rStyle w:val="charBoldItals"/>
          <w:b w:val="0"/>
          <w:bCs/>
          <w:i w:val="0"/>
          <w:iCs/>
        </w:rPr>
        <w:t xml:space="preserve"> ins </w:t>
      </w:r>
      <w:hyperlink r:id="rId822" w:tooltip="Building (Swimming Pool Safety) Legislation Amendment Act 2023" w:history="1">
        <w:r>
          <w:rPr>
            <w:rStyle w:val="charCitHyperlinkAbbrev"/>
          </w:rPr>
          <w:t>A2023</w:t>
        </w:r>
        <w:r>
          <w:rPr>
            <w:rStyle w:val="charCitHyperlinkAbbrev"/>
          </w:rPr>
          <w:noBreakHyphen/>
          <w:t>46</w:t>
        </w:r>
      </w:hyperlink>
      <w:r>
        <w:t xml:space="preserve"> s 9</w:t>
      </w:r>
    </w:p>
    <w:p w14:paraId="174EE334" w14:textId="6A50FDE8" w:rsidR="002B0943" w:rsidRDefault="00DE46BA">
      <w:pPr>
        <w:pStyle w:val="AmdtsEntries"/>
      </w:pPr>
      <w:r>
        <w:tab/>
      </w:r>
      <w:r w:rsidRPr="00DE46BA">
        <w:t>def</w:t>
      </w:r>
      <w:r>
        <w:rPr>
          <w:rStyle w:val="charCitHyperlinkAbbrev"/>
        </w:rPr>
        <w:t xml:space="preserve"> </w:t>
      </w:r>
      <w:r w:rsidRPr="00633B73">
        <w:rPr>
          <w:rStyle w:val="charBoldItals"/>
        </w:rPr>
        <w:t>complying residential building work insurance</w:t>
      </w:r>
      <w:r>
        <w:t xml:space="preserve"> </w:t>
      </w:r>
      <w:r w:rsidR="0002291C">
        <w:t xml:space="preserve">am </w:t>
      </w:r>
      <w:hyperlink r:id="rId823"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762E8373" w14:textId="16A9E57C" w:rsidR="009978FE" w:rsidRDefault="009978FE">
      <w:pPr>
        <w:pStyle w:val="AmdtsEntries"/>
      </w:pPr>
      <w:r>
        <w:tab/>
        <w:t xml:space="preserve">def </w:t>
      </w:r>
      <w:r w:rsidRPr="009978FE">
        <w:rPr>
          <w:rStyle w:val="charBoldItals"/>
        </w:rPr>
        <w:t>consumer representative</w:t>
      </w:r>
      <w:r>
        <w:t xml:space="preserve"> ins </w:t>
      </w:r>
      <w:hyperlink r:id="rId824" w:tooltip="Building and Construction Legislation Amendment Act 2023" w:history="1">
        <w:r>
          <w:rPr>
            <w:rStyle w:val="charCitHyperlinkAbbrev"/>
          </w:rPr>
          <w:t>A2023</w:t>
        </w:r>
        <w:r>
          <w:rPr>
            <w:rStyle w:val="charCitHyperlinkAbbrev"/>
          </w:rPr>
          <w:noBreakHyphen/>
          <w:t>55</w:t>
        </w:r>
      </w:hyperlink>
      <w:r>
        <w:t xml:space="preserve"> s 19</w:t>
      </w:r>
    </w:p>
    <w:p w14:paraId="486EF7B0" w14:textId="30AF03D1" w:rsidR="002B0943" w:rsidRDefault="00DE46BA">
      <w:pPr>
        <w:pStyle w:val="AmdtsEntries"/>
      </w:pPr>
      <w:r>
        <w:tab/>
      </w:r>
      <w:r w:rsidRPr="00DE46BA">
        <w:t>def</w:t>
      </w:r>
      <w:r>
        <w:rPr>
          <w:rStyle w:val="charCitHyperlinkAbbrev"/>
        </w:rPr>
        <w:t xml:space="preserve"> </w:t>
      </w:r>
      <w:r w:rsidRPr="00633B73">
        <w:rPr>
          <w:rStyle w:val="charBoldItals"/>
        </w:rPr>
        <w:t>cost</w:t>
      </w:r>
      <w:r>
        <w:t xml:space="preserve"> </w:t>
      </w:r>
      <w:r w:rsidR="00BD04AB">
        <w:t xml:space="preserve">am </w:t>
      </w:r>
      <w:hyperlink r:id="rId825"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642104CF" w14:textId="30FC501F" w:rsidR="0065020C" w:rsidRPr="007E4F44" w:rsidRDefault="0065020C">
      <w:pPr>
        <w:pStyle w:val="AmdtsEntries"/>
      </w:pPr>
      <w:r>
        <w:tab/>
        <w:t xml:space="preserve">def </w:t>
      </w:r>
      <w:r w:rsidRPr="00BD51BF">
        <w:rPr>
          <w:rStyle w:val="charBoldItals"/>
        </w:rPr>
        <w:t>custodian</w:t>
      </w:r>
      <w:r>
        <w:t xml:space="preserve"> ins </w:t>
      </w:r>
      <w:hyperlink r:id="rId826" w:tooltip="Building (Loose-fill Asbestos Eradication) Legislation Amendment Act 2015" w:history="1">
        <w:r>
          <w:rPr>
            <w:rStyle w:val="charCitHyperlinkAbbrev"/>
          </w:rPr>
          <w:t>A2015</w:t>
        </w:r>
        <w:r>
          <w:rPr>
            <w:rStyle w:val="charCitHyperlinkAbbrev"/>
          </w:rPr>
          <w:noBreakHyphen/>
          <w:t>42</w:t>
        </w:r>
      </w:hyperlink>
      <w:r>
        <w:t xml:space="preserve"> s 12</w:t>
      </w:r>
    </w:p>
    <w:p w14:paraId="61C26C4A" w14:textId="76036F07" w:rsidR="00CA61DF" w:rsidRDefault="00CA61DF" w:rsidP="00CA61DF">
      <w:pPr>
        <w:pStyle w:val="AmdtsEntries"/>
      </w:pPr>
      <w:r>
        <w:tab/>
        <w:t xml:space="preserve">def </w:t>
      </w:r>
      <w:r>
        <w:rPr>
          <w:rStyle w:val="charBoldItals"/>
        </w:rPr>
        <w:t xml:space="preserve">decision-maker </w:t>
      </w:r>
      <w:r>
        <w:t xml:space="preserve">ins </w:t>
      </w:r>
      <w:hyperlink r:id="rId827"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amdt 1.65</w:t>
      </w:r>
    </w:p>
    <w:p w14:paraId="7AC12CB8" w14:textId="08186F7B" w:rsidR="0065020C" w:rsidRDefault="0065020C" w:rsidP="00CA61DF">
      <w:pPr>
        <w:pStyle w:val="AmdtsEntries"/>
      </w:pPr>
      <w:r>
        <w:tab/>
        <w:t xml:space="preserve">def </w:t>
      </w:r>
      <w:r w:rsidRPr="00BD51BF">
        <w:rPr>
          <w:rStyle w:val="charBoldItals"/>
        </w:rPr>
        <w:t>demolition order</w:t>
      </w:r>
      <w:r>
        <w:t xml:space="preserve"> ins </w:t>
      </w:r>
      <w:hyperlink r:id="rId828" w:tooltip="Building (Loose-fill Asbestos Eradication) Legislation Amendment Act 2015" w:history="1">
        <w:r>
          <w:rPr>
            <w:rStyle w:val="charCitHyperlinkAbbrev"/>
          </w:rPr>
          <w:t>A2015</w:t>
        </w:r>
        <w:r>
          <w:rPr>
            <w:rStyle w:val="charCitHyperlinkAbbrev"/>
          </w:rPr>
          <w:noBreakHyphen/>
          <w:t>42</w:t>
        </w:r>
      </w:hyperlink>
      <w:r>
        <w:t xml:space="preserve"> s 12</w:t>
      </w:r>
    </w:p>
    <w:p w14:paraId="2706485C" w14:textId="4C50E364" w:rsidR="00AA4152" w:rsidRPr="00AA4152" w:rsidRDefault="00AA4152" w:rsidP="00AA4152">
      <w:pPr>
        <w:pStyle w:val="AmdtsEntries"/>
        <w:rPr>
          <w:bCs/>
          <w:iCs/>
        </w:rPr>
      </w:pPr>
      <w:r>
        <w:lastRenderedPageBreak/>
        <w:tab/>
      </w:r>
      <w:r w:rsidRPr="000D5FCA">
        <w:t xml:space="preserve">def </w:t>
      </w:r>
      <w:r w:rsidR="00CA3241" w:rsidRPr="000D5FCA">
        <w:rPr>
          <w:rStyle w:val="charBoldItals"/>
        </w:rPr>
        <w:t>developer</w:t>
      </w:r>
      <w:r w:rsidRPr="000D5FCA">
        <w:t xml:space="preserve"> </w:t>
      </w:r>
      <w:r w:rsidRPr="000D5FCA">
        <w:rPr>
          <w:rStyle w:val="charBoldItals"/>
          <w:b w:val="0"/>
          <w:bCs/>
          <w:i w:val="0"/>
          <w:iCs/>
        </w:rPr>
        <w:t>ins</w:t>
      </w:r>
      <w:r w:rsidRPr="000D5FCA">
        <w:rPr>
          <w:rStyle w:val="charBoldItals"/>
          <w:b w:val="0"/>
          <w:bCs/>
        </w:rPr>
        <w:t xml:space="preserve"> </w:t>
      </w:r>
      <w:hyperlink r:id="rId829" w:tooltip="Building and Construction Legislation Amendment Act 2020" w:history="1">
        <w:r w:rsidRPr="000D5FCA">
          <w:rPr>
            <w:rStyle w:val="charCitHyperlinkAbbrev"/>
          </w:rPr>
          <w:t>A2020</w:t>
        </w:r>
        <w:r w:rsidRPr="000D5FCA">
          <w:rPr>
            <w:rStyle w:val="charCitHyperlinkAbbrev"/>
          </w:rPr>
          <w:noBreakHyphen/>
          <w:t>25</w:t>
        </w:r>
      </w:hyperlink>
      <w:r w:rsidRPr="000D5FCA">
        <w:t xml:space="preserve"> s 7</w:t>
      </w:r>
    </w:p>
    <w:p w14:paraId="5FDD86E1" w14:textId="17606D09" w:rsidR="00D2695A" w:rsidRDefault="00D2695A">
      <w:pPr>
        <w:pStyle w:val="AmdtsEntries"/>
      </w:pPr>
      <w:r>
        <w:tab/>
        <w:t xml:space="preserve">def </w:t>
      </w:r>
      <w:r w:rsidRPr="00B577CD">
        <w:rPr>
          <w:rStyle w:val="charBoldItals"/>
        </w:rPr>
        <w:t>development</w:t>
      </w:r>
      <w:r>
        <w:t xml:space="preserve"> ins </w:t>
      </w:r>
      <w:hyperlink r:id="rId830"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1.75</w:t>
      </w:r>
    </w:p>
    <w:p w14:paraId="4847EB2E" w14:textId="65064D5D" w:rsidR="007C4791" w:rsidRDefault="007C4791" w:rsidP="007C4791">
      <w:pPr>
        <w:pStyle w:val="AmdtsEntriesDefL2"/>
      </w:pPr>
      <w:r>
        <w:tab/>
        <w:t xml:space="preserve">sub </w:t>
      </w:r>
      <w:hyperlink r:id="rId831" w:tooltip="Planning (Consequential Amendments) Act 2023" w:history="1">
        <w:r>
          <w:rPr>
            <w:rStyle w:val="charCitHyperlinkAbbrev"/>
          </w:rPr>
          <w:t>A2023-36</w:t>
        </w:r>
      </w:hyperlink>
      <w:r>
        <w:t xml:space="preserve"> amdt 1.26</w:t>
      </w:r>
    </w:p>
    <w:p w14:paraId="508C3F47" w14:textId="5E1BD0C6" w:rsidR="00D2695A" w:rsidRDefault="00D2695A" w:rsidP="000E2045">
      <w:pPr>
        <w:pStyle w:val="AmdtsEntries"/>
        <w:keepNext/>
      </w:pPr>
      <w:r>
        <w:tab/>
        <w:t xml:space="preserve">def </w:t>
      </w:r>
      <w:r w:rsidRPr="00B577CD">
        <w:rPr>
          <w:rStyle w:val="charBoldItals"/>
        </w:rPr>
        <w:t>development approval</w:t>
      </w:r>
      <w:r>
        <w:t xml:space="preserve"> ins </w:t>
      </w:r>
      <w:hyperlink r:id="rId832"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1.76</w:t>
      </w:r>
    </w:p>
    <w:p w14:paraId="702D2FB5" w14:textId="65707BDC" w:rsidR="007C4791" w:rsidRDefault="007C4791" w:rsidP="007C4791">
      <w:pPr>
        <w:pStyle w:val="AmdtsEntriesDefL2"/>
      </w:pPr>
      <w:r>
        <w:tab/>
        <w:t xml:space="preserve">sub </w:t>
      </w:r>
      <w:hyperlink r:id="rId833" w:tooltip="Planning (Consequential Amendments) Act 2023" w:history="1">
        <w:r>
          <w:rPr>
            <w:rStyle w:val="charCitHyperlinkAbbrev"/>
          </w:rPr>
          <w:t>A2023-36</w:t>
        </w:r>
      </w:hyperlink>
      <w:r>
        <w:t xml:space="preserve"> amdt 1.26</w:t>
      </w:r>
    </w:p>
    <w:p w14:paraId="58CBDA44" w14:textId="3CF48A83" w:rsidR="00C86C24" w:rsidRPr="00737444" w:rsidRDefault="00C86C24" w:rsidP="00737444">
      <w:pPr>
        <w:pStyle w:val="AmdtsEntries"/>
        <w:rPr>
          <w:bCs/>
          <w:iCs/>
        </w:rPr>
      </w:pPr>
      <w:r>
        <w:tab/>
      </w:r>
      <w:r w:rsidRPr="000D5FCA">
        <w:t xml:space="preserve">def </w:t>
      </w:r>
      <w:r w:rsidR="000D087E" w:rsidRPr="000D5FCA">
        <w:rPr>
          <w:rStyle w:val="charBoldItals"/>
        </w:rPr>
        <w:t>dispute resolution officer</w:t>
      </w:r>
      <w:r w:rsidRPr="000D5FCA">
        <w:t xml:space="preserve"> </w:t>
      </w:r>
      <w:r w:rsidRPr="000D5FCA">
        <w:rPr>
          <w:rStyle w:val="charBoldItals"/>
          <w:b w:val="0"/>
          <w:bCs/>
          <w:i w:val="0"/>
          <w:iCs/>
        </w:rPr>
        <w:t>ins</w:t>
      </w:r>
      <w:r w:rsidRPr="000D5FCA">
        <w:rPr>
          <w:rStyle w:val="charBoldItals"/>
          <w:b w:val="0"/>
          <w:bCs/>
        </w:rPr>
        <w:t xml:space="preserve"> </w:t>
      </w:r>
      <w:hyperlink r:id="rId834" w:tooltip="Building and Construction Legislation Amendment Act 2020" w:history="1">
        <w:r w:rsidRPr="000D5FCA">
          <w:rPr>
            <w:rStyle w:val="charCitHyperlinkAbbrev"/>
          </w:rPr>
          <w:t>A2020</w:t>
        </w:r>
        <w:r w:rsidRPr="000D5FCA">
          <w:rPr>
            <w:rStyle w:val="charCitHyperlinkAbbrev"/>
          </w:rPr>
          <w:noBreakHyphen/>
          <w:t>25</w:t>
        </w:r>
      </w:hyperlink>
      <w:r w:rsidRPr="000D5FCA">
        <w:t xml:space="preserve"> s 7</w:t>
      </w:r>
    </w:p>
    <w:p w14:paraId="2F6462F5" w14:textId="23FD1769" w:rsidR="00D2695A" w:rsidRDefault="00D2695A">
      <w:pPr>
        <w:pStyle w:val="AmdtsEntries"/>
      </w:pPr>
      <w:r>
        <w:tab/>
        <w:t xml:space="preserve">def </w:t>
      </w:r>
      <w:r w:rsidRPr="00B577CD">
        <w:rPr>
          <w:rStyle w:val="charBoldItals"/>
        </w:rPr>
        <w:t>disturbs</w:t>
      </w:r>
      <w:r>
        <w:t xml:space="preserve"> ins </w:t>
      </w:r>
      <w:hyperlink r:id="rId835"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1.18</w:t>
      </w:r>
    </w:p>
    <w:p w14:paraId="39351484" w14:textId="75485D87" w:rsidR="0065020C" w:rsidRDefault="0065020C">
      <w:pPr>
        <w:pStyle w:val="AmdtsEntries"/>
      </w:pPr>
      <w:r>
        <w:tab/>
        <w:t xml:space="preserve">def </w:t>
      </w:r>
      <w:r w:rsidRPr="0019679D">
        <w:rPr>
          <w:rStyle w:val="charBoldItals"/>
        </w:rPr>
        <w:t>easement</w:t>
      </w:r>
      <w:r>
        <w:t xml:space="preserve"> am </w:t>
      </w:r>
      <w:hyperlink r:id="rId836" w:tooltip="Building (Loose-fill Asbestos Eradication) Legislation Amendment Act 2015" w:history="1">
        <w:r>
          <w:rPr>
            <w:rStyle w:val="charCitHyperlinkAbbrev"/>
          </w:rPr>
          <w:t>A2015</w:t>
        </w:r>
        <w:r>
          <w:rPr>
            <w:rStyle w:val="charCitHyperlinkAbbrev"/>
          </w:rPr>
          <w:noBreakHyphen/>
          <w:t>42</w:t>
        </w:r>
      </w:hyperlink>
      <w:r>
        <w:t xml:space="preserve"> s 13</w:t>
      </w:r>
    </w:p>
    <w:p w14:paraId="4460D8AE" w14:textId="4B72EA7A" w:rsidR="00D2695A" w:rsidRDefault="00D2695A" w:rsidP="00A5575D">
      <w:pPr>
        <w:pStyle w:val="AmdtsEntries"/>
        <w:keepNext/>
      </w:pPr>
      <w:r>
        <w:tab/>
        <w:t xml:space="preserve">def </w:t>
      </w:r>
      <w:r w:rsidRPr="00B577CD">
        <w:rPr>
          <w:rStyle w:val="charBoldItals"/>
        </w:rPr>
        <w:t>eligible entity</w:t>
      </w:r>
      <w:r>
        <w:t xml:space="preserve"> ins </w:t>
      </w:r>
      <w:hyperlink r:id="rId837"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1.77</w:t>
      </w:r>
    </w:p>
    <w:p w14:paraId="5265650D" w14:textId="3ED745A7" w:rsidR="007E4F44" w:rsidRDefault="007E4F44" w:rsidP="007E4F44">
      <w:pPr>
        <w:pStyle w:val="AmdtsEntriesDefL2"/>
      </w:pPr>
      <w:r>
        <w:tab/>
        <w:t xml:space="preserve">am </w:t>
      </w:r>
      <w:hyperlink r:id="rId838" w:tooltip="Statute Law Amendment Act 2013" w:history="1">
        <w:r>
          <w:rPr>
            <w:rStyle w:val="charCitHyperlinkAbbrev"/>
          </w:rPr>
          <w:t>A2013</w:t>
        </w:r>
        <w:r>
          <w:rPr>
            <w:rStyle w:val="charCitHyperlinkAbbrev"/>
          </w:rPr>
          <w:noBreakHyphen/>
          <w:t>19</w:t>
        </w:r>
      </w:hyperlink>
      <w:r>
        <w:t xml:space="preserve"> amdt 3.18</w:t>
      </w:r>
    </w:p>
    <w:p w14:paraId="16E27566" w14:textId="568EE01B" w:rsidR="00D2695A" w:rsidRDefault="00D2695A">
      <w:pPr>
        <w:pStyle w:val="AmdtsEntries"/>
      </w:pPr>
      <w:r>
        <w:tab/>
        <w:t xml:space="preserve">def </w:t>
      </w:r>
      <w:r w:rsidRPr="00B577CD">
        <w:rPr>
          <w:rStyle w:val="charBoldItals"/>
        </w:rPr>
        <w:t>eligible person</w:t>
      </w:r>
      <w:r>
        <w:t xml:space="preserve"> om </w:t>
      </w:r>
      <w:hyperlink r:id="rId839"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1.77</w:t>
      </w:r>
    </w:p>
    <w:p w14:paraId="08BE7D16" w14:textId="04A97969" w:rsidR="004F3EC5" w:rsidRPr="004F3EC5" w:rsidRDefault="004F3EC5">
      <w:pPr>
        <w:pStyle w:val="AmdtsEntries"/>
      </w:pPr>
      <w:r>
        <w:tab/>
        <w:t xml:space="preserve">def </w:t>
      </w:r>
      <w:r>
        <w:rPr>
          <w:rStyle w:val="charBoldItals"/>
        </w:rPr>
        <w:t xml:space="preserve">energy efficiency certificate </w:t>
      </w:r>
      <w:r w:rsidR="00D60677">
        <w:t xml:space="preserve">ins </w:t>
      </w:r>
      <w:hyperlink r:id="rId840" w:tooltip="Construction Occupations Legislation Amendment Act 2010 (No 2)" w:history="1">
        <w:r w:rsidR="00B577CD" w:rsidRPr="00B577CD">
          <w:rPr>
            <w:rStyle w:val="charCitHyperlinkAbbrev"/>
          </w:rPr>
          <w:t>A2010</w:t>
        </w:r>
        <w:r w:rsidR="00B577CD" w:rsidRPr="00B577CD">
          <w:rPr>
            <w:rStyle w:val="charCitHyperlinkAbbrev"/>
          </w:rPr>
          <w:noBreakHyphen/>
          <w:t>32</w:t>
        </w:r>
      </w:hyperlink>
      <w:r>
        <w:t xml:space="preserve"> s 9</w:t>
      </w:r>
    </w:p>
    <w:p w14:paraId="0ED15CDB" w14:textId="3B9176D9" w:rsidR="00DE7834" w:rsidRPr="0036417E" w:rsidRDefault="00DE7834" w:rsidP="00DE7834">
      <w:pPr>
        <w:pStyle w:val="AmdtsEntries"/>
      </w:pPr>
      <w:r>
        <w:tab/>
      </w:r>
      <w:r w:rsidRPr="0036417E">
        <w:t xml:space="preserve">def </w:t>
      </w:r>
      <w:r w:rsidRPr="0036417E">
        <w:rPr>
          <w:rStyle w:val="charBoldItals"/>
        </w:rPr>
        <w:t xml:space="preserve">exemption-assessment </w:t>
      </w:r>
      <w:r w:rsidRPr="0036417E">
        <w:t xml:space="preserve">ins </w:t>
      </w:r>
      <w:hyperlink r:id="rId841"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36417E">
        <w:t xml:space="preserve"> s 25</w:t>
      </w:r>
    </w:p>
    <w:p w14:paraId="10E40950" w14:textId="69036E80" w:rsidR="00DE7834" w:rsidRPr="0036417E" w:rsidRDefault="00DE7834" w:rsidP="00DE7834">
      <w:pPr>
        <w:pStyle w:val="AmdtsEntries"/>
      </w:pPr>
      <w:r w:rsidRPr="0036417E">
        <w:tab/>
        <w:t xml:space="preserve">def </w:t>
      </w:r>
      <w:r w:rsidRPr="0036417E">
        <w:rPr>
          <w:rStyle w:val="charBoldItals"/>
        </w:rPr>
        <w:t xml:space="preserve">exemption-assessment B notice </w:t>
      </w:r>
      <w:r w:rsidRPr="0036417E">
        <w:t xml:space="preserve">ins </w:t>
      </w:r>
      <w:hyperlink r:id="rId842"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36417E">
        <w:t xml:space="preserve"> s 25</w:t>
      </w:r>
    </w:p>
    <w:p w14:paraId="17460E0B" w14:textId="482CBABD" w:rsidR="00DE7834" w:rsidRDefault="00DE7834" w:rsidP="00DE7834">
      <w:pPr>
        <w:pStyle w:val="AmdtsEntries"/>
      </w:pPr>
      <w:r w:rsidRPr="0036417E">
        <w:tab/>
        <w:t xml:space="preserve">def </w:t>
      </w:r>
      <w:r w:rsidRPr="0036417E">
        <w:rPr>
          <w:rStyle w:val="charBoldItals"/>
        </w:rPr>
        <w:t xml:space="preserve">exemption-assessment D notice </w:t>
      </w:r>
      <w:r w:rsidRPr="0036417E">
        <w:t xml:space="preserve">ins </w:t>
      </w:r>
      <w:hyperlink r:id="rId843"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36417E">
        <w:t xml:space="preserve"> s 25</w:t>
      </w:r>
    </w:p>
    <w:p w14:paraId="5DB7DFE6" w14:textId="0BEA87BA" w:rsidR="007C4791" w:rsidRDefault="007C4791" w:rsidP="007C4791">
      <w:pPr>
        <w:pStyle w:val="AmdtsEntriesDefL2"/>
      </w:pPr>
      <w:r>
        <w:tab/>
        <w:t xml:space="preserve">sub </w:t>
      </w:r>
      <w:hyperlink r:id="rId844" w:tooltip="Planning (Consequential Amendments) Act 2023" w:history="1">
        <w:r>
          <w:rPr>
            <w:rStyle w:val="charCitHyperlinkAbbrev"/>
          </w:rPr>
          <w:t>A2023-36</w:t>
        </w:r>
      </w:hyperlink>
      <w:r>
        <w:t xml:space="preserve"> amdt 1.26</w:t>
      </w:r>
    </w:p>
    <w:p w14:paraId="7D9829DF" w14:textId="3A0AF169" w:rsidR="006B2C2B" w:rsidRPr="006B2C2B" w:rsidRDefault="006B2C2B" w:rsidP="006B2C2B">
      <w:pPr>
        <w:pStyle w:val="AmdtsEntries"/>
        <w:rPr>
          <w:bCs/>
          <w:iCs/>
        </w:rPr>
      </w:pPr>
      <w:r>
        <w:tab/>
        <w:t xml:space="preserve">def </w:t>
      </w:r>
      <w:r w:rsidRPr="004D5E30">
        <w:rPr>
          <w:rStyle w:val="charBoldItals"/>
        </w:rPr>
        <w:t>exemption certificate</w:t>
      </w:r>
      <w:r>
        <w:rPr>
          <w:rStyle w:val="charBoldItals"/>
          <w:b w:val="0"/>
          <w:bCs/>
          <w:i w:val="0"/>
          <w:iCs/>
        </w:rPr>
        <w:t xml:space="preserve"> ins </w:t>
      </w:r>
      <w:hyperlink r:id="rId845" w:tooltip="Building (Swimming Pool Safety) Legislation Amendment Act 2023" w:history="1">
        <w:r>
          <w:rPr>
            <w:rStyle w:val="charCitHyperlinkAbbrev"/>
          </w:rPr>
          <w:t>A2023</w:t>
        </w:r>
        <w:r>
          <w:rPr>
            <w:rStyle w:val="charCitHyperlinkAbbrev"/>
          </w:rPr>
          <w:noBreakHyphen/>
          <w:t>46</w:t>
        </w:r>
      </w:hyperlink>
      <w:r>
        <w:t xml:space="preserve"> s 9</w:t>
      </w:r>
    </w:p>
    <w:p w14:paraId="75957683" w14:textId="2573CF09" w:rsidR="002B0943" w:rsidRDefault="00DE46BA">
      <w:pPr>
        <w:pStyle w:val="AmdtsEntries"/>
      </w:pPr>
      <w:r>
        <w:tab/>
      </w:r>
      <w:r w:rsidRPr="00DE46BA">
        <w:t>def</w:t>
      </w:r>
      <w:r>
        <w:rPr>
          <w:rStyle w:val="charCitHyperlinkAbbrev"/>
        </w:rPr>
        <w:t xml:space="preserve"> </w:t>
      </w:r>
      <w:r w:rsidRPr="00633B73">
        <w:rPr>
          <w:rStyle w:val="charBoldItals"/>
        </w:rPr>
        <w:t>fidelity certificate</w:t>
      </w:r>
      <w:r>
        <w:t xml:space="preserve"> </w:t>
      </w:r>
      <w:r w:rsidR="00BD04AB">
        <w:t xml:space="preserve">am </w:t>
      </w:r>
      <w:hyperlink r:id="rId846"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01F07A7A" w14:textId="602DB8A4" w:rsidR="002B0943" w:rsidRDefault="00DE46BA">
      <w:pPr>
        <w:pStyle w:val="AmdtsEntries"/>
      </w:pPr>
      <w:r>
        <w:tab/>
      </w:r>
      <w:r w:rsidRPr="00DE46BA">
        <w:t>def</w:t>
      </w:r>
      <w:r>
        <w:rPr>
          <w:rStyle w:val="charCitHyperlinkAbbrev"/>
        </w:rPr>
        <w:t xml:space="preserve"> </w:t>
      </w:r>
      <w:r w:rsidRPr="00633B73">
        <w:rPr>
          <w:rStyle w:val="charBoldItals"/>
        </w:rPr>
        <w:t>fidelity fund scheme</w:t>
      </w:r>
      <w:r>
        <w:t xml:space="preserve"> </w:t>
      </w:r>
      <w:r w:rsidR="00BD04AB">
        <w:t xml:space="preserve">am </w:t>
      </w:r>
      <w:hyperlink r:id="rId847"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0197499B" w14:textId="13DD1D52" w:rsidR="00D2695A" w:rsidRDefault="00D2695A" w:rsidP="000D5FCA">
      <w:pPr>
        <w:pStyle w:val="AmdtsEntries"/>
        <w:keepNext/>
        <w:keepLines/>
      </w:pPr>
      <w:r>
        <w:tab/>
        <w:t xml:space="preserve">def </w:t>
      </w:r>
      <w:r w:rsidRPr="00B577CD">
        <w:rPr>
          <w:rStyle w:val="charBoldItals"/>
        </w:rPr>
        <w:t>friable asbestos</w:t>
      </w:r>
      <w:r>
        <w:t xml:space="preserve"> ins </w:t>
      </w:r>
      <w:hyperlink r:id="rId848"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1.18</w:t>
      </w:r>
    </w:p>
    <w:p w14:paraId="23EF6407" w14:textId="23BAA4FF" w:rsidR="002419F3" w:rsidRDefault="002419F3" w:rsidP="000D5FCA">
      <w:pPr>
        <w:pStyle w:val="AmdtsEntriesDefL2"/>
        <w:keepNext/>
        <w:keepLines/>
      </w:pPr>
      <w:r>
        <w:tab/>
      </w:r>
      <w:r w:rsidR="00270B09">
        <w:t>sub</w:t>
      </w:r>
      <w:r>
        <w:t xml:space="preserve"> </w:t>
      </w:r>
      <w:hyperlink r:id="rId849" w:tooltip="Dangerous Substances (Asbestos Safety Reform) Legislation Amendment Act 2014" w:history="1">
        <w:r>
          <w:rPr>
            <w:rStyle w:val="charCitHyperlinkAbbrev"/>
          </w:rPr>
          <w:t>A2014</w:t>
        </w:r>
        <w:r>
          <w:rPr>
            <w:rStyle w:val="charCitHyperlinkAbbrev"/>
          </w:rPr>
          <w:noBreakHyphen/>
          <w:t>53</w:t>
        </w:r>
      </w:hyperlink>
      <w:r>
        <w:t xml:space="preserve"> s 8</w:t>
      </w:r>
    </w:p>
    <w:p w14:paraId="31DD2B2B" w14:textId="42FE8CC6" w:rsidR="00D2695A" w:rsidRDefault="00D2695A">
      <w:pPr>
        <w:pStyle w:val="AmdtsEntries"/>
      </w:pPr>
      <w:r>
        <w:tab/>
        <w:t xml:space="preserve">def </w:t>
      </w:r>
      <w:r w:rsidRPr="00B577CD">
        <w:rPr>
          <w:rStyle w:val="charBoldItals"/>
        </w:rPr>
        <w:t>handling</w:t>
      </w:r>
      <w:r>
        <w:t xml:space="preserve"> ins </w:t>
      </w:r>
      <w:hyperlink r:id="rId850"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1.18</w:t>
      </w:r>
    </w:p>
    <w:p w14:paraId="0CCDD406" w14:textId="420331BA" w:rsidR="00D2695A" w:rsidRDefault="00D2695A">
      <w:pPr>
        <w:pStyle w:val="AmdtsEntries"/>
      </w:pPr>
      <w:r>
        <w:tab/>
        <w:t xml:space="preserve">def </w:t>
      </w:r>
      <w:r w:rsidRPr="00B577CD">
        <w:rPr>
          <w:rStyle w:val="charBoldItals"/>
        </w:rPr>
        <w:t>information</w:t>
      </w:r>
      <w:r>
        <w:t xml:space="preserve"> ins </w:t>
      </w:r>
      <w:hyperlink r:id="rId851"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1.78</w:t>
      </w:r>
    </w:p>
    <w:p w14:paraId="4F4B9946" w14:textId="400F9E38" w:rsidR="00B51F4A" w:rsidRDefault="00B51F4A" w:rsidP="005518CD">
      <w:pPr>
        <w:pStyle w:val="AmdtsEntries"/>
        <w:keepNext/>
      </w:pPr>
      <w:r>
        <w:tab/>
        <w:t xml:space="preserve">def </w:t>
      </w:r>
      <w:r w:rsidRPr="00B51F4A">
        <w:rPr>
          <w:rStyle w:val="charBoldItals"/>
        </w:rPr>
        <w:t>insurable residential building</w:t>
      </w:r>
      <w:r>
        <w:t xml:space="preserve"> ins </w:t>
      </w:r>
      <w:hyperlink r:id="rId852" w:tooltip="Building and Construction Legislation Amendment Act 2016" w:history="1">
        <w:r>
          <w:rPr>
            <w:rStyle w:val="charCitHyperlinkAbbrev"/>
          </w:rPr>
          <w:t>A2016</w:t>
        </w:r>
        <w:r>
          <w:rPr>
            <w:rStyle w:val="charCitHyperlinkAbbrev"/>
          </w:rPr>
          <w:noBreakHyphen/>
          <w:t>44</w:t>
        </w:r>
      </w:hyperlink>
      <w:r>
        <w:t xml:space="preserve"> s 35</w:t>
      </w:r>
    </w:p>
    <w:p w14:paraId="2243DF45" w14:textId="4C648DB7" w:rsidR="00B51F4A" w:rsidRDefault="00B51F4A" w:rsidP="00B51F4A">
      <w:pPr>
        <w:pStyle w:val="AmdtsEntries"/>
        <w:keepNext/>
      </w:pPr>
      <w:r>
        <w:tab/>
        <w:t xml:space="preserve">def </w:t>
      </w:r>
      <w:r w:rsidRPr="00B51F4A">
        <w:rPr>
          <w:rStyle w:val="charBoldItals"/>
        </w:rPr>
        <w:t>insurable residential building</w:t>
      </w:r>
      <w:r>
        <w:rPr>
          <w:rStyle w:val="charBoldItals"/>
        </w:rPr>
        <w:t xml:space="preserve"> work</w:t>
      </w:r>
      <w:r>
        <w:t xml:space="preserve"> ins </w:t>
      </w:r>
      <w:hyperlink r:id="rId853" w:tooltip="Building and Construction Legislation Amendment Act 2016" w:history="1">
        <w:r>
          <w:rPr>
            <w:rStyle w:val="charCitHyperlinkAbbrev"/>
          </w:rPr>
          <w:t>A2016</w:t>
        </w:r>
        <w:r>
          <w:rPr>
            <w:rStyle w:val="charCitHyperlinkAbbrev"/>
          </w:rPr>
          <w:noBreakHyphen/>
          <w:t>44</w:t>
        </w:r>
      </w:hyperlink>
      <w:r>
        <w:t xml:space="preserve"> s 35</w:t>
      </w:r>
    </w:p>
    <w:p w14:paraId="20D92B24" w14:textId="5D74FB19" w:rsidR="00D2695A" w:rsidRDefault="00D2695A" w:rsidP="005518CD">
      <w:pPr>
        <w:pStyle w:val="AmdtsEntries"/>
        <w:keepNext/>
      </w:pPr>
      <w:r>
        <w:tab/>
        <w:t xml:space="preserve">def </w:t>
      </w:r>
      <w:r w:rsidRPr="00B577CD">
        <w:rPr>
          <w:rStyle w:val="charBoldItals"/>
        </w:rPr>
        <w:t>land</w:t>
      </w:r>
      <w:r>
        <w:t xml:space="preserve"> ins </w:t>
      </w:r>
      <w:hyperlink r:id="rId854"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1.79</w:t>
      </w:r>
    </w:p>
    <w:p w14:paraId="4658CC16" w14:textId="76CF974D" w:rsidR="00511B77" w:rsidRDefault="00511B77" w:rsidP="00511B77">
      <w:pPr>
        <w:pStyle w:val="AmdtsEntriesDefL2"/>
      </w:pPr>
      <w:r>
        <w:tab/>
      </w:r>
      <w:r w:rsidR="00B97D82">
        <w:t xml:space="preserve">am </w:t>
      </w:r>
      <w:hyperlink r:id="rId855" w:anchor="history" w:tooltip="Public Unleased Land Act 2013" w:history="1">
        <w:r w:rsidR="00B97D82">
          <w:rPr>
            <w:rStyle w:val="charCitHyperlinkAbbrev"/>
          </w:rPr>
          <w:t>A2013</w:t>
        </w:r>
        <w:r w:rsidR="00B97D82">
          <w:rPr>
            <w:rStyle w:val="charCitHyperlinkAbbrev"/>
          </w:rPr>
          <w:noBreakHyphen/>
          <w:t>3</w:t>
        </w:r>
      </w:hyperlink>
      <w:r w:rsidR="00B97D82">
        <w:t xml:space="preserve"> amdt 2.1</w:t>
      </w:r>
      <w:r w:rsidR="007C4791">
        <w:t xml:space="preserve">; </w:t>
      </w:r>
      <w:hyperlink r:id="rId856" w:tooltip="Planning (Consequential Amendments) Act 2023" w:history="1">
        <w:r w:rsidR="007C4791">
          <w:rPr>
            <w:rStyle w:val="charCitHyperlinkAbbrev"/>
          </w:rPr>
          <w:t>A2023-36</w:t>
        </w:r>
      </w:hyperlink>
      <w:r w:rsidR="007C4791">
        <w:t xml:space="preserve"> amdt 1.27</w:t>
      </w:r>
    </w:p>
    <w:p w14:paraId="579A30D2" w14:textId="489C8794" w:rsidR="00D2695A" w:rsidRDefault="00D2695A">
      <w:pPr>
        <w:pStyle w:val="AmdtsEntries"/>
      </w:pPr>
      <w:r>
        <w:tab/>
        <w:t xml:space="preserve">def </w:t>
      </w:r>
      <w:r w:rsidRPr="00B577CD">
        <w:rPr>
          <w:rStyle w:val="charBoldItals"/>
        </w:rPr>
        <w:t>Land Act</w:t>
      </w:r>
      <w:r>
        <w:t xml:space="preserve"> om </w:t>
      </w:r>
      <w:hyperlink r:id="rId857"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1.80</w:t>
      </w:r>
    </w:p>
    <w:p w14:paraId="514FD768" w14:textId="76F12509" w:rsidR="000265C4" w:rsidRDefault="003409EF">
      <w:pPr>
        <w:pStyle w:val="AmdtsEntries"/>
      </w:pPr>
      <w:r>
        <w:tab/>
        <w:t xml:space="preserve">def </w:t>
      </w:r>
      <w:r w:rsidRPr="003409EF">
        <w:rPr>
          <w:rStyle w:val="charBoldItals"/>
        </w:rPr>
        <w:t>land sublease</w:t>
      </w:r>
      <w:r>
        <w:t xml:space="preserve"> ins</w:t>
      </w:r>
      <w:r w:rsidR="000265C4">
        <w:t xml:space="preserve"> </w:t>
      </w:r>
      <w:hyperlink r:id="rId858" w:tooltip="Planning and Development (University of Canberra and Other Leases) Legislation Amendment Act 2015" w:history="1">
        <w:r w:rsidR="000265C4">
          <w:rPr>
            <w:rStyle w:val="charCitHyperlinkAbbrev"/>
          </w:rPr>
          <w:t>A2015</w:t>
        </w:r>
        <w:r w:rsidR="000265C4">
          <w:rPr>
            <w:rStyle w:val="charCitHyperlinkAbbrev"/>
          </w:rPr>
          <w:noBreakHyphen/>
          <w:t>19</w:t>
        </w:r>
      </w:hyperlink>
      <w:r w:rsidR="000265C4">
        <w:t xml:space="preserve"> s</w:t>
      </w:r>
      <w:r>
        <w:t xml:space="preserve"> 4</w:t>
      </w:r>
    </w:p>
    <w:p w14:paraId="38E6307B" w14:textId="16B6BB31" w:rsidR="007C4791" w:rsidRDefault="007C4791" w:rsidP="007C4791">
      <w:pPr>
        <w:pStyle w:val="AmdtsEntriesDefL2"/>
      </w:pPr>
      <w:r>
        <w:tab/>
        <w:t xml:space="preserve">sub </w:t>
      </w:r>
      <w:hyperlink r:id="rId859" w:tooltip="Planning (Consequential Amendments) Act 2023" w:history="1">
        <w:r>
          <w:rPr>
            <w:rStyle w:val="charCitHyperlinkAbbrev"/>
          </w:rPr>
          <w:t>A2023-36</w:t>
        </w:r>
      </w:hyperlink>
      <w:r>
        <w:t xml:space="preserve"> amdt 1.28</w:t>
      </w:r>
    </w:p>
    <w:p w14:paraId="7F0798EE" w14:textId="1809E5EC" w:rsidR="00D2695A" w:rsidRDefault="00D2695A">
      <w:pPr>
        <w:pStyle w:val="AmdtsEntries"/>
      </w:pPr>
      <w:r>
        <w:tab/>
        <w:t xml:space="preserve">def </w:t>
      </w:r>
      <w:r w:rsidRPr="00B577CD">
        <w:rPr>
          <w:rStyle w:val="charBoldItals"/>
        </w:rPr>
        <w:t>lease</w:t>
      </w:r>
      <w:r>
        <w:t xml:space="preserve"> sub </w:t>
      </w:r>
      <w:hyperlink r:id="rId860"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1.80</w:t>
      </w:r>
      <w:r w:rsidR="007C4791">
        <w:t xml:space="preserve">; </w:t>
      </w:r>
      <w:hyperlink r:id="rId861" w:tooltip="Planning (Consequential Amendments) Act 2023" w:history="1">
        <w:r w:rsidR="007C4791">
          <w:rPr>
            <w:rStyle w:val="charCitHyperlinkAbbrev"/>
          </w:rPr>
          <w:t>A2023-36</w:t>
        </w:r>
      </w:hyperlink>
      <w:r w:rsidR="007C4791">
        <w:t xml:space="preserve"> amdt 1.28</w:t>
      </w:r>
    </w:p>
    <w:p w14:paraId="5D60B41C" w14:textId="26C464D8" w:rsidR="006B2C2B" w:rsidRPr="006B2C2B" w:rsidRDefault="006B2C2B">
      <w:pPr>
        <w:pStyle w:val="AmdtsEntries"/>
        <w:rPr>
          <w:bCs/>
          <w:iCs/>
        </w:rPr>
      </w:pPr>
      <w:r>
        <w:tab/>
        <w:t xml:space="preserve">def </w:t>
      </w:r>
      <w:r w:rsidRPr="004D5E30">
        <w:rPr>
          <w:rStyle w:val="charBoldItals"/>
        </w:rPr>
        <w:t>Ministerial exemption</w:t>
      </w:r>
      <w:r>
        <w:rPr>
          <w:rStyle w:val="charBoldItals"/>
          <w:b w:val="0"/>
          <w:bCs/>
          <w:i w:val="0"/>
          <w:iCs/>
        </w:rPr>
        <w:t xml:space="preserve"> ins </w:t>
      </w:r>
      <w:hyperlink r:id="rId862" w:tooltip="Building (Swimming Pool Safety) Legislation Amendment Act 2023" w:history="1">
        <w:r>
          <w:rPr>
            <w:rStyle w:val="charCitHyperlinkAbbrev"/>
          </w:rPr>
          <w:t>A2023</w:t>
        </w:r>
        <w:r>
          <w:rPr>
            <w:rStyle w:val="charCitHyperlinkAbbrev"/>
          </w:rPr>
          <w:noBreakHyphen/>
          <w:t>46</w:t>
        </w:r>
      </w:hyperlink>
      <w:r>
        <w:t xml:space="preserve"> s 9</w:t>
      </w:r>
    </w:p>
    <w:p w14:paraId="6182CEBB" w14:textId="36B4F439" w:rsidR="00D2695A" w:rsidRDefault="00D2695A" w:rsidP="0008159A">
      <w:pPr>
        <w:pStyle w:val="AmdtsEntries"/>
        <w:keepNext/>
      </w:pPr>
      <w:r>
        <w:tab/>
        <w:t xml:space="preserve">def </w:t>
      </w:r>
      <w:r w:rsidRPr="00B577CD">
        <w:rPr>
          <w:rStyle w:val="charBoldItals"/>
        </w:rPr>
        <w:t>minor maintenance work</w:t>
      </w:r>
      <w:r>
        <w:t xml:space="preserve"> ins </w:t>
      </w:r>
      <w:hyperlink r:id="rId863"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1.18</w:t>
      </w:r>
    </w:p>
    <w:p w14:paraId="7241C7E7" w14:textId="356FC61F" w:rsidR="00D2695A" w:rsidRDefault="00D2695A">
      <w:pPr>
        <w:pStyle w:val="AmdtsEntriesDefL2"/>
      </w:pPr>
      <w:r>
        <w:tab/>
        <w:t xml:space="preserve">om </w:t>
      </w:r>
      <w:hyperlink r:id="rId864"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1.81</w:t>
      </w:r>
    </w:p>
    <w:p w14:paraId="5BDC0EB6" w14:textId="3AE62AC2" w:rsidR="006B2C2B" w:rsidRPr="006B2C2B" w:rsidRDefault="006B2C2B" w:rsidP="006B2C2B">
      <w:pPr>
        <w:pStyle w:val="AmdtsEntries"/>
        <w:keepNext/>
        <w:rPr>
          <w:bCs/>
          <w:iCs/>
        </w:rPr>
      </w:pPr>
      <w:r>
        <w:tab/>
        <w:t xml:space="preserve">def </w:t>
      </w:r>
      <w:r w:rsidRPr="004D5E30">
        <w:rPr>
          <w:rStyle w:val="charBoldItals"/>
        </w:rPr>
        <w:t>occupier</w:t>
      </w:r>
      <w:r>
        <w:rPr>
          <w:rStyle w:val="charBoldItals"/>
          <w:b w:val="0"/>
          <w:bCs/>
          <w:i w:val="0"/>
          <w:iCs/>
        </w:rPr>
        <w:t xml:space="preserve"> ins </w:t>
      </w:r>
      <w:hyperlink r:id="rId865" w:tooltip="Building (Swimming Pool Safety) Legislation Amendment Act 2023" w:history="1">
        <w:r>
          <w:rPr>
            <w:rStyle w:val="charCitHyperlinkAbbrev"/>
          </w:rPr>
          <w:t>A2023</w:t>
        </w:r>
        <w:r>
          <w:rPr>
            <w:rStyle w:val="charCitHyperlinkAbbrev"/>
          </w:rPr>
          <w:noBreakHyphen/>
          <w:t>46</w:t>
        </w:r>
      </w:hyperlink>
      <w:r>
        <w:t xml:space="preserve"> s 9</w:t>
      </w:r>
    </w:p>
    <w:p w14:paraId="609EDF4E" w14:textId="34C12357" w:rsidR="00D2695A" w:rsidRDefault="00D2695A" w:rsidP="005518CD">
      <w:pPr>
        <w:pStyle w:val="AmdtsEntries"/>
        <w:keepNext/>
      </w:pPr>
      <w:r>
        <w:tab/>
        <w:t xml:space="preserve">def </w:t>
      </w:r>
      <w:r w:rsidRPr="00B577CD">
        <w:rPr>
          <w:rStyle w:val="charBoldItals"/>
        </w:rPr>
        <w:t>owner</w:t>
      </w:r>
      <w:r>
        <w:t xml:space="preserve"> sub </w:t>
      </w:r>
      <w:hyperlink r:id="rId866"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1.82</w:t>
      </w:r>
    </w:p>
    <w:p w14:paraId="49E98CE0" w14:textId="3CEAF6C0" w:rsidR="003409EF" w:rsidRDefault="00B97D82" w:rsidP="00B97D82">
      <w:pPr>
        <w:pStyle w:val="AmdtsEntriesDefL2"/>
      </w:pPr>
      <w:r>
        <w:tab/>
        <w:t xml:space="preserve">am </w:t>
      </w:r>
      <w:hyperlink r:id="rId867" w:anchor="history" w:tooltip="Public Unleased Land Act 2013" w:history="1">
        <w:r>
          <w:rPr>
            <w:rStyle w:val="charCitHyperlinkAbbrev"/>
          </w:rPr>
          <w:t>A2013</w:t>
        </w:r>
        <w:r>
          <w:rPr>
            <w:rStyle w:val="charCitHyperlinkAbbrev"/>
          </w:rPr>
          <w:noBreakHyphen/>
          <w:t>3</w:t>
        </w:r>
      </w:hyperlink>
      <w:r>
        <w:t xml:space="preserve"> amdt 2.2</w:t>
      </w:r>
      <w:r w:rsidR="00235A99">
        <w:t xml:space="preserve">; </w:t>
      </w:r>
      <w:hyperlink r:id="rId868" w:tooltip="Construction and Energy Efficiency Legislation Amendment Act 2013" w:history="1">
        <w:r w:rsidR="00235A99">
          <w:rPr>
            <w:rStyle w:val="charCitHyperlinkAbbrev"/>
          </w:rPr>
          <w:t>A2013</w:t>
        </w:r>
        <w:r w:rsidR="00235A99">
          <w:rPr>
            <w:rStyle w:val="charCitHyperlinkAbbrev"/>
          </w:rPr>
          <w:noBreakHyphen/>
          <w:t>31</w:t>
        </w:r>
      </w:hyperlink>
      <w:r w:rsidR="00235A99">
        <w:t xml:space="preserve"> s 20</w:t>
      </w:r>
      <w:r w:rsidR="003409EF">
        <w:t xml:space="preserve">; </w:t>
      </w:r>
      <w:hyperlink r:id="rId869" w:tooltip="Planning and Development (University of Canberra and Other Leases) Legislation Amendment Act 2015" w:history="1">
        <w:r w:rsidR="003409EF">
          <w:rPr>
            <w:rStyle w:val="charCitHyperlinkAbbrev"/>
          </w:rPr>
          <w:t>A2015</w:t>
        </w:r>
        <w:r w:rsidR="003409EF">
          <w:rPr>
            <w:rStyle w:val="charCitHyperlinkAbbrev"/>
          </w:rPr>
          <w:noBreakHyphen/>
          <w:t>19</w:t>
        </w:r>
      </w:hyperlink>
      <w:r w:rsidR="003409EF">
        <w:t xml:space="preserve"> s 5</w:t>
      </w:r>
      <w:r w:rsidR="007C4791">
        <w:t xml:space="preserve">; </w:t>
      </w:r>
      <w:hyperlink r:id="rId870" w:tooltip="Planning (Consequential Amendments) Act 2023" w:history="1">
        <w:r w:rsidR="007C4791">
          <w:rPr>
            <w:rStyle w:val="charCitHyperlinkAbbrev"/>
          </w:rPr>
          <w:t>A2023-36</w:t>
        </w:r>
      </w:hyperlink>
      <w:r w:rsidR="007C4791">
        <w:t xml:space="preserve"> amdt 1.29</w:t>
      </w:r>
    </w:p>
    <w:p w14:paraId="4CC5F7A9" w14:textId="7EBB8717" w:rsidR="006B2C2B" w:rsidRDefault="006B2C2B" w:rsidP="00B97D82">
      <w:pPr>
        <w:pStyle w:val="AmdtsEntriesDefL2"/>
      </w:pPr>
      <w:r>
        <w:tab/>
        <w:t xml:space="preserve">sub </w:t>
      </w:r>
      <w:hyperlink r:id="rId871" w:tooltip="Building (Swimming Pool Safety) Legislation Amendment Act 2023" w:history="1">
        <w:r>
          <w:rPr>
            <w:rStyle w:val="charCitHyperlinkAbbrev"/>
          </w:rPr>
          <w:t>A2023</w:t>
        </w:r>
        <w:r>
          <w:rPr>
            <w:rStyle w:val="charCitHyperlinkAbbrev"/>
          </w:rPr>
          <w:noBreakHyphen/>
          <w:t>46</w:t>
        </w:r>
      </w:hyperlink>
      <w:r>
        <w:t xml:space="preserve"> s 10</w:t>
      </w:r>
    </w:p>
    <w:p w14:paraId="1FCE498A" w14:textId="0E06A7AA" w:rsidR="003409EF" w:rsidRDefault="00D2695A">
      <w:pPr>
        <w:pStyle w:val="AmdtsEntries"/>
      </w:pPr>
      <w:r>
        <w:tab/>
      </w:r>
      <w:r w:rsidR="003409EF">
        <w:t xml:space="preserve">def </w:t>
      </w:r>
      <w:r w:rsidR="003409EF">
        <w:rPr>
          <w:rStyle w:val="charBoldItals"/>
        </w:rPr>
        <w:t>parcel</w:t>
      </w:r>
      <w:r w:rsidR="003409EF" w:rsidRPr="00D74D7B">
        <w:t xml:space="preserve"> ins</w:t>
      </w:r>
      <w:r w:rsidR="003409EF">
        <w:rPr>
          <w:rStyle w:val="charBoldItals"/>
        </w:rPr>
        <w:t xml:space="preserve"> </w:t>
      </w:r>
      <w:hyperlink r:id="rId872" w:tooltip="Planning and Development (University of Canberra and Other Leases) Legislation Amendment Act 2015" w:history="1">
        <w:r w:rsidR="003409EF">
          <w:rPr>
            <w:rStyle w:val="charCitHyperlinkAbbrev"/>
          </w:rPr>
          <w:t>A2015</w:t>
        </w:r>
        <w:r w:rsidR="003409EF">
          <w:rPr>
            <w:rStyle w:val="charCitHyperlinkAbbrev"/>
          </w:rPr>
          <w:noBreakHyphen/>
          <w:t>19</w:t>
        </w:r>
      </w:hyperlink>
      <w:r w:rsidR="003409EF">
        <w:t xml:space="preserve"> s</w:t>
      </w:r>
      <w:r w:rsidR="005A3DCD">
        <w:t xml:space="preserve"> 6</w:t>
      </w:r>
    </w:p>
    <w:p w14:paraId="47E7F6A5" w14:textId="29F232C7" w:rsidR="00D2695A" w:rsidRDefault="003409EF">
      <w:pPr>
        <w:pStyle w:val="AmdtsEntries"/>
      </w:pPr>
      <w:r>
        <w:tab/>
      </w:r>
      <w:r w:rsidR="00D2695A">
        <w:t xml:space="preserve">def </w:t>
      </w:r>
      <w:r w:rsidR="00D2695A" w:rsidRPr="00B577CD">
        <w:rPr>
          <w:rStyle w:val="charBoldItals"/>
        </w:rPr>
        <w:t>premises</w:t>
      </w:r>
      <w:r w:rsidR="00D2695A">
        <w:t xml:space="preserve"> ins </w:t>
      </w:r>
      <w:hyperlink r:id="rId873" w:tooltip="Asbestos Legislation Amendment Act 2006" w:history="1">
        <w:r w:rsidR="00B577CD" w:rsidRPr="00B577CD">
          <w:rPr>
            <w:rStyle w:val="charCitHyperlinkAbbrev"/>
          </w:rPr>
          <w:t>A2006</w:t>
        </w:r>
        <w:r w:rsidR="00B577CD" w:rsidRPr="00B577CD">
          <w:rPr>
            <w:rStyle w:val="charCitHyperlinkAbbrev"/>
          </w:rPr>
          <w:noBreakHyphen/>
          <w:t>16</w:t>
        </w:r>
      </w:hyperlink>
      <w:r w:rsidR="00D2695A">
        <w:t xml:space="preserve"> amdt 1.18</w:t>
      </w:r>
    </w:p>
    <w:p w14:paraId="28EDE4AB" w14:textId="5A087537" w:rsidR="002B0943" w:rsidRDefault="00DE46BA">
      <w:pPr>
        <w:pStyle w:val="AmdtsEntries"/>
      </w:pPr>
      <w:r>
        <w:tab/>
      </w:r>
      <w:r w:rsidRPr="00DE46BA">
        <w:t>def</w:t>
      </w:r>
      <w:r>
        <w:rPr>
          <w:rStyle w:val="charCitHyperlinkAbbrev"/>
        </w:rPr>
        <w:t xml:space="preserve"> </w:t>
      </w:r>
      <w:r w:rsidRPr="00633B73">
        <w:rPr>
          <w:rStyle w:val="charBoldItals"/>
        </w:rPr>
        <w:t>prudential standards</w:t>
      </w:r>
      <w:r>
        <w:t xml:space="preserve"> </w:t>
      </w:r>
      <w:r w:rsidR="00BD04AB">
        <w:t xml:space="preserve">am </w:t>
      </w:r>
      <w:hyperlink r:id="rId874"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496A4DF6" w14:textId="4CF40595" w:rsidR="00D2695A" w:rsidRDefault="00D2695A">
      <w:pPr>
        <w:pStyle w:val="AmdtsEntries"/>
      </w:pPr>
      <w:r>
        <w:tab/>
        <w:t xml:space="preserve">def </w:t>
      </w:r>
      <w:r>
        <w:rPr>
          <w:rStyle w:val="charBoldItals"/>
        </w:rPr>
        <w:t>recognised</w:t>
      </w:r>
      <w:r>
        <w:t xml:space="preserve"> </w:t>
      </w:r>
      <w:r>
        <w:rPr>
          <w:rStyle w:val="charBoldItals"/>
        </w:rPr>
        <w:t>standard</w:t>
      </w:r>
      <w:r>
        <w:t xml:space="preserve"> ins </w:t>
      </w:r>
      <w:hyperlink r:id="rId875" w:tooltip="Construction Occupations Legislation Amendment Act 2006" w:history="1">
        <w:r w:rsidR="00B577CD" w:rsidRPr="00B577CD">
          <w:rPr>
            <w:rStyle w:val="charCitHyperlinkAbbrev"/>
          </w:rPr>
          <w:t>A2006</w:t>
        </w:r>
        <w:r w:rsidR="00B577CD" w:rsidRPr="00B577CD">
          <w:rPr>
            <w:rStyle w:val="charCitHyperlinkAbbrev"/>
          </w:rPr>
          <w:noBreakHyphen/>
          <w:t>15</w:t>
        </w:r>
      </w:hyperlink>
      <w:r>
        <w:t xml:space="preserve"> amdt 1.5</w:t>
      </w:r>
    </w:p>
    <w:p w14:paraId="18808CA5" w14:textId="7DEA8205" w:rsidR="009B06F4" w:rsidRDefault="009B06F4" w:rsidP="009B06F4">
      <w:pPr>
        <w:pStyle w:val="AmdtsEntriesDefL2"/>
      </w:pPr>
      <w:r>
        <w:tab/>
        <w:t xml:space="preserve">am </w:t>
      </w:r>
      <w:hyperlink r:id="rId876" w:tooltip="Building and Construction Legislation Amendment Act 2025" w:history="1">
        <w:r>
          <w:rPr>
            <w:rStyle w:val="charCitHyperlinkAbbrev"/>
          </w:rPr>
          <w:t>A2025-5</w:t>
        </w:r>
      </w:hyperlink>
      <w:r>
        <w:t xml:space="preserve"> s 10</w:t>
      </w:r>
    </w:p>
    <w:p w14:paraId="108C1B89" w14:textId="77D1561C" w:rsidR="00BB5AC0" w:rsidRPr="00BB5AC0" w:rsidRDefault="00BB5AC0">
      <w:pPr>
        <w:pStyle w:val="AmdtsEntries"/>
        <w:rPr>
          <w:bCs/>
          <w:iCs/>
        </w:rPr>
      </w:pPr>
      <w:r>
        <w:tab/>
        <w:t xml:space="preserve">def </w:t>
      </w:r>
      <w:r w:rsidRPr="004D5E30">
        <w:rPr>
          <w:rStyle w:val="charBoldItals"/>
        </w:rPr>
        <w:t>regulated swimming pool</w:t>
      </w:r>
      <w:r>
        <w:rPr>
          <w:rStyle w:val="charBoldItals"/>
          <w:b w:val="0"/>
          <w:bCs/>
          <w:i w:val="0"/>
          <w:iCs/>
        </w:rPr>
        <w:t xml:space="preserve"> ins </w:t>
      </w:r>
      <w:hyperlink r:id="rId877" w:tooltip="Building (Swimming Pool Safety) Legislation Amendment Act 2023" w:history="1">
        <w:r>
          <w:rPr>
            <w:rStyle w:val="charCitHyperlinkAbbrev"/>
          </w:rPr>
          <w:t>A2023</w:t>
        </w:r>
        <w:r>
          <w:rPr>
            <w:rStyle w:val="charCitHyperlinkAbbrev"/>
          </w:rPr>
          <w:noBreakHyphen/>
          <w:t>46</w:t>
        </w:r>
      </w:hyperlink>
      <w:r>
        <w:t xml:space="preserve"> s 11</w:t>
      </w:r>
    </w:p>
    <w:p w14:paraId="28E56DAE" w14:textId="479E04D3" w:rsidR="005B0209" w:rsidRDefault="005B0209">
      <w:pPr>
        <w:pStyle w:val="AmdtsEntries"/>
      </w:pPr>
      <w:r>
        <w:tab/>
      </w:r>
      <w:r w:rsidR="00F11E2C" w:rsidRPr="000D5FCA">
        <w:t xml:space="preserve">def </w:t>
      </w:r>
      <w:r w:rsidR="00A2481B" w:rsidRPr="000D5FCA">
        <w:rPr>
          <w:rStyle w:val="charBoldItals"/>
        </w:rPr>
        <w:t>related building activity</w:t>
      </w:r>
      <w:r w:rsidR="00F11E2C" w:rsidRPr="000D5FCA">
        <w:t xml:space="preserve"> </w:t>
      </w:r>
      <w:r w:rsidR="00F11E2C" w:rsidRPr="000D5FCA">
        <w:rPr>
          <w:rStyle w:val="charBoldItals"/>
          <w:b w:val="0"/>
          <w:bCs/>
          <w:i w:val="0"/>
          <w:iCs/>
        </w:rPr>
        <w:t>ins</w:t>
      </w:r>
      <w:r w:rsidR="00F11E2C" w:rsidRPr="000D5FCA">
        <w:rPr>
          <w:rStyle w:val="charBoldItals"/>
          <w:b w:val="0"/>
          <w:bCs/>
        </w:rPr>
        <w:t xml:space="preserve"> </w:t>
      </w:r>
      <w:hyperlink r:id="rId878" w:tooltip="Building and Construction Legislation Amendment Act 2020" w:history="1">
        <w:r w:rsidR="00F11E2C" w:rsidRPr="000D5FCA">
          <w:rPr>
            <w:rStyle w:val="charCitHyperlinkAbbrev"/>
          </w:rPr>
          <w:t>A2020</w:t>
        </w:r>
        <w:r w:rsidR="00F11E2C" w:rsidRPr="000D5FCA">
          <w:rPr>
            <w:rStyle w:val="charCitHyperlinkAbbrev"/>
          </w:rPr>
          <w:noBreakHyphen/>
          <w:t>25</w:t>
        </w:r>
      </w:hyperlink>
      <w:r w:rsidR="00F11E2C" w:rsidRPr="000D5FCA">
        <w:t xml:space="preserve"> s 7</w:t>
      </w:r>
    </w:p>
    <w:p w14:paraId="0E3DA80B" w14:textId="76BFF10D" w:rsidR="007E4F44" w:rsidRDefault="007E4F44" w:rsidP="007E4F44">
      <w:pPr>
        <w:pStyle w:val="AmdtsEntries"/>
      </w:pPr>
      <w:r>
        <w:tab/>
        <w:t xml:space="preserve">def </w:t>
      </w:r>
      <w:r>
        <w:rPr>
          <w:rStyle w:val="charBoldItals"/>
        </w:rPr>
        <w:t xml:space="preserve">removal </w:t>
      </w:r>
      <w:r>
        <w:t xml:space="preserve">om </w:t>
      </w:r>
      <w:hyperlink r:id="rId879" w:tooltip="Statute Law Amendment Act 2013" w:history="1">
        <w:r>
          <w:rPr>
            <w:rStyle w:val="charCitHyperlinkAbbrev"/>
          </w:rPr>
          <w:t>A2013</w:t>
        </w:r>
        <w:r>
          <w:rPr>
            <w:rStyle w:val="charCitHyperlinkAbbrev"/>
          </w:rPr>
          <w:noBreakHyphen/>
          <w:t>19</w:t>
        </w:r>
      </w:hyperlink>
      <w:r>
        <w:t xml:space="preserve"> amdt 3.19</w:t>
      </w:r>
    </w:p>
    <w:p w14:paraId="6E646105" w14:textId="66B2E9B6" w:rsidR="002B0943" w:rsidRPr="000D5FCA" w:rsidRDefault="00DE46BA" w:rsidP="007E4F44">
      <w:pPr>
        <w:pStyle w:val="AmdtsEntries"/>
      </w:pPr>
      <w:r>
        <w:lastRenderedPageBreak/>
        <w:tab/>
      </w:r>
      <w:r w:rsidRPr="000D5FCA">
        <w:t>def</w:t>
      </w:r>
      <w:r w:rsidRPr="000D5FCA">
        <w:rPr>
          <w:rStyle w:val="charCitHyperlinkAbbrev"/>
        </w:rPr>
        <w:t xml:space="preserve"> </w:t>
      </w:r>
      <w:r w:rsidRPr="000D5FCA">
        <w:rPr>
          <w:rStyle w:val="charBoldItals"/>
        </w:rPr>
        <w:t>residential building</w:t>
      </w:r>
      <w:r w:rsidRPr="000D5FCA">
        <w:t xml:space="preserve"> </w:t>
      </w:r>
      <w:r w:rsidR="00BD04AB" w:rsidRPr="000D5FCA">
        <w:t xml:space="preserve">am </w:t>
      </w:r>
      <w:hyperlink r:id="rId880" w:tooltip="Building and Construction Legislation Amendment Act 2016" w:history="1">
        <w:r w:rsidR="002B0943" w:rsidRPr="000D5FCA">
          <w:rPr>
            <w:rStyle w:val="charCitHyperlinkAbbrev"/>
          </w:rPr>
          <w:t>A2016</w:t>
        </w:r>
        <w:r w:rsidR="002B0943" w:rsidRPr="000D5FCA">
          <w:rPr>
            <w:rStyle w:val="charCitHyperlinkAbbrev"/>
          </w:rPr>
          <w:noBreakHyphen/>
          <w:t>44</w:t>
        </w:r>
      </w:hyperlink>
      <w:r w:rsidR="002B0943" w:rsidRPr="000D5FCA">
        <w:t xml:space="preserve"> s 38</w:t>
      </w:r>
    </w:p>
    <w:p w14:paraId="5DD9BF3A" w14:textId="7D35D8AA" w:rsidR="00787E8B" w:rsidRPr="000D5FCA" w:rsidRDefault="008671F5" w:rsidP="0028672B">
      <w:pPr>
        <w:pStyle w:val="AmdtsEntriesDefL2"/>
      </w:pPr>
      <w:r w:rsidRPr="000D5FCA">
        <w:tab/>
        <w:t xml:space="preserve">sub </w:t>
      </w:r>
      <w:hyperlink r:id="rId881" w:tooltip="Building and Construction Legislation Amendment Act 2020" w:history="1">
        <w:r w:rsidRPr="000D5FCA">
          <w:rPr>
            <w:rStyle w:val="charCitHyperlinkAbbrev"/>
          </w:rPr>
          <w:t>A2020</w:t>
        </w:r>
        <w:r w:rsidRPr="000D5FCA">
          <w:rPr>
            <w:rStyle w:val="charCitHyperlinkAbbrev"/>
          </w:rPr>
          <w:noBreakHyphen/>
          <w:t>25</w:t>
        </w:r>
      </w:hyperlink>
      <w:r w:rsidRPr="000D5FCA">
        <w:t xml:space="preserve"> s 8</w:t>
      </w:r>
    </w:p>
    <w:p w14:paraId="4C4CFC94" w14:textId="63EC129D" w:rsidR="00787E8B" w:rsidRPr="000D5FCA" w:rsidRDefault="00787E8B" w:rsidP="00787E8B">
      <w:pPr>
        <w:pStyle w:val="AmdtsEntries"/>
      </w:pPr>
      <w:r w:rsidRPr="00A05884">
        <w:tab/>
      </w:r>
      <w:r w:rsidRPr="000D5FCA">
        <w:t xml:space="preserve">def </w:t>
      </w:r>
      <w:r w:rsidR="005D31CE" w:rsidRPr="000D5FCA">
        <w:rPr>
          <w:rStyle w:val="charBoldItals"/>
        </w:rPr>
        <w:t>residential building dispute</w:t>
      </w:r>
      <w:r w:rsidRPr="000D5FCA">
        <w:t xml:space="preserve"> </w:t>
      </w:r>
      <w:r w:rsidRPr="000D5FCA">
        <w:rPr>
          <w:rStyle w:val="charBoldItals"/>
          <w:b w:val="0"/>
          <w:bCs/>
          <w:i w:val="0"/>
          <w:iCs/>
        </w:rPr>
        <w:t>ins</w:t>
      </w:r>
      <w:r w:rsidRPr="000D5FCA">
        <w:rPr>
          <w:rStyle w:val="charBoldItals"/>
          <w:b w:val="0"/>
          <w:bCs/>
        </w:rPr>
        <w:t xml:space="preserve"> </w:t>
      </w:r>
      <w:hyperlink r:id="rId882" w:tooltip="Building and Construction Legislation Amendment Act 2020" w:history="1">
        <w:r w:rsidRPr="000D5FCA">
          <w:rPr>
            <w:rStyle w:val="charCitHyperlinkAbbrev"/>
          </w:rPr>
          <w:t>A2020</w:t>
        </w:r>
        <w:r w:rsidRPr="000D5FCA">
          <w:rPr>
            <w:rStyle w:val="charCitHyperlinkAbbrev"/>
          </w:rPr>
          <w:noBreakHyphen/>
          <w:t>25</w:t>
        </w:r>
      </w:hyperlink>
      <w:r w:rsidRPr="000D5FCA">
        <w:t xml:space="preserve"> s 9</w:t>
      </w:r>
    </w:p>
    <w:p w14:paraId="22005F94" w14:textId="0E3D0C04" w:rsidR="00787E8B" w:rsidRDefault="00787E8B" w:rsidP="00A05884">
      <w:pPr>
        <w:pStyle w:val="AmdtsEntries"/>
      </w:pPr>
      <w:r w:rsidRPr="000D5FCA">
        <w:tab/>
        <w:t xml:space="preserve">def </w:t>
      </w:r>
      <w:r w:rsidR="00A05884" w:rsidRPr="000D5FCA">
        <w:rPr>
          <w:rStyle w:val="charBoldItals"/>
        </w:rPr>
        <w:t>residential building matter</w:t>
      </w:r>
      <w:r w:rsidRPr="000D5FCA">
        <w:t xml:space="preserve"> </w:t>
      </w:r>
      <w:r w:rsidRPr="000D5FCA">
        <w:rPr>
          <w:rStyle w:val="charBoldItals"/>
          <w:b w:val="0"/>
          <w:bCs/>
          <w:i w:val="0"/>
          <w:iCs/>
        </w:rPr>
        <w:t>ins</w:t>
      </w:r>
      <w:r w:rsidRPr="000D5FCA">
        <w:rPr>
          <w:rStyle w:val="charBoldItals"/>
          <w:b w:val="0"/>
          <w:bCs/>
        </w:rPr>
        <w:t xml:space="preserve"> </w:t>
      </w:r>
      <w:hyperlink r:id="rId883" w:tooltip="Building and Construction Legislation Amendment Act 2020" w:history="1">
        <w:r w:rsidRPr="000D5FCA">
          <w:rPr>
            <w:rStyle w:val="charCitHyperlinkAbbrev"/>
          </w:rPr>
          <w:t>A2020</w:t>
        </w:r>
        <w:r w:rsidRPr="000D5FCA">
          <w:rPr>
            <w:rStyle w:val="charCitHyperlinkAbbrev"/>
          </w:rPr>
          <w:noBreakHyphen/>
          <w:t>25</w:t>
        </w:r>
      </w:hyperlink>
      <w:r w:rsidRPr="000D5FCA">
        <w:t xml:space="preserve"> s 9</w:t>
      </w:r>
    </w:p>
    <w:p w14:paraId="1BEAF168" w14:textId="1FA3DB45" w:rsidR="002B0943" w:rsidRDefault="00787E8B" w:rsidP="007E4F44">
      <w:pPr>
        <w:pStyle w:val="AmdtsEntries"/>
      </w:pPr>
      <w:r>
        <w:tab/>
      </w:r>
      <w:r w:rsidR="00DE46BA" w:rsidRPr="00DE46BA">
        <w:t>def</w:t>
      </w:r>
      <w:r w:rsidR="00DE46BA">
        <w:rPr>
          <w:rStyle w:val="charCitHyperlinkAbbrev"/>
        </w:rPr>
        <w:t xml:space="preserve"> </w:t>
      </w:r>
      <w:r w:rsidR="00DE46BA" w:rsidRPr="00633B73">
        <w:rPr>
          <w:rStyle w:val="charBoldItals"/>
        </w:rPr>
        <w:t>residential building work</w:t>
      </w:r>
      <w:r w:rsidR="00DE46BA">
        <w:t xml:space="preserve"> </w:t>
      </w:r>
      <w:r w:rsidR="00BD04AB">
        <w:t xml:space="preserve">am </w:t>
      </w:r>
      <w:hyperlink r:id="rId884"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364093CB" w14:textId="13917853" w:rsidR="00366DDD" w:rsidRPr="000D5FCA" w:rsidRDefault="00366DDD" w:rsidP="00366DDD">
      <w:pPr>
        <w:pStyle w:val="AmdtsEntriesDefL2"/>
      </w:pPr>
      <w:r>
        <w:tab/>
      </w:r>
      <w:r w:rsidRPr="000D5FCA">
        <w:t xml:space="preserve">sub </w:t>
      </w:r>
      <w:hyperlink r:id="rId885" w:tooltip="Building and Construction Legislation Amendment Act 2020" w:history="1">
        <w:r w:rsidRPr="000D5FCA">
          <w:rPr>
            <w:rStyle w:val="charCitHyperlinkAbbrev"/>
          </w:rPr>
          <w:t>A2020</w:t>
        </w:r>
        <w:r w:rsidRPr="000D5FCA">
          <w:rPr>
            <w:rStyle w:val="charCitHyperlinkAbbrev"/>
          </w:rPr>
          <w:noBreakHyphen/>
          <w:t>25</w:t>
        </w:r>
      </w:hyperlink>
      <w:r w:rsidRPr="000D5FCA">
        <w:t xml:space="preserve"> s 10</w:t>
      </w:r>
    </w:p>
    <w:p w14:paraId="1F3BEE89" w14:textId="7CDFB7C6" w:rsidR="001075B1" w:rsidRPr="000D5FCA" w:rsidRDefault="001075B1" w:rsidP="00C9414F">
      <w:pPr>
        <w:pStyle w:val="AmdtsEntries"/>
        <w:keepNext/>
        <w:keepLines/>
      </w:pPr>
      <w:r w:rsidRPr="000D5FCA">
        <w:tab/>
        <w:t xml:space="preserve">def </w:t>
      </w:r>
      <w:r w:rsidRPr="000D5FCA">
        <w:rPr>
          <w:rStyle w:val="charBoldItals"/>
        </w:rPr>
        <w:t>residential building work contract</w:t>
      </w:r>
      <w:r w:rsidRPr="000D5FCA">
        <w:t xml:space="preserve"> ins </w:t>
      </w:r>
      <w:hyperlink r:id="rId886" w:tooltip="Building and Construction Legislation Amendment Act 2016" w:history="1">
        <w:r w:rsidRPr="000D5FCA">
          <w:rPr>
            <w:rStyle w:val="charCitHyperlinkAbbrev"/>
          </w:rPr>
          <w:t>A2016</w:t>
        </w:r>
        <w:r w:rsidRPr="000D5FCA">
          <w:rPr>
            <w:rStyle w:val="charCitHyperlinkAbbrev"/>
          </w:rPr>
          <w:noBreakHyphen/>
          <w:t>44</w:t>
        </w:r>
      </w:hyperlink>
      <w:r w:rsidRPr="000D5FCA">
        <w:t xml:space="preserve"> s 36</w:t>
      </w:r>
    </w:p>
    <w:p w14:paraId="3D5D8A4F" w14:textId="0BA2EEB5" w:rsidR="00366DDD" w:rsidRPr="000D5FCA" w:rsidRDefault="00366DDD" w:rsidP="00C9414F">
      <w:pPr>
        <w:pStyle w:val="AmdtsEntriesDefL2"/>
        <w:keepNext/>
        <w:keepLines/>
      </w:pPr>
      <w:r w:rsidRPr="000D5FCA">
        <w:tab/>
        <w:t xml:space="preserve">sub </w:t>
      </w:r>
      <w:hyperlink r:id="rId887" w:tooltip="Building and Construction Legislation Amendment Act 2020" w:history="1">
        <w:r w:rsidRPr="000D5FCA">
          <w:rPr>
            <w:rStyle w:val="charCitHyperlinkAbbrev"/>
          </w:rPr>
          <w:t>A2020</w:t>
        </w:r>
        <w:r w:rsidRPr="000D5FCA">
          <w:rPr>
            <w:rStyle w:val="charCitHyperlinkAbbrev"/>
          </w:rPr>
          <w:noBreakHyphen/>
          <w:t>25</w:t>
        </w:r>
      </w:hyperlink>
      <w:r w:rsidRPr="000D5FCA">
        <w:t xml:space="preserve"> s 10</w:t>
      </w:r>
    </w:p>
    <w:p w14:paraId="593AC9BF" w14:textId="6308F101" w:rsidR="0059249C" w:rsidRDefault="0059249C" w:rsidP="0059249C">
      <w:pPr>
        <w:pStyle w:val="AmdtsEntries"/>
      </w:pPr>
      <w:r>
        <w:tab/>
        <w:t xml:space="preserve">def </w:t>
      </w:r>
      <w:r>
        <w:rPr>
          <w:rStyle w:val="charBoldItals"/>
        </w:rPr>
        <w:t xml:space="preserve">reviewable decision </w:t>
      </w:r>
      <w:r>
        <w:t xml:space="preserve">ins </w:t>
      </w:r>
      <w:hyperlink r:id="rId888"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amdt 1.65</w:t>
      </w:r>
    </w:p>
    <w:p w14:paraId="20962255" w14:textId="0C743F61" w:rsidR="00BB5AC0" w:rsidRDefault="00BB5AC0" w:rsidP="0059249C">
      <w:pPr>
        <w:pStyle w:val="AmdtsEntries"/>
      </w:pPr>
      <w:r>
        <w:tab/>
        <w:t xml:space="preserve">def </w:t>
      </w:r>
      <w:r w:rsidRPr="004D5E30">
        <w:rPr>
          <w:rStyle w:val="charBoldItals"/>
        </w:rPr>
        <w:t>safety barrier</w:t>
      </w:r>
      <w:r>
        <w:rPr>
          <w:rStyle w:val="charBoldItals"/>
        </w:rPr>
        <w:t xml:space="preserve"> </w:t>
      </w:r>
      <w:r>
        <w:rPr>
          <w:rStyle w:val="charBoldItals"/>
          <w:b w:val="0"/>
          <w:bCs/>
          <w:i w:val="0"/>
          <w:iCs/>
        </w:rPr>
        <w:t xml:space="preserve">ins </w:t>
      </w:r>
      <w:hyperlink r:id="rId889" w:tooltip="Building (Swimming Pool Safety) Legislation Amendment Act 2023" w:history="1">
        <w:r>
          <w:rPr>
            <w:rStyle w:val="charCitHyperlinkAbbrev"/>
          </w:rPr>
          <w:t>A2023</w:t>
        </w:r>
        <w:r>
          <w:rPr>
            <w:rStyle w:val="charCitHyperlinkAbbrev"/>
          </w:rPr>
          <w:noBreakHyphen/>
          <w:t>46</w:t>
        </w:r>
      </w:hyperlink>
      <w:r>
        <w:t xml:space="preserve"> s 11</w:t>
      </w:r>
    </w:p>
    <w:p w14:paraId="6C77271F" w14:textId="199DE294" w:rsidR="00BB5AC0" w:rsidRPr="00BB5AC0" w:rsidRDefault="00BB5AC0" w:rsidP="0059249C">
      <w:pPr>
        <w:pStyle w:val="AmdtsEntries"/>
        <w:rPr>
          <w:bCs/>
          <w:iCs/>
        </w:rPr>
      </w:pPr>
      <w:r>
        <w:tab/>
        <w:t xml:space="preserve">def </w:t>
      </w:r>
      <w:r w:rsidRPr="004D5E30">
        <w:rPr>
          <w:rStyle w:val="charBoldItals"/>
        </w:rPr>
        <w:t>safety standards</w:t>
      </w:r>
      <w:r>
        <w:rPr>
          <w:rStyle w:val="charBoldItals"/>
          <w:b w:val="0"/>
          <w:bCs/>
          <w:i w:val="0"/>
          <w:iCs/>
        </w:rPr>
        <w:t xml:space="preserve"> ins </w:t>
      </w:r>
      <w:hyperlink r:id="rId890" w:tooltip="Building (Swimming Pool Safety) Legislation Amendment Act 2023" w:history="1">
        <w:r>
          <w:rPr>
            <w:rStyle w:val="charCitHyperlinkAbbrev"/>
          </w:rPr>
          <w:t>A2023</w:t>
        </w:r>
        <w:r>
          <w:rPr>
            <w:rStyle w:val="charCitHyperlinkAbbrev"/>
          </w:rPr>
          <w:noBreakHyphen/>
          <w:t>46</w:t>
        </w:r>
      </w:hyperlink>
      <w:r>
        <w:t xml:space="preserve"> s 11</w:t>
      </w:r>
    </w:p>
    <w:p w14:paraId="3F5A8545" w14:textId="6FF25FF1" w:rsidR="00D2695A" w:rsidRDefault="00D2695A">
      <w:pPr>
        <w:pStyle w:val="AmdtsEntries"/>
      </w:pPr>
      <w:r>
        <w:tab/>
        <w:t xml:space="preserve">def </w:t>
      </w:r>
      <w:r w:rsidRPr="00B577CD">
        <w:rPr>
          <w:rStyle w:val="charBoldItals"/>
        </w:rPr>
        <w:t>site work</w:t>
      </w:r>
      <w:r>
        <w:t xml:space="preserve"> ins </w:t>
      </w:r>
      <w:hyperlink r:id="rId891"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1.83</w:t>
      </w:r>
    </w:p>
    <w:p w14:paraId="0EB77C97" w14:textId="7AB0D573" w:rsidR="00AC254A" w:rsidRPr="00AC254A" w:rsidRDefault="00AC254A">
      <w:pPr>
        <w:pStyle w:val="AmdtsEntries"/>
      </w:pPr>
      <w:r>
        <w:tab/>
        <w:t xml:space="preserve">def </w:t>
      </w:r>
      <w:r>
        <w:rPr>
          <w:b/>
          <w:i/>
        </w:rPr>
        <w:t>site work notice</w:t>
      </w:r>
      <w:r w:rsidR="002E6A1C">
        <w:rPr>
          <w:b/>
          <w:i/>
        </w:rPr>
        <w:t xml:space="preserve"> </w:t>
      </w:r>
      <w:r w:rsidR="002E6A1C">
        <w:t>ins</w:t>
      </w:r>
      <w:r>
        <w:rPr>
          <w:b/>
          <w:i/>
        </w:rPr>
        <w:t xml:space="preserve"> </w:t>
      </w:r>
      <w:hyperlink r:id="rId892" w:tooltip="Planning, Building and Environment Legislation Amendment Act 2014 (No 2)" w:history="1">
        <w:r>
          <w:rPr>
            <w:rStyle w:val="charCitHyperlinkAbbrev"/>
          </w:rPr>
          <w:t>A2014</w:t>
        </w:r>
        <w:r>
          <w:rPr>
            <w:rStyle w:val="charCitHyperlinkAbbrev"/>
          </w:rPr>
          <w:noBreakHyphen/>
          <w:t>45</w:t>
        </w:r>
      </w:hyperlink>
      <w:r>
        <w:t xml:space="preserve"> s 9</w:t>
      </w:r>
    </w:p>
    <w:p w14:paraId="30335C23" w14:textId="282D6375" w:rsidR="007E4F44" w:rsidRPr="007E4F44" w:rsidRDefault="007E4F44" w:rsidP="007E4F44">
      <w:pPr>
        <w:pStyle w:val="AmdtsEntries"/>
      </w:pPr>
      <w:r>
        <w:tab/>
        <w:t xml:space="preserve">def </w:t>
      </w:r>
      <w:r>
        <w:rPr>
          <w:rStyle w:val="charBoldItals"/>
        </w:rPr>
        <w:t xml:space="preserve">special actuary </w:t>
      </w:r>
      <w:r>
        <w:t xml:space="preserve">am </w:t>
      </w:r>
      <w:hyperlink r:id="rId893" w:tooltip="Statute Law Amendment Act 2013" w:history="1">
        <w:r>
          <w:rPr>
            <w:rStyle w:val="charCitHyperlinkAbbrev"/>
          </w:rPr>
          <w:t>A2013</w:t>
        </w:r>
        <w:r>
          <w:rPr>
            <w:rStyle w:val="charCitHyperlinkAbbrev"/>
          </w:rPr>
          <w:noBreakHyphen/>
          <w:t>19</w:t>
        </w:r>
      </w:hyperlink>
      <w:r>
        <w:t xml:space="preserve"> amdt 3.20</w:t>
      </w:r>
      <w:r w:rsidR="002B0943">
        <w:t xml:space="preserve">; </w:t>
      </w:r>
      <w:hyperlink r:id="rId894"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3D6275CB" w14:textId="5D954E40" w:rsidR="00D2695A" w:rsidRDefault="00D2695A">
      <w:pPr>
        <w:pStyle w:val="AmdtsEntries"/>
      </w:pPr>
      <w:r>
        <w:tab/>
        <w:t xml:space="preserve">def </w:t>
      </w:r>
      <w:r w:rsidRPr="00B577CD">
        <w:rPr>
          <w:rStyle w:val="charBoldItals"/>
        </w:rPr>
        <w:t>stage</w:t>
      </w:r>
      <w:r>
        <w:t xml:space="preserve"> sub </w:t>
      </w:r>
      <w:hyperlink r:id="rId895"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1.84</w:t>
      </w:r>
    </w:p>
    <w:p w14:paraId="03E0F32F" w14:textId="2ED60321" w:rsidR="00BB5AC0" w:rsidRPr="00BB5AC0" w:rsidRDefault="00BB5AC0">
      <w:pPr>
        <w:pStyle w:val="AmdtsEntries"/>
        <w:rPr>
          <w:bCs/>
          <w:iCs/>
        </w:rPr>
      </w:pPr>
      <w:r>
        <w:tab/>
        <w:t xml:space="preserve">def </w:t>
      </w:r>
      <w:r w:rsidRPr="004D5E30">
        <w:rPr>
          <w:rStyle w:val="charBoldItals"/>
        </w:rPr>
        <w:t>standing exemption</w:t>
      </w:r>
      <w:r>
        <w:rPr>
          <w:rStyle w:val="charBoldItals"/>
          <w:b w:val="0"/>
          <w:bCs/>
          <w:i w:val="0"/>
          <w:iCs/>
        </w:rPr>
        <w:t xml:space="preserve"> ins </w:t>
      </w:r>
      <w:hyperlink r:id="rId896" w:tooltip="Building (Swimming Pool Safety) Legislation Amendment Act 2023" w:history="1">
        <w:r>
          <w:rPr>
            <w:rStyle w:val="charCitHyperlinkAbbrev"/>
          </w:rPr>
          <w:t>A2023</w:t>
        </w:r>
        <w:r>
          <w:rPr>
            <w:rStyle w:val="charCitHyperlinkAbbrev"/>
          </w:rPr>
          <w:noBreakHyphen/>
          <w:t>46</w:t>
        </w:r>
      </w:hyperlink>
      <w:r>
        <w:t xml:space="preserve"> s 11</w:t>
      </w:r>
    </w:p>
    <w:p w14:paraId="054DC6BD" w14:textId="189FE9B5" w:rsidR="002B0943" w:rsidRDefault="00DE46BA">
      <w:pPr>
        <w:pStyle w:val="AmdtsEntries"/>
      </w:pPr>
      <w:r>
        <w:tab/>
      </w:r>
      <w:r w:rsidRPr="00DE46BA">
        <w:t>def</w:t>
      </w:r>
      <w:r>
        <w:rPr>
          <w:rStyle w:val="charCitHyperlinkAbbrev"/>
        </w:rPr>
        <w:t xml:space="preserve"> </w:t>
      </w:r>
      <w:r w:rsidRPr="00633B73">
        <w:rPr>
          <w:rStyle w:val="charBoldItals"/>
        </w:rPr>
        <w:t>storey</w:t>
      </w:r>
      <w:r>
        <w:t xml:space="preserve"> </w:t>
      </w:r>
      <w:r w:rsidR="00BD04AB">
        <w:t xml:space="preserve">am </w:t>
      </w:r>
      <w:hyperlink r:id="rId897"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6F12C321" w14:textId="1E8634B1" w:rsidR="00BE511F" w:rsidRPr="001703F5" w:rsidRDefault="00BE511F" w:rsidP="00BE511F">
      <w:pPr>
        <w:pStyle w:val="AmdtsEntries"/>
      </w:pPr>
      <w:r>
        <w:tab/>
      </w:r>
      <w:r w:rsidRPr="000D5FCA">
        <w:t xml:space="preserve">def </w:t>
      </w:r>
      <w:r w:rsidR="00DB3A8A" w:rsidRPr="000D5FCA">
        <w:rPr>
          <w:rStyle w:val="charBoldItals"/>
        </w:rPr>
        <w:t>technical building assessor</w:t>
      </w:r>
      <w:r w:rsidRPr="000D5FCA">
        <w:t xml:space="preserve"> </w:t>
      </w:r>
      <w:r w:rsidRPr="000D5FCA">
        <w:rPr>
          <w:rStyle w:val="charBoldItals"/>
          <w:b w:val="0"/>
          <w:bCs/>
          <w:i w:val="0"/>
          <w:iCs/>
        </w:rPr>
        <w:t>ins</w:t>
      </w:r>
      <w:r w:rsidRPr="000D5FCA">
        <w:rPr>
          <w:rStyle w:val="charBoldItals"/>
          <w:b w:val="0"/>
          <w:bCs/>
        </w:rPr>
        <w:t xml:space="preserve"> </w:t>
      </w:r>
      <w:hyperlink r:id="rId898" w:tooltip="Building and Construction Legislation Amendment Act 2020" w:history="1">
        <w:r w:rsidRPr="000D5FCA">
          <w:rPr>
            <w:rStyle w:val="charCitHyperlinkAbbrev"/>
          </w:rPr>
          <w:t>A2020</w:t>
        </w:r>
        <w:r w:rsidRPr="000D5FCA">
          <w:rPr>
            <w:rStyle w:val="charCitHyperlinkAbbrev"/>
          </w:rPr>
          <w:noBreakHyphen/>
          <w:t>25</w:t>
        </w:r>
      </w:hyperlink>
      <w:r w:rsidRPr="000D5FCA">
        <w:t xml:space="preserve"> s 11</w:t>
      </w:r>
    </w:p>
    <w:p w14:paraId="13CDF9E9" w14:textId="77777777" w:rsidR="002B29B6" w:rsidRPr="002B29B6" w:rsidRDefault="002B29B6" w:rsidP="002B29B6">
      <w:pPr>
        <w:pStyle w:val="PageBreak"/>
      </w:pPr>
      <w:r w:rsidRPr="002B29B6">
        <w:br w:type="page"/>
      </w:r>
    </w:p>
    <w:p w14:paraId="5FF90A6D" w14:textId="77777777" w:rsidR="00D2695A" w:rsidRPr="008954F4" w:rsidRDefault="00D2695A">
      <w:pPr>
        <w:pStyle w:val="Endnote20"/>
      </w:pPr>
      <w:bookmarkStart w:id="322" w:name="_Toc193797542"/>
      <w:r w:rsidRPr="008954F4">
        <w:rPr>
          <w:rStyle w:val="charTableNo"/>
        </w:rPr>
        <w:lastRenderedPageBreak/>
        <w:t>5</w:t>
      </w:r>
      <w:r>
        <w:tab/>
      </w:r>
      <w:r w:rsidRPr="008954F4">
        <w:rPr>
          <w:rStyle w:val="charTableText"/>
        </w:rPr>
        <w:t>Earlier republications</w:t>
      </w:r>
      <w:bookmarkEnd w:id="322"/>
    </w:p>
    <w:p w14:paraId="7011ECEF" w14:textId="77777777" w:rsidR="00D2695A" w:rsidRDefault="00D2695A">
      <w:pPr>
        <w:pStyle w:val="EndNoteTextPub"/>
        <w:keepNext/>
        <w:keepLines/>
      </w:pPr>
      <w:r>
        <w:t xml:space="preserve">Some earlier republications were not numbered. The number in column 1 refers to the publication order.  </w:t>
      </w:r>
    </w:p>
    <w:p w14:paraId="7ABB77E5" w14:textId="77777777" w:rsidR="00D2695A" w:rsidRDefault="00D2695A">
      <w:pPr>
        <w:pStyle w:val="EndNoteTextPub"/>
        <w:keepNext/>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4F37BC3" w14:textId="77777777" w:rsidR="00D2695A" w:rsidRDefault="00D2695A">
      <w:pPr>
        <w:pStyle w:val="EndNoteTextEPS"/>
        <w:keepNext/>
        <w:keepLines/>
      </w:pPr>
    </w:p>
    <w:tbl>
      <w:tblPr>
        <w:tblW w:w="0" w:type="auto"/>
        <w:tblInd w:w="1100" w:type="dxa"/>
        <w:tblLayout w:type="fixed"/>
        <w:tblLook w:val="0000" w:firstRow="0" w:lastRow="0" w:firstColumn="0" w:lastColumn="0" w:noHBand="0" w:noVBand="0"/>
      </w:tblPr>
      <w:tblGrid>
        <w:gridCol w:w="1576"/>
        <w:gridCol w:w="1681"/>
        <w:gridCol w:w="1783"/>
        <w:gridCol w:w="1783"/>
      </w:tblGrid>
      <w:tr w:rsidR="00D2695A" w14:paraId="1D87ECA6" w14:textId="77777777">
        <w:trPr>
          <w:tblHeader/>
        </w:trPr>
        <w:tc>
          <w:tcPr>
            <w:tcW w:w="1576" w:type="dxa"/>
            <w:tcBorders>
              <w:bottom w:val="single" w:sz="4" w:space="0" w:color="auto"/>
            </w:tcBorders>
          </w:tcPr>
          <w:p w14:paraId="0BDFAD27" w14:textId="77777777" w:rsidR="00D2695A" w:rsidRDefault="00D2695A">
            <w:pPr>
              <w:pStyle w:val="EarlierRepubHdg"/>
            </w:pPr>
            <w:r>
              <w:t>Republication No and date</w:t>
            </w:r>
          </w:p>
        </w:tc>
        <w:tc>
          <w:tcPr>
            <w:tcW w:w="1681" w:type="dxa"/>
            <w:tcBorders>
              <w:bottom w:val="single" w:sz="4" w:space="0" w:color="auto"/>
            </w:tcBorders>
          </w:tcPr>
          <w:p w14:paraId="1F026552" w14:textId="77777777" w:rsidR="00D2695A" w:rsidRDefault="00D2695A">
            <w:pPr>
              <w:pStyle w:val="EarlierRepubHdg"/>
            </w:pPr>
            <w:r>
              <w:t>Effective</w:t>
            </w:r>
          </w:p>
        </w:tc>
        <w:tc>
          <w:tcPr>
            <w:tcW w:w="1783" w:type="dxa"/>
            <w:tcBorders>
              <w:bottom w:val="single" w:sz="4" w:space="0" w:color="auto"/>
            </w:tcBorders>
          </w:tcPr>
          <w:p w14:paraId="39F5BE73" w14:textId="77777777" w:rsidR="00D2695A" w:rsidRDefault="00D2695A">
            <w:pPr>
              <w:pStyle w:val="EarlierRepubHdg"/>
            </w:pPr>
            <w:r>
              <w:t>Last amendment made by</w:t>
            </w:r>
          </w:p>
        </w:tc>
        <w:tc>
          <w:tcPr>
            <w:tcW w:w="1783" w:type="dxa"/>
            <w:tcBorders>
              <w:bottom w:val="single" w:sz="4" w:space="0" w:color="auto"/>
            </w:tcBorders>
          </w:tcPr>
          <w:p w14:paraId="23981C71" w14:textId="77777777" w:rsidR="00D2695A" w:rsidRDefault="00D2695A">
            <w:pPr>
              <w:pStyle w:val="EarlierRepubHdg"/>
            </w:pPr>
            <w:r>
              <w:t>Republication for</w:t>
            </w:r>
          </w:p>
        </w:tc>
      </w:tr>
      <w:tr w:rsidR="00D2695A" w14:paraId="4A8AD4AC" w14:textId="77777777">
        <w:trPr>
          <w:cantSplit/>
        </w:trPr>
        <w:tc>
          <w:tcPr>
            <w:tcW w:w="1576" w:type="dxa"/>
            <w:tcBorders>
              <w:top w:val="single" w:sz="4" w:space="0" w:color="auto"/>
              <w:bottom w:val="single" w:sz="4" w:space="0" w:color="auto"/>
            </w:tcBorders>
          </w:tcPr>
          <w:p w14:paraId="028E6EBB" w14:textId="77777777" w:rsidR="00D2695A" w:rsidRDefault="00D2695A">
            <w:pPr>
              <w:pStyle w:val="EarlierRepubEntries"/>
            </w:pPr>
            <w:r>
              <w:t>R1</w:t>
            </w:r>
            <w:r>
              <w:br/>
              <w:t>1 Sept 2004</w:t>
            </w:r>
          </w:p>
        </w:tc>
        <w:tc>
          <w:tcPr>
            <w:tcW w:w="1681" w:type="dxa"/>
            <w:tcBorders>
              <w:top w:val="single" w:sz="4" w:space="0" w:color="auto"/>
              <w:bottom w:val="single" w:sz="4" w:space="0" w:color="auto"/>
            </w:tcBorders>
          </w:tcPr>
          <w:p w14:paraId="2D3AA7EB" w14:textId="77777777" w:rsidR="00D2695A" w:rsidRDefault="00D2695A">
            <w:pPr>
              <w:pStyle w:val="EarlierRepubEntries"/>
            </w:pPr>
            <w:r>
              <w:t>1 Sept 2004–</w:t>
            </w:r>
            <w:r>
              <w:br/>
              <w:t>1 Sept 2004</w:t>
            </w:r>
          </w:p>
        </w:tc>
        <w:tc>
          <w:tcPr>
            <w:tcW w:w="1783" w:type="dxa"/>
            <w:tcBorders>
              <w:top w:val="single" w:sz="4" w:space="0" w:color="auto"/>
              <w:bottom w:val="single" w:sz="4" w:space="0" w:color="auto"/>
            </w:tcBorders>
          </w:tcPr>
          <w:p w14:paraId="3E48ADC0" w14:textId="2685C038" w:rsidR="00D2695A" w:rsidRDefault="00B577CD">
            <w:pPr>
              <w:pStyle w:val="EarlierRepubEntries"/>
            </w:pPr>
            <w:hyperlink r:id="rId899" w:tooltip="Dangerous Substances (Asbestos) Amendment Act 2004" w:history="1">
              <w:r w:rsidRPr="00B577CD">
                <w:rPr>
                  <w:rStyle w:val="charCitHyperlinkAbbrev"/>
                </w:rPr>
                <w:t>A2004</w:t>
              </w:r>
              <w:r w:rsidRPr="00B577CD">
                <w:rPr>
                  <w:rStyle w:val="charCitHyperlinkAbbrev"/>
                </w:rPr>
                <w:noBreakHyphen/>
                <w:t>66</w:t>
              </w:r>
            </w:hyperlink>
          </w:p>
        </w:tc>
        <w:tc>
          <w:tcPr>
            <w:tcW w:w="1783" w:type="dxa"/>
            <w:tcBorders>
              <w:top w:val="single" w:sz="4" w:space="0" w:color="auto"/>
              <w:bottom w:val="single" w:sz="4" w:space="0" w:color="auto"/>
            </w:tcBorders>
          </w:tcPr>
          <w:p w14:paraId="053E8541" w14:textId="6D911F58" w:rsidR="00D2695A" w:rsidRDefault="00D2695A">
            <w:pPr>
              <w:pStyle w:val="EarlierRepubEntries"/>
            </w:pPr>
            <w:r>
              <w:t xml:space="preserve">new Act and amendments </w:t>
            </w:r>
            <w:r>
              <w:br/>
              <w:t xml:space="preserve">by </w:t>
            </w:r>
            <w:hyperlink r:id="rId900" w:tooltip="Criminal Code (Theft, Fraud, Bribery and Related Offences) Amendment Act 2004" w:history="1">
              <w:r w:rsidR="00B577CD" w:rsidRPr="00B577CD">
                <w:rPr>
                  <w:rStyle w:val="charCitHyperlinkAbbrev"/>
                </w:rPr>
                <w:t>A2004</w:t>
              </w:r>
              <w:r w:rsidR="00B577CD" w:rsidRPr="00B577CD">
                <w:rPr>
                  <w:rStyle w:val="charCitHyperlinkAbbrev"/>
                </w:rPr>
                <w:noBreakHyphen/>
                <w:t>15</w:t>
              </w:r>
            </w:hyperlink>
            <w:r>
              <w:t xml:space="preserve">, </w:t>
            </w:r>
            <w:hyperlink r:id="rId901" w:anchor="history" w:tooltip="Emergencies Act 2004" w:history="1">
              <w:r w:rsidR="00B577CD" w:rsidRPr="00B577CD">
                <w:rPr>
                  <w:rStyle w:val="charCitHyperlinkAbbrev"/>
                </w:rPr>
                <w:t>A2004</w:t>
              </w:r>
              <w:r w:rsidR="00B577CD" w:rsidRPr="00B577CD">
                <w:rPr>
                  <w:rStyle w:val="charCitHyperlinkAbbrev"/>
                </w:rPr>
                <w:noBreakHyphen/>
                <w:t>28</w:t>
              </w:r>
            </w:hyperlink>
            <w:r>
              <w:t xml:space="preserve"> and </w:t>
            </w:r>
            <w:hyperlink r:id="rId902" w:tooltip="Dangerous Substances (Asbestos) Amendment Act 2004" w:history="1">
              <w:r w:rsidR="00B577CD" w:rsidRPr="00B577CD">
                <w:rPr>
                  <w:rStyle w:val="charCitHyperlinkAbbrev"/>
                </w:rPr>
                <w:t>A2004</w:t>
              </w:r>
              <w:r w:rsidR="00B577CD" w:rsidRPr="00B577CD">
                <w:rPr>
                  <w:rStyle w:val="charCitHyperlinkAbbrev"/>
                </w:rPr>
                <w:noBreakHyphen/>
                <w:t>66</w:t>
              </w:r>
            </w:hyperlink>
          </w:p>
        </w:tc>
      </w:tr>
      <w:tr w:rsidR="00D2695A" w14:paraId="2C0D592C" w14:textId="77777777">
        <w:trPr>
          <w:cantSplit/>
        </w:trPr>
        <w:tc>
          <w:tcPr>
            <w:tcW w:w="1576" w:type="dxa"/>
            <w:tcBorders>
              <w:top w:val="single" w:sz="4" w:space="0" w:color="auto"/>
              <w:bottom w:val="single" w:sz="4" w:space="0" w:color="auto"/>
            </w:tcBorders>
          </w:tcPr>
          <w:p w14:paraId="4B0D9DF4" w14:textId="77777777" w:rsidR="00D2695A" w:rsidRDefault="00D2695A">
            <w:pPr>
              <w:pStyle w:val="EarlierRepubEntries"/>
            </w:pPr>
            <w:r>
              <w:t>R2</w:t>
            </w:r>
            <w:r>
              <w:br/>
              <w:t>2 Sept 2004</w:t>
            </w:r>
          </w:p>
        </w:tc>
        <w:tc>
          <w:tcPr>
            <w:tcW w:w="1681" w:type="dxa"/>
            <w:tcBorders>
              <w:top w:val="single" w:sz="4" w:space="0" w:color="auto"/>
              <w:bottom w:val="single" w:sz="4" w:space="0" w:color="auto"/>
            </w:tcBorders>
          </w:tcPr>
          <w:p w14:paraId="647180D1" w14:textId="77777777" w:rsidR="00D2695A" w:rsidRDefault="00D2695A">
            <w:pPr>
              <w:pStyle w:val="EarlierRepubEntries"/>
            </w:pPr>
            <w:r>
              <w:t>2 Sept 2004–</w:t>
            </w:r>
            <w:r>
              <w:br/>
              <w:t>8 Sept 2004</w:t>
            </w:r>
          </w:p>
        </w:tc>
        <w:tc>
          <w:tcPr>
            <w:tcW w:w="1783" w:type="dxa"/>
            <w:tcBorders>
              <w:top w:val="single" w:sz="4" w:space="0" w:color="auto"/>
              <w:bottom w:val="single" w:sz="4" w:space="0" w:color="auto"/>
            </w:tcBorders>
          </w:tcPr>
          <w:p w14:paraId="7167B055" w14:textId="1F88D365" w:rsidR="00D2695A" w:rsidRDefault="00B577CD">
            <w:pPr>
              <w:pStyle w:val="EarlierRepubEntries"/>
            </w:pPr>
            <w:hyperlink r:id="rId903" w:tooltip="Dangerous Substances (Asbestos) Amendment Act 2004" w:history="1">
              <w:r w:rsidRPr="00B577CD">
                <w:rPr>
                  <w:rStyle w:val="charCitHyperlinkAbbrev"/>
                </w:rPr>
                <w:t>A2004</w:t>
              </w:r>
              <w:r w:rsidRPr="00B577CD">
                <w:rPr>
                  <w:rStyle w:val="charCitHyperlinkAbbrev"/>
                </w:rPr>
                <w:noBreakHyphen/>
                <w:t>66</w:t>
              </w:r>
            </w:hyperlink>
          </w:p>
        </w:tc>
        <w:tc>
          <w:tcPr>
            <w:tcW w:w="1783" w:type="dxa"/>
            <w:tcBorders>
              <w:top w:val="single" w:sz="4" w:space="0" w:color="auto"/>
              <w:bottom w:val="single" w:sz="4" w:space="0" w:color="auto"/>
            </w:tcBorders>
          </w:tcPr>
          <w:p w14:paraId="31E4A7FD" w14:textId="77777777" w:rsidR="00D2695A" w:rsidRDefault="00D2695A">
            <w:pPr>
              <w:pStyle w:val="EarlierRepubEntries"/>
            </w:pPr>
            <w:r>
              <w:t>commenced expiry</w:t>
            </w:r>
          </w:p>
        </w:tc>
      </w:tr>
      <w:tr w:rsidR="00D2695A" w14:paraId="169537B4" w14:textId="77777777">
        <w:trPr>
          <w:cantSplit/>
        </w:trPr>
        <w:tc>
          <w:tcPr>
            <w:tcW w:w="1576" w:type="dxa"/>
            <w:tcBorders>
              <w:top w:val="single" w:sz="4" w:space="0" w:color="auto"/>
              <w:bottom w:val="single" w:sz="4" w:space="0" w:color="auto"/>
            </w:tcBorders>
          </w:tcPr>
          <w:p w14:paraId="1722B2AC" w14:textId="77777777" w:rsidR="00D2695A" w:rsidRDefault="00D2695A">
            <w:pPr>
              <w:pStyle w:val="EarlierRepubEntries"/>
            </w:pPr>
            <w:r>
              <w:t>R3</w:t>
            </w:r>
            <w:r>
              <w:br/>
              <w:t>9 Sept 2004</w:t>
            </w:r>
          </w:p>
        </w:tc>
        <w:tc>
          <w:tcPr>
            <w:tcW w:w="1681" w:type="dxa"/>
            <w:tcBorders>
              <w:top w:val="single" w:sz="4" w:space="0" w:color="auto"/>
              <w:bottom w:val="single" w:sz="4" w:space="0" w:color="auto"/>
            </w:tcBorders>
          </w:tcPr>
          <w:p w14:paraId="292D211D" w14:textId="77777777" w:rsidR="00D2695A" w:rsidRDefault="00D2695A">
            <w:pPr>
              <w:pStyle w:val="EarlierRepubEntries"/>
            </w:pPr>
            <w:r>
              <w:t>9 Sept 2004–</w:t>
            </w:r>
            <w:r>
              <w:br/>
              <w:t>1 June 2005</w:t>
            </w:r>
          </w:p>
        </w:tc>
        <w:tc>
          <w:tcPr>
            <w:tcW w:w="1783" w:type="dxa"/>
            <w:tcBorders>
              <w:top w:val="single" w:sz="4" w:space="0" w:color="auto"/>
              <w:bottom w:val="single" w:sz="4" w:space="0" w:color="auto"/>
            </w:tcBorders>
          </w:tcPr>
          <w:p w14:paraId="435C2AF4" w14:textId="48EF2EE1" w:rsidR="00D2695A" w:rsidRDefault="00B577CD">
            <w:pPr>
              <w:pStyle w:val="EarlierRepubEntries"/>
            </w:pPr>
            <w:hyperlink r:id="rId904" w:tooltip="Dangerous Substances (Asbestos) Amendment Act 2004" w:history="1">
              <w:r w:rsidRPr="00B577CD">
                <w:rPr>
                  <w:rStyle w:val="charCitHyperlinkAbbrev"/>
                </w:rPr>
                <w:t>A2004</w:t>
              </w:r>
              <w:r w:rsidRPr="00B577CD">
                <w:rPr>
                  <w:rStyle w:val="charCitHyperlinkAbbrev"/>
                </w:rPr>
                <w:noBreakHyphen/>
                <w:t>66</w:t>
              </w:r>
            </w:hyperlink>
          </w:p>
        </w:tc>
        <w:tc>
          <w:tcPr>
            <w:tcW w:w="1783" w:type="dxa"/>
            <w:tcBorders>
              <w:top w:val="single" w:sz="4" w:space="0" w:color="auto"/>
              <w:bottom w:val="single" w:sz="4" w:space="0" w:color="auto"/>
            </w:tcBorders>
          </w:tcPr>
          <w:p w14:paraId="41E8AF2D" w14:textId="1A722FB0" w:rsidR="00D2695A" w:rsidRDefault="00D2695A">
            <w:pPr>
              <w:pStyle w:val="EarlierRepubEntries"/>
            </w:pPr>
            <w:r>
              <w:t xml:space="preserve">modifications by </w:t>
            </w:r>
            <w:hyperlink r:id="rId905" w:tooltip="Building Regulation 2004" w:history="1">
              <w:r w:rsidR="00B577CD" w:rsidRPr="00B577CD">
                <w:rPr>
                  <w:rStyle w:val="charCitHyperlinkAbbrev"/>
                </w:rPr>
                <w:t>SL2004</w:t>
              </w:r>
              <w:r w:rsidR="00B577CD" w:rsidRPr="00B577CD">
                <w:rPr>
                  <w:rStyle w:val="charCitHyperlinkAbbrev"/>
                </w:rPr>
                <w:noBreakHyphen/>
                <w:t>34</w:t>
              </w:r>
            </w:hyperlink>
            <w:r>
              <w:t xml:space="preserve"> as amended by </w:t>
            </w:r>
            <w:hyperlink r:id="rId906" w:tooltip="Building Amendment Regulations 2004 (No 1)" w:history="1">
              <w:r w:rsidR="00B577CD" w:rsidRPr="00B577CD">
                <w:rPr>
                  <w:rStyle w:val="charCitHyperlinkAbbrev"/>
                </w:rPr>
                <w:t>SL2004</w:t>
              </w:r>
              <w:r w:rsidR="00B577CD" w:rsidRPr="00B577CD">
                <w:rPr>
                  <w:rStyle w:val="charCitHyperlinkAbbrev"/>
                </w:rPr>
                <w:noBreakHyphen/>
                <w:t>46</w:t>
              </w:r>
            </w:hyperlink>
          </w:p>
        </w:tc>
      </w:tr>
      <w:tr w:rsidR="00D2695A" w14:paraId="1681D5D2" w14:textId="77777777">
        <w:trPr>
          <w:cantSplit/>
        </w:trPr>
        <w:tc>
          <w:tcPr>
            <w:tcW w:w="1576" w:type="dxa"/>
            <w:tcBorders>
              <w:top w:val="single" w:sz="4" w:space="0" w:color="auto"/>
              <w:bottom w:val="single" w:sz="4" w:space="0" w:color="auto"/>
            </w:tcBorders>
          </w:tcPr>
          <w:p w14:paraId="7586AC82" w14:textId="77777777" w:rsidR="00D2695A" w:rsidRDefault="00D2695A">
            <w:pPr>
              <w:pStyle w:val="EarlierRepubEntries"/>
            </w:pPr>
            <w:r>
              <w:t>R4</w:t>
            </w:r>
            <w:r>
              <w:br/>
              <w:t>2 June 2005</w:t>
            </w:r>
          </w:p>
        </w:tc>
        <w:tc>
          <w:tcPr>
            <w:tcW w:w="1681" w:type="dxa"/>
            <w:tcBorders>
              <w:top w:val="single" w:sz="4" w:space="0" w:color="auto"/>
              <w:bottom w:val="single" w:sz="4" w:space="0" w:color="auto"/>
            </w:tcBorders>
          </w:tcPr>
          <w:p w14:paraId="4A94F94D" w14:textId="77777777" w:rsidR="00D2695A" w:rsidRDefault="00D2695A">
            <w:pPr>
              <w:pStyle w:val="EarlierRepubEntries"/>
            </w:pPr>
            <w:r>
              <w:t>2 June 2005–</w:t>
            </w:r>
            <w:r>
              <w:br/>
              <w:t>26 July 2005</w:t>
            </w:r>
          </w:p>
        </w:tc>
        <w:tc>
          <w:tcPr>
            <w:tcW w:w="1783" w:type="dxa"/>
            <w:tcBorders>
              <w:top w:val="single" w:sz="4" w:space="0" w:color="auto"/>
              <w:bottom w:val="single" w:sz="4" w:space="0" w:color="auto"/>
            </w:tcBorders>
          </w:tcPr>
          <w:p w14:paraId="502CE566" w14:textId="67AB3478" w:rsidR="00D2695A" w:rsidRDefault="00B577CD">
            <w:pPr>
              <w:pStyle w:val="EarlierRepubEntries"/>
            </w:pPr>
            <w:hyperlink r:id="rId907" w:tooltip="Statute Law Amendment Act 2005" w:history="1">
              <w:r w:rsidRPr="00B577CD">
                <w:rPr>
                  <w:rStyle w:val="charCitHyperlinkAbbrev"/>
                </w:rPr>
                <w:t>A2005</w:t>
              </w:r>
              <w:r w:rsidRPr="00B577CD">
                <w:rPr>
                  <w:rStyle w:val="charCitHyperlinkAbbrev"/>
                </w:rPr>
                <w:noBreakHyphen/>
                <w:t>20</w:t>
              </w:r>
            </w:hyperlink>
          </w:p>
        </w:tc>
        <w:tc>
          <w:tcPr>
            <w:tcW w:w="1783" w:type="dxa"/>
            <w:tcBorders>
              <w:top w:val="single" w:sz="4" w:space="0" w:color="auto"/>
              <w:bottom w:val="single" w:sz="4" w:space="0" w:color="auto"/>
            </w:tcBorders>
          </w:tcPr>
          <w:p w14:paraId="65695F81" w14:textId="2334012A" w:rsidR="00D2695A" w:rsidRDefault="00D2695A">
            <w:pPr>
              <w:pStyle w:val="EarlierRepubEntries"/>
            </w:pPr>
            <w:r>
              <w:t xml:space="preserve">amendments by </w:t>
            </w:r>
            <w:hyperlink r:id="rId908" w:tooltip="Statute Law Amendment Act 2005" w:history="1">
              <w:r w:rsidR="00B577CD" w:rsidRPr="00B577CD">
                <w:rPr>
                  <w:rStyle w:val="charCitHyperlinkAbbrev"/>
                </w:rPr>
                <w:t>A2005</w:t>
              </w:r>
              <w:r w:rsidR="00B577CD" w:rsidRPr="00B577CD">
                <w:rPr>
                  <w:rStyle w:val="charCitHyperlinkAbbrev"/>
                </w:rPr>
                <w:noBreakHyphen/>
                <w:t>20</w:t>
              </w:r>
            </w:hyperlink>
          </w:p>
        </w:tc>
      </w:tr>
      <w:tr w:rsidR="00D2695A" w14:paraId="3ED5614B" w14:textId="77777777">
        <w:trPr>
          <w:cantSplit/>
        </w:trPr>
        <w:tc>
          <w:tcPr>
            <w:tcW w:w="1576" w:type="dxa"/>
            <w:tcBorders>
              <w:top w:val="single" w:sz="4" w:space="0" w:color="auto"/>
              <w:bottom w:val="single" w:sz="4" w:space="0" w:color="auto"/>
            </w:tcBorders>
          </w:tcPr>
          <w:p w14:paraId="0DF499BB" w14:textId="77777777" w:rsidR="00D2695A" w:rsidRDefault="00D2695A">
            <w:pPr>
              <w:pStyle w:val="EarlierRepubEntries"/>
            </w:pPr>
            <w:r>
              <w:t>R5</w:t>
            </w:r>
            <w:r>
              <w:br/>
              <w:t>27 July 2005</w:t>
            </w:r>
          </w:p>
        </w:tc>
        <w:tc>
          <w:tcPr>
            <w:tcW w:w="1681" w:type="dxa"/>
            <w:tcBorders>
              <w:top w:val="single" w:sz="4" w:space="0" w:color="auto"/>
              <w:bottom w:val="single" w:sz="4" w:space="0" w:color="auto"/>
            </w:tcBorders>
          </w:tcPr>
          <w:p w14:paraId="7BBA5680" w14:textId="77777777" w:rsidR="00D2695A" w:rsidRDefault="00D2695A">
            <w:pPr>
              <w:pStyle w:val="EarlierRepubEntries"/>
            </w:pPr>
            <w:r>
              <w:t>27 July 2005–</w:t>
            </w:r>
            <w:r>
              <w:br/>
              <w:t>27 July 2005</w:t>
            </w:r>
          </w:p>
        </w:tc>
        <w:tc>
          <w:tcPr>
            <w:tcW w:w="1783" w:type="dxa"/>
            <w:tcBorders>
              <w:top w:val="single" w:sz="4" w:space="0" w:color="auto"/>
              <w:bottom w:val="single" w:sz="4" w:space="0" w:color="auto"/>
            </w:tcBorders>
          </w:tcPr>
          <w:p w14:paraId="369555DA" w14:textId="0F851139" w:rsidR="00D2695A" w:rsidRDefault="00B577CD">
            <w:pPr>
              <w:pStyle w:val="EarlierRepubEntries"/>
            </w:pPr>
            <w:hyperlink r:id="rId909" w:tooltip="Construction Occupations Legislation Amendment Act 2005" w:history="1">
              <w:r w:rsidRPr="00B577CD">
                <w:rPr>
                  <w:rStyle w:val="charCitHyperlinkAbbrev"/>
                </w:rPr>
                <w:t>A2005</w:t>
              </w:r>
              <w:r w:rsidRPr="00B577CD">
                <w:rPr>
                  <w:rStyle w:val="charCitHyperlinkAbbrev"/>
                </w:rPr>
                <w:noBreakHyphen/>
                <w:t>34</w:t>
              </w:r>
            </w:hyperlink>
          </w:p>
        </w:tc>
        <w:tc>
          <w:tcPr>
            <w:tcW w:w="1783" w:type="dxa"/>
            <w:tcBorders>
              <w:top w:val="single" w:sz="4" w:space="0" w:color="auto"/>
              <w:bottom w:val="single" w:sz="4" w:space="0" w:color="auto"/>
            </w:tcBorders>
          </w:tcPr>
          <w:p w14:paraId="1A0B4EA9" w14:textId="3717A3F3" w:rsidR="00D2695A" w:rsidRDefault="00D2695A">
            <w:pPr>
              <w:pStyle w:val="EarlierRepubEntries"/>
            </w:pPr>
            <w:r>
              <w:t xml:space="preserve">amendments by </w:t>
            </w:r>
            <w:hyperlink r:id="rId910"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p>
        </w:tc>
      </w:tr>
      <w:tr w:rsidR="00D2695A" w14:paraId="273A1EF0" w14:textId="77777777">
        <w:trPr>
          <w:cantSplit/>
        </w:trPr>
        <w:tc>
          <w:tcPr>
            <w:tcW w:w="1576" w:type="dxa"/>
            <w:tcBorders>
              <w:top w:val="single" w:sz="4" w:space="0" w:color="auto"/>
              <w:bottom w:val="single" w:sz="4" w:space="0" w:color="auto"/>
            </w:tcBorders>
          </w:tcPr>
          <w:p w14:paraId="1B02410E" w14:textId="77777777" w:rsidR="00D2695A" w:rsidRDefault="00D2695A">
            <w:pPr>
              <w:pStyle w:val="EarlierRepubEntries"/>
            </w:pPr>
            <w:r>
              <w:t>R6</w:t>
            </w:r>
            <w:r>
              <w:br/>
              <w:t>28 July 2005</w:t>
            </w:r>
          </w:p>
        </w:tc>
        <w:tc>
          <w:tcPr>
            <w:tcW w:w="1681" w:type="dxa"/>
            <w:tcBorders>
              <w:top w:val="single" w:sz="4" w:space="0" w:color="auto"/>
              <w:bottom w:val="single" w:sz="4" w:space="0" w:color="auto"/>
            </w:tcBorders>
          </w:tcPr>
          <w:p w14:paraId="40868283" w14:textId="77777777" w:rsidR="00D2695A" w:rsidRDefault="00D2695A">
            <w:pPr>
              <w:pStyle w:val="EarlierRepubEntries"/>
            </w:pPr>
            <w:r>
              <w:t>28 July 2005–</w:t>
            </w:r>
            <w:r>
              <w:br/>
              <w:t>30 June 2006</w:t>
            </w:r>
          </w:p>
        </w:tc>
        <w:tc>
          <w:tcPr>
            <w:tcW w:w="1783" w:type="dxa"/>
            <w:tcBorders>
              <w:top w:val="single" w:sz="4" w:space="0" w:color="auto"/>
              <w:bottom w:val="single" w:sz="4" w:space="0" w:color="auto"/>
            </w:tcBorders>
          </w:tcPr>
          <w:p w14:paraId="0349BFEC" w14:textId="1F427092" w:rsidR="00D2695A" w:rsidRDefault="00B577CD">
            <w:pPr>
              <w:pStyle w:val="EarlierRepubEntries"/>
            </w:pPr>
            <w:hyperlink r:id="rId911" w:tooltip="Construction Occupations Legislation Amendment Act 2005" w:history="1">
              <w:r w:rsidRPr="00B577CD">
                <w:rPr>
                  <w:rStyle w:val="charCitHyperlinkAbbrev"/>
                </w:rPr>
                <w:t>A2005</w:t>
              </w:r>
              <w:r w:rsidRPr="00B577CD">
                <w:rPr>
                  <w:rStyle w:val="charCitHyperlinkAbbrev"/>
                </w:rPr>
                <w:noBreakHyphen/>
                <w:t>34</w:t>
              </w:r>
            </w:hyperlink>
          </w:p>
        </w:tc>
        <w:tc>
          <w:tcPr>
            <w:tcW w:w="1783" w:type="dxa"/>
            <w:tcBorders>
              <w:top w:val="single" w:sz="4" w:space="0" w:color="auto"/>
              <w:bottom w:val="single" w:sz="4" w:space="0" w:color="auto"/>
            </w:tcBorders>
          </w:tcPr>
          <w:p w14:paraId="3F547C87" w14:textId="77777777" w:rsidR="00D2695A" w:rsidRDefault="00D2695A">
            <w:pPr>
              <w:pStyle w:val="EarlierRepubEntries"/>
            </w:pPr>
            <w:r>
              <w:t>commenced expiry</w:t>
            </w:r>
          </w:p>
        </w:tc>
      </w:tr>
      <w:tr w:rsidR="00D2695A" w14:paraId="0EFAACBB" w14:textId="77777777">
        <w:trPr>
          <w:cantSplit/>
        </w:trPr>
        <w:tc>
          <w:tcPr>
            <w:tcW w:w="1576" w:type="dxa"/>
            <w:tcBorders>
              <w:top w:val="single" w:sz="4" w:space="0" w:color="auto"/>
              <w:bottom w:val="single" w:sz="4" w:space="0" w:color="auto"/>
            </w:tcBorders>
          </w:tcPr>
          <w:p w14:paraId="7BC1AA23" w14:textId="77777777" w:rsidR="00D2695A" w:rsidRDefault="00D2695A">
            <w:pPr>
              <w:pStyle w:val="EarlierRepubEntries"/>
            </w:pPr>
            <w:r>
              <w:t>R7</w:t>
            </w:r>
            <w:r>
              <w:br/>
              <w:t>1 July 2006</w:t>
            </w:r>
          </w:p>
        </w:tc>
        <w:tc>
          <w:tcPr>
            <w:tcW w:w="1681" w:type="dxa"/>
            <w:tcBorders>
              <w:top w:val="single" w:sz="4" w:space="0" w:color="auto"/>
              <w:bottom w:val="single" w:sz="4" w:space="0" w:color="auto"/>
            </w:tcBorders>
          </w:tcPr>
          <w:p w14:paraId="4FA8EF75" w14:textId="77777777" w:rsidR="00D2695A" w:rsidRDefault="00D2695A">
            <w:pPr>
              <w:pStyle w:val="EarlierRepubEntries"/>
            </w:pPr>
            <w:r>
              <w:t>1 July 2006–</w:t>
            </w:r>
            <w:r>
              <w:br/>
              <w:t>31 Aug 2006</w:t>
            </w:r>
          </w:p>
        </w:tc>
        <w:tc>
          <w:tcPr>
            <w:tcW w:w="1783" w:type="dxa"/>
            <w:tcBorders>
              <w:top w:val="single" w:sz="4" w:space="0" w:color="auto"/>
              <w:bottom w:val="single" w:sz="4" w:space="0" w:color="auto"/>
            </w:tcBorders>
          </w:tcPr>
          <w:p w14:paraId="1EF74754" w14:textId="438A6AB5" w:rsidR="00D2695A" w:rsidRDefault="00B577CD">
            <w:pPr>
              <w:pStyle w:val="EarlierRepubEntries"/>
            </w:pPr>
            <w:hyperlink r:id="rId912" w:tooltip="Asbestos Legislation Amendment Act 2006 (No 2)" w:history="1">
              <w:r w:rsidRPr="00B577CD">
                <w:rPr>
                  <w:rStyle w:val="charCitHyperlinkAbbrev"/>
                </w:rPr>
                <w:t>A2006</w:t>
              </w:r>
              <w:r w:rsidRPr="00B577CD">
                <w:rPr>
                  <w:rStyle w:val="charCitHyperlinkAbbrev"/>
                </w:rPr>
                <w:noBreakHyphen/>
                <w:t>24</w:t>
              </w:r>
            </w:hyperlink>
          </w:p>
        </w:tc>
        <w:tc>
          <w:tcPr>
            <w:tcW w:w="1783" w:type="dxa"/>
            <w:tcBorders>
              <w:top w:val="single" w:sz="4" w:space="0" w:color="auto"/>
              <w:bottom w:val="single" w:sz="4" w:space="0" w:color="auto"/>
            </w:tcBorders>
          </w:tcPr>
          <w:p w14:paraId="0F78239B" w14:textId="6B7FE3F2" w:rsidR="00D2695A" w:rsidRDefault="00D2695A">
            <w:pPr>
              <w:pStyle w:val="EarlierRepubEntries"/>
            </w:pPr>
            <w:r>
              <w:t xml:space="preserve">amendments by </w:t>
            </w:r>
            <w:hyperlink r:id="rId913"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as amended by </w:t>
            </w:r>
            <w:hyperlink r:id="rId914" w:tooltip="Asbestos Legislation Amendment Act 2006 (No 2)" w:history="1">
              <w:r w:rsidR="00B577CD" w:rsidRPr="00B577CD">
                <w:rPr>
                  <w:rStyle w:val="charCitHyperlinkAbbrev"/>
                </w:rPr>
                <w:t>A2006</w:t>
              </w:r>
              <w:r w:rsidR="00B577CD" w:rsidRPr="00B577CD">
                <w:rPr>
                  <w:rStyle w:val="charCitHyperlinkAbbrev"/>
                </w:rPr>
                <w:noBreakHyphen/>
                <w:t>24</w:t>
              </w:r>
            </w:hyperlink>
          </w:p>
        </w:tc>
      </w:tr>
      <w:tr w:rsidR="00D2695A" w14:paraId="505FD32B" w14:textId="77777777">
        <w:trPr>
          <w:cantSplit/>
        </w:trPr>
        <w:tc>
          <w:tcPr>
            <w:tcW w:w="1576" w:type="dxa"/>
            <w:tcBorders>
              <w:top w:val="single" w:sz="4" w:space="0" w:color="auto"/>
              <w:bottom w:val="single" w:sz="4" w:space="0" w:color="auto"/>
            </w:tcBorders>
          </w:tcPr>
          <w:p w14:paraId="41C136FC" w14:textId="77777777" w:rsidR="00D2695A" w:rsidRDefault="00D2695A">
            <w:pPr>
              <w:pStyle w:val="EarlierRepubEntries"/>
            </w:pPr>
            <w:r>
              <w:t>R8</w:t>
            </w:r>
            <w:r>
              <w:br/>
              <w:t>1 Sept 2006</w:t>
            </w:r>
          </w:p>
        </w:tc>
        <w:tc>
          <w:tcPr>
            <w:tcW w:w="1681" w:type="dxa"/>
            <w:tcBorders>
              <w:top w:val="single" w:sz="4" w:space="0" w:color="auto"/>
              <w:bottom w:val="single" w:sz="4" w:space="0" w:color="auto"/>
            </w:tcBorders>
          </w:tcPr>
          <w:p w14:paraId="2C672C1A" w14:textId="77777777" w:rsidR="00D2695A" w:rsidRDefault="00D2695A">
            <w:pPr>
              <w:pStyle w:val="EarlierRepubEntries"/>
            </w:pPr>
            <w:r>
              <w:t>1 Sept 2006–</w:t>
            </w:r>
            <w:r>
              <w:br/>
              <w:t>1 Sept 2006</w:t>
            </w:r>
          </w:p>
        </w:tc>
        <w:tc>
          <w:tcPr>
            <w:tcW w:w="1783" w:type="dxa"/>
            <w:tcBorders>
              <w:top w:val="single" w:sz="4" w:space="0" w:color="auto"/>
              <w:bottom w:val="single" w:sz="4" w:space="0" w:color="auto"/>
            </w:tcBorders>
          </w:tcPr>
          <w:p w14:paraId="0D13B106" w14:textId="776BE98B" w:rsidR="00D2695A" w:rsidRDefault="00B577CD">
            <w:pPr>
              <w:pStyle w:val="EarlierRepubEntries"/>
            </w:pPr>
            <w:hyperlink r:id="rId915" w:tooltip="Asbestos Legislation Amendment Act 2006 (No 2)" w:history="1">
              <w:r w:rsidRPr="00B577CD">
                <w:rPr>
                  <w:rStyle w:val="charCitHyperlinkAbbrev"/>
                </w:rPr>
                <w:t>A2006</w:t>
              </w:r>
              <w:r w:rsidRPr="00B577CD">
                <w:rPr>
                  <w:rStyle w:val="charCitHyperlinkAbbrev"/>
                </w:rPr>
                <w:noBreakHyphen/>
                <w:t>24</w:t>
              </w:r>
            </w:hyperlink>
          </w:p>
        </w:tc>
        <w:tc>
          <w:tcPr>
            <w:tcW w:w="1783" w:type="dxa"/>
            <w:tcBorders>
              <w:top w:val="single" w:sz="4" w:space="0" w:color="auto"/>
              <w:bottom w:val="single" w:sz="4" w:space="0" w:color="auto"/>
            </w:tcBorders>
          </w:tcPr>
          <w:p w14:paraId="477AE2E9" w14:textId="41833B88" w:rsidR="00D2695A" w:rsidRDefault="00D2695A">
            <w:pPr>
              <w:pStyle w:val="EarlierRepubEntries"/>
            </w:pPr>
            <w:r>
              <w:t xml:space="preserve">amendments by </w:t>
            </w:r>
            <w:hyperlink r:id="rId916" w:tooltip="Construction Occupations Legislation Amendment Act 2006" w:history="1">
              <w:r w:rsidR="00B577CD" w:rsidRPr="00B577CD">
                <w:rPr>
                  <w:rStyle w:val="charCitHyperlinkAbbrev"/>
                </w:rPr>
                <w:t>A2006</w:t>
              </w:r>
              <w:r w:rsidR="00B577CD" w:rsidRPr="00B577CD">
                <w:rPr>
                  <w:rStyle w:val="charCitHyperlinkAbbrev"/>
                </w:rPr>
                <w:noBreakHyphen/>
                <w:t>15</w:t>
              </w:r>
            </w:hyperlink>
          </w:p>
        </w:tc>
      </w:tr>
      <w:tr w:rsidR="00D2695A" w14:paraId="2D7686EE" w14:textId="77777777">
        <w:trPr>
          <w:cantSplit/>
        </w:trPr>
        <w:tc>
          <w:tcPr>
            <w:tcW w:w="1576" w:type="dxa"/>
            <w:tcBorders>
              <w:top w:val="single" w:sz="4" w:space="0" w:color="auto"/>
              <w:bottom w:val="single" w:sz="4" w:space="0" w:color="auto"/>
            </w:tcBorders>
          </w:tcPr>
          <w:p w14:paraId="07350040" w14:textId="77777777" w:rsidR="00D2695A" w:rsidRDefault="00D2695A">
            <w:pPr>
              <w:pStyle w:val="EarlierRepubEntries"/>
            </w:pPr>
            <w:r>
              <w:t>R9</w:t>
            </w:r>
            <w:r>
              <w:br/>
              <w:t>2 Sept 2006</w:t>
            </w:r>
          </w:p>
        </w:tc>
        <w:tc>
          <w:tcPr>
            <w:tcW w:w="1681" w:type="dxa"/>
            <w:tcBorders>
              <w:top w:val="single" w:sz="4" w:space="0" w:color="auto"/>
              <w:bottom w:val="single" w:sz="4" w:space="0" w:color="auto"/>
            </w:tcBorders>
          </w:tcPr>
          <w:p w14:paraId="175752BF" w14:textId="77777777" w:rsidR="00D2695A" w:rsidRDefault="00D2695A">
            <w:pPr>
              <w:pStyle w:val="EarlierRepubEntries"/>
            </w:pPr>
            <w:r>
              <w:t>2 Sept 2006–</w:t>
            </w:r>
            <w:r>
              <w:br/>
              <w:t>30 Mar 2008</w:t>
            </w:r>
          </w:p>
        </w:tc>
        <w:tc>
          <w:tcPr>
            <w:tcW w:w="1783" w:type="dxa"/>
            <w:tcBorders>
              <w:top w:val="single" w:sz="4" w:space="0" w:color="auto"/>
              <w:bottom w:val="single" w:sz="4" w:space="0" w:color="auto"/>
            </w:tcBorders>
          </w:tcPr>
          <w:p w14:paraId="0C0E2568" w14:textId="3B104C3F" w:rsidR="00D2695A" w:rsidRDefault="00B577CD">
            <w:pPr>
              <w:pStyle w:val="EarlierRepubEntries"/>
            </w:pPr>
            <w:hyperlink r:id="rId917" w:tooltip="Asbestos Legislation Amendment Act 2006 (No 2)" w:history="1">
              <w:r w:rsidRPr="00B577CD">
                <w:rPr>
                  <w:rStyle w:val="charCitHyperlinkAbbrev"/>
                </w:rPr>
                <w:t>A2006</w:t>
              </w:r>
              <w:r w:rsidRPr="00B577CD">
                <w:rPr>
                  <w:rStyle w:val="charCitHyperlinkAbbrev"/>
                </w:rPr>
                <w:noBreakHyphen/>
                <w:t>24</w:t>
              </w:r>
            </w:hyperlink>
          </w:p>
        </w:tc>
        <w:tc>
          <w:tcPr>
            <w:tcW w:w="1783" w:type="dxa"/>
            <w:tcBorders>
              <w:top w:val="single" w:sz="4" w:space="0" w:color="auto"/>
              <w:bottom w:val="single" w:sz="4" w:space="0" w:color="auto"/>
            </w:tcBorders>
          </w:tcPr>
          <w:p w14:paraId="15BDCD37" w14:textId="77777777" w:rsidR="00D2695A" w:rsidRDefault="00D2695A">
            <w:pPr>
              <w:pStyle w:val="EarlierRepubEntries"/>
            </w:pPr>
            <w:r>
              <w:t>commenced expiry</w:t>
            </w:r>
          </w:p>
        </w:tc>
      </w:tr>
      <w:tr w:rsidR="00B47BA3" w14:paraId="727BBFC4" w14:textId="77777777">
        <w:trPr>
          <w:cantSplit/>
        </w:trPr>
        <w:tc>
          <w:tcPr>
            <w:tcW w:w="1576" w:type="dxa"/>
            <w:tcBorders>
              <w:top w:val="single" w:sz="4" w:space="0" w:color="auto"/>
              <w:bottom w:val="single" w:sz="4" w:space="0" w:color="auto"/>
            </w:tcBorders>
          </w:tcPr>
          <w:p w14:paraId="37232B08" w14:textId="77777777" w:rsidR="00B47BA3" w:rsidRDefault="00B47BA3">
            <w:pPr>
              <w:pStyle w:val="EarlierRepubEntries"/>
            </w:pPr>
            <w:r>
              <w:t>R10</w:t>
            </w:r>
            <w:r w:rsidR="0097580C">
              <w:t>*</w:t>
            </w:r>
            <w:r>
              <w:br/>
              <w:t>31 Mar 2008</w:t>
            </w:r>
          </w:p>
        </w:tc>
        <w:tc>
          <w:tcPr>
            <w:tcW w:w="1681" w:type="dxa"/>
            <w:tcBorders>
              <w:top w:val="single" w:sz="4" w:space="0" w:color="auto"/>
              <w:bottom w:val="single" w:sz="4" w:space="0" w:color="auto"/>
            </w:tcBorders>
          </w:tcPr>
          <w:p w14:paraId="5B36B230" w14:textId="77777777" w:rsidR="00B47BA3" w:rsidRDefault="00B47BA3">
            <w:pPr>
              <w:pStyle w:val="EarlierRepubEntries"/>
            </w:pPr>
            <w:r>
              <w:t>31 Mar 2008–</w:t>
            </w:r>
            <w:r>
              <w:br/>
              <w:t>1 Feb 2009</w:t>
            </w:r>
          </w:p>
        </w:tc>
        <w:tc>
          <w:tcPr>
            <w:tcW w:w="1783" w:type="dxa"/>
            <w:tcBorders>
              <w:top w:val="single" w:sz="4" w:space="0" w:color="auto"/>
              <w:bottom w:val="single" w:sz="4" w:space="0" w:color="auto"/>
            </w:tcBorders>
          </w:tcPr>
          <w:p w14:paraId="5C5EC4EF" w14:textId="5AE6591B" w:rsidR="00B47BA3" w:rsidRDefault="00B577CD">
            <w:pPr>
              <w:pStyle w:val="EarlierRepubEntries"/>
            </w:pPr>
            <w:hyperlink r:id="rId918" w:tooltip="Building Legislation Amendment Act 2007" w:history="1">
              <w:r w:rsidRPr="00B577CD">
                <w:rPr>
                  <w:rStyle w:val="charCitHyperlinkAbbrev"/>
                </w:rPr>
                <w:t>A2007</w:t>
              </w:r>
              <w:r w:rsidRPr="00B577CD">
                <w:rPr>
                  <w:rStyle w:val="charCitHyperlinkAbbrev"/>
                </w:rPr>
                <w:noBreakHyphen/>
                <w:t>26</w:t>
              </w:r>
            </w:hyperlink>
          </w:p>
        </w:tc>
        <w:tc>
          <w:tcPr>
            <w:tcW w:w="1783" w:type="dxa"/>
            <w:tcBorders>
              <w:top w:val="single" w:sz="4" w:space="0" w:color="auto"/>
              <w:bottom w:val="single" w:sz="4" w:space="0" w:color="auto"/>
            </w:tcBorders>
          </w:tcPr>
          <w:p w14:paraId="3AB5FB70" w14:textId="4A95246C" w:rsidR="00B47BA3" w:rsidRDefault="00B47BA3">
            <w:pPr>
              <w:pStyle w:val="EarlierRepubEntries"/>
            </w:pPr>
            <w:r>
              <w:t xml:space="preserve">amendments by </w:t>
            </w:r>
            <w:hyperlink r:id="rId919" w:tooltip="Building Legislation Amendment Act 2007" w:history="1">
              <w:r w:rsidR="00B577CD" w:rsidRPr="00B577CD">
                <w:rPr>
                  <w:rStyle w:val="charCitHyperlinkAbbrev"/>
                </w:rPr>
                <w:t>A2007</w:t>
              </w:r>
              <w:r w:rsidR="00B577CD" w:rsidRPr="00B577CD">
                <w:rPr>
                  <w:rStyle w:val="charCitHyperlinkAbbrev"/>
                </w:rPr>
                <w:noBreakHyphen/>
                <w:t>26</w:t>
              </w:r>
            </w:hyperlink>
          </w:p>
        </w:tc>
      </w:tr>
      <w:tr w:rsidR="00CA61DF" w14:paraId="753E895D" w14:textId="77777777">
        <w:trPr>
          <w:cantSplit/>
        </w:trPr>
        <w:tc>
          <w:tcPr>
            <w:tcW w:w="1576" w:type="dxa"/>
            <w:tcBorders>
              <w:top w:val="single" w:sz="4" w:space="0" w:color="auto"/>
              <w:bottom w:val="single" w:sz="4" w:space="0" w:color="auto"/>
            </w:tcBorders>
          </w:tcPr>
          <w:p w14:paraId="1078B85E" w14:textId="77777777" w:rsidR="00CA61DF" w:rsidRDefault="0067476E">
            <w:pPr>
              <w:pStyle w:val="EarlierRepubEntries"/>
            </w:pPr>
            <w:r>
              <w:lastRenderedPageBreak/>
              <w:t>R11</w:t>
            </w:r>
            <w:r>
              <w:br/>
              <w:t>2 Feb 2009</w:t>
            </w:r>
          </w:p>
        </w:tc>
        <w:tc>
          <w:tcPr>
            <w:tcW w:w="1681" w:type="dxa"/>
            <w:tcBorders>
              <w:top w:val="single" w:sz="4" w:space="0" w:color="auto"/>
              <w:bottom w:val="single" w:sz="4" w:space="0" w:color="auto"/>
            </w:tcBorders>
          </w:tcPr>
          <w:p w14:paraId="0245B2DD" w14:textId="77777777" w:rsidR="00CA61DF" w:rsidRDefault="0067476E">
            <w:pPr>
              <w:pStyle w:val="EarlierRepubEntries"/>
            </w:pPr>
            <w:r>
              <w:t>2 Feb 2009–</w:t>
            </w:r>
            <w:r>
              <w:br/>
              <w:t>21 Sept 2009</w:t>
            </w:r>
          </w:p>
        </w:tc>
        <w:tc>
          <w:tcPr>
            <w:tcW w:w="1783" w:type="dxa"/>
            <w:tcBorders>
              <w:top w:val="single" w:sz="4" w:space="0" w:color="auto"/>
              <w:bottom w:val="single" w:sz="4" w:space="0" w:color="auto"/>
            </w:tcBorders>
          </w:tcPr>
          <w:p w14:paraId="46EB6B0D" w14:textId="49578251" w:rsidR="00CA61DF" w:rsidRDefault="00B577CD">
            <w:pPr>
              <w:pStyle w:val="EarlierRepubEntries"/>
            </w:pPr>
            <w:hyperlink r:id="rId920" w:tooltip="ACT Civil and Administrative Tribunal Legislation Amendment Act 2008 (No 2)" w:history="1">
              <w:r w:rsidRPr="00B577CD">
                <w:rPr>
                  <w:rStyle w:val="charCitHyperlinkAbbrev"/>
                </w:rPr>
                <w:t>A2008</w:t>
              </w:r>
              <w:r w:rsidRPr="00B577CD">
                <w:rPr>
                  <w:rStyle w:val="charCitHyperlinkAbbrev"/>
                </w:rPr>
                <w:noBreakHyphen/>
                <w:t>37</w:t>
              </w:r>
            </w:hyperlink>
          </w:p>
        </w:tc>
        <w:tc>
          <w:tcPr>
            <w:tcW w:w="1783" w:type="dxa"/>
            <w:tcBorders>
              <w:top w:val="single" w:sz="4" w:space="0" w:color="auto"/>
              <w:bottom w:val="single" w:sz="4" w:space="0" w:color="auto"/>
            </w:tcBorders>
          </w:tcPr>
          <w:p w14:paraId="5076B65A" w14:textId="34180843" w:rsidR="00CA61DF" w:rsidRDefault="0067476E">
            <w:pPr>
              <w:pStyle w:val="EarlierRepubEntries"/>
            </w:pPr>
            <w:r>
              <w:t xml:space="preserve">amendments by </w:t>
            </w:r>
            <w:hyperlink r:id="rId921"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and </w:t>
            </w:r>
            <w:hyperlink r:id="rId922" w:tooltip="ACT Civil and Administrative Tribunal Legislation Amendment Act 2008 (No 2)" w:history="1">
              <w:r w:rsidR="00B577CD" w:rsidRPr="00B577CD">
                <w:rPr>
                  <w:rStyle w:val="charCitHyperlinkAbbrev"/>
                </w:rPr>
                <w:t>A2008</w:t>
              </w:r>
              <w:r w:rsidR="00B577CD" w:rsidRPr="00B577CD">
                <w:rPr>
                  <w:rStyle w:val="charCitHyperlinkAbbrev"/>
                </w:rPr>
                <w:noBreakHyphen/>
                <w:t>37</w:t>
              </w:r>
            </w:hyperlink>
          </w:p>
        </w:tc>
      </w:tr>
      <w:tr w:rsidR="00FA00B1" w14:paraId="513385DE" w14:textId="77777777">
        <w:trPr>
          <w:cantSplit/>
        </w:trPr>
        <w:tc>
          <w:tcPr>
            <w:tcW w:w="1576" w:type="dxa"/>
            <w:tcBorders>
              <w:top w:val="single" w:sz="4" w:space="0" w:color="auto"/>
              <w:bottom w:val="single" w:sz="4" w:space="0" w:color="auto"/>
            </w:tcBorders>
          </w:tcPr>
          <w:p w14:paraId="7B28997C" w14:textId="77777777" w:rsidR="00FA00B1" w:rsidRDefault="00FA00B1">
            <w:pPr>
              <w:pStyle w:val="EarlierRepubEntries"/>
            </w:pPr>
            <w:r>
              <w:t>R12</w:t>
            </w:r>
            <w:r>
              <w:br/>
              <w:t>22 Sept 2009</w:t>
            </w:r>
          </w:p>
        </w:tc>
        <w:tc>
          <w:tcPr>
            <w:tcW w:w="1681" w:type="dxa"/>
            <w:tcBorders>
              <w:top w:val="single" w:sz="4" w:space="0" w:color="auto"/>
              <w:bottom w:val="single" w:sz="4" w:space="0" w:color="auto"/>
            </w:tcBorders>
          </w:tcPr>
          <w:p w14:paraId="5F952F0B" w14:textId="77777777" w:rsidR="00FA00B1" w:rsidRDefault="00FA00B1">
            <w:pPr>
              <w:pStyle w:val="EarlierRepubEntries"/>
            </w:pPr>
            <w:r>
              <w:t>22 Sept 2009–</w:t>
            </w:r>
            <w:r>
              <w:br/>
              <w:t>2 June 2010</w:t>
            </w:r>
          </w:p>
        </w:tc>
        <w:tc>
          <w:tcPr>
            <w:tcW w:w="1783" w:type="dxa"/>
            <w:tcBorders>
              <w:top w:val="single" w:sz="4" w:space="0" w:color="auto"/>
              <w:bottom w:val="single" w:sz="4" w:space="0" w:color="auto"/>
            </w:tcBorders>
          </w:tcPr>
          <w:p w14:paraId="793AA2B7" w14:textId="72CF6BBA" w:rsidR="00FA00B1" w:rsidRDefault="00B577CD">
            <w:pPr>
              <w:pStyle w:val="EarlierRepubEntries"/>
            </w:pPr>
            <w:hyperlink r:id="rId923" w:tooltip="Statute Law Amendment Act 2009" w:history="1">
              <w:r w:rsidRPr="00B577CD">
                <w:rPr>
                  <w:rStyle w:val="charCitHyperlinkAbbrev"/>
                </w:rPr>
                <w:t>A2009</w:t>
              </w:r>
              <w:r w:rsidRPr="00B577CD">
                <w:rPr>
                  <w:rStyle w:val="charCitHyperlinkAbbrev"/>
                </w:rPr>
                <w:noBreakHyphen/>
                <w:t>20</w:t>
              </w:r>
            </w:hyperlink>
          </w:p>
        </w:tc>
        <w:tc>
          <w:tcPr>
            <w:tcW w:w="1783" w:type="dxa"/>
            <w:tcBorders>
              <w:top w:val="single" w:sz="4" w:space="0" w:color="auto"/>
              <w:bottom w:val="single" w:sz="4" w:space="0" w:color="auto"/>
            </w:tcBorders>
          </w:tcPr>
          <w:p w14:paraId="598151FF" w14:textId="2636C0D5" w:rsidR="00FA00B1" w:rsidRDefault="00FA00B1">
            <w:pPr>
              <w:pStyle w:val="EarlierRepubEntries"/>
            </w:pPr>
            <w:r>
              <w:t xml:space="preserve">amendments by </w:t>
            </w:r>
            <w:hyperlink r:id="rId924" w:tooltip="Statute Law Amendment Act 2009" w:history="1">
              <w:r w:rsidR="00B577CD" w:rsidRPr="00B577CD">
                <w:rPr>
                  <w:rStyle w:val="charCitHyperlinkAbbrev"/>
                </w:rPr>
                <w:t>A2009</w:t>
              </w:r>
              <w:r w:rsidR="00B577CD" w:rsidRPr="00B577CD">
                <w:rPr>
                  <w:rStyle w:val="charCitHyperlinkAbbrev"/>
                </w:rPr>
                <w:noBreakHyphen/>
                <w:t>20</w:t>
              </w:r>
            </w:hyperlink>
          </w:p>
        </w:tc>
      </w:tr>
      <w:tr w:rsidR="00836591" w14:paraId="49D5FC79" w14:textId="77777777">
        <w:trPr>
          <w:cantSplit/>
        </w:trPr>
        <w:tc>
          <w:tcPr>
            <w:tcW w:w="1576" w:type="dxa"/>
            <w:tcBorders>
              <w:top w:val="single" w:sz="4" w:space="0" w:color="auto"/>
              <w:bottom w:val="single" w:sz="4" w:space="0" w:color="auto"/>
            </w:tcBorders>
          </w:tcPr>
          <w:p w14:paraId="40A37482" w14:textId="77777777" w:rsidR="00836591" w:rsidRDefault="00836591">
            <w:pPr>
              <w:pStyle w:val="EarlierRepubEntries"/>
            </w:pPr>
            <w:r>
              <w:t>R13</w:t>
            </w:r>
            <w:r>
              <w:br/>
              <w:t>3 June 2010</w:t>
            </w:r>
          </w:p>
        </w:tc>
        <w:tc>
          <w:tcPr>
            <w:tcW w:w="1681" w:type="dxa"/>
            <w:tcBorders>
              <w:top w:val="single" w:sz="4" w:space="0" w:color="auto"/>
              <w:bottom w:val="single" w:sz="4" w:space="0" w:color="auto"/>
            </w:tcBorders>
          </w:tcPr>
          <w:p w14:paraId="59B9776A" w14:textId="77777777" w:rsidR="00836591" w:rsidRDefault="00836591">
            <w:pPr>
              <w:pStyle w:val="EarlierRepubEntries"/>
            </w:pPr>
            <w:r>
              <w:t>3 June 2010–</w:t>
            </w:r>
            <w:r>
              <w:br/>
              <w:t>28 Feb 2011</w:t>
            </w:r>
          </w:p>
        </w:tc>
        <w:tc>
          <w:tcPr>
            <w:tcW w:w="1783" w:type="dxa"/>
            <w:tcBorders>
              <w:top w:val="single" w:sz="4" w:space="0" w:color="auto"/>
              <w:bottom w:val="single" w:sz="4" w:space="0" w:color="auto"/>
            </w:tcBorders>
          </w:tcPr>
          <w:p w14:paraId="3B2715B2" w14:textId="4B36F3D2" w:rsidR="00836591" w:rsidRDefault="00B577CD">
            <w:pPr>
              <w:pStyle w:val="EarlierRepubEntries"/>
            </w:pPr>
            <w:hyperlink r:id="rId925" w:tooltip="Statute Law Amendment Act 2010" w:history="1">
              <w:r w:rsidRPr="00B577CD">
                <w:rPr>
                  <w:rStyle w:val="charCitHyperlinkAbbrev"/>
                </w:rPr>
                <w:t>A2010</w:t>
              </w:r>
              <w:r w:rsidRPr="00B577CD">
                <w:rPr>
                  <w:rStyle w:val="charCitHyperlinkAbbrev"/>
                </w:rPr>
                <w:noBreakHyphen/>
                <w:t>18</w:t>
              </w:r>
            </w:hyperlink>
          </w:p>
        </w:tc>
        <w:tc>
          <w:tcPr>
            <w:tcW w:w="1783" w:type="dxa"/>
            <w:tcBorders>
              <w:top w:val="single" w:sz="4" w:space="0" w:color="auto"/>
              <w:bottom w:val="single" w:sz="4" w:space="0" w:color="auto"/>
            </w:tcBorders>
          </w:tcPr>
          <w:p w14:paraId="65780EA0" w14:textId="78B8919E" w:rsidR="00836591" w:rsidRDefault="00836591">
            <w:pPr>
              <w:pStyle w:val="EarlierRepubEntries"/>
            </w:pPr>
            <w:r>
              <w:t xml:space="preserve">amendments by </w:t>
            </w:r>
            <w:hyperlink r:id="rId926" w:tooltip="Statute Law Amendment Act 2010" w:history="1">
              <w:r w:rsidR="00B577CD" w:rsidRPr="00B577CD">
                <w:rPr>
                  <w:rStyle w:val="charCitHyperlinkAbbrev"/>
                </w:rPr>
                <w:t>A2010</w:t>
              </w:r>
              <w:r w:rsidR="00B577CD" w:rsidRPr="00B577CD">
                <w:rPr>
                  <w:rStyle w:val="charCitHyperlinkAbbrev"/>
                </w:rPr>
                <w:noBreakHyphen/>
                <w:t>18</w:t>
              </w:r>
            </w:hyperlink>
          </w:p>
        </w:tc>
      </w:tr>
      <w:tr w:rsidR="0036417E" w14:paraId="67C380B6" w14:textId="77777777">
        <w:trPr>
          <w:cantSplit/>
        </w:trPr>
        <w:tc>
          <w:tcPr>
            <w:tcW w:w="1576" w:type="dxa"/>
            <w:tcBorders>
              <w:top w:val="single" w:sz="4" w:space="0" w:color="auto"/>
              <w:bottom w:val="single" w:sz="4" w:space="0" w:color="auto"/>
            </w:tcBorders>
          </w:tcPr>
          <w:p w14:paraId="31437A76" w14:textId="77777777" w:rsidR="0036417E" w:rsidRDefault="0036417E">
            <w:pPr>
              <w:pStyle w:val="EarlierRepubEntries"/>
            </w:pPr>
            <w:r>
              <w:t>R14</w:t>
            </w:r>
            <w:r>
              <w:br/>
              <w:t>1 Mar 2011</w:t>
            </w:r>
          </w:p>
        </w:tc>
        <w:tc>
          <w:tcPr>
            <w:tcW w:w="1681" w:type="dxa"/>
            <w:tcBorders>
              <w:top w:val="single" w:sz="4" w:space="0" w:color="auto"/>
              <w:bottom w:val="single" w:sz="4" w:space="0" w:color="auto"/>
            </w:tcBorders>
          </w:tcPr>
          <w:p w14:paraId="04BDC5CE" w14:textId="77777777" w:rsidR="0036417E" w:rsidRDefault="0036417E">
            <w:pPr>
              <w:pStyle w:val="EarlierRepubEntries"/>
            </w:pPr>
            <w:r>
              <w:t>1 Mar 2011–</w:t>
            </w:r>
            <w:r>
              <w:br/>
              <w:t>7 July 2011</w:t>
            </w:r>
          </w:p>
        </w:tc>
        <w:tc>
          <w:tcPr>
            <w:tcW w:w="1783" w:type="dxa"/>
            <w:tcBorders>
              <w:top w:val="single" w:sz="4" w:space="0" w:color="auto"/>
              <w:bottom w:val="single" w:sz="4" w:space="0" w:color="auto"/>
            </w:tcBorders>
          </w:tcPr>
          <w:p w14:paraId="7F5A2781" w14:textId="22808A1D" w:rsidR="0036417E" w:rsidRDefault="00B577CD">
            <w:pPr>
              <w:pStyle w:val="EarlierRepubEntries"/>
            </w:pPr>
            <w:hyperlink r:id="rId927" w:tooltip="Statute Law Amendment Act 2011" w:history="1">
              <w:r w:rsidRPr="00B577CD">
                <w:rPr>
                  <w:rStyle w:val="charCitHyperlinkAbbrev"/>
                </w:rPr>
                <w:t>A2011</w:t>
              </w:r>
              <w:r w:rsidRPr="00B577CD">
                <w:rPr>
                  <w:rStyle w:val="charCitHyperlinkAbbrev"/>
                </w:rPr>
                <w:noBreakHyphen/>
                <w:t>3</w:t>
              </w:r>
            </w:hyperlink>
          </w:p>
        </w:tc>
        <w:tc>
          <w:tcPr>
            <w:tcW w:w="1783" w:type="dxa"/>
            <w:tcBorders>
              <w:top w:val="single" w:sz="4" w:space="0" w:color="auto"/>
              <w:bottom w:val="single" w:sz="4" w:space="0" w:color="auto"/>
            </w:tcBorders>
          </w:tcPr>
          <w:p w14:paraId="40AA7E7E" w14:textId="2A308DF5" w:rsidR="0036417E" w:rsidRDefault="0036417E">
            <w:pPr>
              <w:pStyle w:val="EarlierRepubEntries"/>
            </w:pPr>
            <w:r>
              <w:t xml:space="preserve">amendments by </w:t>
            </w:r>
            <w:hyperlink r:id="rId928" w:tooltip="Construction Occupations Legislation Amendment Act 2010 (No 2)" w:history="1">
              <w:r w:rsidR="00B577CD" w:rsidRPr="00B577CD">
                <w:rPr>
                  <w:rStyle w:val="charCitHyperlinkAbbrev"/>
                </w:rPr>
                <w:t>A2010</w:t>
              </w:r>
              <w:r w:rsidR="00B577CD" w:rsidRPr="00B577CD">
                <w:rPr>
                  <w:rStyle w:val="charCitHyperlinkAbbrev"/>
                </w:rPr>
                <w:noBreakHyphen/>
                <w:t>32</w:t>
              </w:r>
            </w:hyperlink>
            <w:r>
              <w:t xml:space="preserve"> and </w:t>
            </w:r>
            <w:hyperlink r:id="rId929" w:tooltip="Statute Law Amendment Act 2011" w:history="1">
              <w:r w:rsidR="00B577CD" w:rsidRPr="00B577CD">
                <w:rPr>
                  <w:rStyle w:val="charCitHyperlinkAbbrev"/>
                </w:rPr>
                <w:t>A2011</w:t>
              </w:r>
              <w:r w:rsidR="00B577CD" w:rsidRPr="00B577CD">
                <w:rPr>
                  <w:rStyle w:val="charCitHyperlinkAbbrev"/>
                </w:rPr>
                <w:noBreakHyphen/>
                <w:t>3</w:t>
              </w:r>
            </w:hyperlink>
          </w:p>
        </w:tc>
      </w:tr>
      <w:tr w:rsidR="00854BAC" w14:paraId="11751C7A" w14:textId="77777777">
        <w:trPr>
          <w:cantSplit/>
        </w:trPr>
        <w:tc>
          <w:tcPr>
            <w:tcW w:w="1576" w:type="dxa"/>
            <w:tcBorders>
              <w:top w:val="single" w:sz="4" w:space="0" w:color="auto"/>
              <w:bottom w:val="single" w:sz="4" w:space="0" w:color="auto"/>
            </w:tcBorders>
          </w:tcPr>
          <w:p w14:paraId="522DB742" w14:textId="77777777" w:rsidR="00854BAC" w:rsidRDefault="00854BAC">
            <w:pPr>
              <w:pStyle w:val="EarlierRepubEntries"/>
            </w:pPr>
            <w:r>
              <w:t>R15</w:t>
            </w:r>
            <w:r>
              <w:br/>
              <w:t>8 July 2011</w:t>
            </w:r>
          </w:p>
        </w:tc>
        <w:tc>
          <w:tcPr>
            <w:tcW w:w="1681" w:type="dxa"/>
            <w:tcBorders>
              <w:top w:val="single" w:sz="4" w:space="0" w:color="auto"/>
              <w:bottom w:val="single" w:sz="4" w:space="0" w:color="auto"/>
            </w:tcBorders>
          </w:tcPr>
          <w:p w14:paraId="3EDC4375" w14:textId="77777777" w:rsidR="00854BAC" w:rsidRDefault="00854BAC">
            <w:pPr>
              <w:pStyle w:val="EarlierRepubEntries"/>
            </w:pPr>
            <w:r>
              <w:t>8 July 2011–</w:t>
            </w:r>
            <w:r>
              <w:br/>
              <w:t>29 Feb 2012</w:t>
            </w:r>
          </w:p>
        </w:tc>
        <w:tc>
          <w:tcPr>
            <w:tcW w:w="1783" w:type="dxa"/>
            <w:tcBorders>
              <w:top w:val="single" w:sz="4" w:space="0" w:color="auto"/>
              <w:bottom w:val="single" w:sz="4" w:space="0" w:color="auto"/>
            </w:tcBorders>
          </w:tcPr>
          <w:p w14:paraId="2314A93C" w14:textId="7E2E8A08" w:rsidR="00854BAC" w:rsidRDefault="00B577CD">
            <w:pPr>
              <w:pStyle w:val="EarlierRepubEntries"/>
            </w:pPr>
            <w:hyperlink r:id="rId930" w:tooltip="Planning and Building Legislation Amendment Act 2011" w:history="1">
              <w:r w:rsidRPr="00B577CD">
                <w:rPr>
                  <w:rStyle w:val="charCitHyperlinkAbbrev"/>
                </w:rPr>
                <w:t>A2011</w:t>
              </w:r>
              <w:r w:rsidRPr="00B577CD">
                <w:rPr>
                  <w:rStyle w:val="charCitHyperlinkAbbrev"/>
                </w:rPr>
                <w:noBreakHyphen/>
                <w:t>23</w:t>
              </w:r>
            </w:hyperlink>
          </w:p>
        </w:tc>
        <w:tc>
          <w:tcPr>
            <w:tcW w:w="1783" w:type="dxa"/>
            <w:tcBorders>
              <w:top w:val="single" w:sz="4" w:space="0" w:color="auto"/>
              <w:bottom w:val="single" w:sz="4" w:space="0" w:color="auto"/>
            </w:tcBorders>
          </w:tcPr>
          <w:p w14:paraId="6AAD3272" w14:textId="625A8D63" w:rsidR="00854BAC" w:rsidRDefault="00854BAC">
            <w:pPr>
              <w:pStyle w:val="EarlierRepubEntries"/>
            </w:pPr>
            <w:r>
              <w:t xml:space="preserve">amendments by </w:t>
            </w:r>
            <w:hyperlink r:id="rId931"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t xml:space="preserve"> and </w:t>
            </w:r>
            <w:hyperlink r:id="rId932" w:tooltip="Planning and Building Legislation Amendment Act 2011" w:history="1">
              <w:r w:rsidR="00B577CD" w:rsidRPr="00B577CD">
                <w:rPr>
                  <w:rStyle w:val="charCitHyperlinkAbbrev"/>
                </w:rPr>
                <w:t>A2011</w:t>
              </w:r>
              <w:r w:rsidR="00B577CD" w:rsidRPr="00B577CD">
                <w:rPr>
                  <w:rStyle w:val="charCitHyperlinkAbbrev"/>
                </w:rPr>
                <w:noBreakHyphen/>
                <w:t>23</w:t>
              </w:r>
            </w:hyperlink>
          </w:p>
        </w:tc>
      </w:tr>
      <w:tr w:rsidR="008E13E8" w14:paraId="59AB4F28" w14:textId="77777777">
        <w:trPr>
          <w:cantSplit/>
        </w:trPr>
        <w:tc>
          <w:tcPr>
            <w:tcW w:w="1576" w:type="dxa"/>
            <w:tcBorders>
              <w:top w:val="single" w:sz="4" w:space="0" w:color="auto"/>
              <w:bottom w:val="single" w:sz="4" w:space="0" w:color="auto"/>
            </w:tcBorders>
          </w:tcPr>
          <w:p w14:paraId="54D23EB9" w14:textId="77777777" w:rsidR="008E13E8" w:rsidRDefault="008E13E8">
            <w:pPr>
              <w:pStyle w:val="EarlierRepubEntries"/>
            </w:pPr>
            <w:r>
              <w:t>R16</w:t>
            </w:r>
            <w:r>
              <w:br/>
              <w:t>1 Mar 2012</w:t>
            </w:r>
          </w:p>
        </w:tc>
        <w:tc>
          <w:tcPr>
            <w:tcW w:w="1681" w:type="dxa"/>
            <w:tcBorders>
              <w:top w:val="single" w:sz="4" w:space="0" w:color="auto"/>
              <w:bottom w:val="single" w:sz="4" w:space="0" w:color="auto"/>
            </w:tcBorders>
          </w:tcPr>
          <w:p w14:paraId="20BD2736" w14:textId="77777777" w:rsidR="008E13E8" w:rsidRDefault="008E13E8">
            <w:pPr>
              <w:pStyle w:val="EarlierRepubEntries"/>
            </w:pPr>
            <w:r>
              <w:t>1 Mar 2012–</w:t>
            </w:r>
            <w:r>
              <w:br/>
              <w:t>28 May 2012</w:t>
            </w:r>
          </w:p>
        </w:tc>
        <w:tc>
          <w:tcPr>
            <w:tcW w:w="1783" w:type="dxa"/>
            <w:tcBorders>
              <w:top w:val="single" w:sz="4" w:space="0" w:color="auto"/>
              <w:bottom w:val="single" w:sz="4" w:space="0" w:color="auto"/>
            </w:tcBorders>
          </w:tcPr>
          <w:p w14:paraId="1395FA97" w14:textId="59B5FDD2" w:rsidR="008E13E8" w:rsidRDefault="00B577CD">
            <w:pPr>
              <w:pStyle w:val="EarlierRepubEntries"/>
            </w:pPr>
            <w:hyperlink r:id="rId933" w:tooltip="Evidence (Consequential Amendments) Act 2011" w:history="1">
              <w:r w:rsidRPr="00B577CD">
                <w:rPr>
                  <w:rStyle w:val="charCitHyperlinkAbbrev"/>
                </w:rPr>
                <w:t>A2011</w:t>
              </w:r>
              <w:r w:rsidRPr="00B577CD">
                <w:rPr>
                  <w:rStyle w:val="charCitHyperlinkAbbrev"/>
                </w:rPr>
                <w:noBreakHyphen/>
                <w:t>48</w:t>
              </w:r>
            </w:hyperlink>
          </w:p>
        </w:tc>
        <w:tc>
          <w:tcPr>
            <w:tcW w:w="1783" w:type="dxa"/>
            <w:tcBorders>
              <w:top w:val="single" w:sz="4" w:space="0" w:color="auto"/>
              <w:bottom w:val="single" w:sz="4" w:space="0" w:color="auto"/>
            </w:tcBorders>
          </w:tcPr>
          <w:p w14:paraId="7BBB40A1" w14:textId="1D886CB7" w:rsidR="008E13E8" w:rsidRDefault="008E13E8">
            <w:pPr>
              <w:pStyle w:val="EarlierRepubEntries"/>
            </w:pPr>
            <w:r>
              <w:t xml:space="preserve">amendments by </w:t>
            </w:r>
            <w:hyperlink r:id="rId934" w:tooltip="Evidence (Consequential Amendments) Act 2011" w:history="1">
              <w:r w:rsidR="00B577CD" w:rsidRPr="00B577CD">
                <w:rPr>
                  <w:rStyle w:val="charCitHyperlinkAbbrev"/>
                </w:rPr>
                <w:t>A2011</w:t>
              </w:r>
              <w:r w:rsidR="00B577CD" w:rsidRPr="00B577CD">
                <w:rPr>
                  <w:rStyle w:val="charCitHyperlinkAbbrev"/>
                </w:rPr>
                <w:noBreakHyphen/>
                <w:t>48</w:t>
              </w:r>
            </w:hyperlink>
          </w:p>
        </w:tc>
      </w:tr>
      <w:tr w:rsidR="002B29B6" w14:paraId="3E7C2421" w14:textId="77777777">
        <w:trPr>
          <w:cantSplit/>
        </w:trPr>
        <w:tc>
          <w:tcPr>
            <w:tcW w:w="1576" w:type="dxa"/>
            <w:tcBorders>
              <w:top w:val="single" w:sz="4" w:space="0" w:color="auto"/>
              <w:bottom w:val="single" w:sz="4" w:space="0" w:color="auto"/>
            </w:tcBorders>
          </w:tcPr>
          <w:p w14:paraId="1C089650" w14:textId="77777777" w:rsidR="002B29B6" w:rsidRDefault="002B29B6">
            <w:pPr>
              <w:pStyle w:val="EarlierRepubEntries"/>
            </w:pPr>
            <w:r>
              <w:t>R17</w:t>
            </w:r>
            <w:r>
              <w:br/>
              <w:t>29 May 2012</w:t>
            </w:r>
          </w:p>
        </w:tc>
        <w:tc>
          <w:tcPr>
            <w:tcW w:w="1681" w:type="dxa"/>
            <w:tcBorders>
              <w:top w:val="single" w:sz="4" w:space="0" w:color="auto"/>
              <w:bottom w:val="single" w:sz="4" w:space="0" w:color="auto"/>
            </w:tcBorders>
          </w:tcPr>
          <w:p w14:paraId="107B3A4E" w14:textId="77777777" w:rsidR="002B29B6" w:rsidRDefault="002B29B6">
            <w:pPr>
              <w:pStyle w:val="EarlierRepubEntries"/>
            </w:pPr>
            <w:r>
              <w:t>29 May 2012–</w:t>
            </w:r>
            <w:r>
              <w:br/>
              <w:t>30 June 2012</w:t>
            </w:r>
          </w:p>
        </w:tc>
        <w:tc>
          <w:tcPr>
            <w:tcW w:w="1783" w:type="dxa"/>
            <w:tcBorders>
              <w:top w:val="single" w:sz="4" w:space="0" w:color="auto"/>
              <w:bottom w:val="single" w:sz="4" w:space="0" w:color="auto"/>
            </w:tcBorders>
          </w:tcPr>
          <w:p w14:paraId="62788180" w14:textId="697C9492" w:rsidR="002B29B6" w:rsidRDefault="00B577CD">
            <w:pPr>
              <w:pStyle w:val="EarlierRepubEntries"/>
            </w:pPr>
            <w:hyperlink r:id="rId935" w:tooltip="Planning, Building and Environment Legislation Amendment Act 2012" w:history="1">
              <w:r w:rsidRPr="00B577CD">
                <w:rPr>
                  <w:rStyle w:val="charCitHyperlinkAbbrev"/>
                </w:rPr>
                <w:t>A2012</w:t>
              </w:r>
              <w:r w:rsidRPr="00B577CD">
                <w:rPr>
                  <w:rStyle w:val="charCitHyperlinkAbbrev"/>
                </w:rPr>
                <w:noBreakHyphen/>
                <w:t>23</w:t>
              </w:r>
            </w:hyperlink>
          </w:p>
        </w:tc>
        <w:tc>
          <w:tcPr>
            <w:tcW w:w="1783" w:type="dxa"/>
            <w:tcBorders>
              <w:top w:val="single" w:sz="4" w:space="0" w:color="auto"/>
              <w:bottom w:val="single" w:sz="4" w:space="0" w:color="auto"/>
            </w:tcBorders>
          </w:tcPr>
          <w:p w14:paraId="440CEA0F" w14:textId="58D7F440" w:rsidR="002B29B6" w:rsidRDefault="002B29B6">
            <w:pPr>
              <w:pStyle w:val="EarlierRepubEntries"/>
            </w:pPr>
            <w:r>
              <w:t xml:space="preserve">amendments by </w:t>
            </w:r>
            <w:hyperlink r:id="rId936" w:tooltip="Planning, Building and Environment Legislation Amendment Act 2012" w:history="1">
              <w:r w:rsidR="00B577CD" w:rsidRPr="00B577CD">
                <w:rPr>
                  <w:rStyle w:val="charCitHyperlinkAbbrev"/>
                </w:rPr>
                <w:t>A2012</w:t>
              </w:r>
              <w:r w:rsidR="00B577CD" w:rsidRPr="00B577CD">
                <w:rPr>
                  <w:rStyle w:val="charCitHyperlinkAbbrev"/>
                </w:rPr>
                <w:noBreakHyphen/>
                <w:t>23</w:t>
              </w:r>
            </w:hyperlink>
          </w:p>
        </w:tc>
      </w:tr>
      <w:tr w:rsidR="00924B11" w14:paraId="0FBA678D" w14:textId="77777777">
        <w:trPr>
          <w:cantSplit/>
        </w:trPr>
        <w:tc>
          <w:tcPr>
            <w:tcW w:w="1576" w:type="dxa"/>
            <w:tcBorders>
              <w:top w:val="single" w:sz="4" w:space="0" w:color="auto"/>
              <w:bottom w:val="single" w:sz="4" w:space="0" w:color="auto"/>
            </w:tcBorders>
          </w:tcPr>
          <w:p w14:paraId="3B82E84B" w14:textId="77777777" w:rsidR="00924B11" w:rsidRDefault="00924B11" w:rsidP="00924B11">
            <w:pPr>
              <w:pStyle w:val="EarlierRepubEntries"/>
            </w:pPr>
            <w:r>
              <w:t>R18</w:t>
            </w:r>
            <w:r>
              <w:br/>
              <w:t>1 July 2012</w:t>
            </w:r>
          </w:p>
        </w:tc>
        <w:tc>
          <w:tcPr>
            <w:tcW w:w="1681" w:type="dxa"/>
            <w:tcBorders>
              <w:top w:val="single" w:sz="4" w:space="0" w:color="auto"/>
              <w:bottom w:val="single" w:sz="4" w:space="0" w:color="auto"/>
            </w:tcBorders>
          </w:tcPr>
          <w:p w14:paraId="28166B13" w14:textId="77777777" w:rsidR="00924B11" w:rsidRDefault="00924B11">
            <w:pPr>
              <w:pStyle w:val="EarlierRepubEntries"/>
            </w:pPr>
            <w:r>
              <w:t>1 July 2012–</w:t>
            </w:r>
            <w:r>
              <w:br/>
              <w:t>21 May 2013</w:t>
            </w:r>
          </w:p>
        </w:tc>
        <w:tc>
          <w:tcPr>
            <w:tcW w:w="1783" w:type="dxa"/>
            <w:tcBorders>
              <w:top w:val="single" w:sz="4" w:space="0" w:color="auto"/>
              <w:bottom w:val="single" w:sz="4" w:space="0" w:color="auto"/>
            </w:tcBorders>
          </w:tcPr>
          <w:p w14:paraId="7F168BF8" w14:textId="06284894" w:rsidR="00924B11" w:rsidRDefault="00924B11">
            <w:pPr>
              <w:pStyle w:val="EarlierRepubEntries"/>
            </w:pPr>
            <w:hyperlink r:id="rId937" w:tooltip="Planning, Building and Environment Legislation Amendment Act 2012" w:history="1">
              <w:r w:rsidRPr="00B577CD">
                <w:rPr>
                  <w:rStyle w:val="charCitHyperlinkAbbrev"/>
                </w:rPr>
                <w:t>A2012</w:t>
              </w:r>
              <w:r w:rsidRPr="00B577CD">
                <w:rPr>
                  <w:rStyle w:val="charCitHyperlinkAbbrev"/>
                </w:rPr>
                <w:noBreakHyphen/>
                <w:t>23</w:t>
              </w:r>
            </w:hyperlink>
          </w:p>
        </w:tc>
        <w:tc>
          <w:tcPr>
            <w:tcW w:w="1783" w:type="dxa"/>
            <w:tcBorders>
              <w:top w:val="single" w:sz="4" w:space="0" w:color="auto"/>
              <w:bottom w:val="single" w:sz="4" w:space="0" w:color="auto"/>
            </w:tcBorders>
          </w:tcPr>
          <w:p w14:paraId="1F04A1A8" w14:textId="71014966" w:rsidR="00924B11" w:rsidRDefault="00924B11">
            <w:pPr>
              <w:pStyle w:val="EarlierRepubEntries"/>
            </w:pPr>
            <w:r>
              <w:t xml:space="preserve">amendments by </w:t>
            </w:r>
            <w:hyperlink r:id="rId938" w:tooltip="Planning and Building Legislation Amendment Act 2011 (No 2)" w:history="1">
              <w:r>
                <w:rPr>
                  <w:rStyle w:val="charCitHyperlinkAbbrev"/>
                </w:rPr>
                <w:t>A2011</w:t>
              </w:r>
              <w:r>
                <w:rPr>
                  <w:rStyle w:val="charCitHyperlinkAbbrev"/>
                </w:rPr>
                <w:noBreakHyphen/>
                <w:t>54</w:t>
              </w:r>
            </w:hyperlink>
          </w:p>
        </w:tc>
      </w:tr>
      <w:tr w:rsidR="00D40702" w14:paraId="2DB96DB6" w14:textId="77777777">
        <w:trPr>
          <w:cantSplit/>
        </w:trPr>
        <w:tc>
          <w:tcPr>
            <w:tcW w:w="1576" w:type="dxa"/>
            <w:tcBorders>
              <w:top w:val="single" w:sz="4" w:space="0" w:color="auto"/>
              <w:bottom w:val="single" w:sz="4" w:space="0" w:color="auto"/>
            </w:tcBorders>
          </w:tcPr>
          <w:p w14:paraId="7D234491" w14:textId="77777777" w:rsidR="00D40702" w:rsidRDefault="00D40702" w:rsidP="00924B11">
            <w:pPr>
              <w:pStyle w:val="EarlierRepubEntries"/>
            </w:pPr>
            <w:r>
              <w:t>R19</w:t>
            </w:r>
            <w:r>
              <w:br/>
              <w:t>22 May 2013</w:t>
            </w:r>
          </w:p>
        </w:tc>
        <w:tc>
          <w:tcPr>
            <w:tcW w:w="1681" w:type="dxa"/>
            <w:tcBorders>
              <w:top w:val="single" w:sz="4" w:space="0" w:color="auto"/>
              <w:bottom w:val="single" w:sz="4" w:space="0" w:color="auto"/>
            </w:tcBorders>
          </w:tcPr>
          <w:p w14:paraId="4D0A5F4B" w14:textId="77777777" w:rsidR="00D40702" w:rsidRDefault="00D40702">
            <w:pPr>
              <w:pStyle w:val="EarlierRepubEntries"/>
            </w:pPr>
            <w:r>
              <w:t>22 May 2013–</w:t>
            </w:r>
            <w:r>
              <w:br/>
              <w:t>13 June 2013</w:t>
            </w:r>
          </w:p>
        </w:tc>
        <w:tc>
          <w:tcPr>
            <w:tcW w:w="1783" w:type="dxa"/>
            <w:tcBorders>
              <w:top w:val="single" w:sz="4" w:space="0" w:color="auto"/>
              <w:bottom w:val="single" w:sz="4" w:space="0" w:color="auto"/>
            </w:tcBorders>
          </w:tcPr>
          <w:p w14:paraId="21F69A63" w14:textId="46A27F32" w:rsidR="00D40702" w:rsidRDefault="00403714">
            <w:pPr>
              <w:pStyle w:val="EarlierRepubEntries"/>
            </w:pPr>
            <w:hyperlink r:id="rId939" w:tooltip="Planning, Building and Environment Legislation Amendment Act 2013" w:history="1">
              <w:r>
                <w:rPr>
                  <w:rStyle w:val="charCitHyperlinkAbbrev"/>
                </w:rPr>
                <w:t>A2013</w:t>
              </w:r>
              <w:r>
                <w:rPr>
                  <w:rStyle w:val="charCitHyperlinkAbbrev"/>
                </w:rPr>
                <w:noBreakHyphen/>
                <w:t>15</w:t>
              </w:r>
            </w:hyperlink>
          </w:p>
        </w:tc>
        <w:tc>
          <w:tcPr>
            <w:tcW w:w="1783" w:type="dxa"/>
            <w:tcBorders>
              <w:top w:val="single" w:sz="4" w:space="0" w:color="auto"/>
              <w:bottom w:val="single" w:sz="4" w:space="0" w:color="auto"/>
            </w:tcBorders>
          </w:tcPr>
          <w:p w14:paraId="0C8D8F26" w14:textId="24698C15" w:rsidR="00D40702" w:rsidRDefault="00D40702">
            <w:pPr>
              <w:pStyle w:val="EarlierRepubEntries"/>
            </w:pPr>
            <w:r>
              <w:t xml:space="preserve">amendments by </w:t>
            </w:r>
            <w:hyperlink r:id="rId940" w:tooltip="Planning, Building and Environment Legislation Amendment Act 2013" w:history="1">
              <w:r w:rsidR="00403714">
                <w:rPr>
                  <w:rStyle w:val="charCitHyperlinkAbbrev"/>
                </w:rPr>
                <w:t>A2013</w:t>
              </w:r>
              <w:r w:rsidR="00403714">
                <w:rPr>
                  <w:rStyle w:val="charCitHyperlinkAbbrev"/>
                </w:rPr>
                <w:noBreakHyphen/>
                <w:t>15</w:t>
              </w:r>
            </w:hyperlink>
          </w:p>
        </w:tc>
      </w:tr>
      <w:tr w:rsidR="002B1FCC" w14:paraId="79F64EE6" w14:textId="77777777">
        <w:trPr>
          <w:cantSplit/>
        </w:trPr>
        <w:tc>
          <w:tcPr>
            <w:tcW w:w="1576" w:type="dxa"/>
            <w:tcBorders>
              <w:top w:val="single" w:sz="4" w:space="0" w:color="auto"/>
              <w:bottom w:val="single" w:sz="4" w:space="0" w:color="auto"/>
            </w:tcBorders>
          </w:tcPr>
          <w:p w14:paraId="3DB2AED7" w14:textId="77777777" w:rsidR="002B1FCC" w:rsidRDefault="002B1FCC" w:rsidP="00924B11">
            <w:pPr>
              <w:pStyle w:val="EarlierRepubEntries"/>
            </w:pPr>
            <w:r>
              <w:t>R20</w:t>
            </w:r>
            <w:r>
              <w:br/>
              <w:t>14 June 2013</w:t>
            </w:r>
          </w:p>
        </w:tc>
        <w:tc>
          <w:tcPr>
            <w:tcW w:w="1681" w:type="dxa"/>
            <w:tcBorders>
              <w:top w:val="single" w:sz="4" w:space="0" w:color="auto"/>
              <w:bottom w:val="single" w:sz="4" w:space="0" w:color="auto"/>
            </w:tcBorders>
          </w:tcPr>
          <w:p w14:paraId="0AEA5223" w14:textId="77777777" w:rsidR="002B1FCC" w:rsidRDefault="002B1FCC">
            <w:pPr>
              <w:pStyle w:val="EarlierRepubEntries"/>
            </w:pPr>
            <w:r>
              <w:t>14 June 2013–</w:t>
            </w:r>
            <w:r>
              <w:br/>
              <w:t>30 June 2013</w:t>
            </w:r>
          </w:p>
        </w:tc>
        <w:tc>
          <w:tcPr>
            <w:tcW w:w="1783" w:type="dxa"/>
            <w:tcBorders>
              <w:top w:val="single" w:sz="4" w:space="0" w:color="auto"/>
              <w:bottom w:val="single" w:sz="4" w:space="0" w:color="auto"/>
            </w:tcBorders>
          </w:tcPr>
          <w:p w14:paraId="5A5DCEFF" w14:textId="424932B6" w:rsidR="002B1FCC" w:rsidRDefault="002B1FCC">
            <w:pPr>
              <w:pStyle w:val="EarlierRepubEntries"/>
            </w:pPr>
            <w:hyperlink r:id="rId941"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5BDAF503" w14:textId="51FA6DF7" w:rsidR="002B1FCC" w:rsidRDefault="002B1FCC">
            <w:pPr>
              <w:pStyle w:val="EarlierRepubEntries"/>
            </w:pPr>
            <w:r>
              <w:t xml:space="preserve">amendments by </w:t>
            </w:r>
            <w:hyperlink r:id="rId942" w:tooltip="Statute Law Amendment Act 2013" w:history="1">
              <w:r>
                <w:rPr>
                  <w:rStyle w:val="charCitHyperlinkAbbrev"/>
                </w:rPr>
                <w:t>A2013</w:t>
              </w:r>
              <w:r>
                <w:rPr>
                  <w:rStyle w:val="charCitHyperlinkAbbrev"/>
                </w:rPr>
                <w:noBreakHyphen/>
                <w:t>19</w:t>
              </w:r>
            </w:hyperlink>
          </w:p>
        </w:tc>
      </w:tr>
      <w:tr w:rsidR="00BC198F" w14:paraId="2C250238" w14:textId="77777777">
        <w:trPr>
          <w:cantSplit/>
        </w:trPr>
        <w:tc>
          <w:tcPr>
            <w:tcW w:w="1576" w:type="dxa"/>
            <w:tcBorders>
              <w:top w:val="single" w:sz="4" w:space="0" w:color="auto"/>
              <w:bottom w:val="single" w:sz="4" w:space="0" w:color="auto"/>
            </w:tcBorders>
          </w:tcPr>
          <w:p w14:paraId="793DD373" w14:textId="77777777" w:rsidR="00BC198F" w:rsidRDefault="00BC198F" w:rsidP="00924B11">
            <w:pPr>
              <w:pStyle w:val="EarlierRepubEntries"/>
            </w:pPr>
            <w:r>
              <w:t>R21</w:t>
            </w:r>
            <w:r>
              <w:br/>
              <w:t>1 July 2013</w:t>
            </w:r>
          </w:p>
        </w:tc>
        <w:tc>
          <w:tcPr>
            <w:tcW w:w="1681" w:type="dxa"/>
            <w:tcBorders>
              <w:top w:val="single" w:sz="4" w:space="0" w:color="auto"/>
              <w:bottom w:val="single" w:sz="4" w:space="0" w:color="auto"/>
            </w:tcBorders>
          </w:tcPr>
          <w:p w14:paraId="53E5D365" w14:textId="77777777" w:rsidR="00BC198F" w:rsidRDefault="00BC198F">
            <w:pPr>
              <w:pStyle w:val="EarlierRepubEntries"/>
            </w:pPr>
            <w:r>
              <w:t>1 July 2013–</w:t>
            </w:r>
            <w:r>
              <w:br/>
              <w:t>8 July 2013</w:t>
            </w:r>
          </w:p>
        </w:tc>
        <w:tc>
          <w:tcPr>
            <w:tcW w:w="1783" w:type="dxa"/>
            <w:tcBorders>
              <w:top w:val="single" w:sz="4" w:space="0" w:color="auto"/>
              <w:bottom w:val="single" w:sz="4" w:space="0" w:color="auto"/>
            </w:tcBorders>
          </w:tcPr>
          <w:p w14:paraId="32EBA3D5" w14:textId="7709A67E" w:rsidR="00BC198F" w:rsidRDefault="00BC198F">
            <w:pPr>
              <w:pStyle w:val="EarlierRepubEntries"/>
            </w:pPr>
            <w:hyperlink r:id="rId943"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14F8E990" w14:textId="1E715C79" w:rsidR="00BC198F" w:rsidRDefault="00BC198F">
            <w:pPr>
              <w:pStyle w:val="EarlierRepubEntries"/>
            </w:pPr>
            <w:r>
              <w:t xml:space="preserve">amendments by </w:t>
            </w:r>
            <w:hyperlink r:id="rId944" w:anchor="history" w:tooltip="Public Unleased Land Act 2013" w:history="1">
              <w:r>
                <w:rPr>
                  <w:rStyle w:val="charCitHyperlinkAbbrev"/>
                </w:rPr>
                <w:t>A2013</w:t>
              </w:r>
              <w:r>
                <w:rPr>
                  <w:rStyle w:val="charCitHyperlinkAbbrev"/>
                </w:rPr>
                <w:noBreakHyphen/>
                <w:t>3</w:t>
              </w:r>
            </w:hyperlink>
          </w:p>
        </w:tc>
      </w:tr>
      <w:tr w:rsidR="00093CE5" w14:paraId="76FA4340" w14:textId="77777777">
        <w:trPr>
          <w:cantSplit/>
        </w:trPr>
        <w:tc>
          <w:tcPr>
            <w:tcW w:w="1576" w:type="dxa"/>
            <w:tcBorders>
              <w:top w:val="single" w:sz="4" w:space="0" w:color="auto"/>
              <w:bottom w:val="single" w:sz="4" w:space="0" w:color="auto"/>
            </w:tcBorders>
          </w:tcPr>
          <w:p w14:paraId="22D2EE12" w14:textId="77777777" w:rsidR="00093CE5" w:rsidRDefault="00093CE5" w:rsidP="00924B11">
            <w:pPr>
              <w:pStyle w:val="EarlierRepubEntries"/>
            </w:pPr>
            <w:r>
              <w:t>R22</w:t>
            </w:r>
            <w:r>
              <w:br/>
              <w:t>9 July 2013</w:t>
            </w:r>
          </w:p>
        </w:tc>
        <w:tc>
          <w:tcPr>
            <w:tcW w:w="1681" w:type="dxa"/>
            <w:tcBorders>
              <w:top w:val="single" w:sz="4" w:space="0" w:color="auto"/>
              <w:bottom w:val="single" w:sz="4" w:space="0" w:color="auto"/>
            </w:tcBorders>
          </w:tcPr>
          <w:p w14:paraId="1103E635" w14:textId="77777777" w:rsidR="00093CE5" w:rsidRDefault="00093CE5">
            <w:pPr>
              <w:pStyle w:val="EarlierRepubEntries"/>
            </w:pPr>
            <w:r>
              <w:t>9 July 2013–</w:t>
            </w:r>
            <w:r>
              <w:br/>
              <w:t>26 Aug 2013</w:t>
            </w:r>
          </w:p>
        </w:tc>
        <w:tc>
          <w:tcPr>
            <w:tcW w:w="1783" w:type="dxa"/>
            <w:tcBorders>
              <w:top w:val="single" w:sz="4" w:space="0" w:color="auto"/>
              <w:bottom w:val="single" w:sz="4" w:space="0" w:color="auto"/>
            </w:tcBorders>
          </w:tcPr>
          <w:p w14:paraId="5DA34589" w14:textId="470C97C7" w:rsidR="00093CE5" w:rsidRDefault="00093CE5">
            <w:pPr>
              <w:pStyle w:val="EarlierRepubEntries"/>
            </w:pPr>
            <w:hyperlink r:id="rId945"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5BAF8125" w14:textId="77777777" w:rsidR="00093CE5" w:rsidRDefault="00093CE5">
            <w:pPr>
              <w:pStyle w:val="EarlierRepubEntries"/>
            </w:pPr>
            <w:r>
              <w:t>expiry of transitional provisions (pt 15)</w:t>
            </w:r>
          </w:p>
        </w:tc>
      </w:tr>
      <w:tr w:rsidR="009964B8" w14:paraId="3F6F3169" w14:textId="77777777">
        <w:trPr>
          <w:cantSplit/>
        </w:trPr>
        <w:tc>
          <w:tcPr>
            <w:tcW w:w="1576" w:type="dxa"/>
            <w:tcBorders>
              <w:top w:val="single" w:sz="4" w:space="0" w:color="auto"/>
              <w:bottom w:val="single" w:sz="4" w:space="0" w:color="auto"/>
            </w:tcBorders>
          </w:tcPr>
          <w:p w14:paraId="79F2F425" w14:textId="77777777" w:rsidR="009964B8" w:rsidRDefault="009964B8" w:rsidP="00924B11">
            <w:pPr>
              <w:pStyle w:val="EarlierRepubEntries"/>
            </w:pPr>
            <w:r>
              <w:t>R23</w:t>
            </w:r>
            <w:r>
              <w:br/>
              <w:t>27 Aug 2013</w:t>
            </w:r>
          </w:p>
        </w:tc>
        <w:tc>
          <w:tcPr>
            <w:tcW w:w="1681" w:type="dxa"/>
            <w:tcBorders>
              <w:top w:val="single" w:sz="4" w:space="0" w:color="auto"/>
              <w:bottom w:val="single" w:sz="4" w:space="0" w:color="auto"/>
            </w:tcBorders>
          </w:tcPr>
          <w:p w14:paraId="788D200E" w14:textId="77777777" w:rsidR="009964B8" w:rsidRDefault="009964B8">
            <w:pPr>
              <w:pStyle w:val="EarlierRepubEntries"/>
            </w:pPr>
            <w:r>
              <w:t>27 Aug 2013–</w:t>
            </w:r>
            <w:r>
              <w:br/>
              <w:t>31 Aug 2013</w:t>
            </w:r>
          </w:p>
        </w:tc>
        <w:tc>
          <w:tcPr>
            <w:tcW w:w="1783" w:type="dxa"/>
            <w:tcBorders>
              <w:top w:val="single" w:sz="4" w:space="0" w:color="auto"/>
              <w:bottom w:val="single" w:sz="4" w:space="0" w:color="auto"/>
            </w:tcBorders>
          </w:tcPr>
          <w:p w14:paraId="5913B996" w14:textId="0CB7322F" w:rsidR="009964B8" w:rsidRPr="009964B8" w:rsidRDefault="009964B8">
            <w:pPr>
              <w:pStyle w:val="EarlierRepubEntries"/>
              <w:rPr>
                <w:rStyle w:val="Hyperlink"/>
              </w:rPr>
            </w:pPr>
            <w:hyperlink r:id="rId946" w:tooltip="Construction and Energy Efficiency Legislation Amendment Act 2013" w:history="1">
              <w:r w:rsidRPr="009964B8">
                <w:rPr>
                  <w:rStyle w:val="Hyperlink"/>
                </w:rPr>
                <w:t>A2013</w:t>
              </w:r>
              <w:r w:rsidRPr="009964B8">
                <w:rPr>
                  <w:rStyle w:val="Hyperlink"/>
                </w:rPr>
                <w:noBreakHyphen/>
                <w:t>31</w:t>
              </w:r>
            </w:hyperlink>
          </w:p>
        </w:tc>
        <w:tc>
          <w:tcPr>
            <w:tcW w:w="1783" w:type="dxa"/>
            <w:tcBorders>
              <w:top w:val="single" w:sz="4" w:space="0" w:color="auto"/>
              <w:bottom w:val="single" w:sz="4" w:space="0" w:color="auto"/>
            </w:tcBorders>
          </w:tcPr>
          <w:p w14:paraId="64C39D1C" w14:textId="671A53B9" w:rsidR="009964B8" w:rsidRDefault="009964B8">
            <w:pPr>
              <w:pStyle w:val="EarlierRepubEntries"/>
            </w:pPr>
            <w:r>
              <w:t xml:space="preserve">amendments by </w:t>
            </w:r>
            <w:hyperlink r:id="rId947" w:tooltip="Construction and Energy Efficiency Legislation Amendment Act 2013" w:history="1">
              <w:r>
                <w:rPr>
                  <w:rStyle w:val="charCitHyperlinkAbbrev"/>
                </w:rPr>
                <w:t>A2013</w:t>
              </w:r>
              <w:r>
                <w:rPr>
                  <w:rStyle w:val="charCitHyperlinkAbbrev"/>
                </w:rPr>
                <w:noBreakHyphen/>
                <w:t>31</w:t>
              </w:r>
            </w:hyperlink>
          </w:p>
        </w:tc>
      </w:tr>
      <w:tr w:rsidR="006261AB" w14:paraId="650FAA52" w14:textId="77777777">
        <w:trPr>
          <w:cantSplit/>
        </w:trPr>
        <w:tc>
          <w:tcPr>
            <w:tcW w:w="1576" w:type="dxa"/>
            <w:tcBorders>
              <w:top w:val="single" w:sz="4" w:space="0" w:color="auto"/>
              <w:bottom w:val="single" w:sz="4" w:space="0" w:color="auto"/>
            </w:tcBorders>
          </w:tcPr>
          <w:p w14:paraId="27C754C0" w14:textId="77777777" w:rsidR="006261AB" w:rsidRDefault="006261AB" w:rsidP="00924B11">
            <w:pPr>
              <w:pStyle w:val="EarlierRepubEntries"/>
            </w:pPr>
            <w:r>
              <w:t>R24*</w:t>
            </w:r>
            <w:r>
              <w:br/>
              <w:t>1 Sept 201</w:t>
            </w:r>
            <w:r w:rsidR="003A7A43">
              <w:t>3</w:t>
            </w:r>
          </w:p>
        </w:tc>
        <w:tc>
          <w:tcPr>
            <w:tcW w:w="1681" w:type="dxa"/>
            <w:tcBorders>
              <w:top w:val="single" w:sz="4" w:space="0" w:color="auto"/>
              <w:bottom w:val="single" w:sz="4" w:space="0" w:color="auto"/>
            </w:tcBorders>
          </w:tcPr>
          <w:p w14:paraId="250B07CB" w14:textId="77777777" w:rsidR="006261AB" w:rsidRDefault="003A7A43">
            <w:pPr>
              <w:pStyle w:val="EarlierRepubEntries"/>
            </w:pPr>
            <w:r>
              <w:t>1 Sept 2013</w:t>
            </w:r>
            <w:r w:rsidR="006261AB">
              <w:t>–</w:t>
            </w:r>
            <w:r w:rsidR="006261AB">
              <w:br/>
              <w:t>5 Mar 2014</w:t>
            </w:r>
          </w:p>
        </w:tc>
        <w:tc>
          <w:tcPr>
            <w:tcW w:w="1783" w:type="dxa"/>
            <w:tcBorders>
              <w:top w:val="single" w:sz="4" w:space="0" w:color="auto"/>
              <w:bottom w:val="single" w:sz="4" w:space="0" w:color="auto"/>
            </w:tcBorders>
          </w:tcPr>
          <w:p w14:paraId="3336B982" w14:textId="521C872A" w:rsidR="006261AB" w:rsidRPr="006261AB" w:rsidRDefault="006261AB">
            <w:pPr>
              <w:pStyle w:val="EarlierRepubEntries"/>
            </w:pPr>
            <w:hyperlink r:id="rId948" w:tooltip="Construction and Energy Efficiency Legislation Amendment Act 2013" w:history="1">
              <w:r w:rsidRPr="006261AB">
                <w:rPr>
                  <w:rStyle w:val="Hyperlink"/>
                  <w:u w:val="none"/>
                </w:rPr>
                <w:t>A2013</w:t>
              </w:r>
              <w:r w:rsidRPr="006261AB">
                <w:rPr>
                  <w:rStyle w:val="Hyperlink"/>
                  <w:u w:val="none"/>
                </w:rPr>
                <w:noBreakHyphen/>
                <w:t>31</w:t>
              </w:r>
            </w:hyperlink>
          </w:p>
        </w:tc>
        <w:tc>
          <w:tcPr>
            <w:tcW w:w="1783" w:type="dxa"/>
            <w:tcBorders>
              <w:top w:val="single" w:sz="4" w:space="0" w:color="auto"/>
              <w:bottom w:val="single" w:sz="4" w:space="0" w:color="auto"/>
            </w:tcBorders>
          </w:tcPr>
          <w:p w14:paraId="557783FF" w14:textId="09D8FDA7" w:rsidR="006261AB" w:rsidRDefault="007425BB">
            <w:pPr>
              <w:pStyle w:val="EarlierRepubEntries"/>
            </w:pPr>
            <w:r>
              <w:t xml:space="preserve">amendments by </w:t>
            </w:r>
            <w:hyperlink r:id="rId949" w:tooltip="Construction and Energy Efficiency Legislation Amendment Act 2013" w:history="1">
              <w:r w:rsidRPr="006261AB">
                <w:rPr>
                  <w:rStyle w:val="Hyperlink"/>
                  <w:u w:val="none"/>
                </w:rPr>
                <w:t>A2013</w:t>
              </w:r>
              <w:r w:rsidRPr="006261AB">
                <w:rPr>
                  <w:rStyle w:val="Hyperlink"/>
                  <w:u w:val="none"/>
                </w:rPr>
                <w:noBreakHyphen/>
                <w:t>31</w:t>
              </w:r>
            </w:hyperlink>
          </w:p>
        </w:tc>
      </w:tr>
      <w:tr w:rsidR="00390218" w14:paraId="79F74722" w14:textId="77777777">
        <w:trPr>
          <w:cantSplit/>
        </w:trPr>
        <w:tc>
          <w:tcPr>
            <w:tcW w:w="1576" w:type="dxa"/>
            <w:tcBorders>
              <w:top w:val="single" w:sz="4" w:space="0" w:color="auto"/>
              <w:bottom w:val="single" w:sz="4" w:space="0" w:color="auto"/>
            </w:tcBorders>
          </w:tcPr>
          <w:p w14:paraId="25060014" w14:textId="77777777" w:rsidR="00390218" w:rsidRDefault="00390218" w:rsidP="00924B11">
            <w:pPr>
              <w:pStyle w:val="EarlierRepubEntries"/>
            </w:pPr>
            <w:r>
              <w:t>R25</w:t>
            </w:r>
            <w:r>
              <w:br/>
              <w:t>6 Mar 2014</w:t>
            </w:r>
          </w:p>
        </w:tc>
        <w:tc>
          <w:tcPr>
            <w:tcW w:w="1681" w:type="dxa"/>
            <w:tcBorders>
              <w:top w:val="single" w:sz="4" w:space="0" w:color="auto"/>
              <w:bottom w:val="single" w:sz="4" w:space="0" w:color="auto"/>
            </w:tcBorders>
          </w:tcPr>
          <w:p w14:paraId="723DD581" w14:textId="77777777" w:rsidR="00390218" w:rsidRDefault="00453EFD">
            <w:pPr>
              <w:pStyle w:val="EarlierRepubEntries"/>
            </w:pPr>
            <w:r>
              <w:t>6 Mar 2014–</w:t>
            </w:r>
            <w:r w:rsidR="00390218">
              <w:br/>
              <w:t>26 May 2014</w:t>
            </w:r>
          </w:p>
        </w:tc>
        <w:tc>
          <w:tcPr>
            <w:tcW w:w="1783" w:type="dxa"/>
            <w:tcBorders>
              <w:top w:val="single" w:sz="4" w:space="0" w:color="auto"/>
              <w:bottom w:val="single" w:sz="4" w:space="0" w:color="auto"/>
            </w:tcBorders>
          </w:tcPr>
          <w:p w14:paraId="4934B8B0" w14:textId="44E638F4" w:rsidR="00390218" w:rsidRDefault="00390218">
            <w:pPr>
              <w:pStyle w:val="EarlierRepubEntries"/>
            </w:pPr>
            <w:hyperlink r:id="rId950" w:tooltip="Construction and Energy Efficiency Legislation Amendment Act 2014" w:history="1">
              <w:r>
                <w:rPr>
                  <w:rStyle w:val="charCitHyperlinkAbbrev"/>
                </w:rPr>
                <w:t>A2014</w:t>
              </w:r>
              <w:r>
                <w:rPr>
                  <w:rStyle w:val="charCitHyperlinkAbbrev"/>
                </w:rPr>
                <w:noBreakHyphen/>
                <w:t>2</w:t>
              </w:r>
            </w:hyperlink>
          </w:p>
        </w:tc>
        <w:tc>
          <w:tcPr>
            <w:tcW w:w="1783" w:type="dxa"/>
            <w:tcBorders>
              <w:top w:val="single" w:sz="4" w:space="0" w:color="auto"/>
              <w:bottom w:val="single" w:sz="4" w:space="0" w:color="auto"/>
            </w:tcBorders>
          </w:tcPr>
          <w:p w14:paraId="069E177A" w14:textId="2C611DE8" w:rsidR="00390218" w:rsidRDefault="00390218">
            <w:pPr>
              <w:pStyle w:val="EarlierRepubEntries"/>
            </w:pPr>
            <w:r>
              <w:t xml:space="preserve">amendments by </w:t>
            </w:r>
            <w:hyperlink r:id="rId951" w:tooltip="Construction and Energy Efficiency Legislation Amendment Act 2014" w:history="1">
              <w:r>
                <w:rPr>
                  <w:rStyle w:val="charCitHyperlinkAbbrev"/>
                </w:rPr>
                <w:t>A2014</w:t>
              </w:r>
              <w:r>
                <w:rPr>
                  <w:rStyle w:val="charCitHyperlinkAbbrev"/>
                </w:rPr>
                <w:noBreakHyphen/>
                <w:t>2</w:t>
              </w:r>
            </w:hyperlink>
          </w:p>
        </w:tc>
      </w:tr>
      <w:tr w:rsidR="00FB3C38" w14:paraId="1D8CD0A0" w14:textId="77777777">
        <w:trPr>
          <w:cantSplit/>
        </w:trPr>
        <w:tc>
          <w:tcPr>
            <w:tcW w:w="1576" w:type="dxa"/>
            <w:tcBorders>
              <w:top w:val="single" w:sz="4" w:space="0" w:color="auto"/>
              <w:bottom w:val="single" w:sz="4" w:space="0" w:color="auto"/>
            </w:tcBorders>
          </w:tcPr>
          <w:p w14:paraId="1E70DCD0" w14:textId="77777777" w:rsidR="00FB3C38" w:rsidRDefault="00FB3C38" w:rsidP="00924B11">
            <w:pPr>
              <w:pStyle w:val="EarlierRepubEntries"/>
            </w:pPr>
            <w:r>
              <w:lastRenderedPageBreak/>
              <w:t>R26</w:t>
            </w:r>
            <w:r>
              <w:br/>
              <w:t>27 May 2014</w:t>
            </w:r>
          </w:p>
        </w:tc>
        <w:tc>
          <w:tcPr>
            <w:tcW w:w="1681" w:type="dxa"/>
            <w:tcBorders>
              <w:top w:val="single" w:sz="4" w:space="0" w:color="auto"/>
              <w:bottom w:val="single" w:sz="4" w:space="0" w:color="auto"/>
            </w:tcBorders>
          </w:tcPr>
          <w:p w14:paraId="6AD3DBF8" w14:textId="77777777" w:rsidR="00FB3C38" w:rsidRDefault="00FB3C38">
            <w:pPr>
              <w:pStyle w:val="EarlierRepubEntries"/>
            </w:pPr>
            <w:r>
              <w:t>27 May 2014</w:t>
            </w:r>
            <w:r w:rsidR="007B13F3">
              <w:t>–</w:t>
            </w:r>
            <w:r w:rsidR="00D66A7E">
              <w:br/>
              <w:t>5 Nov 2014</w:t>
            </w:r>
          </w:p>
        </w:tc>
        <w:tc>
          <w:tcPr>
            <w:tcW w:w="1783" w:type="dxa"/>
            <w:tcBorders>
              <w:top w:val="single" w:sz="4" w:space="0" w:color="auto"/>
              <w:bottom w:val="single" w:sz="4" w:space="0" w:color="auto"/>
            </w:tcBorders>
          </w:tcPr>
          <w:p w14:paraId="5CAAB313" w14:textId="36C60C9D" w:rsidR="00FB3C38" w:rsidRDefault="00D66A7E">
            <w:pPr>
              <w:pStyle w:val="EarlierRepubEntries"/>
            </w:pPr>
            <w:hyperlink r:id="rId952" w:tooltip="Planning, Building and Environment Legislation Amendment Act 2014" w:history="1">
              <w:r>
                <w:rPr>
                  <w:rStyle w:val="charCitHyperlinkAbbrev"/>
                </w:rPr>
                <w:t>A2014</w:t>
              </w:r>
              <w:r>
                <w:rPr>
                  <w:rStyle w:val="charCitHyperlinkAbbrev"/>
                </w:rPr>
                <w:noBreakHyphen/>
                <w:t>23</w:t>
              </w:r>
            </w:hyperlink>
          </w:p>
        </w:tc>
        <w:tc>
          <w:tcPr>
            <w:tcW w:w="1783" w:type="dxa"/>
            <w:tcBorders>
              <w:top w:val="single" w:sz="4" w:space="0" w:color="auto"/>
              <w:bottom w:val="single" w:sz="4" w:space="0" w:color="auto"/>
            </w:tcBorders>
          </w:tcPr>
          <w:p w14:paraId="1BA4D505" w14:textId="06C4D44C" w:rsidR="00FB3C38" w:rsidRDefault="00D66A7E">
            <w:pPr>
              <w:pStyle w:val="EarlierRepubEntries"/>
            </w:pPr>
            <w:r>
              <w:t xml:space="preserve">amendments by </w:t>
            </w:r>
            <w:hyperlink r:id="rId953" w:tooltip="Planning, Building and Environment Legislation Amendment Act 2014" w:history="1">
              <w:r>
                <w:rPr>
                  <w:rStyle w:val="charCitHyperlinkAbbrev"/>
                </w:rPr>
                <w:t>A2014</w:t>
              </w:r>
              <w:r>
                <w:rPr>
                  <w:rStyle w:val="charCitHyperlinkAbbrev"/>
                </w:rPr>
                <w:noBreakHyphen/>
                <w:t>23</w:t>
              </w:r>
            </w:hyperlink>
          </w:p>
        </w:tc>
      </w:tr>
      <w:tr w:rsidR="00A54A3B" w14:paraId="1F0AC406" w14:textId="77777777">
        <w:trPr>
          <w:cantSplit/>
        </w:trPr>
        <w:tc>
          <w:tcPr>
            <w:tcW w:w="1576" w:type="dxa"/>
            <w:tcBorders>
              <w:top w:val="single" w:sz="4" w:space="0" w:color="auto"/>
              <w:bottom w:val="single" w:sz="4" w:space="0" w:color="auto"/>
            </w:tcBorders>
          </w:tcPr>
          <w:p w14:paraId="3E2C3941" w14:textId="77777777" w:rsidR="00A54A3B" w:rsidRDefault="00A54A3B" w:rsidP="00924B11">
            <w:pPr>
              <w:pStyle w:val="EarlierRepubEntries"/>
            </w:pPr>
            <w:r>
              <w:t>R27</w:t>
            </w:r>
            <w:r>
              <w:br/>
              <w:t>6 Nov 2014</w:t>
            </w:r>
          </w:p>
        </w:tc>
        <w:tc>
          <w:tcPr>
            <w:tcW w:w="1681" w:type="dxa"/>
            <w:tcBorders>
              <w:top w:val="single" w:sz="4" w:space="0" w:color="auto"/>
              <w:bottom w:val="single" w:sz="4" w:space="0" w:color="auto"/>
            </w:tcBorders>
          </w:tcPr>
          <w:p w14:paraId="419D561E" w14:textId="77777777" w:rsidR="00A54A3B" w:rsidRDefault="00A54A3B" w:rsidP="00A54A3B">
            <w:pPr>
              <w:pStyle w:val="EarlierRepubEntries"/>
            </w:pPr>
            <w:r>
              <w:t>6 Nov 2014</w:t>
            </w:r>
            <w:r w:rsidR="001A21C4">
              <w:t>–</w:t>
            </w:r>
            <w:r w:rsidR="001A21C4">
              <w:br/>
            </w:r>
            <w:r>
              <w:t>31 Dec 2014</w:t>
            </w:r>
          </w:p>
        </w:tc>
        <w:tc>
          <w:tcPr>
            <w:tcW w:w="1783" w:type="dxa"/>
            <w:tcBorders>
              <w:top w:val="single" w:sz="4" w:space="0" w:color="auto"/>
              <w:bottom w:val="single" w:sz="4" w:space="0" w:color="auto"/>
            </w:tcBorders>
          </w:tcPr>
          <w:p w14:paraId="4BFD9F21" w14:textId="52DBB194" w:rsidR="00A54A3B" w:rsidRDefault="00A54A3B">
            <w:pPr>
              <w:pStyle w:val="EarlierRepubEntries"/>
            </w:pPr>
            <w:hyperlink r:id="rId954" w:tooltip="Planning, Building and Environment Legislation Amendment Act 2014 (No 2)" w:history="1">
              <w:r w:rsidRPr="00FB3C38">
                <w:rPr>
                  <w:rStyle w:val="charCitHyperlinkAbbrev"/>
                </w:rPr>
                <w:t>A2014</w:t>
              </w:r>
              <w:r w:rsidRPr="00FB3C38">
                <w:rPr>
                  <w:rStyle w:val="charCitHyperlinkAbbrev"/>
                </w:rPr>
                <w:noBreakHyphen/>
                <w:t>45</w:t>
              </w:r>
            </w:hyperlink>
          </w:p>
        </w:tc>
        <w:tc>
          <w:tcPr>
            <w:tcW w:w="1783" w:type="dxa"/>
            <w:tcBorders>
              <w:top w:val="single" w:sz="4" w:space="0" w:color="auto"/>
              <w:bottom w:val="single" w:sz="4" w:space="0" w:color="auto"/>
            </w:tcBorders>
          </w:tcPr>
          <w:p w14:paraId="5BCE93D9" w14:textId="797A0B52" w:rsidR="00A54A3B" w:rsidRDefault="00A54A3B">
            <w:pPr>
              <w:pStyle w:val="EarlierRepubEntries"/>
            </w:pPr>
            <w:r>
              <w:t xml:space="preserve">amendments by </w:t>
            </w:r>
            <w:hyperlink r:id="rId955" w:tooltip="Planning, Building and Environment Legislation Amendment Act 2014 (No 2)" w:history="1">
              <w:r w:rsidRPr="00FB3C38">
                <w:rPr>
                  <w:rStyle w:val="charCitHyperlinkAbbrev"/>
                </w:rPr>
                <w:t>A2014</w:t>
              </w:r>
              <w:r w:rsidRPr="00FB3C38">
                <w:rPr>
                  <w:rStyle w:val="charCitHyperlinkAbbrev"/>
                </w:rPr>
                <w:noBreakHyphen/>
                <w:t>45</w:t>
              </w:r>
            </w:hyperlink>
          </w:p>
        </w:tc>
      </w:tr>
      <w:tr w:rsidR="00C43515" w14:paraId="3FE3EF30" w14:textId="77777777">
        <w:trPr>
          <w:cantSplit/>
        </w:trPr>
        <w:tc>
          <w:tcPr>
            <w:tcW w:w="1576" w:type="dxa"/>
            <w:tcBorders>
              <w:top w:val="single" w:sz="4" w:space="0" w:color="auto"/>
              <w:bottom w:val="single" w:sz="4" w:space="0" w:color="auto"/>
            </w:tcBorders>
          </w:tcPr>
          <w:p w14:paraId="7B0EEC00" w14:textId="77777777" w:rsidR="00C43515" w:rsidRDefault="00C43515" w:rsidP="00924B11">
            <w:pPr>
              <w:pStyle w:val="EarlierRepubEntries"/>
            </w:pPr>
            <w:r>
              <w:t>R28</w:t>
            </w:r>
            <w:r>
              <w:br/>
              <w:t>1 Jan 2015</w:t>
            </w:r>
          </w:p>
        </w:tc>
        <w:tc>
          <w:tcPr>
            <w:tcW w:w="1681" w:type="dxa"/>
            <w:tcBorders>
              <w:top w:val="single" w:sz="4" w:space="0" w:color="auto"/>
              <w:bottom w:val="single" w:sz="4" w:space="0" w:color="auto"/>
            </w:tcBorders>
          </w:tcPr>
          <w:p w14:paraId="0680A354" w14:textId="77777777" w:rsidR="00C43515" w:rsidRDefault="00C43515" w:rsidP="00A54A3B">
            <w:pPr>
              <w:pStyle w:val="EarlierRepubEntries"/>
            </w:pPr>
            <w:r>
              <w:t>1 Jan 2015</w:t>
            </w:r>
            <w:r w:rsidR="001A21C4">
              <w:t>–</w:t>
            </w:r>
            <w:r w:rsidR="001A21C4">
              <w:br/>
            </w:r>
            <w:r>
              <w:t>20 May 2015</w:t>
            </w:r>
          </w:p>
        </w:tc>
        <w:tc>
          <w:tcPr>
            <w:tcW w:w="1783" w:type="dxa"/>
            <w:tcBorders>
              <w:top w:val="single" w:sz="4" w:space="0" w:color="auto"/>
              <w:bottom w:val="single" w:sz="4" w:space="0" w:color="auto"/>
            </w:tcBorders>
          </w:tcPr>
          <w:p w14:paraId="10069394" w14:textId="64DC4200" w:rsidR="00C43515" w:rsidRPr="00C43515" w:rsidRDefault="00C43515">
            <w:pPr>
              <w:pStyle w:val="EarlierRepubEntries"/>
              <w:rPr>
                <w:rStyle w:val="charCitHyperlinkAbbrev"/>
              </w:rPr>
            </w:pPr>
            <w:hyperlink r:id="rId956" w:tooltip="Dangerous Substances (Asbestos Safety Reform) Legislation Amendment Act 2014" w:history="1">
              <w:r w:rsidRPr="00C43515">
                <w:rPr>
                  <w:rStyle w:val="charCitHyperlinkAbbrev"/>
                </w:rPr>
                <w:t>A2014-53</w:t>
              </w:r>
            </w:hyperlink>
          </w:p>
        </w:tc>
        <w:tc>
          <w:tcPr>
            <w:tcW w:w="1783" w:type="dxa"/>
            <w:tcBorders>
              <w:top w:val="single" w:sz="4" w:space="0" w:color="auto"/>
              <w:bottom w:val="single" w:sz="4" w:space="0" w:color="auto"/>
            </w:tcBorders>
          </w:tcPr>
          <w:p w14:paraId="675841DF" w14:textId="65A5EF05" w:rsidR="00C43515" w:rsidRDefault="00C43515">
            <w:pPr>
              <w:pStyle w:val="EarlierRepubEntries"/>
            </w:pPr>
            <w:r>
              <w:t xml:space="preserve">amendments by </w:t>
            </w:r>
            <w:hyperlink r:id="rId957" w:tooltip="Dangerous Substances (Asbestos Safety Reform) Legislation Amendment Act 2014" w:history="1">
              <w:r w:rsidRPr="00C43515">
                <w:rPr>
                  <w:rStyle w:val="charCitHyperlinkAbbrev"/>
                </w:rPr>
                <w:t>A2015-53</w:t>
              </w:r>
            </w:hyperlink>
          </w:p>
        </w:tc>
      </w:tr>
      <w:tr w:rsidR="005A3DCD" w14:paraId="1076A92D" w14:textId="77777777">
        <w:trPr>
          <w:cantSplit/>
        </w:trPr>
        <w:tc>
          <w:tcPr>
            <w:tcW w:w="1576" w:type="dxa"/>
            <w:tcBorders>
              <w:top w:val="single" w:sz="4" w:space="0" w:color="auto"/>
              <w:bottom w:val="single" w:sz="4" w:space="0" w:color="auto"/>
            </w:tcBorders>
          </w:tcPr>
          <w:p w14:paraId="265BE2D9" w14:textId="77777777" w:rsidR="005A3DCD" w:rsidRDefault="005A3DCD" w:rsidP="00924B11">
            <w:pPr>
              <w:pStyle w:val="EarlierRepubEntries"/>
            </w:pPr>
            <w:r>
              <w:t>R29</w:t>
            </w:r>
            <w:r>
              <w:br/>
              <w:t>21 May 2015</w:t>
            </w:r>
          </w:p>
        </w:tc>
        <w:tc>
          <w:tcPr>
            <w:tcW w:w="1681" w:type="dxa"/>
            <w:tcBorders>
              <w:top w:val="single" w:sz="4" w:space="0" w:color="auto"/>
              <w:bottom w:val="single" w:sz="4" w:space="0" w:color="auto"/>
            </w:tcBorders>
          </w:tcPr>
          <w:p w14:paraId="2E1A7394" w14:textId="77777777" w:rsidR="005A3DCD" w:rsidRDefault="005A3DCD" w:rsidP="00A54A3B">
            <w:pPr>
              <w:pStyle w:val="EarlierRepubEntries"/>
            </w:pPr>
            <w:r>
              <w:t>21 May 2015</w:t>
            </w:r>
            <w:r w:rsidR="001A21C4">
              <w:t>–</w:t>
            </w:r>
            <w:r w:rsidR="001A21C4">
              <w:br/>
            </w:r>
            <w:r>
              <w:t>30 June 2015</w:t>
            </w:r>
          </w:p>
        </w:tc>
        <w:tc>
          <w:tcPr>
            <w:tcW w:w="1783" w:type="dxa"/>
            <w:tcBorders>
              <w:top w:val="single" w:sz="4" w:space="0" w:color="auto"/>
              <w:bottom w:val="single" w:sz="4" w:space="0" w:color="auto"/>
            </w:tcBorders>
          </w:tcPr>
          <w:p w14:paraId="47D0B8F3" w14:textId="1B02FB98" w:rsidR="005A3DCD" w:rsidRDefault="005A3DCD">
            <w:pPr>
              <w:pStyle w:val="EarlierRepubEntries"/>
            </w:pPr>
            <w:hyperlink r:id="rId958" w:tooltip="Planning, Building and Environment Legislation Amendment Act 2015" w:history="1">
              <w:r>
                <w:rPr>
                  <w:rStyle w:val="charCitHyperlinkAbbrev"/>
                </w:rPr>
                <w:t>A2015-12</w:t>
              </w:r>
            </w:hyperlink>
          </w:p>
        </w:tc>
        <w:tc>
          <w:tcPr>
            <w:tcW w:w="1783" w:type="dxa"/>
            <w:tcBorders>
              <w:top w:val="single" w:sz="4" w:space="0" w:color="auto"/>
              <w:bottom w:val="single" w:sz="4" w:space="0" w:color="auto"/>
            </w:tcBorders>
          </w:tcPr>
          <w:p w14:paraId="2D54275B" w14:textId="6C0E7DD4" w:rsidR="005A3DCD" w:rsidRDefault="005A3DCD">
            <w:pPr>
              <w:pStyle w:val="EarlierRepubEntries"/>
            </w:pPr>
            <w:r>
              <w:t xml:space="preserve">amendments by </w:t>
            </w:r>
            <w:hyperlink r:id="rId959" w:tooltip="Planning, Building and Environment Legislation Amendment Act 2015" w:history="1">
              <w:r>
                <w:rPr>
                  <w:rStyle w:val="charCitHyperlinkAbbrev"/>
                </w:rPr>
                <w:t>A2015-12</w:t>
              </w:r>
            </w:hyperlink>
          </w:p>
        </w:tc>
      </w:tr>
      <w:tr w:rsidR="005349CC" w14:paraId="11A39E38" w14:textId="77777777">
        <w:trPr>
          <w:cantSplit/>
        </w:trPr>
        <w:tc>
          <w:tcPr>
            <w:tcW w:w="1576" w:type="dxa"/>
            <w:tcBorders>
              <w:top w:val="single" w:sz="4" w:space="0" w:color="auto"/>
              <w:bottom w:val="single" w:sz="4" w:space="0" w:color="auto"/>
            </w:tcBorders>
          </w:tcPr>
          <w:p w14:paraId="3344D207" w14:textId="77777777" w:rsidR="005349CC" w:rsidRDefault="005349CC" w:rsidP="00924B11">
            <w:pPr>
              <w:pStyle w:val="EarlierRepubEntries"/>
            </w:pPr>
            <w:r>
              <w:t>R30</w:t>
            </w:r>
            <w:r>
              <w:br/>
              <w:t>1 July 2015</w:t>
            </w:r>
          </w:p>
        </w:tc>
        <w:tc>
          <w:tcPr>
            <w:tcW w:w="1681" w:type="dxa"/>
            <w:tcBorders>
              <w:top w:val="single" w:sz="4" w:space="0" w:color="auto"/>
              <w:bottom w:val="single" w:sz="4" w:space="0" w:color="auto"/>
            </w:tcBorders>
          </w:tcPr>
          <w:p w14:paraId="723A3699" w14:textId="77777777" w:rsidR="005349CC" w:rsidRDefault="005349CC" w:rsidP="00A54A3B">
            <w:pPr>
              <w:pStyle w:val="EarlierRepubEntries"/>
            </w:pPr>
            <w:r>
              <w:t>1 July 2015</w:t>
            </w:r>
            <w:r w:rsidR="001A21C4">
              <w:t>–</w:t>
            </w:r>
            <w:r w:rsidR="001A21C4">
              <w:br/>
            </w:r>
            <w:r>
              <w:t>13 Oct 2015</w:t>
            </w:r>
          </w:p>
        </w:tc>
        <w:tc>
          <w:tcPr>
            <w:tcW w:w="1783" w:type="dxa"/>
            <w:tcBorders>
              <w:top w:val="single" w:sz="4" w:space="0" w:color="auto"/>
              <w:bottom w:val="single" w:sz="4" w:space="0" w:color="auto"/>
            </w:tcBorders>
          </w:tcPr>
          <w:p w14:paraId="3E4D868A" w14:textId="6B4E76F4" w:rsidR="005349CC" w:rsidRDefault="005349CC">
            <w:pPr>
              <w:pStyle w:val="EarlierRepubEntries"/>
            </w:pPr>
            <w:hyperlink r:id="rId960" w:tooltip="Planning and Development (University of Canberra and Other Leases) Legislation Amendment Act 2015" w:history="1">
              <w:r>
                <w:rPr>
                  <w:rStyle w:val="charCitHyperlinkAbbrev"/>
                </w:rPr>
                <w:t>A2015</w:t>
              </w:r>
              <w:r>
                <w:rPr>
                  <w:rStyle w:val="charCitHyperlinkAbbrev"/>
                </w:rPr>
                <w:noBreakHyphen/>
                <w:t>19</w:t>
              </w:r>
            </w:hyperlink>
          </w:p>
        </w:tc>
        <w:tc>
          <w:tcPr>
            <w:tcW w:w="1783" w:type="dxa"/>
            <w:tcBorders>
              <w:top w:val="single" w:sz="4" w:space="0" w:color="auto"/>
              <w:bottom w:val="single" w:sz="4" w:space="0" w:color="auto"/>
            </w:tcBorders>
          </w:tcPr>
          <w:p w14:paraId="3F2F38D2" w14:textId="0AA412A2" w:rsidR="005349CC" w:rsidRDefault="005349CC">
            <w:pPr>
              <w:pStyle w:val="EarlierRepubEntries"/>
            </w:pPr>
            <w:r>
              <w:t xml:space="preserve">amendments by </w:t>
            </w:r>
            <w:hyperlink r:id="rId961" w:tooltip="Planning and Development (University of Canberra and Other Leases) Legislation Amendment Act 2015" w:history="1">
              <w:r>
                <w:rPr>
                  <w:rStyle w:val="charCitHyperlinkAbbrev"/>
                </w:rPr>
                <w:t>A2015</w:t>
              </w:r>
              <w:r>
                <w:rPr>
                  <w:rStyle w:val="charCitHyperlinkAbbrev"/>
                </w:rPr>
                <w:noBreakHyphen/>
                <w:t>19</w:t>
              </w:r>
            </w:hyperlink>
          </w:p>
        </w:tc>
      </w:tr>
      <w:tr w:rsidR="00451A0F" w14:paraId="6EBB236E" w14:textId="77777777">
        <w:trPr>
          <w:cantSplit/>
        </w:trPr>
        <w:tc>
          <w:tcPr>
            <w:tcW w:w="1576" w:type="dxa"/>
            <w:tcBorders>
              <w:top w:val="single" w:sz="4" w:space="0" w:color="auto"/>
              <w:bottom w:val="single" w:sz="4" w:space="0" w:color="auto"/>
            </w:tcBorders>
          </w:tcPr>
          <w:p w14:paraId="4CF97A39" w14:textId="77777777" w:rsidR="00451A0F" w:rsidRDefault="00451A0F" w:rsidP="00924B11">
            <w:pPr>
              <w:pStyle w:val="EarlierRepubEntries"/>
            </w:pPr>
            <w:r>
              <w:t>R31</w:t>
            </w:r>
            <w:r>
              <w:br/>
              <w:t>14 Oct 2015</w:t>
            </w:r>
          </w:p>
        </w:tc>
        <w:tc>
          <w:tcPr>
            <w:tcW w:w="1681" w:type="dxa"/>
            <w:tcBorders>
              <w:top w:val="single" w:sz="4" w:space="0" w:color="auto"/>
              <w:bottom w:val="single" w:sz="4" w:space="0" w:color="auto"/>
            </w:tcBorders>
          </w:tcPr>
          <w:p w14:paraId="19D2B92C" w14:textId="77777777" w:rsidR="00451A0F" w:rsidRDefault="00451A0F" w:rsidP="00B805AD">
            <w:pPr>
              <w:pStyle w:val="EarlierRepubEntries"/>
            </w:pPr>
            <w:r>
              <w:t>14 Oct 2015–</w:t>
            </w:r>
            <w:r>
              <w:br/>
              <w:t>1</w:t>
            </w:r>
            <w:r w:rsidR="00B805AD">
              <w:t>2</w:t>
            </w:r>
            <w:r>
              <w:t xml:space="preserve"> Nov 2015</w:t>
            </w:r>
          </w:p>
        </w:tc>
        <w:tc>
          <w:tcPr>
            <w:tcW w:w="1783" w:type="dxa"/>
            <w:tcBorders>
              <w:top w:val="single" w:sz="4" w:space="0" w:color="auto"/>
              <w:bottom w:val="single" w:sz="4" w:space="0" w:color="auto"/>
            </w:tcBorders>
          </w:tcPr>
          <w:p w14:paraId="44168601" w14:textId="60782866" w:rsidR="00451A0F" w:rsidRDefault="00451A0F">
            <w:pPr>
              <w:pStyle w:val="EarlierRepubEntries"/>
            </w:pPr>
            <w:hyperlink r:id="rId962"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2F1FB6F8" w14:textId="70806043" w:rsidR="00451A0F" w:rsidRDefault="00451A0F">
            <w:pPr>
              <w:pStyle w:val="EarlierRepubEntries"/>
            </w:pPr>
            <w:r>
              <w:t xml:space="preserve">amendments by </w:t>
            </w:r>
            <w:hyperlink r:id="rId963" w:tooltip="Red Tape Reduction Legislation Amendment Act 2015" w:history="1">
              <w:r>
                <w:rPr>
                  <w:rStyle w:val="charCitHyperlinkAbbrev"/>
                </w:rPr>
                <w:t>A2015</w:t>
              </w:r>
              <w:r>
                <w:rPr>
                  <w:rStyle w:val="charCitHyperlinkAbbrev"/>
                </w:rPr>
                <w:noBreakHyphen/>
                <w:t>33</w:t>
              </w:r>
            </w:hyperlink>
          </w:p>
        </w:tc>
      </w:tr>
      <w:tr w:rsidR="00D03A37" w14:paraId="3B8DBDCD" w14:textId="77777777" w:rsidTr="00D03A37">
        <w:trPr>
          <w:cantSplit/>
        </w:trPr>
        <w:tc>
          <w:tcPr>
            <w:tcW w:w="1576" w:type="dxa"/>
            <w:tcBorders>
              <w:top w:val="single" w:sz="4" w:space="0" w:color="auto"/>
              <w:bottom w:val="single" w:sz="4" w:space="0" w:color="auto"/>
            </w:tcBorders>
          </w:tcPr>
          <w:p w14:paraId="1C4B1CE9" w14:textId="77777777" w:rsidR="00D03A37" w:rsidRDefault="00D03A37" w:rsidP="00D03A37">
            <w:pPr>
              <w:pStyle w:val="EarlierRepubEntries"/>
            </w:pPr>
            <w:r>
              <w:t>R32</w:t>
            </w:r>
            <w:r>
              <w:br/>
              <w:t>13 Nov 2015</w:t>
            </w:r>
          </w:p>
        </w:tc>
        <w:tc>
          <w:tcPr>
            <w:tcW w:w="1681" w:type="dxa"/>
            <w:tcBorders>
              <w:top w:val="single" w:sz="4" w:space="0" w:color="auto"/>
              <w:bottom w:val="single" w:sz="4" w:space="0" w:color="auto"/>
            </w:tcBorders>
          </w:tcPr>
          <w:p w14:paraId="08A0EA7E" w14:textId="77777777" w:rsidR="00D03A37" w:rsidRDefault="00D03A37" w:rsidP="00D03A37">
            <w:pPr>
              <w:pStyle w:val="EarlierRepubEntries"/>
            </w:pPr>
            <w:r>
              <w:t>13 Nov 2015–</w:t>
            </w:r>
            <w:r>
              <w:br/>
              <w:t>8 Dec 2015</w:t>
            </w:r>
          </w:p>
        </w:tc>
        <w:tc>
          <w:tcPr>
            <w:tcW w:w="1783" w:type="dxa"/>
            <w:tcBorders>
              <w:top w:val="single" w:sz="4" w:space="0" w:color="auto"/>
              <w:bottom w:val="single" w:sz="4" w:space="0" w:color="auto"/>
            </w:tcBorders>
          </w:tcPr>
          <w:p w14:paraId="2050A111" w14:textId="174C0367" w:rsidR="00D03A37" w:rsidRDefault="00D03A37" w:rsidP="00D03A37">
            <w:pPr>
              <w:pStyle w:val="EarlierRepubEntries"/>
            </w:pPr>
            <w:hyperlink r:id="rId964" w:tooltip="Building (Loose-fill Asbestos Eradication) Legislation Amendment Act 2015" w:history="1">
              <w:r w:rsidRPr="00383303">
                <w:rPr>
                  <w:rStyle w:val="charCitHyperlinkAbbrev"/>
                </w:rPr>
                <w:t>A2015-42</w:t>
              </w:r>
            </w:hyperlink>
          </w:p>
        </w:tc>
        <w:tc>
          <w:tcPr>
            <w:tcW w:w="1783" w:type="dxa"/>
            <w:tcBorders>
              <w:top w:val="single" w:sz="4" w:space="0" w:color="auto"/>
              <w:bottom w:val="single" w:sz="4" w:space="0" w:color="auto"/>
            </w:tcBorders>
          </w:tcPr>
          <w:p w14:paraId="503FD2FB" w14:textId="4B8907A0" w:rsidR="00D03A37" w:rsidRDefault="00D03A37" w:rsidP="00D03A37">
            <w:pPr>
              <w:pStyle w:val="EarlierRepubEntries"/>
            </w:pPr>
            <w:r>
              <w:t xml:space="preserve">amendments by </w:t>
            </w:r>
            <w:hyperlink r:id="rId965" w:tooltip="Building (Loose-fill Asbestos Eradication) Legislation Amendment Act 2015" w:history="1">
              <w:r w:rsidRPr="00383303">
                <w:rPr>
                  <w:rStyle w:val="charCitHyperlinkAbbrev"/>
                </w:rPr>
                <w:t>A2015-42</w:t>
              </w:r>
            </w:hyperlink>
          </w:p>
        </w:tc>
      </w:tr>
      <w:tr w:rsidR="00383303" w14:paraId="283ED296" w14:textId="77777777">
        <w:trPr>
          <w:cantSplit/>
        </w:trPr>
        <w:tc>
          <w:tcPr>
            <w:tcW w:w="1576" w:type="dxa"/>
            <w:tcBorders>
              <w:top w:val="single" w:sz="4" w:space="0" w:color="auto"/>
              <w:bottom w:val="single" w:sz="4" w:space="0" w:color="auto"/>
            </w:tcBorders>
          </w:tcPr>
          <w:p w14:paraId="47B73A6A" w14:textId="77777777" w:rsidR="00383303" w:rsidRDefault="00383303" w:rsidP="00D03A37">
            <w:pPr>
              <w:pStyle w:val="EarlierRepubEntries"/>
            </w:pPr>
            <w:r>
              <w:t>R3</w:t>
            </w:r>
            <w:r w:rsidR="00D03A37">
              <w:t>3</w:t>
            </w:r>
            <w:r>
              <w:br/>
            </w:r>
            <w:r w:rsidR="00D03A37">
              <w:t>9 Dec 2015</w:t>
            </w:r>
          </w:p>
        </w:tc>
        <w:tc>
          <w:tcPr>
            <w:tcW w:w="1681" w:type="dxa"/>
            <w:tcBorders>
              <w:top w:val="single" w:sz="4" w:space="0" w:color="auto"/>
              <w:bottom w:val="single" w:sz="4" w:space="0" w:color="auto"/>
            </w:tcBorders>
          </w:tcPr>
          <w:p w14:paraId="5B48BF49" w14:textId="77777777" w:rsidR="00383303" w:rsidRDefault="00D03A37" w:rsidP="00D03A37">
            <w:pPr>
              <w:pStyle w:val="EarlierRepubEntries"/>
            </w:pPr>
            <w:r>
              <w:t xml:space="preserve">9 Dec </w:t>
            </w:r>
            <w:r w:rsidR="00383303">
              <w:t>2015–</w:t>
            </w:r>
            <w:r w:rsidR="00383303">
              <w:br/>
            </w:r>
            <w:r>
              <w:t>26 Apr 2016</w:t>
            </w:r>
          </w:p>
        </w:tc>
        <w:tc>
          <w:tcPr>
            <w:tcW w:w="1783" w:type="dxa"/>
            <w:tcBorders>
              <w:top w:val="single" w:sz="4" w:space="0" w:color="auto"/>
              <w:bottom w:val="single" w:sz="4" w:space="0" w:color="auto"/>
            </w:tcBorders>
          </w:tcPr>
          <w:p w14:paraId="10DF3800" w14:textId="203020B5" w:rsidR="00383303" w:rsidRDefault="00BE2D14">
            <w:pPr>
              <w:pStyle w:val="EarlierRepubEntries"/>
            </w:pPr>
            <w:hyperlink r:id="rId966" w:tooltip="Statute Law AMendment Act 2015 (No 2)" w:history="1">
              <w:r>
                <w:rPr>
                  <w:rStyle w:val="charCitHyperlinkAbbrev"/>
                </w:rPr>
                <w:t>A2015</w:t>
              </w:r>
              <w:r>
                <w:rPr>
                  <w:rStyle w:val="charCitHyperlinkAbbrev"/>
                </w:rPr>
                <w:noBreakHyphen/>
                <w:t>50</w:t>
              </w:r>
            </w:hyperlink>
          </w:p>
        </w:tc>
        <w:tc>
          <w:tcPr>
            <w:tcW w:w="1783" w:type="dxa"/>
            <w:tcBorders>
              <w:top w:val="single" w:sz="4" w:space="0" w:color="auto"/>
              <w:bottom w:val="single" w:sz="4" w:space="0" w:color="auto"/>
            </w:tcBorders>
          </w:tcPr>
          <w:p w14:paraId="5E7421BA" w14:textId="118A361D" w:rsidR="00383303" w:rsidRDefault="00383303">
            <w:pPr>
              <w:pStyle w:val="EarlierRepubEntries"/>
            </w:pPr>
            <w:r>
              <w:t xml:space="preserve">amendments by </w:t>
            </w:r>
            <w:hyperlink r:id="rId967" w:tooltip="Statute Law AMendment Act 2015 (No 2)" w:history="1">
              <w:r w:rsidR="00BE2D14">
                <w:rPr>
                  <w:rStyle w:val="charCitHyperlinkAbbrev"/>
                </w:rPr>
                <w:t>A2015</w:t>
              </w:r>
              <w:r w:rsidR="00BE2D14">
                <w:rPr>
                  <w:rStyle w:val="charCitHyperlinkAbbrev"/>
                </w:rPr>
                <w:noBreakHyphen/>
                <w:t>50</w:t>
              </w:r>
            </w:hyperlink>
          </w:p>
        </w:tc>
      </w:tr>
      <w:tr w:rsidR="00F7625F" w14:paraId="27F03509" w14:textId="77777777">
        <w:trPr>
          <w:cantSplit/>
        </w:trPr>
        <w:tc>
          <w:tcPr>
            <w:tcW w:w="1576" w:type="dxa"/>
            <w:tcBorders>
              <w:top w:val="single" w:sz="4" w:space="0" w:color="auto"/>
              <w:bottom w:val="single" w:sz="4" w:space="0" w:color="auto"/>
            </w:tcBorders>
          </w:tcPr>
          <w:p w14:paraId="0D217B31" w14:textId="77777777" w:rsidR="00F7625F" w:rsidRDefault="00F7625F" w:rsidP="00D03A37">
            <w:pPr>
              <w:pStyle w:val="EarlierRepubEntries"/>
            </w:pPr>
            <w:r>
              <w:t>R34</w:t>
            </w:r>
            <w:r>
              <w:br/>
              <w:t>27 Apr 2016</w:t>
            </w:r>
          </w:p>
        </w:tc>
        <w:tc>
          <w:tcPr>
            <w:tcW w:w="1681" w:type="dxa"/>
            <w:tcBorders>
              <w:top w:val="single" w:sz="4" w:space="0" w:color="auto"/>
              <w:bottom w:val="single" w:sz="4" w:space="0" w:color="auto"/>
            </w:tcBorders>
          </w:tcPr>
          <w:p w14:paraId="587FD134" w14:textId="77777777" w:rsidR="00F7625F" w:rsidRDefault="00F7625F" w:rsidP="00D03A37">
            <w:pPr>
              <w:pStyle w:val="EarlierRepubEntries"/>
            </w:pPr>
            <w:r>
              <w:t>27 Apr 2016–</w:t>
            </w:r>
            <w:r>
              <w:br/>
              <w:t>19 Aug 2016</w:t>
            </w:r>
          </w:p>
        </w:tc>
        <w:tc>
          <w:tcPr>
            <w:tcW w:w="1783" w:type="dxa"/>
            <w:tcBorders>
              <w:top w:val="single" w:sz="4" w:space="0" w:color="auto"/>
              <w:bottom w:val="single" w:sz="4" w:space="0" w:color="auto"/>
            </w:tcBorders>
          </w:tcPr>
          <w:p w14:paraId="3A899FE4" w14:textId="13B36C62" w:rsidR="00F7625F" w:rsidRDefault="00F7625F">
            <w:pPr>
              <w:pStyle w:val="EarlierRepubEntries"/>
            </w:pPr>
            <w:hyperlink r:id="rId968" w:tooltip="Red Tape Reduction Legislation Amendment Act 2016" w:history="1">
              <w:r>
                <w:rPr>
                  <w:rStyle w:val="charCitHyperlinkAbbrev"/>
                </w:rPr>
                <w:t>A2016</w:t>
              </w:r>
              <w:r>
                <w:rPr>
                  <w:rStyle w:val="charCitHyperlinkAbbrev"/>
                </w:rPr>
                <w:noBreakHyphen/>
                <w:t>18</w:t>
              </w:r>
            </w:hyperlink>
          </w:p>
        </w:tc>
        <w:tc>
          <w:tcPr>
            <w:tcW w:w="1783" w:type="dxa"/>
            <w:tcBorders>
              <w:top w:val="single" w:sz="4" w:space="0" w:color="auto"/>
              <w:bottom w:val="single" w:sz="4" w:space="0" w:color="auto"/>
            </w:tcBorders>
          </w:tcPr>
          <w:p w14:paraId="4CC7CC2A" w14:textId="07C38EC5" w:rsidR="00F7625F" w:rsidRDefault="00F7625F">
            <w:pPr>
              <w:pStyle w:val="EarlierRepubEntries"/>
            </w:pPr>
            <w:r>
              <w:t xml:space="preserve">amendments by </w:t>
            </w:r>
            <w:hyperlink r:id="rId969" w:tooltip="Red Tape Reduction Legislation Amendment Act 2016" w:history="1">
              <w:r>
                <w:rPr>
                  <w:rStyle w:val="charCitHyperlinkAbbrev"/>
                </w:rPr>
                <w:t>A2016</w:t>
              </w:r>
              <w:r>
                <w:rPr>
                  <w:rStyle w:val="charCitHyperlinkAbbrev"/>
                </w:rPr>
                <w:noBreakHyphen/>
                <w:t>18</w:t>
              </w:r>
            </w:hyperlink>
          </w:p>
        </w:tc>
      </w:tr>
      <w:tr w:rsidR="00F04A7A" w14:paraId="56448136" w14:textId="77777777">
        <w:trPr>
          <w:cantSplit/>
        </w:trPr>
        <w:tc>
          <w:tcPr>
            <w:tcW w:w="1576" w:type="dxa"/>
            <w:tcBorders>
              <w:top w:val="single" w:sz="4" w:space="0" w:color="auto"/>
              <w:bottom w:val="single" w:sz="4" w:space="0" w:color="auto"/>
            </w:tcBorders>
          </w:tcPr>
          <w:p w14:paraId="452F6293" w14:textId="77777777" w:rsidR="00F04A7A" w:rsidRDefault="00F04A7A" w:rsidP="00D03A37">
            <w:pPr>
              <w:pStyle w:val="EarlierRepubEntries"/>
            </w:pPr>
            <w:r>
              <w:t>R35</w:t>
            </w:r>
            <w:r>
              <w:br/>
              <w:t>20 Aug 2016</w:t>
            </w:r>
          </w:p>
        </w:tc>
        <w:tc>
          <w:tcPr>
            <w:tcW w:w="1681" w:type="dxa"/>
            <w:tcBorders>
              <w:top w:val="single" w:sz="4" w:space="0" w:color="auto"/>
              <w:bottom w:val="single" w:sz="4" w:space="0" w:color="auto"/>
            </w:tcBorders>
          </w:tcPr>
          <w:p w14:paraId="45E5861B" w14:textId="77777777" w:rsidR="00F04A7A" w:rsidRDefault="00F04A7A" w:rsidP="00D03A37">
            <w:pPr>
              <w:pStyle w:val="EarlierRepubEntries"/>
            </w:pPr>
            <w:r>
              <w:t>20 Aug 2016</w:t>
            </w:r>
            <w:r w:rsidR="001A21C4">
              <w:t>–</w:t>
            </w:r>
            <w:r w:rsidR="001A21C4">
              <w:br/>
            </w:r>
            <w:r>
              <w:t>17 Aug 2017</w:t>
            </w:r>
          </w:p>
        </w:tc>
        <w:tc>
          <w:tcPr>
            <w:tcW w:w="1783" w:type="dxa"/>
            <w:tcBorders>
              <w:top w:val="single" w:sz="4" w:space="0" w:color="auto"/>
              <w:bottom w:val="single" w:sz="4" w:space="0" w:color="auto"/>
            </w:tcBorders>
          </w:tcPr>
          <w:p w14:paraId="11569872" w14:textId="26757F1A" w:rsidR="00F04A7A" w:rsidRPr="00E16AC4" w:rsidRDefault="00F04A7A">
            <w:pPr>
              <w:pStyle w:val="EarlierRepubEntries"/>
              <w:rPr>
                <w:rStyle w:val="Hyperlink"/>
              </w:rPr>
            </w:pPr>
            <w:hyperlink r:id="rId970" w:tooltip="Building and Construction Legislation Amendment Act 2016" w:history="1">
              <w:r w:rsidRPr="00E16AC4">
                <w:rPr>
                  <w:rStyle w:val="Hyperlink"/>
                </w:rPr>
                <w:t>A2016</w:t>
              </w:r>
              <w:r w:rsidRPr="00E16AC4">
                <w:rPr>
                  <w:rStyle w:val="Hyperlink"/>
                </w:rPr>
                <w:noBreakHyphen/>
                <w:t>44</w:t>
              </w:r>
            </w:hyperlink>
          </w:p>
        </w:tc>
        <w:tc>
          <w:tcPr>
            <w:tcW w:w="1783" w:type="dxa"/>
            <w:tcBorders>
              <w:top w:val="single" w:sz="4" w:space="0" w:color="auto"/>
              <w:bottom w:val="single" w:sz="4" w:space="0" w:color="auto"/>
            </w:tcBorders>
          </w:tcPr>
          <w:p w14:paraId="422310B3" w14:textId="1E515EC8" w:rsidR="00F04A7A" w:rsidRDefault="00F04A7A">
            <w:pPr>
              <w:pStyle w:val="EarlierRepubEntries"/>
            </w:pPr>
            <w:r>
              <w:t xml:space="preserve">amendments by </w:t>
            </w:r>
            <w:hyperlink r:id="rId971" w:tooltip="Building and Construction Legislation Amendment Act 2016" w:history="1">
              <w:r>
                <w:rPr>
                  <w:rStyle w:val="charCitHyperlinkAbbrev"/>
                </w:rPr>
                <w:t>A2016</w:t>
              </w:r>
              <w:r>
                <w:rPr>
                  <w:rStyle w:val="charCitHyperlinkAbbrev"/>
                </w:rPr>
                <w:noBreakHyphen/>
                <w:t>44</w:t>
              </w:r>
            </w:hyperlink>
          </w:p>
        </w:tc>
      </w:tr>
      <w:tr w:rsidR="001A21C4" w14:paraId="2A85BF1A" w14:textId="77777777">
        <w:trPr>
          <w:cantSplit/>
        </w:trPr>
        <w:tc>
          <w:tcPr>
            <w:tcW w:w="1576" w:type="dxa"/>
            <w:tcBorders>
              <w:top w:val="single" w:sz="4" w:space="0" w:color="auto"/>
              <w:bottom w:val="single" w:sz="4" w:space="0" w:color="auto"/>
            </w:tcBorders>
          </w:tcPr>
          <w:p w14:paraId="1D1DDAD2" w14:textId="77777777" w:rsidR="001A21C4" w:rsidRDefault="001A21C4" w:rsidP="00D03A37">
            <w:pPr>
              <w:pStyle w:val="EarlierRepubEntries"/>
            </w:pPr>
            <w:r>
              <w:t>R36</w:t>
            </w:r>
            <w:r>
              <w:br/>
              <w:t>18 Aug 2017</w:t>
            </w:r>
          </w:p>
        </w:tc>
        <w:tc>
          <w:tcPr>
            <w:tcW w:w="1681" w:type="dxa"/>
            <w:tcBorders>
              <w:top w:val="single" w:sz="4" w:space="0" w:color="auto"/>
              <w:bottom w:val="single" w:sz="4" w:space="0" w:color="auto"/>
            </w:tcBorders>
          </w:tcPr>
          <w:p w14:paraId="1D607AD7" w14:textId="77777777" w:rsidR="001A21C4" w:rsidRDefault="001A21C4" w:rsidP="00D03A37">
            <w:pPr>
              <w:pStyle w:val="EarlierRepubEntries"/>
            </w:pPr>
            <w:r>
              <w:t>18 Aug 2017–</w:t>
            </w:r>
            <w:r>
              <w:br/>
              <w:t>16 May 2018</w:t>
            </w:r>
          </w:p>
        </w:tc>
        <w:tc>
          <w:tcPr>
            <w:tcW w:w="1783" w:type="dxa"/>
            <w:tcBorders>
              <w:top w:val="single" w:sz="4" w:space="0" w:color="auto"/>
              <w:bottom w:val="single" w:sz="4" w:space="0" w:color="auto"/>
            </w:tcBorders>
          </w:tcPr>
          <w:p w14:paraId="195547B3" w14:textId="522C6AF8" w:rsidR="001A21C4" w:rsidRDefault="001A21C4">
            <w:pPr>
              <w:pStyle w:val="EarlierRepubEntries"/>
            </w:pPr>
            <w:hyperlink r:id="rId972" w:tooltip="Building and Construction Legislation Amendment Act 2016" w:history="1">
              <w:r>
                <w:rPr>
                  <w:rStyle w:val="charCitHyperlinkAbbrev"/>
                </w:rPr>
                <w:t>A2016</w:t>
              </w:r>
              <w:r>
                <w:rPr>
                  <w:rStyle w:val="charCitHyperlinkAbbrev"/>
                </w:rPr>
                <w:noBreakHyphen/>
                <w:t>44</w:t>
              </w:r>
            </w:hyperlink>
          </w:p>
        </w:tc>
        <w:tc>
          <w:tcPr>
            <w:tcW w:w="1783" w:type="dxa"/>
            <w:tcBorders>
              <w:top w:val="single" w:sz="4" w:space="0" w:color="auto"/>
              <w:bottom w:val="single" w:sz="4" w:space="0" w:color="auto"/>
            </w:tcBorders>
          </w:tcPr>
          <w:p w14:paraId="77AC5D57" w14:textId="50A0D475" w:rsidR="001A21C4" w:rsidRDefault="001A21C4">
            <w:pPr>
              <w:pStyle w:val="EarlierRepubEntries"/>
            </w:pPr>
            <w:r>
              <w:t xml:space="preserve">amendments by </w:t>
            </w:r>
            <w:hyperlink r:id="rId973" w:tooltip="Building and Construction Legislation Amendment Act 2016" w:history="1">
              <w:r>
                <w:rPr>
                  <w:rStyle w:val="charCitHyperlinkAbbrev"/>
                </w:rPr>
                <w:t>A2016</w:t>
              </w:r>
              <w:r>
                <w:rPr>
                  <w:rStyle w:val="charCitHyperlinkAbbrev"/>
                </w:rPr>
                <w:noBreakHyphen/>
                <w:t>44</w:t>
              </w:r>
            </w:hyperlink>
          </w:p>
        </w:tc>
      </w:tr>
      <w:tr w:rsidR="00AA36CE" w14:paraId="78B3663F" w14:textId="77777777">
        <w:trPr>
          <w:cantSplit/>
        </w:trPr>
        <w:tc>
          <w:tcPr>
            <w:tcW w:w="1576" w:type="dxa"/>
            <w:tcBorders>
              <w:top w:val="single" w:sz="4" w:space="0" w:color="auto"/>
              <w:bottom w:val="single" w:sz="4" w:space="0" w:color="auto"/>
            </w:tcBorders>
          </w:tcPr>
          <w:p w14:paraId="680122E2" w14:textId="77777777" w:rsidR="00AA36CE" w:rsidRDefault="00AA36CE" w:rsidP="00D03A37">
            <w:pPr>
              <w:pStyle w:val="EarlierRepubEntries"/>
            </w:pPr>
            <w:r>
              <w:t>R37</w:t>
            </w:r>
            <w:r>
              <w:br/>
              <w:t>17 May 2018</w:t>
            </w:r>
          </w:p>
        </w:tc>
        <w:tc>
          <w:tcPr>
            <w:tcW w:w="1681" w:type="dxa"/>
            <w:tcBorders>
              <w:top w:val="single" w:sz="4" w:space="0" w:color="auto"/>
              <w:bottom w:val="single" w:sz="4" w:space="0" w:color="auto"/>
            </w:tcBorders>
          </w:tcPr>
          <w:p w14:paraId="0EA41B29" w14:textId="77777777" w:rsidR="00AA36CE" w:rsidRDefault="00AA36CE" w:rsidP="00D03A37">
            <w:pPr>
              <w:pStyle w:val="EarlierRepubEntries"/>
            </w:pPr>
            <w:r>
              <w:t>17 May 2018–</w:t>
            </w:r>
            <w:r>
              <w:br/>
            </w:r>
            <w:r w:rsidR="00946FA2">
              <w:t>22 Oct 2018</w:t>
            </w:r>
          </w:p>
        </w:tc>
        <w:tc>
          <w:tcPr>
            <w:tcW w:w="1783" w:type="dxa"/>
            <w:tcBorders>
              <w:top w:val="single" w:sz="4" w:space="0" w:color="auto"/>
              <w:bottom w:val="single" w:sz="4" w:space="0" w:color="auto"/>
            </w:tcBorders>
          </w:tcPr>
          <w:p w14:paraId="48B2AC51" w14:textId="2FAAC1EF" w:rsidR="00AA36CE" w:rsidRDefault="00946FA2">
            <w:pPr>
              <w:pStyle w:val="EarlierRepubEntries"/>
              <w:rPr>
                <w:rStyle w:val="charCitHyperlinkAbbrev"/>
              </w:rPr>
            </w:pPr>
            <w:hyperlink r:id="rId974" w:tooltip="Planning and Development (Lease Variation Charge Deferred Payment Scheme) Amendment Act 2018" w:history="1">
              <w:r>
                <w:rPr>
                  <w:rStyle w:val="charCitHyperlinkAbbrev"/>
                </w:rPr>
                <w:t>A2018-16</w:t>
              </w:r>
            </w:hyperlink>
          </w:p>
        </w:tc>
        <w:tc>
          <w:tcPr>
            <w:tcW w:w="1783" w:type="dxa"/>
            <w:tcBorders>
              <w:top w:val="single" w:sz="4" w:space="0" w:color="auto"/>
              <w:bottom w:val="single" w:sz="4" w:space="0" w:color="auto"/>
            </w:tcBorders>
          </w:tcPr>
          <w:p w14:paraId="098970A7" w14:textId="2F5430D0" w:rsidR="00AA36CE" w:rsidRDefault="00946FA2" w:rsidP="00946FA2">
            <w:pPr>
              <w:pStyle w:val="EarlierRepubEntries"/>
            </w:pPr>
            <w:r>
              <w:t xml:space="preserve">amendments by </w:t>
            </w:r>
            <w:hyperlink r:id="rId975" w:tooltip="Planning and Development (Lease Variation Charge Deferred Payment Scheme) Amendment Act 2018" w:history="1">
              <w:r>
                <w:rPr>
                  <w:rStyle w:val="charCitHyperlinkAbbrev"/>
                </w:rPr>
                <w:t>A2018-16</w:t>
              </w:r>
            </w:hyperlink>
          </w:p>
        </w:tc>
      </w:tr>
      <w:tr w:rsidR="00FF0AB7" w14:paraId="39616E88" w14:textId="77777777">
        <w:trPr>
          <w:cantSplit/>
        </w:trPr>
        <w:tc>
          <w:tcPr>
            <w:tcW w:w="1576" w:type="dxa"/>
            <w:tcBorders>
              <w:top w:val="single" w:sz="4" w:space="0" w:color="auto"/>
              <w:bottom w:val="single" w:sz="4" w:space="0" w:color="auto"/>
            </w:tcBorders>
          </w:tcPr>
          <w:p w14:paraId="156665D7" w14:textId="77777777" w:rsidR="00FF0AB7" w:rsidRDefault="00FF0AB7" w:rsidP="00D03A37">
            <w:pPr>
              <w:pStyle w:val="EarlierRepubEntries"/>
            </w:pPr>
            <w:r>
              <w:t>R38</w:t>
            </w:r>
            <w:r>
              <w:br/>
              <w:t>23 Oct 2018</w:t>
            </w:r>
          </w:p>
        </w:tc>
        <w:tc>
          <w:tcPr>
            <w:tcW w:w="1681" w:type="dxa"/>
            <w:tcBorders>
              <w:top w:val="single" w:sz="4" w:space="0" w:color="auto"/>
              <w:bottom w:val="single" w:sz="4" w:space="0" w:color="auto"/>
            </w:tcBorders>
          </w:tcPr>
          <w:p w14:paraId="145DB2C3" w14:textId="77777777" w:rsidR="00FF0AB7" w:rsidRDefault="00FF0AB7" w:rsidP="00D03A37">
            <w:pPr>
              <w:pStyle w:val="EarlierRepubEntries"/>
            </w:pPr>
            <w:r>
              <w:t>23 Oct 2018–</w:t>
            </w:r>
            <w:r>
              <w:br/>
              <w:t>9 Dec 2019</w:t>
            </w:r>
          </w:p>
        </w:tc>
        <w:tc>
          <w:tcPr>
            <w:tcW w:w="1783" w:type="dxa"/>
            <w:tcBorders>
              <w:top w:val="single" w:sz="4" w:space="0" w:color="auto"/>
              <w:bottom w:val="single" w:sz="4" w:space="0" w:color="auto"/>
            </w:tcBorders>
          </w:tcPr>
          <w:p w14:paraId="699FAB85" w14:textId="22D2088F" w:rsidR="00FF0AB7" w:rsidRDefault="00FF0AB7">
            <w:pPr>
              <w:pStyle w:val="EarlierRepubEntries"/>
            </w:pPr>
            <w:hyperlink r:id="rId976"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2D83EE80" w14:textId="684A5479" w:rsidR="00FF0AB7" w:rsidRDefault="00FF0AB7" w:rsidP="00946FA2">
            <w:pPr>
              <w:pStyle w:val="EarlierRepubEntries"/>
            </w:pPr>
            <w:r>
              <w:t xml:space="preserve">amendments by </w:t>
            </w:r>
            <w:hyperlink r:id="rId977" w:tooltip="Red Tape Reduction Legislation Amendment Act 2018" w:history="1">
              <w:r>
                <w:rPr>
                  <w:rStyle w:val="charCitHyperlinkAbbrev"/>
                </w:rPr>
                <w:t>A2018</w:t>
              </w:r>
              <w:r>
                <w:rPr>
                  <w:rStyle w:val="charCitHyperlinkAbbrev"/>
                </w:rPr>
                <w:noBreakHyphen/>
                <w:t>33</w:t>
              </w:r>
            </w:hyperlink>
          </w:p>
        </w:tc>
      </w:tr>
      <w:tr w:rsidR="005919B1" w14:paraId="5F418A28" w14:textId="77777777">
        <w:trPr>
          <w:cantSplit/>
        </w:trPr>
        <w:tc>
          <w:tcPr>
            <w:tcW w:w="1576" w:type="dxa"/>
            <w:tcBorders>
              <w:top w:val="single" w:sz="4" w:space="0" w:color="auto"/>
              <w:bottom w:val="single" w:sz="4" w:space="0" w:color="auto"/>
            </w:tcBorders>
          </w:tcPr>
          <w:p w14:paraId="69DA1C90" w14:textId="77777777" w:rsidR="005919B1" w:rsidRDefault="005919B1" w:rsidP="00D03A37">
            <w:pPr>
              <w:pStyle w:val="EarlierRepubEntries"/>
            </w:pPr>
            <w:r>
              <w:t>R39</w:t>
            </w:r>
            <w:r>
              <w:br/>
              <w:t>10 Dec 2019</w:t>
            </w:r>
          </w:p>
        </w:tc>
        <w:tc>
          <w:tcPr>
            <w:tcW w:w="1681" w:type="dxa"/>
            <w:tcBorders>
              <w:top w:val="single" w:sz="4" w:space="0" w:color="auto"/>
              <w:bottom w:val="single" w:sz="4" w:space="0" w:color="auto"/>
            </w:tcBorders>
          </w:tcPr>
          <w:p w14:paraId="6F86B340" w14:textId="77777777" w:rsidR="005919B1" w:rsidRDefault="005919B1" w:rsidP="00D03A37">
            <w:pPr>
              <w:pStyle w:val="EarlierRepubEntries"/>
            </w:pPr>
            <w:r>
              <w:t>10 Dec 2019–</w:t>
            </w:r>
            <w:r>
              <w:br/>
            </w:r>
            <w:r w:rsidR="00BC3AFD">
              <w:t>31 May 2020</w:t>
            </w:r>
          </w:p>
        </w:tc>
        <w:tc>
          <w:tcPr>
            <w:tcW w:w="1783" w:type="dxa"/>
            <w:tcBorders>
              <w:top w:val="single" w:sz="4" w:space="0" w:color="auto"/>
              <w:bottom w:val="single" w:sz="4" w:space="0" w:color="auto"/>
            </w:tcBorders>
          </w:tcPr>
          <w:p w14:paraId="1D979085" w14:textId="7E5BF7C7" w:rsidR="005919B1" w:rsidRDefault="00BC3AFD">
            <w:pPr>
              <w:pStyle w:val="EarlierRepubEntries"/>
            </w:pPr>
            <w:hyperlink r:id="rId978" w:tooltip="Building and Construction Legislation Amendment Act 2019" w:history="1">
              <w:r>
                <w:rPr>
                  <w:rStyle w:val="charCitHyperlinkAbbrev"/>
                </w:rPr>
                <w:t>A2019-48</w:t>
              </w:r>
            </w:hyperlink>
          </w:p>
        </w:tc>
        <w:tc>
          <w:tcPr>
            <w:tcW w:w="1783" w:type="dxa"/>
            <w:tcBorders>
              <w:top w:val="single" w:sz="4" w:space="0" w:color="auto"/>
              <w:bottom w:val="single" w:sz="4" w:space="0" w:color="auto"/>
            </w:tcBorders>
          </w:tcPr>
          <w:p w14:paraId="5A8FF1F1" w14:textId="36B2722E" w:rsidR="005919B1" w:rsidRDefault="00BC3AFD" w:rsidP="00946FA2">
            <w:pPr>
              <w:pStyle w:val="EarlierRepubEntries"/>
            </w:pPr>
            <w:r>
              <w:t xml:space="preserve">amendments by </w:t>
            </w:r>
            <w:hyperlink r:id="rId979" w:tooltip="Building and Construction Legislation Amendment Act 2019" w:history="1">
              <w:r>
                <w:rPr>
                  <w:rStyle w:val="charCitHyperlinkAbbrev"/>
                </w:rPr>
                <w:t>A2019-48</w:t>
              </w:r>
            </w:hyperlink>
          </w:p>
        </w:tc>
      </w:tr>
      <w:tr w:rsidR="00901320" w14:paraId="2D83E929" w14:textId="77777777">
        <w:trPr>
          <w:cantSplit/>
        </w:trPr>
        <w:tc>
          <w:tcPr>
            <w:tcW w:w="1576" w:type="dxa"/>
            <w:tcBorders>
              <w:top w:val="single" w:sz="4" w:space="0" w:color="auto"/>
              <w:bottom w:val="single" w:sz="4" w:space="0" w:color="auto"/>
            </w:tcBorders>
          </w:tcPr>
          <w:p w14:paraId="705E180A" w14:textId="77777777" w:rsidR="00901320" w:rsidRDefault="00901320" w:rsidP="00D03A37">
            <w:pPr>
              <w:pStyle w:val="EarlierRepubEntries"/>
            </w:pPr>
            <w:r>
              <w:t>R40</w:t>
            </w:r>
            <w:r>
              <w:br/>
              <w:t>1 June 2020</w:t>
            </w:r>
          </w:p>
        </w:tc>
        <w:tc>
          <w:tcPr>
            <w:tcW w:w="1681" w:type="dxa"/>
            <w:tcBorders>
              <w:top w:val="single" w:sz="4" w:space="0" w:color="auto"/>
              <w:bottom w:val="single" w:sz="4" w:space="0" w:color="auto"/>
            </w:tcBorders>
          </w:tcPr>
          <w:p w14:paraId="64CD2CF8" w14:textId="77777777" w:rsidR="00901320" w:rsidRDefault="00901320" w:rsidP="00D03A37">
            <w:pPr>
              <w:pStyle w:val="EarlierRepubEntries"/>
            </w:pPr>
            <w:r>
              <w:t>1 June 2020–</w:t>
            </w:r>
            <w:r>
              <w:br/>
              <w:t>24 June 2020</w:t>
            </w:r>
          </w:p>
        </w:tc>
        <w:tc>
          <w:tcPr>
            <w:tcW w:w="1783" w:type="dxa"/>
            <w:tcBorders>
              <w:top w:val="single" w:sz="4" w:space="0" w:color="auto"/>
              <w:bottom w:val="single" w:sz="4" w:space="0" w:color="auto"/>
            </w:tcBorders>
          </w:tcPr>
          <w:p w14:paraId="2E431151" w14:textId="1EBBCFE7" w:rsidR="00901320" w:rsidRDefault="00901320">
            <w:pPr>
              <w:pStyle w:val="EarlierRepubEntries"/>
            </w:pPr>
            <w:hyperlink r:id="rId980" w:tooltip="Land Titles (Electronic Conveyancing) Legislation Amendment Act 2020" w:history="1">
              <w:r>
                <w:rPr>
                  <w:rStyle w:val="charCitHyperlinkAbbrev"/>
                </w:rPr>
                <w:t>A2020</w:t>
              </w:r>
              <w:r>
                <w:rPr>
                  <w:rStyle w:val="charCitHyperlinkAbbrev"/>
                </w:rPr>
                <w:noBreakHyphen/>
                <w:t>16</w:t>
              </w:r>
            </w:hyperlink>
          </w:p>
        </w:tc>
        <w:tc>
          <w:tcPr>
            <w:tcW w:w="1783" w:type="dxa"/>
            <w:tcBorders>
              <w:top w:val="single" w:sz="4" w:space="0" w:color="auto"/>
              <w:bottom w:val="single" w:sz="4" w:space="0" w:color="auto"/>
            </w:tcBorders>
          </w:tcPr>
          <w:p w14:paraId="5DFC277E" w14:textId="408BAF76" w:rsidR="00901320" w:rsidRDefault="00901320" w:rsidP="00946FA2">
            <w:pPr>
              <w:pStyle w:val="EarlierRepubEntries"/>
            </w:pPr>
            <w:r>
              <w:t xml:space="preserve">amendments by </w:t>
            </w:r>
            <w:hyperlink r:id="rId981" w:tooltip="Land Titles (Electronic Conveyancing) Legislation Amendment Act 2020" w:history="1">
              <w:r>
                <w:rPr>
                  <w:rStyle w:val="charCitHyperlinkAbbrev"/>
                </w:rPr>
                <w:t>A2020</w:t>
              </w:r>
              <w:r>
                <w:rPr>
                  <w:rStyle w:val="charCitHyperlinkAbbrev"/>
                </w:rPr>
                <w:noBreakHyphen/>
                <w:t>16</w:t>
              </w:r>
            </w:hyperlink>
          </w:p>
        </w:tc>
      </w:tr>
      <w:tr w:rsidR="00C156E7" w14:paraId="171EA32D" w14:textId="77777777">
        <w:trPr>
          <w:cantSplit/>
        </w:trPr>
        <w:tc>
          <w:tcPr>
            <w:tcW w:w="1576" w:type="dxa"/>
            <w:tcBorders>
              <w:top w:val="single" w:sz="4" w:space="0" w:color="auto"/>
              <w:bottom w:val="single" w:sz="4" w:space="0" w:color="auto"/>
            </w:tcBorders>
          </w:tcPr>
          <w:p w14:paraId="3894A250" w14:textId="77777777" w:rsidR="00C156E7" w:rsidRDefault="00C156E7" w:rsidP="00F0266E">
            <w:pPr>
              <w:pStyle w:val="EarlierRepubEntries"/>
              <w:keepNext/>
            </w:pPr>
            <w:r>
              <w:lastRenderedPageBreak/>
              <w:t>R41</w:t>
            </w:r>
            <w:r>
              <w:br/>
              <w:t>25 June 2020</w:t>
            </w:r>
          </w:p>
        </w:tc>
        <w:tc>
          <w:tcPr>
            <w:tcW w:w="1681" w:type="dxa"/>
            <w:tcBorders>
              <w:top w:val="single" w:sz="4" w:space="0" w:color="auto"/>
              <w:bottom w:val="single" w:sz="4" w:space="0" w:color="auto"/>
            </w:tcBorders>
          </w:tcPr>
          <w:p w14:paraId="3923976D" w14:textId="77777777" w:rsidR="00C156E7" w:rsidRDefault="00C156E7" w:rsidP="00D03A37">
            <w:pPr>
              <w:pStyle w:val="EarlierRepubEntries"/>
            </w:pPr>
            <w:r>
              <w:t>25 June 2020–</w:t>
            </w:r>
            <w:r>
              <w:br/>
              <w:t>30 June 2020</w:t>
            </w:r>
          </w:p>
        </w:tc>
        <w:tc>
          <w:tcPr>
            <w:tcW w:w="1783" w:type="dxa"/>
            <w:tcBorders>
              <w:top w:val="single" w:sz="4" w:space="0" w:color="auto"/>
              <w:bottom w:val="single" w:sz="4" w:space="0" w:color="auto"/>
            </w:tcBorders>
          </w:tcPr>
          <w:p w14:paraId="25750B90" w14:textId="5AB692CA" w:rsidR="00C156E7" w:rsidRPr="00EB7F2F" w:rsidRDefault="00C156E7">
            <w:pPr>
              <w:pStyle w:val="EarlierRepubEntries"/>
              <w:rPr>
                <w:u w:val="single"/>
              </w:rPr>
            </w:pPr>
            <w:hyperlink r:id="rId982" w:tooltip="Building and Construction Legislation Amendment Act 2020" w:history="1">
              <w:r w:rsidRPr="003A5CFA">
                <w:rPr>
                  <w:rStyle w:val="charCitHyperlinkAbbrev"/>
                  <w:u w:val="single"/>
                </w:rPr>
                <w:t>A2020</w:t>
              </w:r>
              <w:r w:rsidRPr="003A5CFA">
                <w:rPr>
                  <w:rStyle w:val="charCitHyperlinkAbbrev"/>
                  <w:u w:val="single"/>
                </w:rPr>
                <w:noBreakHyphen/>
                <w:t>25</w:t>
              </w:r>
            </w:hyperlink>
          </w:p>
        </w:tc>
        <w:tc>
          <w:tcPr>
            <w:tcW w:w="1783" w:type="dxa"/>
            <w:tcBorders>
              <w:top w:val="single" w:sz="4" w:space="0" w:color="auto"/>
              <w:bottom w:val="single" w:sz="4" w:space="0" w:color="auto"/>
            </w:tcBorders>
          </w:tcPr>
          <w:p w14:paraId="16495A6C" w14:textId="52E0B157" w:rsidR="00C156E7" w:rsidRDefault="00C156E7" w:rsidP="00946FA2">
            <w:pPr>
              <w:pStyle w:val="EarlierRepubEntries"/>
            </w:pPr>
            <w:r>
              <w:t xml:space="preserve">amendments by </w:t>
            </w:r>
            <w:hyperlink r:id="rId983" w:tooltip="Building and Construction Legislation Amendment Act 2020" w:history="1">
              <w:r>
                <w:rPr>
                  <w:rStyle w:val="charCitHyperlinkAbbrev"/>
                </w:rPr>
                <w:t>A2020</w:t>
              </w:r>
              <w:r>
                <w:rPr>
                  <w:rStyle w:val="charCitHyperlinkAbbrev"/>
                </w:rPr>
                <w:noBreakHyphen/>
                <w:t>25</w:t>
              </w:r>
            </w:hyperlink>
          </w:p>
        </w:tc>
      </w:tr>
      <w:tr w:rsidR="00A86B3D" w14:paraId="18EB15E8" w14:textId="77777777">
        <w:trPr>
          <w:cantSplit/>
        </w:trPr>
        <w:tc>
          <w:tcPr>
            <w:tcW w:w="1576" w:type="dxa"/>
            <w:tcBorders>
              <w:top w:val="single" w:sz="4" w:space="0" w:color="auto"/>
              <w:bottom w:val="single" w:sz="4" w:space="0" w:color="auto"/>
            </w:tcBorders>
          </w:tcPr>
          <w:p w14:paraId="189A0ED2" w14:textId="3153CAC1" w:rsidR="00A86B3D" w:rsidRDefault="00A86B3D" w:rsidP="00D03A37">
            <w:pPr>
              <w:pStyle w:val="EarlierRepubEntries"/>
            </w:pPr>
            <w:r>
              <w:t>R42</w:t>
            </w:r>
            <w:r>
              <w:br/>
              <w:t>1 July 2020</w:t>
            </w:r>
          </w:p>
        </w:tc>
        <w:tc>
          <w:tcPr>
            <w:tcW w:w="1681" w:type="dxa"/>
            <w:tcBorders>
              <w:top w:val="single" w:sz="4" w:space="0" w:color="auto"/>
              <w:bottom w:val="single" w:sz="4" w:space="0" w:color="auto"/>
            </w:tcBorders>
          </w:tcPr>
          <w:p w14:paraId="6937540C" w14:textId="68EF7098" w:rsidR="00A86B3D" w:rsidRDefault="00A86B3D" w:rsidP="00D03A37">
            <w:pPr>
              <w:pStyle w:val="EarlierRepubEntries"/>
            </w:pPr>
            <w:r>
              <w:t>1 July 2020–</w:t>
            </w:r>
            <w:r>
              <w:br/>
              <w:t>23 June 2022</w:t>
            </w:r>
          </w:p>
        </w:tc>
        <w:tc>
          <w:tcPr>
            <w:tcW w:w="1783" w:type="dxa"/>
            <w:tcBorders>
              <w:top w:val="single" w:sz="4" w:space="0" w:color="auto"/>
              <w:bottom w:val="single" w:sz="4" w:space="0" w:color="auto"/>
            </w:tcBorders>
          </w:tcPr>
          <w:p w14:paraId="0AA02E53" w14:textId="53266ADB" w:rsidR="00A86B3D" w:rsidRPr="003A5CFA" w:rsidRDefault="00BB40F2">
            <w:pPr>
              <w:pStyle w:val="EarlierRepubEntries"/>
              <w:rPr>
                <w:rStyle w:val="Hyperlink"/>
              </w:rPr>
            </w:pPr>
            <w:hyperlink r:id="rId984" w:tooltip="Building and Construction Legislation Amendment Act 2020" w:history="1">
              <w:r w:rsidRPr="003A5CFA">
                <w:rPr>
                  <w:rStyle w:val="Hyperlink"/>
                </w:rPr>
                <w:t>A2020</w:t>
              </w:r>
              <w:r w:rsidRPr="003A5CFA">
                <w:rPr>
                  <w:rStyle w:val="Hyperlink"/>
                </w:rPr>
                <w:noBreakHyphen/>
                <w:t>25</w:t>
              </w:r>
            </w:hyperlink>
          </w:p>
        </w:tc>
        <w:tc>
          <w:tcPr>
            <w:tcW w:w="1783" w:type="dxa"/>
            <w:tcBorders>
              <w:top w:val="single" w:sz="4" w:space="0" w:color="auto"/>
              <w:bottom w:val="single" w:sz="4" w:space="0" w:color="auto"/>
            </w:tcBorders>
          </w:tcPr>
          <w:p w14:paraId="3E1DD116" w14:textId="7EF0632B" w:rsidR="00A86B3D" w:rsidRDefault="00051DB2" w:rsidP="00946FA2">
            <w:pPr>
              <w:pStyle w:val="EarlierRepubEntries"/>
            </w:pPr>
            <w:r>
              <w:t>amendments by</w:t>
            </w:r>
            <w:r w:rsidR="008279F3">
              <w:t xml:space="preserve"> </w:t>
            </w:r>
            <w:hyperlink r:id="rId985" w:tooltip="Loose-fill Asbestos Legislation Amendment Act 2020" w:history="1">
              <w:r w:rsidR="006E5E4A" w:rsidRPr="00186208">
                <w:rPr>
                  <w:rStyle w:val="charCitHyperlinkAbbrev"/>
                </w:rPr>
                <w:t>A2020-20</w:t>
              </w:r>
            </w:hyperlink>
          </w:p>
        </w:tc>
      </w:tr>
      <w:tr w:rsidR="00BB40F2" w14:paraId="48B47721" w14:textId="77777777">
        <w:trPr>
          <w:cantSplit/>
        </w:trPr>
        <w:tc>
          <w:tcPr>
            <w:tcW w:w="1576" w:type="dxa"/>
            <w:tcBorders>
              <w:top w:val="single" w:sz="4" w:space="0" w:color="auto"/>
              <w:bottom w:val="single" w:sz="4" w:space="0" w:color="auto"/>
            </w:tcBorders>
          </w:tcPr>
          <w:p w14:paraId="7CFEAF3C" w14:textId="513A1C62" w:rsidR="00BB40F2" w:rsidRDefault="00BB40F2" w:rsidP="00D03A37">
            <w:pPr>
              <w:pStyle w:val="EarlierRepubEntries"/>
            </w:pPr>
            <w:r>
              <w:t>R43</w:t>
            </w:r>
            <w:r>
              <w:br/>
              <w:t>24 June 2022</w:t>
            </w:r>
          </w:p>
        </w:tc>
        <w:tc>
          <w:tcPr>
            <w:tcW w:w="1681" w:type="dxa"/>
            <w:tcBorders>
              <w:top w:val="single" w:sz="4" w:space="0" w:color="auto"/>
              <w:bottom w:val="single" w:sz="4" w:space="0" w:color="auto"/>
            </w:tcBorders>
          </w:tcPr>
          <w:p w14:paraId="51958622" w14:textId="5E60D5EB" w:rsidR="00BB40F2" w:rsidRDefault="00BB40F2" w:rsidP="00D03A37">
            <w:pPr>
              <w:pStyle w:val="EarlierRepubEntries"/>
            </w:pPr>
            <w:r>
              <w:t>24 June 2022–</w:t>
            </w:r>
            <w:r>
              <w:br/>
              <w:t>23 Aug 2022</w:t>
            </w:r>
          </w:p>
        </w:tc>
        <w:tc>
          <w:tcPr>
            <w:tcW w:w="1783" w:type="dxa"/>
            <w:tcBorders>
              <w:top w:val="single" w:sz="4" w:space="0" w:color="auto"/>
              <w:bottom w:val="single" w:sz="4" w:space="0" w:color="auto"/>
            </w:tcBorders>
          </w:tcPr>
          <w:p w14:paraId="7047B192" w14:textId="5635E89F" w:rsidR="00BB40F2" w:rsidRPr="00BB40F2" w:rsidRDefault="00BB40F2">
            <w:pPr>
              <w:pStyle w:val="EarlierRepubEntries"/>
            </w:pPr>
            <w:hyperlink r:id="rId986" w:tooltip="Building and Construction Legislation Amendment Act 2020" w:history="1">
              <w:r w:rsidRPr="00BB40F2">
                <w:rPr>
                  <w:rStyle w:val="Hyperlink"/>
                  <w:u w:val="none"/>
                </w:rPr>
                <w:t>A2020</w:t>
              </w:r>
              <w:r w:rsidRPr="00BB40F2">
                <w:rPr>
                  <w:rStyle w:val="Hyperlink"/>
                  <w:u w:val="none"/>
                </w:rPr>
                <w:noBreakHyphen/>
                <w:t>25</w:t>
              </w:r>
            </w:hyperlink>
          </w:p>
        </w:tc>
        <w:tc>
          <w:tcPr>
            <w:tcW w:w="1783" w:type="dxa"/>
            <w:tcBorders>
              <w:top w:val="single" w:sz="4" w:space="0" w:color="auto"/>
              <w:bottom w:val="single" w:sz="4" w:space="0" w:color="auto"/>
            </w:tcBorders>
          </w:tcPr>
          <w:p w14:paraId="09742B79" w14:textId="7E1EC259" w:rsidR="00BB40F2" w:rsidRDefault="004F695E" w:rsidP="00946FA2">
            <w:pPr>
              <w:pStyle w:val="EarlierRepubEntries"/>
            </w:pPr>
            <w:r>
              <w:t xml:space="preserve">amendments by </w:t>
            </w:r>
            <w:hyperlink r:id="rId987" w:tooltip="Building and Construction Legislation Amendment Act 2020" w:history="1">
              <w:r w:rsidRPr="00BB40F2">
                <w:rPr>
                  <w:rStyle w:val="Hyperlink"/>
                  <w:u w:val="none"/>
                </w:rPr>
                <w:t>A2020</w:t>
              </w:r>
              <w:r w:rsidRPr="00BB40F2">
                <w:rPr>
                  <w:rStyle w:val="Hyperlink"/>
                  <w:u w:val="none"/>
                </w:rPr>
                <w:noBreakHyphen/>
                <w:t>25</w:t>
              </w:r>
            </w:hyperlink>
          </w:p>
        </w:tc>
      </w:tr>
      <w:tr w:rsidR="007C4791" w14:paraId="2FFF137C" w14:textId="77777777">
        <w:trPr>
          <w:cantSplit/>
        </w:trPr>
        <w:tc>
          <w:tcPr>
            <w:tcW w:w="1576" w:type="dxa"/>
            <w:tcBorders>
              <w:top w:val="single" w:sz="4" w:space="0" w:color="auto"/>
              <w:bottom w:val="single" w:sz="4" w:space="0" w:color="auto"/>
            </w:tcBorders>
          </w:tcPr>
          <w:p w14:paraId="7341627A" w14:textId="74051771" w:rsidR="007C4791" w:rsidRDefault="007C4791" w:rsidP="00D03A37">
            <w:pPr>
              <w:pStyle w:val="EarlierRepubEntries"/>
            </w:pPr>
            <w:r>
              <w:t>R44</w:t>
            </w:r>
            <w:r>
              <w:br/>
              <w:t>24 Aug 2022</w:t>
            </w:r>
          </w:p>
        </w:tc>
        <w:tc>
          <w:tcPr>
            <w:tcW w:w="1681" w:type="dxa"/>
            <w:tcBorders>
              <w:top w:val="single" w:sz="4" w:space="0" w:color="auto"/>
              <w:bottom w:val="single" w:sz="4" w:space="0" w:color="auto"/>
            </w:tcBorders>
          </w:tcPr>
          <w:p w14:paraId="2E6BDACE" w14:textId="335B9273" w:rsidR="007C4791" w:rsidRDefault="007C4791" w:rsidP="00D03A37">
            <w:pPr>
              <w:pStyle w:val="EarlierRepubEntries"/>
            </w:pPr>
            <w:r>
              <w:t>24 Aug 2022–</w:t>
            </w:r>
            <w:r>
              <w:br/>
              <w:t>26 Nov 2023</w:t>
            </w:r>
          </w:p>
        </w:tc>
        <w:tc>
          <w:tcPr>
            <w:tcW w:w="1783" w:type="dxa"/>
            <w:tcBorders>
              <w:top w:val="single" w:sz="4" w:space="0" w:color="auto"/>
              <w:bottom w:val="single" w:sz="4" w:space="0" w:color="auto"/>
            </w:tcBorders>
          </w:tcPr>
          <w:p w14:paraId="7AB5EDAB" w14:textId="52A68E3E" w:rsidR="007C4791" w:rsidRDefault="007C4791">
            <w:pPr>
              <w:pStyle w:val="EarlierRepubEntries"/>
            </w:pPr>
            <w:hyperlink r:id="rId988"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306BBB59" w14:textId="0D01A674" w:rsidR="007C4791" w:rsidRDefault="007C4791" w:rsidP="00946FA2">
            <w:pPr>
              <w:pStyle w:val="EarlierRepubEntries"/>
            </w:pPr>
            <w:r>
              <w:t xml:space="preserve">amendments by </w:t>
            </w:r>
            <w:hyperlink r:id="rId989" w:tooltip="Statute Law Amendment Act 2022" w:history="1">
              <w:r>
                <w:rPr>
                  <w:rStyle w:val="charCitHyperlinkAbbrev"/>
                </w:rPr>
                <w:t>A2022</w:t>
              </w:r>
              <w:r>
                <w:rPr>
                  <w:rStyle w:val="charCitHyperlinkAbbrev"/>
                </w:rPr>
                <w:noBreakHyphen/>
                <w:t>14</w:t>
              </w:r>
            </w:hyperlink>
          </w:p>
        </w:tc>
      </w:tr>
      <w:tr w:rsidR="00E65021" w14:paraId="179ADADF" w14:textId="77777777">
        <w:trPr>
          <w:cantSplit/>
        </w:trPr>
        <w:tc>
          <w:tcPr>
            <w:tcW w:w="1576" w:type="dxa"/>
            <w:tcBorders>
              <w:top w:val="single" w:sz="4" w:space="0" w:color="auto"/>
              <w:bottom w:val="single" w:sz="4" w:space="0" w:color="auto"/>
            </w:tcBorders>
          </w:tcPr>
          <w:p w14:paraId="7E202436" w14:textId="11CA301B" w:rsidR="00E65021" w:rsidRDefault="00E65021" w:rsidP="00D03A37">
            <w:pPr>
              <w:pStyle w:val="EarlierRepubEntries"/>
            </w:pPr>
            <w:r>
              <w:t>R45</w:t>
            </w:r>
            <w:r>
              <w:br/>
            </w:r>
            <w:r w:rsidR="00484644">
              <w:t>27 Nov 2023</w:t>
            </w:r>
          </w:p>
        </w:tc>
        <w:tc>
          <w:tcPr>
            <w:tcW w:w="1681" w:type="dxa"/>
            <w:tcBorders>
              <w:top w:val="single" w:sz="4" w:space="0" w:color="auto"/>
              <w:bottom w:val="single" w:sz="4" w:space="0" w:color="auto"/>
            </w:tcBorders>
          </w:tcPr>
          <w:p w14:paraId="321A260D" w14:textId="1E21B451" w:rsidR="00E65021" w:rsidRDefault="00484644" w:rsidP="00D03A37">
            <w:pPr>
              <w:pStyle w:val="EarlierRepubEntries"/>
            </w:pPr>
            <w:r>
              <w:t>27 Nov 2023–</w:t>
            </w:r>
            <w:r>
              <w:br/>
              <w:t>11 Dec 2023</w:t>
            </w:r>
          </w:p>
        </w:tc>
        <w:tc>
          <w:tcPr>
            <w:tcW w:w="1783" w:type="dxa"/>
            <w:tcBorders>
              <w:top w:val="single" w:sz="4" w:space="0" w:color="auto"/>
              <w:bottom w:val="single" w:sz="4" w:space="0" w:color="auto"/>
            </w:tcBorders>
          </w:tcPr>
          <w:p w14:paraId="30329312" w14:textId="37848DFB" w:rsidR="00E65021" w:rsidRDefault="00484644">
            <w:pPr>
              <w:pStyle w:val="EarlierRepubEntries"/>
            </w:pPr>
            <w:hyperlink r:id="rId990"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1F40E4EB" w14:textId="1E6CBC8C" w:rsidR="00E65021" w:rsidRDefault="00484644" w:rsidP="00946FA2">
            <w:pPr>
              <w:pStyle w:val="EarlierRepubEntries"/>
            </w:pPr>
            <w:r>
              <w:t xml:space="preserve">amendments by </w:t>
            </w:r>
            <w:hyperlink r:id="rId991" w:tooltip="Planning (Consequential Amendments) Act 2023" w:history="1">
              <w:r>
                <w:rPr>
                  <w:rStyle w:val="charCitHyperlinkAbbrev"/>
                </w:rPr>
                <w:t>A2023</w:t>
              </w:r>
              <w:r>
                <w:rPr>
                  <w:rStyle w:val="charCitHyperlinkAbbrev"/>
                </w:rPr>
                <w:noBreakHyphen/>
                <w:t>36</w:t>
              </w:r>
            </w:hyperlink>
          </w:p>
        </w:tc>
      </w:tr>
      <w:tr w:rsidR="008F0288" w14:paraId="53DEAEBB" w14:textId="77777777">
        <w:trPr>
          <w:cantSplit/>
        </w:trPr>
        <w:tc>
          <w:tcPr>
            <w:tcW w:w="1576" w:type="dxa"/>
            <w:tcBorders>
              <w:top w:val="single" w:sz="4" w:space="0" w:color="auto"/>
              <w:bottom w:val="single" w:sz="4" w:space="0" w:color="auto"/>
            </w:tcBorders>
          </w:tcPr>
          <w:p w14:paraId="5F3DF559" w14:textId="43C214E1" w:rsidR="008F0288" w:rsidRDefault="008F0288" w:rsidP="00D03A37">
            <w:pPr>
              <w:pStyle w:val="EarlierRepubEntries"/>
            </w:pPr>
            <w:r>
              <w:t>R46</w:t>
            </w:r>
            <w:r>
              <w:br/>
              <w:t>12 Dec 2023</w:t>
            </w:r>
          </w:p>
        </w:tc>
        <w:tc>
          <w:tcPr>
            <w:tcW w:w="1681" w:type="dxa"/>
            <w:tcBorders>
              <w:top w:val="single" w:sz="4" w:space="0" w:color="auto"/>
              <w:bottom w:val="single" w:sz="4" w:space="0" w:color="auto"/>
            </w:tcBorders>
          </w:tcPr>
          <w:p w14:paraId="66FA53A3" w14:textId="7F4AC20B" w:rsidR="008F0288" w:rsidRDefault="008F0288" w:rsidP="00D03A37">
            <w:pPr>
              <w:pStyle w:val="EarlierRepubEntries"/>
            </w:pPr>
            <w:r>
              <w:t>12 Dec 2023–</w:t>
            </w:r>
            <w:r>
              <w:br/>
              <w:t>14 Jan 2024</w:t>
            </w:r>
          </w:p>
        </w:tc>
        <w:tc>
          <w:tcPr>
            <w:tcW w:w="1783" w:type="dxa"/>
            <w:tcBorders>
              <w:top w:val="single" w:sz="4" w:space="0" w:color="auto"/>
              <w:bottom w:val="single" w:sz="4" w:space="0" w:color="auto"/>
            </w:tcBorders>
          </w:tcPr>
          <w:p w14:paraId="2C677B2B" w14:textId="655DFB04" w:rsidR="008F0288" w:rsidRPr="008F0288" w:rsidRDefault="008F0288">
            <w:pPr>
              <w:pStyle w:val="EarlierRepubEntries"/>
              <w:rPr>
                <w:rStyle w:val="Hyperlink"/>
              </w:rPr>
            </w:pPr>
            <w:hyperlink r:id="rId992" w:tooltip="Building and Construction Legislation Amendment Act 2023" w:history="1">
              <w:r w:rsidRPr="008F0288">
                <w:rPr>
                  <w:rStyle w:val="Hyperlink"/>
                </w:rPr>
                <w:t>A2023</w:t>
              </w:r>
              <w:r w:rsidRPr="008F0288">
                <w:rPr>
                  <w:rStyle w:val="Hyperlink"/>
                </w:rPr>
                <w:noBreakHyphen/>
                <w:t>55</w:t>
              </w:r>
            </w:hyperlink>
          </w:p>
        </w:tc>
        <w:tc>
          <w:tcPr>
            <w:tcW w:w="1783" w:type="dxa"/>
            <w:tcBorders>
              <w:top w:val="single" w:sz="4" w:space="0" w:color="auto"/>
              <w:bottom w:val="single" w:sz="4" w:space="0" w:color="auto"/>
            </w:tcBorders>
          </w:tcPr>
          <w:p w14:paraId="18ECEA21" w14:textId="2CC121F0" w:rsidR="008F0288" w:rsidRDefault="008F0288" w:rsidP="00946FA2">
            <w:pPr>
              <w:pStyle w:val="EarlierRepubEntries"/>
            </w:pPr>
            <w:r>
              <w:t xml:space="preserve">amendments by </w:t>
            </w:r>
            <w:hyperlink r:id="rId993" w:tooltip="Building and Construction Legislation Amendment Act 2023" w:history="1">
              <w:r>
                <w:rPr>
                  <w:rStyle w:val="charCitHyperlinkAbbrev"/>
                </w:rPr>
                <w:t>A2023</w:t>
              </w:r>
              <w:r>
                <w:rPr>
                  <w:rStyle w:val="charCitHyperlinkAbbrev"/>
                </w:rPr>
                <w:noBreakHyphen/>
                <w:t>55</w:t>
              </w:r>
            </w:hyperlink>
          </w:p>
        </w:tc>
      </w:tr>
      <w:tr w:rsidR="00BB5AC0" w14:paraId="74135EC2" w14:textId="77777777">
        <w:trPr>
          <w:cantSplit/>
        </w:trPr>
        <w:tc>
          <w:tcPr>
            <w:tcW w:w="1576" w:type="dxa"/>
            <w:tcBorders>
              <w:top w:val="single" w:sz="4" w:space="0" w:color="auto"/>
              <w:bottom w:val="single" w:sz="4" w:space="0" w:color="auto"/>
            </w:tcBorders>
          </w:tcPr>
          <w:p w14:paraId="424DF14D" w14:textId="69CB3055" w:rsidR="00BB5AC0" w:rsidRDefault="00BB5AC0" w:rsidP="00D03A37">
            <w:pPr>
              <w:pStyle w:val="EarlierRepubEntries"/>
            </w:pPr>
            <w:r>
              <w:t>R47</w:t>
            </w:r>
            <w:r>
              <w:br/>
              <w:t>15 Jan 2024</w:t>
            </w:r>
          </w:p>
        </w:tc>
        <w:tc>
          <w:tcPr>
            <w:tcW w:w="1681" w:type="dxa"/>
            <w:tcBorders>
              <w:top w:val="single" w:sz="4" w:space="0" w:color="auto"/>
              <w:bottom w:val="single" w:sz="4" w:space="0" w:color="auto"/>
            </w:tcBorders>
          </w:tcPr>
          <w:p w14:paraId="432EE499" w14:textId="0E8FBF72" w:rsidR="00BB5AC0" w:rsidRDefault="00BB5AC0" w:rsidP="00D03A37">
            <w:pPr>
              <w:pStyle w:val="EarlierRepubEntries"/>
            </w:pPr>
            <w:r>
              <w:t>15 Jan 2024–</w:t>
            </w:r>
            <w:r>
              <w:br/>
              <w:t>30 Apr 2024</w:t>
            </w:r>
          </w:p>
        </w:tc>
        <w:tc>
          <w:tcPr>
            <w:tcW w:w="1783" w:type="dxa"/>
            <w:tcBorders>
              <w:top w:val="single" w:sz="4" w:space="0" w:color="auto"/>
              <w:bottom w:val="single" w:sz="4" w:space="0" w:color="auto"/>
            </w:tcBorders>
          </w:tcPr>
          <w:p w14:paraId="7904A250" w14:textId="0E23EA05" w:rsidR="00BB5AC0" w:rsidRDefault="00436C1A">
            <w:pPr>
              <w:pStyle w:val="EarlierRepubEntries"/>
            </w:pPr>
            <w:hyperlink r:id="rId994" w:tooltip="Building and Construction Legislation Amendment Act 2023" w:history="1">
              <w:r w:rsidRPr="008F0288">
                <w:rPr>
                  <w:rStyle w:val="Hyperlink"/>
                </w:rPr>
                <w:t>A2023</w:t>
              </w:r>
              <w:r w:rsidRPr="008F0288">
                <w:rPr>
                  <w:rStyle w:val="Hyperlink"/>
                </w:rPr>
                <w:noBreakHyphen/>
                <w:t>55</w:t>
              </w:r>
            </w:hyperlink>
          </w:p>
        </w:tc>
        <w:tc>
          <w:tcPr>
            <w:tcW w:w="1783" w:type="dxa"/>
            <w:tcBorders>
              <w:top w:val="single" w:sz="4" w:space="0" w:color="auto"/>
              <w:bottom w:val="single" w:sz="4" w:space="0" w:color="auto"/>
            </w:tcBorders>
          </w:tcPr>
          <w:p w14:paraId="41D3C402" w14:textId="20246563" w:rsidR="00BB5AC0" w:rsidRDefault="00436C1A" w:rsidP="00946FA2">
            <w:pPr>
              <w:pStyle w:val="EarlierRepubEntries"/>
            </w:pPr>
            <w:r>
              <w:t xml:space="preserve">amendments by </w:t>
            </w:r>
            <w:hyperlink r:id="rId995" w:tooltip="Building and Construction Legislation Amendment Act 2023" w:history="1">
              <w:r>
                <w:rPr>
                  <w:rStyle w:val="charCitHyperlinkAbbrev"/>
                </w:rPr>
                <w:t>A2023</w:t>
              </w:r>
              <w:r>
                <w:rPr>
                  <w:rStyle w:val="charCitHyperlinkAbbrev"/>
                </w:rPr>
                <w:noBreakHyphen/>
                <w:t>55</w:t>
              </w:r>
            </w:hyperlink>
          </w:p>
        </w:tc>
      </w:tr>
      <w:tr w:rsidR="009978FE" w14:paraId="3DE5D376" w14:textId="77777777">
        <w:trPr>
          <w:cantSplit/>
        </w:trPr>
        <w:tc>
          <w:tcPr>
            <w:tcW w:w="1576" w:type="dxa"/>
            <w:tcBorders>
              <w:top w:val="single" w:sz="4" w:space="0" w:color="auto"/>
              <w:bottom w:val="single" w:sz="4" w:space="0" w:color="auto"/>
            </w:tcBorders>
          </w:tcPr>
          <w:p w14:paraId="13A461B2" w14:textId="0FEDCCDC" w:rsidR="009978FE" w:rsidRDefault="009978FE" w:rsidP="00D03A37">
            <w:pPr>
              <w:pStyle w:val="EarlierRepubEntries"/>
            </w:pPr>
            <w:r>
              <w:t>R48</w:t>
            </w:r>
            <w:r>
              <w:br/>
              <w:t>1 May 2024</w:t>
            </w:r>
          </w:p>
        </w:tc>
        <w:tc>
          <w:tcPr>
            <w:tcW w:w="1681" w:type="dxa"/>
            <w:tcBorders>
              <w:top w:val="single" w:sz="4" w:space="0" w:color="auto"/>
              <w:bottom w:val="single" w:sz="4" w:space="0" w:color="auto"/>
            </w:tcBorders>
          </w:tcPr>
          <w:p w14:paraId="24449F64" w14:textId="2DD79F86" w:rsidR="009978FE" w:rsidRDefault="009978FE" w:rsidP="00D03A37">
            <w:pPr>
              <w:pStyle w:val="EarlierRepubEntries"/>
            </w:pPr>
            <w:r>
              <w:t>1 May 2024–</w:t>
            </w:r>
            <w:r>
              <w:br/>
              <w:t>22 Aug 2024</w:t>
            </w:r>
          </w:p>
        </w:tc>
        <w:tc>
          <w:tcPr>
            <w:tcW w:w="1783" w:type="dxa"/>
            <w:tcBorders>
              <w:top w:val="single" w:sz="4" w:space="0" w:color="auto"/>
              <w:bottom w:val="single" w:sz="4" w:space="0" w:color="auto"/>
            </w:tcBorders>
          </w:tcPr>
          <w:p w14:paraId="77A37BDE" w14:textId="05501C69" w:rsidR="009978FE" w:rsidRDefault="009978FE">
            <w:pPr>
              <w:pStyle w:val="EarlierRepubEntries"/>
            </w:pPr>
            <w:hyperlink r:id="rId996" w:tooltip="Building and Construction Legislation Amendment Act 2023" w:history="1">
              <w:r w:rsidRPr="008F0288">
                <w:rPr>
                  <w:rStyle w:val="Hyperlink"/>
                </w:rPr>
                <w:t>A2023</w:t>
              </w:r>
              <w:r w:rsidRPr="008F0288">
                <w:rPr>
                  <w:rStyle w:val="Hyperlink"/>
                </w:rPr>
                <w:noBreakHyphen/>
                <w:t>55</w:t>
              </w:r>
            </w:hyperlink>
          </w:p>
        </w:tc>
        <w:tc>
          <w:tcPr>
            <w:tcW w:w="1783" w:type="dxa"/>
            <w:tcBorders>
              <w:top w:val="single" w:sz="4" w:space="0" w:color="auto"/>
              <w:bottom w:val="single" w:sz="4" w:space="0" w:color="auto"/>
            </w:tcBorders>
          </w:tcPr>
          <w:p w14:paraId="55D3EADC" w14:textId="60C73CF8" w:rsidR="009978FE" w:rsidRDefault="009978FE" w:rsidP="00946FA2">
            <w:pPr>
              <w:pStyle w:val="EarlierRepubEntries"/>
            </w:pPr>
            <w:r>
              <w:t xml:space="preserve">amendments by </w:t>
            </w:r>
            <w:hyperlink r:id="rId997" w:tooltip="Building (Swimming Pool Safety) Legislation Amendment Act 2023" w:history="1">
              <w:r>
                <w:rPr>
                  <w:rStyle w:val="charCitHyperlinkAbbrev"/>
                </w:rPr>
                <w:t>A2023</w:t>
              </w:r>
              <w:r>
                <w:rPr>
                  <w:rStyle w:val="charCitHyperlinkAbbrev"/>
                </w:rPr>
                <w:noBreakHyphen/>
                <w:t>46</w:t>
              </w:r>
            </w:hyperlink>
          </w:p>
        </w:tc>
      </w:tr>
      <w:tr w:rsidR="00977060" w14:paraId="2B4960DA" w14:textId="77777777">
        <w:trPr>
          <w:cantSplit/>
        </w:trPr>
        <w:tc>
          <w:tcPr>
            <w:tcW w:w="1576" w:type="dxa"/>
            <w:tcBorders>
              <w:top w:val="single" w:sz="4" w:space="0" w:color="auto"/>
              <w:bottom w:val="single" w:sz="4" w:space="0" w:color="auto"/>
            </w:tcBorders>
          </w:tcPr>
          <w:p w14:paraId="730F3FBA" w14:textId="67112970" w:rsidR="00977060" w:rsidRDefault="00977060" w:rsidP="00D03A37">
            <w:pPr>
              <w:pStyle w:val="EarlierRepubEntries"/>
            </w:pPr>
            <w:r>
              <w:t>R49</w:t>
            </w:r>
            <w:r>
              <w:br/>
            </w:r>
            <w:r w:rsidR="00A8673C">
              <w:t>23 Aug 2024</w:t>
            </w:r>
          </w:p>
        </w:tc>
        <w:tc>
          <w:tcPr>
            <w:tcW w:w="1681" w:type="dxa"/>
            <w:tcBorders>
              <w:top w:val="single" w:sz="4" w:space="0" w:color="auto"/>
              <w:bottom w:val="single" w:sz="4" w:space="0" w:color="auto"/>
            </w:tcBorders>
          </w:tcPr>
          <w:p w14:paraId="2B0CAA33" w14:textId="1B55C11B" w:rsidR="00977060" w:rsidRDefault="00A8673C" w:rsidP="00D03A37">
            <w:pPr>
              <w:pStyle w:val="EarlierRepubEntries"/>
            </w:pPr>
            <w:r>
              <w:t>23 Aug 2024–</w:t>
            </w:r>
            <w:r>
              <w:br/>
              <w:t>10 Dec 2024</w:t>
            </w:r>
          </w:p>
        </w:tc>
        <w:tc>
          <w:tcPr>
            <w:tcW w:w="1783" w:type="dxa"/>
            <w:tcBorders>
              <w:top w:val="single" w:sz="4" w:space="0" w:color="auto"/>
              <w:bottom w:val="single" w:sz="4" w:space="0" w:color="auto"/>
            </w:tcBorders>
          </w:tcPr>
          <w:p w14:paraId="1FEA2219" w14:textId="40FAD053" w:rsidR="00977060" w:rsidRPr="00D315DF" w:rsidRDefault="00A8673C">
            <w:pPr>
              <w:pStyle w:val="EarlierRepubEntries"/>
              <w:rPr>
                <w:u w:val="single"/>
              </w:rPr>
            </w:pPr>
            <w:hyperlink r:id="rId998" w:tooltip="Building and Construction Legislation Amendment Act 2023" w:history="1">
              <w:r w:rsidRPr="00D315DF">
                <w:rPr>
                  <w:rStyle w:val="charCitHyperlinkAbbrev"/>
                  <w:u w:val="single"/>
                </w:rPr>
                <w:t>A2023</w:t>
              </w:r>
              <w:r w:rsidRPr="00D315DF">
                <w:rPr>
                  <w:rStyle w:val="charCitHyperlinkAbbrev"/>
                  <w:u w:val="single"/>
                </w:rPr>
                <w:noBreakHyphen/>
                <w:t>55</w:t>
              </w:r>
            </w:hyperlink>
          </w:p>
        </w:tc>
        <w:tc>
          <w:tcPr>
            <w:tcW w:w="1783" w:type="dxa"/>
            <w:tcBorders>
              <w:top w:val="single" w:sz="4" w:space="0" w:color="auto"/>
              <w:bottom w:val="single" w:sz="4" w:space="0" w:color="auto"/>
            </w:tcBorders>
          </w:tcPr>
          <w:p w14:paraId="742ADC11" w14:textId="12EF8B62" w:rsidR="00977060" w:rsidRDefault="00A8673C" w:rsidP="00946FA2">
            <w:pPr>
              <w:pStyle w:val="EarlierRepubEntries"/>
            </w:pPr>
            <w:r>
              <w:t xml:space="preserve">amendments by </w:t>
            </w:r>
            <w:hyperlink r:id="rId999" w:tooltip="Building and Construction Legislation Amendment Act 2023" w:history="1">
              <w:r>
                <w:rPr>
                  <w:rStyle w:val="charCitHyperlinkAbbrev"/>
                </w:rPr>
                <w:t>A2023</w:t>
              </w:r>
              <w:r>
                <w:rPr>
                  <w:rStyle w:val="charCitHyperlinkAbbrev"/>
                </w:rPr>
                <w:noBreakHyphen/>
                <w:t>55</w:t>
              </w:r>
            </w:hyperlink>
          </w:p>
        </w:tc>
      </w:tr>
      <w:tr w:rsidR="0076788A" w14:paraId="28C1BF7E" w14:textId="77777777">
        <w:trPr>
          <w:cantSplit/>
        </w:trPr>
        <w:tc>
          <w:tcPr>
            <w:tcW w:w="1576" w:type="dxa"/>
            <w:tcBorders>
              <w:top w:val="single" w:sz="4" w:space="0" w:color="auto"/>
              <w:bottom w:val="single" w:sz="4" w:space="0" w:color="auto"/>
            </w:tcBorders>
          </w:tcPr>
          <w:p w14:paraId="09311A6D" w14:textId="1B0A2FB8" w:rsidR="0076788A" w:rsidRDefault="0076788A" w:rsidP="00D03A37">
            <w:pPr>
              <w:pStyle w:val="EarlierRepubEntries"/>
            </w:pPr>
            <w:r>
              <w:t>R50</w:t>
            </w:r>
            <w:r>
              <w:br/>
              <w:t>11 Dec 2024</w:t>
            </w:r>
          </w:p>
        </w:tc>
        <w:tc>
          <w:tcPr>
            <w:tcW w:w="1681" w:type="dxa"/>
            <w:tcBorders>
              <w:top w:val="single" w:sz="4" w:space="0" w:color="auto"/>
              <w:bottom w:val="single" w:sz="4" w:space="0" w:color="auto"/>
            </w:tcBorders>
          </w:tcPr>
          <w:p w14:paraId="3BCF6CC4" w14:textId="3F6D02BF" w:rsidR="0076788A" w:rsidRDefault="0076788A" w:rsidP="00D03A37">
            <w:pPr>
              <w:pStyle w:val="EarlierRepubEntries"/>
            </w:pPr>
            <w:r>
              <w:t>11 Dec 2024–</w:t>
            </w:r>
            <w:r>
              <w:br/>
              <w:t>5 Mar 2025</w:t>
            </w:r>
          </w:p>
        </w:tc>
        <w:tc>
          <w:tcPr>
            <w:tcW w:w="1783" w:type="dxa"/>
            <w:tcBorders>
              <w:top w:val="single" w:sz="4" w:space="0" w:color="auto"/>
              <w:bottom w:val="single" w:sz="4" w:space="0" w:color="auto"/>
            </w:tcBorders>
          </w:tcPr>
          <w:p w14:paraId="1F8C6945" w14:textId="712E6D85" w:rsidR="0076788A" w:rsidRDefault="00FD2CCE">
            <w:pPr>
              <w:pStyle w:val="EarlierRepubEntries"/>
            </w:pPr>
            <w:hyperlink r:id="rId1000" w:tooltip="Building and Construction Legislation Amendment Act 2023" w:history="1">
              <w:r>
                <w:rPr>
                  <w:rStyle w:val="charCitHyperlinkAbbrev"/>
                </w:rPr>
                <w:t>A2023</w:t>
              </w:r>
              <w:r>
                <w:rPr>
                  <w:rStyle w:val="charCitHyperlinkAbbrev"/>
                </w:rPr>
                <w:noBreakHyphen/>
                <w:t>55</w:t>
              </w:r>
            </w:hyperlink>
          </w:p>
        </w:tc>
        <w:tc>
          <w:tcPr>
            <w:tcW w:w="1783" w:type="dxa"/>
            <w:tcBorders>
              <w:top w:val="single" w:sz="4" w:space="0" w:color="auto"/>
              <w:bottom w:val="single" w:sz="4" w:space="0" w:color="auto"/>
            </w:tcBorders>
          </w:tcPr>
          <w:p w14:paraId="68AF50F5" w14:textId="51210202" w:rsidR="0076788A" w:rsidRDefault="00FD2CCE" w:rsidP="00946FA2">
            <w:pPr>
              <w:pStyle w:val="EarlierRepubEntries"/>
            </w:pPr>
            <w:r>
              <w:t xml:space="preserve">amendments by </w:t>
            </w:r>
            <w:hyperlink r:id="rId1001" w:tooltip="Building and Construction Legislation Amendment Act 2023" w:history="1">
              <w:r>
                <w:rPr>
                  <w:rStyle w:val="charCitHyperlinkAbbrev"/>
                </w:rPr>
                <w:t>A2023</w:t>
              </w:r>
              <w:r>
                <w:rPr>
                  <w:rStyle w:val="charCitHyperlinkAbbrev"/>
                </w:rPr>
                <w:noBreakHyphen/>
                <w:t>55</w:t>
              </w:r>
            </w:hyperlink>
          </w:p>
        </w:tc>
      </w:tr>
      <w:tr w:rsidR="004844DC" w14:paraId="2F830E4A" w14:textId="77777777">
        <w:trPr>
          <w:cantSplit/>
        </w:trPr>
        <w:tc>
          <w:tcPr>
            <w:tcW w:w="1576" w:type="dxa"/>
            <w:tcBorders>
              <w:top w:val="single" w:sz="4" w:space="0" w:color="auto"/>
              <w:bottom w:val="single" w:sz="4" w:space="0" w:color="auto"/>
            </w:tcBorders>
          </w:tcPr>
          <w:p w14:paraId="23A2BD05" w14:textId="09707A84" w:rsidR="004844DC" w:rsidRDefault="004844DC" w:rsidP="00D03A37">
            <w:pPr>
              <w:pStyle w:val="EarlierRepubEntries"/>
            </w:pPr>
            <w:r>
              <w:t>R51</w:t>
            </w:r>
            <w:r>
              <w:br/>
              <w:t>6 Mar 2025</w:t>
            </w:r>
          </w:p>
        </w:tc>
        <w:tc>
          <w:tcPr>
            <w:tcW w:w="1681" w:type="dxa"/>
            <w:tcBorders>
              <w:top w:val="single" w:sz="4" w:space="0" w:color="auto"/>
              <w:bottom w:val="single" w:sz="4" w:space="0" w:color="auto"/>
            </w:tcBorders>
          </w:tcPr>
          <w:p w14:paraId="353A21D7" w14:textId="43E6D4F4" w:rsidR="004844DC" w:rsidRDefault="004844DC" w:rsidP="00D03A37">
            <w:pPr>
              <w:pStyle w:val="EarlierRepubEntries"/>
            </w:pPr>
            <w:r>
              <w:t>6 Mar 2025–</w:t>
            </w:r>
            <w:r>
              <w:br/>
              <w:t>31 Mar 2025</w:t>
            </w:r>
          </w:p>
        </w:tc>
        <w:tc>
          <w:tcPr>
            <w:tcW w:w="1783" w:type="dxa"/>
            <w:tcBorders>
              <w:top w:val="single" w:sz="4" w:space="0" w:color="auto"/>
              <w:bottom w:val="single" w:sz="4" w:space="0" w:color="auto"/>
            </w:tcBorders>
          </w:tcPr>
          <w:p w14:paraId="1230FCDA" w14:textId="75AF2147" w:rsidR="004844DC" w:rsidRDefault="004844DC">
            <w:pPr>
              <w:pStyle w:val="EarlierRepubEntries"/>
            </w:pPr>
            <w:hyperlink r:id="rId1002" w:tooltip="Building and Construction Legislation Amendment Act 2023" w:history="1">
              <w:r>
                <w:rPr>
                  <w:rStyle w:val="charCitHyperlinkAbbrev"/>
                </w:rPr>
                <w:t>A2023</w:t>
              </w:r>
              <w:r>
                <w:rPr>
                  <w:rStyle w:val="charCitHyperlinkAbbrev"/>
                </w:rPr>
                <w:noBreakHyphen/>
                <w:t>55</w:t>
              </w:r>
            </w:hyperlink>
          </w:p>
        </w:tc>
        <w:tc>
          <w:tcPr>
            <w:tcW w:w="1783" w:type="dxa"/>
            <w:tcBorders>
              <w:top w:val="single" w:sz="4" w:space="0" w:color="auto"/>
              <w:bottom w:val="single" w:sz="4" w:space="0" w:color="auto"/>
            </w:tcBorders>
          </w:tcPr>
          <w:p w14:paraId="7C60FAD1" w14:textId="264B41EB" w:rsidR="004844DC" w:rsidRDefault="004844DC" w:rsidP="00946FA2">
            <w:pPr>
              <w:pStyle w:val="EarlierRepubEntries"/>
            </w:pPr>
            <w:r>
              <w:t xml:space="preserve">amendments by </w:t>
            </w:r>
            <w:hyperlink r:id="rId1003" w:anchor="history" w:tooltip="Professional Engineers Act 2023" w:history="1">
              <w:r w:rsidRPr="00014EB5">
                <w:rPr>
                  <w:rStyle w:val="charCitHyperlinkAbbrev"/>
                </w:rPr>
                <w:t>A2023-8</w:t>
              </w:r>
            </w:hyperlink>
            <w:r>
              <w:t xml:space="preserve"> as amended by </w:t>
            </w:r>
            <w:hyperlink r:id="rId1004" w:tooltip="Planning and Environment Legislation Amendment Act 2023" w:history="1">
              <w:r w:rsidRPr="00315133">
                <w:rPr>
                  <w:rStyle w:val="charCitHyperlinkAbbrev"/>
                </w:rPr>
                <w:t>A2023-20</w:t>
              </w:r>
            </w:hyperlink>
            <w:r>
              <w:t xml:space="preserve"> and </w:t>
            </w:r>
            <w:hyperlink r:id="rId1005" w:tooltip="Planning and Environment Legislation Amendment Act 2024" w:history="1">
              <w:r w:rsidRPr="00315133">
                <w:rPr>
                  <w:rStyle w:val="charCitHyperlinkAbbrev"/>
                </w:rPr>
                <w:t>A2024</w:t>
              </w:r>
              <w:r w:rsidRPr="00315133">
                <w:rPr>
                  <w:rStyle w:val="charCitHyperlinkAbbrev"/>
                </w:rPr>
                <w:noBreakHyphen/>
                <w:t>21</w:t>
              </w:r>
            </w:hyperlink>
          </w:p>
        </w:tc>
      </w:tr>
    </w:tbl>
    <w:p w14:paraId="0D66A2D5" w14:textId="77777777" w:rsidR="005518CD" w:rsidRPr="005518CD" w:rsidRDefault="005518CD" w:rsidP="005518CD">
      <w:pPr>
        <w:pStyle w:val="PageBreak"/>
      </w:pPr>
      <w:r w:rsidRPr="005518CD">
        <w:br w:type="page"/>
      </w:r>
    </w:p>
    <w:p w14:paraId="358182AC" w14:textId="77777777" w:rsidR="00BC198F" w:rsidRPr="008954F4" w:rsidRDefault="00BC198F" w:rsidP="00BC198F">
      <w:pPr>
        <w:pStyle w:val="Endnote20"/>
      </w:pPr>
      <w:bookmarkStart w:id="323" w:name="_Toc193797543"/>
      <w:r w:rsidRPr="008954F4">
        <w:rPr>
          <w:rStyle w:val="charTableNo"/>
        </w:rPr>
        <w:lastRenderedPageBreak/>
        <w:t>6</w:t>
      </w:r>
      <w:r w:rsidRPr="00217CE1">
        <w:tab/>
      </w:r>
      <w:r w:rsidRPr="008954F4">
        <w:rPr>
          <w:rStyle w:val="charTableText"/>
        </w:rPr>
        <w:t>Expired transitional or validating provisions</w:t>
      </w:r>
      <w:bookmarkEnd w:id="323"/>
    </w:p>
    <w:p w14:paraId="447ECA4A" w14:textId="387B34F6" w:rsidR="00BC198F" w:rsidRDefault="00BC198F" w:rsidP="00BC198F">
      <w:pPr>
        <w:pStyle w:val="EndNoteTextPub"/>
      </w:pPr>
      <w:r w:rsidRPr="00600F19">
        <w:t>This Act may be affected by transitional or validating provisions that have expired.  The expiry does not affect any continuing operation of the provisions (s</w:t>
      </w:r>
      <w:r>
        <w:t xml:space="preserve">ee </w:t>
      </w:r>
      <w:hyperlink r:id="rId1006" w:tooltip="A2001-14" w:history="1">
        <w:r w:rsidR="00941061" w:rsidRPr="00B577CD">
          <w:rPr>
            <w:rStyle w:val="charCitHyperlinkItal"/>
          </w:rPr>
          <w:t>Legislation Act 2001</w:t>
        </w:r>
      </w:hyperlink>
      <w:r>
        <w:t>, s 88 (1)).</w:t>
      </w:r>
    </w:p>
    <w:p w14:paraId="4F234F80" w14:textId="77777777" w:rsidR="00BC198F" w:rsidRDefault="00BC198F" w:rsidP="00BC198F">
      <w:pPr>
        <w:pStyle w:val="EndNoteTextPub"/>
        <w:spacing w:before="120"/>
      </w:pPr>
      <w:r>
        <w:t>Expired provisions are removed from the republished law when the expiry takes effect and are listed in the amendment history using the abbreviation ‘exp’ followed by the date of the expiry.</w:t>
      </w:r>
    </w:p>
    <w:p w14:paraId="18ADBA71" w14:textId="77777777" w:rsidR="00BC198F" w:rsidRDefault="00BC198F" w:rsidP="00BC198F">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BD64BD4" w14:textId="77777777" w:rsidR="00D2695A" w:rsidRDefault="00D2695A">
      <w:pPr>
        <w:pStyle w:val="05EndNote"/>
        <w:sectPr w:rsidR="00D2695A" w:rsidSect="008954F4">
          <w:headerReference w:type="even" r:id="rId1007"/>
          <w:headerReference w:type="default" r:id="rId1008"/>
          <w:footerReference w:type="even" r:id="rId1009"/>
          <w:footerReference w:type="default" r:id="rId1010"/>
          <w:pgSz w:w="11907" w:h="16839" w:code="9"/>
          <w:pgMar w:top="3000" w:right="1900" w:bottom="2500" w:left="2300" w:header="2480" w:footer="2100" w:gutter="0"/>
          <w:cols w:space="720"/>
          <w:docGrid w:linePitch="326"/>
        </w:sectPr>
      </w:pPr>
    </w:p>
    <w:p w14:paraId="4727E87F" w14:textId="77777777" w:rsidR="00D2695A" w:rsidRDefault="00D2695A">
      <w:pPr>
        <w:rPr>
          <w:color w:val="000000"/>
          <w:sz w:val="22"/>
        </w:rPr>
      </w:pPr>
    </w:p>
    <w:p w14:paraId="610F19DD" w14:textId="77777777" w:rsidR="005518CD" w:rsidRDefault="005518CD">
      <w:pPr>
        <w:rPr>
          <w:color w:val="000000"/>
          <w:sz w:val="22"/>
        </w:rPr>
      </w:pPr>
    </w:p>
    <w:p w14:paraId="1B60294D" w14:textId="77777777" w:rsidR="00774444" w:rsidRDefault="00774444">
      <w:pPr>
        <w:rPr>
          <w:color w:val="000000"/>
          <w:sz w:val="22"/>
        </w:rPr>
      </w:pPr>
    </w:p>
    <w:p w14:paraId="531D25AB" w14:textId="77777777" w:rsidR="00774444" w:rsidRDefault="00774444">
      <w:pPr>
        <w:rPr>
          <w:color w:val="000000"/>
          <w:sz w:val="22"/>
        </w:rPr>
      </w:pPr>
    </w:p>
    <w:p w14:paraId="203B01E4" w14:textId="77777777" w:rsidR="005518CD" w:rsidRDefault="005518CD">
      <w:pPr>
        <w:rPr>
          <w:color w:val="000000"/>
          <w:sz w:val="22"/>
        </w:rPr>
      </w:pPr>
    </w:p>
    <w:p w14:paraId="12C44978" w14:textId="77777777" w:rsidR="00490A2C" w:rsidRDefault="00490A2C">
      <w:pPr>
        <w:rPr>
          <w:color w:val="000000"/>
          <w:sz w:val="22"/>
        </w:rPr>
      </w:pPr>
    </w:p>
    <w:p w14:paraId="0F433892" w14:textId="77777777" w:rsidR="00D445B0" w:rsidRDefault="00D445B0">
      <w:pPr>
        <w:rPr>
          <w:color w:val="000000"/>
          <w:sz w:val="22"/>
        </w:rPr>
      </w:pPr>
    </w:p>
    <w:p w14:paraId="20DDE074" w14:textId="77777777" w:rsidR="00D445B0" w:rsidRDefault="00D445B0">
      <w:pPr>
        <w:rPr>
          <w:color w:val="000000"/>
          <w:sz w:val="22"/>
        </w:rPr>
      </w:pPr>
    </w:p>
    <w:p w14:paraId="7AF88A71" w14:textId="77777777" w:rsidR="00D445B0" w:rsidRDefault="00D445B0">
      <w:pPr>
        <w:rPr>
          <w:color w:val="000000"/>
          <w:sz w:val="22"/>
        </w:rPr>
      </w:pPr>
    </w:p>
    <w:p w14:paraId="2BE41C1F" w14:textId="77777777" w:rsidR="00D445B0" w:rsidRDefault="00D445B0">
      <w:pPr>
        <w:rPr>
          <w:color w:val="000000"/>
          <w:sz w:val="22"/>
        </w:rPr>
      </w:pPr>
    </w:p>
    <w:p w14:paraId="69178988" w14:textId="77777777" w:rsidR="00D445B0" w:rsidRDefault="00D445B0">
      <w:pPr>
        <w:rPr>
          <w:color w:val="000000"/>
          <w:sz w:val="22"/>
        </w:rPr>
      </w:pPr>
    </w:p>
    <w:p w14:paraId="4704100E" w14:textId="77777777" w:rsidR="00D445B0" w:rsidRDefault="00D445B0">
      <w:pPr>
        <w:rPr>
          <w:color w:val="000000"/>
          <w:sz w:val="22"/>
        </w:rPr>
      </w:pPr>
    </w:p>
    <w:p w14:paraId="01E8C746" w14:textId="65331039" w:rsidR="00D445B0" w:rsidRDefault="00D445B0">
      <w:pPr>
        <w:rPr>
          <w:color w:val="000000"/>
          <w:sz w:val="22"/>
        </w:rPr>
      </w:pPr>
    </w:p>
    <w:p w14:paraId="7302585C" w14:textId="3818E325" w:rsidR="001F45C3" w:rsidRDefault="001F45C3">
      <w:pPr>
        <w:rPr>
          <w:color w:val="000000"/>
          <w:sz w:val="22"/>
        </w:rPr>
      </w:pPr>
    </w:p>
    <w:p w14:paraId="2DCED012" w14:textId="5D589EC6" w:rsidR="001F45C3" w:rsidRDefault="001F45C3">
      <w:pPr>
        <w:rPr>
          <w:color w:val="000000"/>
          <w:sz w:val="22"/>
        </w:rPr>
      </w:pPr>
    </w:p>
    <w:p w14:paraId="2BD006F8" w14:textId="00CA32C8" w:rsidR="001F45C3" w:rsidRDefault="001F45C3">
      <w:pPr>
        <w:rPr>
          <w:color w:val="000000"/>
          <w:sz w:val="22"/>
        </w:rPr>
      </w:pPr>
    </w:p>
    <w:p w14:paraId="680ADB60" w14:textId="3E2CA619" w:rsidR="001F45C3" w:rsidRDefault="001F45C3">
      <w:pPr>
        <w:rPr>
          <w:color w:val="000000"/>
          <w:sz w:val="22"/>
        </w:rPr>
      </w:pPr>
    </w:p>
    <w:p w14:paraId="51ECDBD5" w14:textId="6E050CD4" w:rsidR="001F45C3" w:rsidRDefault="001F45C3">
      <w:pPr>
        <w:rPr>
          <w:color w:val="000000"/>
          <w:sz w:val="22"/>
        </w:rPr>
      </w:pPr>
    </w:p>
    <w:p w14:paraId="52CA2364" w14:textId="6286B3A0" w:rsidR="001F45C3" w:rsidRDefault="001F45C3">
      <w:pPr>
        <w:rPr>
          <w:color w:val="000000"/>
          <w:sz w:val="22"/>
        </w:rPr>
      </w:pPr>
    </w:p>
    <w:p w14:paraId="5A318844" w14:textId="77777777" w:rsidR="00D445B0" w:rsidRDefault="00D445B0">
      <w:pPr>
        <w:rPr>
          <w:color w:val="000000"/>
          <w:sz w:val="22"/>
        </w:rPr>
      </w:pPr>
    </w:p>
    <w:p w14:paraId="39458F9E" w14:textId="77777777" w:rsidR="00D445B0" w:rsidRDefault="00D445B0">
      <w:pPr>
        <w:rPr>
          <w:color w:val="000000"/>
          <w:sz w:val="22"/>
        </w:rPr>
      </w:pPr>
    </w:p>
    <w:p w14:paraId="3CA374FE" w14:textId="77777777" w:rsidR="00D445B0" w:rsidRDefault="00D445B0">
      <w:pPr>
        <w:rPr>
          <w:color w:val="000000"/>
          <w:sz w:val="22"/>
        </w:rPr>
      </w:pPr>
    </w:p>
    <w:p w14:paraId="65CC10E2" w14:textId="77777777" w:rsidR="00D445B0" w:rsidRDefault="00D445B0">
      <w:pPr>
        <w:rPr>
          <w:color w:val="000000"/>
          <w:sz w:val="22"/>
        </w:rPr>
      </w:pPr>
    </w:p>
    <w:p w14:paraId="60B09B6C" w14:textId="77777777" w:rsidR="00D445B0" w:rsidRDefault="00D445B0">
      <w:pPr>
        <w:rPr>
          <w:color w:val="000000"/>
          <w:sz w:val="22"/>
        </w:rPr>
      </w:pPr>
    </w:p>
    <w:p w14:paraId="72475898" w14:textId="77777777" w:rsidR="00D445B0" w:rsidRDefault="00D445B0">
      <w:pPr>
        <w:rPr>
          <w:color w:val="000000"/>
          <w:sz w:val="22"/>
        </w:rPr>
      </w:pPr>
    </w:p>
    <w:p w14:paraId="361EC1AB" w14:textId="77777777" w:rsidR="00D2695A" w:rsidRDefault="00D2695A">
      <w:pPr>
        <w:rPr>
          <w:color w:val="000000"/>
          <w:sz w:val="22"/>
        </w:rPr>
      </w:pPr>
    </w:p>
    <w:p w14:paraId="54F8A01A" w14:textId="521A5294" w:rsidR="00D2695A" w:rsidRDefault="00D2695A">
      <w:pPr>
        <w:rPr>
          <w:color w:val="000000"/>
          <w:sz w:val="22"/>
        </w:rPr>
      </w:pPr>
      <w:r>
        <w:rPr>
          <w:color w:val="000000"/>
          <w:sz w:val="22"/>
        </w:rPr>
        <w:t xml:space="preserve">©  Australian Capital Territory </w:t>
      </w:r>
      <w:r w:rsidR="008954F4">
        <w:rPr>
          <w:noProof/>
          <w:color w:val="000000"/>
          <w:sz w:val="22"/>
        </w:rPr>
        <w:t>2025</w:t>
      </w:r>
    </w:p>
    <w:p w14:paraId="6122DD42" w14:textId="77777777" w:rsidR="00D2695A" w:rsidRDefault="00D2695A"/>
    <w:p w14:paraId="118F28B0" w14:textId="77777777" w:rsidR="00D2695A" w:rsidRDefault="00D2695A">
      <w:pPr>
        <w:pStyle w:val="06Copyright"/>
        <w:sectPr w:rsidR="00D2695A">
          <w:headerReference w:type="even" r:id="rId1011"/>
          <w:headerReference w:type="default" r:id="rId1012"/>
          <w:footerReference w:type="even" r:id="rId1013"/>
          <w:footerReference w:type="default" r:id="rId1014"/>
          <w:headerReference w:type="first" r:id="rId1015"/>
          <w:footerReference w:type="first" r:id="rId1016"/>
          <w:type w:val="continuous"/>
          <w:pgSz w:w="11907" w:h="16839" w:code="9"/>
          <w:pgMar w:top="3000" w:right="1900" w:bottom="2500" w:left="2300" w:header="2480" w:footer="2100" w:gutter="0"/>
          <w:pgNumType w:fmt="lowerRoman"/>
          <w:cols w:space="720"/>
          <w:titlePg/>
          <w:docGrid w:linePitch="254"/>
        </w:sectPr>
      </w:pPr>
    </w:p>
    <w:p w14:paraId="3C189725" w14:textId="77777777" w:rsidR="00D2695A" w:rsidRDefault="00D2695A"/>
    <w:sectPr w:rsidR="00D2695A" w:rsidSect="00CA330D">
      <w:headerReference w:type="first" r:id="rId1017"/>
      <w:footerReference w:type="first" r:id="rId1018"/>
      <w:type w:val="continuous"/>
      <w:pgSz w:w="11907" w:h="16839" w:code="9"/>
      <w:pgMar w:top="3000" w:right="2300" w:bottom="2500" w:left="2300" w:header="2480" w:footer="2100"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93228" w14:textId="77777777" w:rsidR="006856FE" w:rsidRDefault="006856FE" w:rsidP="00D2695A">
      <w:pPr>
        <w:pStyle w:val="aExampar"/>
      </w:pPr>
      <w:r>
        <w:separator/>
      </w:r>
    </w:p>
  </w:endnote>
  <w:endnote w:type="continuationSeparator" w:id="0">
    <w:p w14:paraId="0CAD4DEF" w14:textId="77777777" w:rsidR="006856FE" w:rsidRDefault="006856FE" w:rsidP="00D2695A">
      <w:pPr>
        <w:pStyle w:val="aExamp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2B83" w14:textId="7FDC7455" w:rsidR="0042225B" w:rsidRPr="00205E11" w:rsidRDefault="00205E11" w:rsidP="00205E11">
    <w:pPr>
      <w:pStyle w:val="Footer"/>
      <w:jc w:val="center"/>
      <w:rPr>
        <w:rFonts w:cs="Arial"/>
        <w:sz w:val="14"/>
      </w:rPr>
    </w:pPr>
    <w:r w:rsidRPr="00205E1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2824" w14:textId="77777777" w:rsidR="009E2BFE" w:rsidRDefault="009E2B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E2BFE" w14:paraId="1C7397DB" w14:textId="77777777">
      <w:tc>
        <w:tcPr>
          <w:tcW w:w="847" w:type="pct"/>
        </w:tcPr>
        <w:p w14:paraId="0FA2CAE4" w14:textId="77777777" w:rsidR="009E2BFE" w:rsidRDefault="009E2B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198</w:t>
          </w:r>
          <w:r>
            <w:rPr>
              <w:rStyle w:val="PageNumber"/>
            </w:rPr>
            <w:fldChar w:fldCharType="end"/>
          </w:r>
        </w:p>
      </w:tc>
      <w:tc>
        <w:tcPr>
          <w:tcW w:w="3092" w:type="pct"/>
        </w:tcPr>
        <w:p w14:paraId="734E5030" w14:textId="765885E5" w:rsidR="009E2BFE" w:rsidRDefault="00CA099A">
          <w:pPr>
            <w:pStyle w:val="Footer"/>
            <w:jc w:val="center"/>
          </w:pPr>
          <w:r>
            <w:fldChar w:fldCharType="begin"/>
          </w:r>
          <w:r>
            <w:instrText xml:space="preserve"> REF Citation *\charformat </w:instrText>
          </w:r>
          <w:r>
            <w:fldChar w:fldCharType="separate"/>
          </w:r>
          <w:r w:rsidR="00930B71">
            <w:t>Building Act 2004</w:t>
          </w:r>
          <w:r>
            <w:fldChar w:fldCharType="end"/>
          </w:r>
        </w:p>
        <w:p w14:paraId="1E672698" w14:textId="451201B7" w:rsidR="009E2BFE" w:rsidRDefault="00CA099A">
          <w:pPr>
            <w:pStyle w:val="FooterInfoCentre"/>
          </w:pPr>
          <w:r>
            <w:fldChar w:fldCharType="begin"/>
          </w:r>
          <w:r>
            <w:instrText xml:space="preserve"> DOCPROPERTY "Eff"  *\charformat </w:instrText>
          </w:r>
          <w:r>
            <w:fldChar w:fldCharType="separate"/>
          </w:r>
          <w:r w:rsidR="00930B71">
            <w:t xml:space="preserve">Effective:  </w:t>
          </w:r>
          <w:r>
            <w:fldChar w:fldCharType="end"/>
          </w:r>
          <w:r>
            <w:fldChar w:fldCharType="begin"/>
          </w:r>
          <w:r>
            <w:instrText xml:space="preserve"> DOCPROPERTY "StartDt"  *\charformat </w:instrText>
          </w:r>
          <w:r>
            <w:fldChar w:fldCharType="separate"/>
          </w:r>
          <w:r w:rsidR="00930B71">
            <w:t>01/04/25</w:t>
          </w:r>
          <w:r>
            <w:fldChar w:fldCharType="end"/>
          </w:r>
          <w:r>
            <w:fldChar w:fldCharType="begin"/>
          </w:r>
          <w:r>
            <w:instrText xml:space="preserve"> DOCPROPERTY "EndDt"  *\charformat </w:instrText>
          </w:r>
          <w:r>
            <w:fldChar w:fldCharType="separate"/>
          </w:r>
          <w:r w:rsidR="00930B71">
            <w:t>-15/11/25</w:t>
          </w:r>
          <w:r>
            <w:fldChar w:fldCharType="end"/>
          </w:r>
        </w:p>
      </w:tc>
      <w:tc>
        <w:tcPr>
          <w:tcW w:w="1061" w:type="pct"/>
        </w:tcPr>
        <w:p w14:paraId="76405115" w14:textId="2F31410D" w:rsidR="009E2BFE" w:rsidRDefault="00CA099A">
          <w:pPr>
            <w:pStyle w:val="Footer"/>
            <w:jc w:val="right"/>
          </w:pPr>
          <w:r>
            <w:fldChar w:fldCharType="begin"/>
          </w:r>
          <w:r>
            <w:instrText xml:space="preserve"> DOCPROPERTY "Category"  *\charformat  </w:instrText>
          </w:r>
          <w:r>
            <w:fldChar w:fldCharType="separate"/>
          </w:r>
          <w:r w:rsidR="00930B71">
            <w:t>R52</w:t>
          </w:r>
          <w:r>
            <w:fldChar w:fldCharType="end"/>
          </w:r>
          <w:r w:rsidR="009E2BFE">
            <w:br/>
          </w:r>
          <w:r>
            <w:fldChar w:fldCharType="begin"/>
          </w:r>
          <w:r>
            <w:instrText xml:space="preserve"> DOCPROPERTY "RepubDt"  *\charformat  </w:instrText>
          </w:r>
          <w:r>
            <w:fldChar w:fldCharType="separate"/>
          </w:r>
          <w:r w:rsidR="00930B71">
            <w:t>01/04/25</w:t>
          </w:r>
          <w:r>
            <w:fldChar w:fldCharType="end"/>
          </w:r>
        </w:p>
      </w:tc>
    </w:tr>
  </w:tbl>
  <w:p w14:paraId="19955E8A" w14:textId="341C144B" w:rsidR="009E2BFE" w:rsidRPr="00205E11" w:rsidRDefault="00CA099A" w:rsidP="00205E11">
    <w:pPr>
      <w:pStyle w:val="Status"/>
      <w:rPr>
        <w:rFonts w:cs="Arial"/>
      </w:rPr>
    </w:pPr>
    <w:r w:rsidRPr="00205E11">
      <w:rPr>
        <w:rFonts w:cs="Arial"/>
      </w:rPr>
      <w:fldChar w:fldCharType="begin"/>
    </w:r>
    <w:r w:rsidRPr="00205E11">
      <w:rPr>
        <w:rFonts w:cs="Arial"/>
      </w:rPr>
      <w:instrText xml:space="preserve"> DOCPROPERTY "Status" </w:instrText>
    </w:r>
    <w:r w:rsidRPr="00205E11">
      <w:rPr>
        <w:rFonts w:cs="Arial"/>
      </w:rPr>
      <w:fldChar w:fldCharType="separate"/>
    </w:r>
    <w:r w:rsidR="00930B71" w:rsidRPr="00205E11">
      <w:rPr>
        <w:rFonts w:cs="Arial"/>
      </w:rPr>
      <w:t xml:space="preserve"> </w:t>
    </w:r>
    <w:r w:rsidRPr="00205E11">
      <w:rPr>
        <w:rFonts w:cs="Arial"/>
      </w:rPr>
      <w:fldChar w:fldCharType="end"/>
    </w:r>
    <w:r w:rsidR="00205E11" w:rsidRPr="00205E1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5320" w14:textId="77777777" w:rsidR="009E2BFE" w:rsidRDefault="009E2B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E2BFE" w14:paraId="2420126D" w14:textId="77777777">
      <w:tc>
        <w:tcPr>
          <w:tcW w:w="1061" w:type="pct"/>
        </w:tcPr>
        <w:p w14:paraId="5A93DFB8" w14:textId="41BA071B" w:rsidR="009E2BFE" w:rsidRDefault="00CA099A">
          <w:pPr>
            <w:pStyle w:val="Footer"/>
          </w:pPr>
          <w:r>
            <w:fldChar w:fldCharType="begin"/>
          </w:r>
          <w:r>
            <w:instrText xml:space="preserve"> DOCPROPERTY "Category"  *\charformat  </w:instrText>
          </w:r>
          <w:r>
            <w:fldChar w:fldCharType="separate"/>
          </w:r>
          <w:r w:rsidR="00930B71">
            <w:t>R52</w:t>
          </w:r>
          <w:r>
            <w:fldChar w:fldCharType="end"/>
          </w:r>
          <w:r w:rsidR="009E2BFE">
            <w:br/>
          </w:r>
          <w:r>
            <w:fldChar w:fldCharType="begin"/>
          </w:r>
          <w:r>
            <w:instrText xml:space="preserve"> DOCPROPERTY "RepubDt"  *\charformat  </w:instrText>
          </w:r>
          <w:r>
            <w:fldChar w:fldCharType="separate"/>
          </w:r>
          <w:r w:rsidR="00930B71">
            <w:t>01/04/25</w:t>
          </w:r>
          <w:r>
            <w:fldChar w:fldCharType="end"/>
          </w:r>
        </w:p>
      </w:tc>
      <w:tc>
        <w:tcPr>
          <w:tcW w:w="3092" w:type="pct"/>
        </w:tcPr>
        <w:p w14:paraId="75FA81AA" w14:textId="64BF4D04" w:rsidR="009E2BFE" w:rsidRDefault="00CA099A">
          <w:pPr>
            <w:pStyle w:val="Footer"/>
            <w:jc w:val="center"/>
          </w:pPr>
          <w:r>
            <w:fldChar w:fldCharType="begin"/>
          </w:r>
          <w:r>
            <w:instrText xml:space="preserve"> REF Citation *\charformat </w:instrText>
          </w:r>
          <w:r>
            <w:fldChar w:fldCharType="separate"/>
          </w:r>
          <w:r w:rsidR="00930B71">
            <w:t>Building Act 2004</w:t>
          </w:r>
          <w:r>
            <w:fldChar w:fldCharType="end"/>
          </w:r>
        </w:p>
        <w:p w14:paraId="264D3F36" w14:textId="6D92B573" w:rsidR="009E2BFE" w:rsidRDefault="00CA099A">
          <w:pPr>
            <w:pStyle w:val="FooterInfoCentre"/>
          </w:pPr>
          <w:r>
            <w:fldChar w:fldCharType="begin"/>
          </w:r>
          <w:r>
            <w:instrText xml:space="preserve"> DOCPROPERTY "Eff"  *\charformat </w:instrText>
          </w:r>
          <w:r>
            <w:fldChar w:fldCharType="separate"/>
          </w:r>
          <w:r w:rsidR="00930B71">
            <w:t xml:space="preserve">Effective:  </w:t>
          </w:r>
          <w:r>
            <w:fldChar w:fldCharType="end"/>
          </w:r>
          <w:r>
            <w:fldChar w:fldCharType="begin"/>
          </w:r>
          <w:r>
            <w:instrText xml:space="preserve"> DOCPROPERTY "StartDt"  *\charformat </w:instrText>
          </w:r>
          <w:r>
            <w:fldChar w:fldCharType="separate"/>
          </w:r>
          <w:r w:rsidR="00930B71">
            <w:t>01/04/25</w:t>
          </w:r>
          <w:r>
            <w:fldChar w:fldCharType="end"/>
          </w:r>
          <w:r>
            <w:fldChar w:fldCharType="begin"/>
          </w:r>
          <w:r>
            <w:instrText xml:space="preserve"> DOCPROPERTY "EndDt"  *\charformat </w:instrText>
          </w:r>
          <w:r>
            <w:fldChar w:fldCharType="separate"/>
          </w:r>
          <w:r w:rsidR="00930B71">
            <w:t>-15/11/25</w:t>
          </w:r>
          <w:r>
            <w:fldChar w:fldCharType="end"/>
          </w:r>
        </w:p>
      </w:tc>
      <w:tc>
        <w:tcPr>
          <w:tcW w:w="847" w:type="pct"/>
        </w:tcPr>
        <w:p w14:paraId="7C7EB62F" w14:textId="77777777" w:rsidR="009E2BFE" w:rsidRDefault="009E2B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199</w:t>
          </w:r>
          <w:r>
            <w:rPr>
              <w:rStyle w:val="PageNumber"/>
            </w:rPr>
            <w:fldChar w:fldCharType="end"/>
          </w:r>
        </w:p>
      </w:tc>
    </w:tr>
  </w:tbl>
  <w:p w14:paraId="7D6FA20E" w14:textId="4E587F65" w:rsidR="009E2BFE" w:rsidRPr="00205E11" w:rsidRDefault="00CA099A" w:rsidP="00205E11">
    <w:pPr>
      <w:pStyle w:val="Status"/>
      <w:rPr>
        <w:rFonts w:cs="Arial"/>
      </w:rPr>
    </w:pPr>
    <w:r w:rsidRPr="00205E11">
      <w:rPr>
        <w:rFonts w:cs="Arial"/>
      </w:rPr>
      <w:fldChar w:fldCharType="begin"/>
    </w:r>
    <w:r w:rsidRPr="00205E11">
      <w:rPr>
        <w:rFonts w:cs="Arial"/>
      </w:rPr>
      <w:instrText xml:space="preserve"> DOCPROPERTY "Status" </w:instrText>
    </w:r>
    <w:r w:rsidRPr="00205E11">
      <w:rPr>
        <w:rFonts w:cs="Arial"/>
      </w:rPr>
      <w:fldChar w:fldCharType="separate"/>
    </w:r>
    <w:r w:rsidR="00930B71" w:rsidRPr="00205E11">
      <w:rPr>
        <w:rFonts w:cs="Arial"/>
      </w:rPr>
      <w:t xml:space="preserve"> </w:t>
    </w:r>
    <w:r w:rsidRPr="00205E11">
      <w:rPr>
        <w:rFonts w:cs="Arial"/>
      </w:rPr>
      <w:fldChar w:fldCharType="end"/>
    </w:r>
    <w:r w:rsidR="00205E11" w:rsidRPr="00205E1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A817" w14:textId="77777777" w:rsidR="009E2BFE" w:rsidRDefault="009E2B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E2BFE" w14:paraId="3781A4EC" w14:textId="77777777">
      <w:tc>
        <w:tcPr>
          <w:tcW w:w="847" w:type="pct"/>
        </w:tcPr>
        <w:p w14:paraId="070569A1" w14:textId="77777777" w:rsidR="009E2BFE" w:rsidRDefault="009E2B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226</w:t>
          </w:r>
          <w:r>
            <w:rPr>
              <w:rStyle w:val="PageNumber"/>
            </w:rPr>
            <w:fldChar w:fldCharType="end"/>
          </w:r>
        </w:p>
      </w:tc>
      <w:tc>
        <w:tcPr>
          <w:tcW w:w="3092" w:type="pct"/>
        </w:tcPr>
        <w:p w14:paraId="75B1EED9" w14:textId="6C9380D6" w:rsidR="009E2BFE" w:rsidRDefault="00CA099A">
          <w:pPr>
            <w:pStyle w:val="Footer"/>
            <w:jc w:val="center"/>
          </w:pPr>
          <w:r>
            <w:fldChar w:fldCharType="begin"/>
          </w:r>
          <w:r>
            <w:instrText xml:space="preserve"> REF Citation *\charformat </w:instrText>
          </w:r>
          <w:r>
            <w:fldChar w:fldCharType="separate"/>
          </w:r>
          <w:r w:rsidR="00930B71">
            <w:t>Building Act 2004</w:t>
          </w:r>
          <w:r>
            <w:fldChar w:fldCharType="end"/>
          </w:r>
        </w:p>
        <w:p w14:paraId="4624DEDC" w14:textId="7B329DCB" w:rsidR="009E2BFE" w:rsidRDefault="00CA099A">
          <w:pPr>
            <w:pStyle w:val="FooterInfoCentre"/>
          </w:pPr>
          <w:r>
            <w:fldChar w:fldCharType="begin"/>
          </w:r>
          <w:r>
            <w:instrText xml:space="preserve"> DOCPROPERTY "Eff"  *\charformat </w:instrText>
          </w:r>
          <w:r>
            <w:fldChar w:fldCharType="separate"/>
          </w:r>
          <w:r w:rsidR="00930B71">
            <w:t xml:space="preserve">Effective:  </w:t>
          </w:r>
          <w:r>
            <w:fldChar w:fldCharType="end"/>
          </w:r>
          <w:r>
            <w:fldChar w:fldCharType="begin"/>
          </w:r>
          <w:r>
            <w:instrText xml:space="preserve"> DOCPROPERTY "StartDt"  *\charformat </w:instrText>
          </w:r>
          <w:r>
            <w:fldChar w:fldCharType="separate"/>
          </w:r>
          <w:r w:rsidR="00930B71">
            <w:t>01/04/25</w:t>
          </w:r>
          <w:r>
            <w:fldChar w:fldCharType="end"/>
          </w:r>
          <w:r>
            <w:fldChar w:fldCharType="begin"/>
          </w:r>
          <w:r>
            <w:instrText xml:space="preserve"> DOCPROPERTY "EndDt"  *\charformat </w:instrText>
          </w:r>
          <w:r>
            <w:fldChar w:fldCharType="separate"/>
          </w:r>
          <w:r w:rsidR="00930B71">
            <w:t>-15/11/25</w:t>
          </w:r>
          <w:r>
            <w:fldChar w:fldCharType="end"/>
          </w:r>
        </w:p>
      </w:tc>
      <w:tc>
        <w:tcPr>
          <w:tcW w:w="1061" w:type="pct"/>
        </w:tcPr>
        <w:p w14:paraId="0F868AA5" w14:textId="1BA32DE8" w:rsidR="009E2BFE" w:rsidRDefault="00CA099A">
          <w:pPr>
            <w:pStyle w:val="Footer"/>
            <w:jc w:val="right"/>
          </w:pPr>
          <w:r>
            <w:fldChar w:fldCharType="begin"/>
          </w:r>
          <w:r>
            <w:instrText xml:space="preserve"> DOCPROPERTY "Category"  *\charformat  </w:instrText>
          </w:r>
          <w:r>
            <w:fldChar w:fldCharType="separate"/>
          </w:r>
          <w:r w:rsidR="00930B71">
            <w:t>R52</w:t>
          </w:r>
          <w:r>
            <w:fldChar w:fldCharType="end"/>
          </w:r>
          <w:r w:rsidR="009E2BFE">
            <w:br/>
          </w:r>
          <w:r>
            <w:fldChar w:fldCharType="begin"/>
          </w:r>
          <w:r>
            <w:instrText xml:space="preserve"> DOCPROPERTY "RepubDt"  *\charformat  </w:instrText>
          </w:r>
          <w:r>
            <w:fldChar w:fldCharType="separate"/>
          </w:r>
          <w:r w:rsidR="00930B71">
            <w:t>01/04/25</w:t>
          </w:r>
          <w:r>
            <w:fldChar w:fldCharType="end"/>
          </w:r>
        </w:p>
      </w:tc>
    </w:tr>
  </w:tbl>
  <w:p w14:paraId="03A0C86E" w14:textId="1466AB0F" w:rsidR="009E2BFE" w:rsidRPr="00205E11" w:rsidRDefault="00CA099A" w:rsidP="00205E11">
    <w:pPr>
      <w:pStyle w:val="Status"/>
      <w:rPr>
        <w:rFonts w:cs="Arial"/>
      </w:rPr>
    </w:pPr>
    <w:r w:rsidRPr="00205E11">
      <w:rPr>
        <w:rFonts w:cs="Arial"/>
      </w:rPr>
      <w:fldChar w:fldCharType="begin"/>
    </w:r>
    <w:r w:rsidRPr="00205E11">
      <w:rPr>
        <w:rFonts w:cs="Arial"/>
      </w:rPr>
      <w:instrText xml:space="preserve"> DOCPROPERTY "Status" </w:instrText>
    </w:r>
    <w:r w:rsidRPr="00205E11">
      <w:rPr>
        <w:rFonts w:cs="Arial"/>
      </w:rPr>
      <w:fldChar w:fldCharType="separate"/>
    </w:r>
    <w:r w:rsidR="00930B71" w:rsidRPr="00205E11">
      <w:rPr>
        <w:rFonts w:cs="Arial"/>
      </w:rPr>
      <w:t xml:space="preserve"> </w:t>
    </w:r>
    <w:r w:rsidRPr="00205E11">
      <w:rPr>
        <w:rFonts w:cs="Arial"/>
      </w:rPr>
      <w:fldChar w:fldCharType="end"/>
    </w:r>
    <w:r w:rsidR="00205E11" w:rsidRPr="00205E1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8AE3" w14:textId="77777777" w:rsidR="009E2BFE" w:rsidRDefault="009E2B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E2BFE" w14:paraId="48E0DEB2" w14:textId="77777777">
      <w:tc>
        <w:tcPr>
          <w:tcW w:w="1061" w:type="pct"/>
        </w:tcPr>
        <w:p w14:paraId="2AFFE4F5" w14:textId="5AA5B61B" w:rsidR="009E2BFE" w:rsidRDefault="00CA099A">
          <w:pPr>
            <w:pStyle w:val="Footer"/>
          </w:pPr>
          <w:r>
            <w:fldChar w:fldCharType="begin"/>
          </w:r>
          <w:r>
            <w:instrText xml:space="preserve"> DOCPROPERTY "Category"  *\charformat  </w:instrText>
          </w:r>
          <w:r>
            <w:fldChar w:fldCharType="separate"/>
          </w:r>
          <w:r w:rsidR="00930B71">
            <w:t>R52</w:t>
          </w:r>
          <w:r>
            <w:fldChar w:fldCharType="end"/>
          </w:r>
          <w:r w:rsidR="009E2BFE">
            <w:br/>
          </w:r>
          <w:r>
            <w:fldChar w:fldCharType="begin"/>
          </w:r>
          <w:r>
            <w:instrText xml:space="preserve"> DOCPROPERTY "RepubDt"  *\charformat  </w:instrText>
          </w:r>
          <w:r>
            <w:fldChar w:fldCharType="separate"/>
          </w:r>
          <w:r w:rsidR="00930B71">
            <w:t>01/04/25</w:t>
          </w:r>
          <w:r>
            <w:fldChar w:fldCharType="end"/>
          </w:r>
        </w:p>
      </w:tc>
      <w:tc>
        <w:tcPr>
          <w:tcW w:w="3092" w:type="pct"/>
        </w:tcPr>
        <w:p w14:paraId="35FF5136" w14:textId="1A06962D" w:rsidR="009E2BFE" w:rsidRDefault="00CA099A">
          <w:pPr>
            <w:pStyle w:val="Footer"/>
            <w:jc w:val="center"/>
          </w:pPr>
          <w:r>
            <w:fldChar w:fldCharType="begin"/>
          </w:r>
          <w:r>
            <w:instrText xml:space="preserve"> REF Citation *\charformat </w:instrText>
          </w:r>
          <w:r>
            <w:fldChar w:fldCharType="separate"/>
          </w:r>
          <w:r w:rsidR="00930B71">
            <w:t>Building Act 2004</w:t>
          </w:r>
          <w:r>
            <w:fldChar w:fldCharType="end"/>
          </w:r>
        </w:p>
        <w:p w14:paraId="1EDB6607" w14:textId="571C85DB" w:rsidR="009E2BFE" w:rsidRDefault="00CA099A">
          <w:pPr>
            <w:pStyle w:val="FooterInfoCentre"/>
          </w:pPr>
          <w:r>
            <w:fldChar w:fldCharType="begin"/>
          </w:r>
          <w:r>
            <w:instrText xml:space="preserve"> DOCPROPERTY "Eff"  *\charformat </w:instrText>
          </w:r>
          <w:r>
            <w:fldChar w:fldCharType="separate"/>
          </w:r>
          <w:r w:rsidR="00930B71">
            <w:t xml:space="preserve">Effective:  </w:t>
          </w:r>
          <w:r>
            <w:fldChar w:fldCharType="end"/>
          </w:r>
          <w:r>
            <w:fldChar w:fldCharType="begin"/>
          </w:r>
          <w:r>
            <w:instrText xml:space="preserve"> DOCPROPERTY "StartDt"  *\charformat </w:instrText>
          </w:r>
          <w:r>
            <w:fldChar w:fldCharType="separate"/>
          </w:r>
          <w:r w:rsidR="00930B71">
            <w:t>01/04/25</w:t>
          </w:r>
          <w:r>
            <w:fldChar w:fldCharType="end"/>
          </w:r>
          <w:r>
            <w:fldChar w:fldCharType="begin"/>
          </w:r>
          <w:r>
            <w:instrText xml:space="preserve"> DOCPROPERTY "EndDt"  *\charformat </w:instrText>
          </w:r>
          <w:r>
            <w:fldChar w:fldCharType="separate"/>
          </w:r>
          <w:r w:rsidR="00930B71">
            <w:t>-15/11/25</w:t>
          </w:r>
          <w:r>
            <w:fldChar w:fldCharType="end"/>
          </w:r>
        </w:p>
      </w:tc>
      <w:tc>
        <w:tcPr>
          <w:tcW w:w="847" w:type="pct"/>
        </w:tcPr>
        <w:p w14:paraId="61E5D31D" w14:textId="77777777" w:rsidR="009E2BFE" w:rsidRDefault="009E2B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227</w:t>
          </w:r>
          <w:r>
            <w:rPr>
              <w:rStyle w:val="PageNumber"/>
            </w:rPr>
            <w:fldChar w:fldCharType="end"/>
          </w:r>
        </w:p>
      </w:tc>
    </w:tr>
  </w:tbl>
  <w:p w14:paraId="75CC205D" w14:textId="3443497A" w:rsidR="009E2BFE" w:rsidRPr="00205E11" w:rsidRDefault="00CA099A" w:rsidP="00205E11">
    <w:pPr>
      <w:pStyle w:val="Status"/>
      <w:rPr>
        <w:rFonts w:cs="Arial"/>
      </w:rPr>
    </w:pPr>
    <w:r w:rsidRPr="00205E11">
      <w:rPr>
        <w:rFonts w:cs="Arial"/>
      </w:rPr>
      <w:fldChar w:fldCharType="begin"/>
    </w:r>
    <w:r w:rsidRPr="00205E11">
      <w:rPr>
        <w:rFonts w:cs="Arial"/>
      </w:rPr>
      <w:instrText xml:space="preserve"> DOCPROPERTY "Status" </w:instrText>
    </w:r>
    <w:r w:rsidRPr="00205E11">
      <w:rPr>
        <w:rFonts w:cs="Arial"/>
      </w:rPr>
      <w:fldChar w:fldCharType="separate"/>
    </w:r>
    <w:r w:rsidR="00930B71" w:rsidRPr="00205E11">
      <w:rPr>
        <w:rFonts w:cs="Arial"/>
      </w:rPr>
      <w:t xml:space="preserve"> </w:t>
    </w:r>
    <w:r w:rsidRPr="00205E11">
      <w:rPr>
        <w:rFonts w:cs="Arial"/>
      </w:rPr>
      <w:fldChar w:fldCharType="end"/>
    </w:r>
    <w:r w:rsidR="00205E11" w:rsidRPr="00205E1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6409" w14:textId="4D11D1F2" w:rsidR="009E2BFE" w:rsidRPr="00205E11" w:rsidRDefault="00205E11" w:rsidP="00205E11">
    <w:pPr>
      <w:pStyle w:val="Footer"/>
      <w:jc w:val="center"/>
      <w:rPr>
        <w:rFonts w:cs="Arial"/>
        <w:sz w:val="14"/>
      </w:rPr>
    </w:pPr>
    <w:r w:rsidRPr="00205E11">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1D53" w14:textId="0EBB9362" w:rsidR="009E2BFE" w:rsidRPr="00205E11" w:rsidRDefault="009E2BFE" w:rsidP="00205E11">
    <w:pPr>
      <w:pStyle w:val="Footer"/>
      <w:jc w:val="center"/>
      <w:rPr>
        <w:rFonts w:cs="Arial"/>
        <w:sz w:val="14"/>
      </w:rPr>
    </w:pPr>
    <w:r w:rsidRPr="00205E11">
      <w:rPr>
        <w:rFonts w:cs="Arial"/>
        <w:sz w:val="14"/>
      </w:rPr>
      <w:fldChar w:fldCharType="begin"/>
    </w:r>
    <w:r w:rsidRPr="00205E11">
      <w:rPr>
        <w:rFonts w:cs="Arial"/>
        <w:sz w:val="14"/>
      </w:rPr>
      <w:instrText xml:space="preserve"> COMMENTS  \* MERGEFORMAT </w:instrText>
    </w:r>
    <w:r w:rsidRPr="00205E11">
      <w:rPr>
        <w:rFonts w:cs="Arial"/>
        <w:sz w:val="14"/>
      </w:rPr>
      <w:fldChar w:fldCharType="end"/>
    </w:r>
    <w:r w:rsidR="00205E11" w:rsidRPr="00205E11">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BE4B" w14:textId="41BD1AD7" w:rsidR="009E2BFE" w:rsidRPr="00205E11" w:rsidRDefault="00205E11" w:rsidP="00205E11">
    <w:pPr>
      <w:pStyle w:val="Footer"/>
      <w:jc w:val="center"/>
      <w:rPr>
        <w:rFonts w:cs="Arial"/>
        <w:sz w:val="14"/>
      </w:rPr>
    </w:pPr>
    <w:r w:rsidRPr="00205E11">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0C0B" w14:textId="77777777" w:rsidR="009E2BFE" w:rsidRDefault="009E2BFE">
    <w:pPr>
      <w:pStyle w:val="Footer"/>
      <w:jc w:val="center"/>
      <w:rPr>
        <w:sz w:val="14"/>
        <w:szCs w:val="14"/>
      </w:rPr>
    </w:pPr>
    <w:r>
      <w:rPr>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8B00" w14:textId="7173BB11" w:rsidR="00101853" w:rsidRPr="00205E11" w:rsidRDefault="00101853" w:rsidP="00205E11">
    <w:pPr>
      <w:pStyle w:val="Footer"/>
      <w:jc w:val="center"/>
      <w:rPr>
        <w:rFonts w:cs="Arial"/>
        <w:sz w:val="14"/>
      </w:rPr>
    </w:pPr>
    <w:r w:rsidRPr="00205E11">
      <w:rPr>
        <w:rFonts w:cs="Arial"/>
        <w:sz w:val="14"/>
      </w:rPr>
      <w:fldChar w:fldCharType="begin"/>
    </w:r>
    <w:r w:rsidRPr="00205E11">
      <w:rPr>
        <w:rFonts w:cs="Arial"/>
        <w:sz w:val="14"/>
      </w:rPr>
      <w:instrText xml:space="preserve"> DOCPROPERTY "Status" </w:instrText>
    </w:r>
    <w:r w:rsidRPr="00205E11">
      <w:rPr>
        <w:rFonts w:cs="Arial"/>
        <w:sz w:val="14"/>
      </w:rPr>
      <w:fldChar w:fldCharType="separate"/>
    </w:r>
    <w:r w:rsidR="00930B71" w:rsidRPr="00205E11">
      <w:rPr>
        <w:rFonts w:cs="Arial"/>
        <w:sz w:val="14"/>
      </w:rPr>
      <w:t xml:space="preserve"> </w:t>
    </w:r>
    <w:r w:rsidRPr="00205E11">
      <w:rPr>
        <w:rFonts w:cs="Arial"/>
        <w:sz w:val="14"/>
      </w:rPr>
      <w:fldChar w:fldCharType="end"/>
    </w:r>
    <w:r w:rsidRPr="00205E11">
      <w:rPr>
        <w:rFonts w:cs="Arial"/>
        <w:sz w:val="14"/>
      </w:rPr>
      <w:fldChar w:fldCharType="begin"/>
    </w:r>
    <w:r w:rsidRPr="00205E11">
      <w:rPr>
        <w:rFonts w:cs="Arial"/>
        <w:sz w:val="14"/>
      </w:rPr>
      <w:instrText xml:space="preserve"> COMMENTS  \* MERGEFORMAT </w:instrText>
    </w:r>
    <w:r w:rsidRPr="00205E11">
      <w:rPr>
        <w:rFonts w:cs="Arial"/>
        <w:sz w:val="14"/>
      </w:rPr>
      <w:fldChar w:fldCharType="end"/>
    </w:r>
    <w:r w:rsidR="00205E11" w:rsidRPr="00205E1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BEC3" w14:textId="26359A78" w:rsidR="0042225B" w:rsidRPr="00205E11" w:rsidRDefault="00205E11" w:rsidP="00205E11">
    <w:pPr>
      <w:pStyle w:val="Footer"/>
      <w:jc w:val="center"/>
      <w:rPr>
        <w:rFonts w:cs="Arial"/>
        <w:sz w:val="14"/>
      </w:rPr>
    </w:pPr>
    <w:r w:rsidRPr="00205E1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2C6D" w14:textId="77777777" w:rsidR="00101853" w:rsidRDefault="0010185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01853" w14:paraId="69B4D9DD" w14:textId="77777777">
      <w:tc>
        <w:tcPr>
          <w:tcW w:w="846" w:type="pct"/>
        </w:tcPr>
        <w:p w14:paraId="6CB4382C" w14:textId="77777777" w:rsidR="00101853" w:rsidRDefault="00101853">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8DBE35F" w14:textId="10A2A838" w:rsidR="00101853" w:rsidRDefault="00101853">
          <w:pPr>
            <w:pStyle w:val="Footer"/>
            <w:jc w:val="center"/>
          </w:pPr>
          <w:r>
            <w:fldChar w:fldCharType="begin"/>
          </w:r>
          <w:r>
            <w:instrText xml:space="preserve"> REF Citation *\charformat </w:instrText>
          </w:r>
          <w:r>
            <w:fldChar w:fldCharType="separate"/>
          </w:r>
          <w:r w:rsidR="00930B71">
            <w:t>Building Act 2004</w:t>
          </w:r>
          <w:r>
            <w:fldChar w:fldCharType="end"/>
          </w:r>
        </w:p>
        <w:p w14:paraId="06AEA93A" w14:textId="3A796536" w:rsidR="00101853" w:rsidRDefault="00101853">
          <w:pPr>
            <w:pStyle w:val="FooterInfoCentre"/>
          </w:pPr>
          <w:r>
            <w:fldChar w:fldCharType="begin"/>
          </w:r>
          <w:r>
            <w:instrText xml:space="preserve"> DOCPROPERTY "Eff"  </w:instrText>
          </w:r>
          <w:r>
            <w:fldChar w:fldCharType="separate"/>
          </w:r>
          <w:r w:rsidR="00930B71">
            <w:t xml:space="preserve">Effective:  </w:t>
          </w:r>
          <w:r>
            <w:fldChar w:fldCharType="end"/>
          </w:r>
          <w:r>
            <w:fldChar w:fldCharType="begin"/>
          </w:r>
          <w:r>
            <w:instrText xml:space="preserve"> DOCPROPERTY "StartDt"   </w:instrText>
          </w:r>
          <w:r>
            <w:fldChar w:fldCharType="separate"/>
          </w:r>
          <w:r w:rsidR="00930B71">
            <w:t>01/04/25</w:t>
          </w:r>
          <w:r>
            <w:fldChar w:fldCharType="end"/>
          </w:r>
          <w:r>
            <w:fldChar w:fldCharType="begin"/>
          </w:r>
          <w:r>
            <w:instrText xml:space="preserve"> DOCPROPERTY "EndDt"  </w:instrText>
          </w:r>
          <w:r>
            <w:fldChar w:fldCharType="separate"/>
          </w:r>
          <w:r w:rsidR="00930B71">
            <w:t>-15/11/25</w:t>
          </w:r>
          <w:r>
            <w:fldChar w:fldCharType="end"/>
          </w:r>
        </w:p>
      </w:tc>
      <w:tc>
        <w:tcPr>
          <w:tcW w:w="1061" w:type="pct"/>
        </w:tcPr>
        <w:p w14:paraId="759ED741" w14:textId="40FCC8F4" w:rsidR="00101853" w:rsidRDefault="00101853">
          <w:pPr>
            <w:pStyle w:val="Footer"/>
            <w:jc w:val="right"/>
          </w:pPr>
          <w:r>
            <w:fldChar w:fldCharType="begin"/>
          </w:r>
          <w:r>
            <w:instrText xml:space="preserve"> DOCPROPERTY "Category"  </w:instrText>
          </w:r>
          <w:r>
            <w:fldChar w:fldCharType="separate"/>
          </w:r>
          <w:r w:rsidR="00930B71">
            <w:t>R52</w:t>
          </w:r>
          <w:r>
            <w:fldChar w:fldCharType="end"/>
          </w:r>
          <w:r>
            <w:br/>
          </w:r>
          <w:r>
            <w:fldChar w:fldCharType="begin"/>
          </w:r>
          <w:r>
            <w:instrText xml:space="preserve"> DOCPROPERTY "RepubDt"  </w:instrText>
          </w:r>
          <w:r>
            <w:fldChar w:fldCharType="separate"/>
          </w:r>
          <w:r w:rsidR="00930B71">
            <w:t>01/04/25</w:t>
          </w:r>
          <w:r>
            <w:fldChar w:fldCharType="end"/>
          </w:r>
        </w:p>
      </w:tc>
    </w:tr>
  </w:tbl>
  <w:p w14:paraId="5A16D9DC" w14:textId="0B164333" w:rsidR="00101853" w:rsidRPr="00205E11" w:rsidRDefault="00101853" w:rsidP="00205E11">
    <w:pPr>
      <w:pStyle w:val="Status"/>
      <w:rPr>
        <w:rFonts w:cs="Arial"/>
      </w:rPr>
    </w:pPr>
    <w:r w:rsidRPr="00205E11">
      <w:rPr>
        <w:rFonts w:cs="Arial"/>
      </w:rPr>
      <w:fldChar w:fldCharType="begin"/>
    </w:r>
    <w:r w:rsidRPr="00205E11">
      <w:rPr>
        <w:rFonts w:cs="Arial"/>
      </w:rPr>
      <w:instrText xml:space="preserve"> DOCPROPERTY "Status" </w:instrText>
    </w:r>
    <w:r w:rsidRPr="00205E11">
      <w:rPr>
        <w:rFonts w:cs="Arial"/>
      </w:rPr>
      <w:fldChar w:fldCharType="separate"/>
    </w:r>
    <w:r w:rsidR="00930B71" w:rsidRPr="00205E11">
      <w:rPr>
        <w:rFonts w:cs="Arial"/>
      </w:rPr>
      <w:t xml:space="preserve"> </w:t>
    </w:r>
    <w:r w:rsidRPr="00205E11">
      <w:rPr>
        <w:rFonts w:cs="Arial"/>
      </w:rPr>
      <w:fldChar w:fldCharType="end"/>
    </w:r>
    <w:r w:rsidR="00205E11" w:rsidRPr="00205E1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8C69" w14:textId="77777777" w:rsidR="00101853" w:rsidRDefault="0010185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01853" w14:paraId="4F84B5F5" w14:textId="77777777">
      <w:tc>
        <w:tcPr>
          <w:tcW w:w="1061" w:type="pct"/>
        </w:tcPr>
        <w:p w14:paraId="2AED7FB2" w14:textId="67F78419" w:rsidR="00101853" w:rsidRDefault="00101853">
          <w:pPr>
            <w:pStyle w:val="Footer"/>
          </w:pPr>
          <w:r>
            <w:fldChar w:fldCharType="begin"/>
          </w:r>
          <w:r>
            <w:instrText xml:space="preserve"> DOCPROPERTY "Category"  </w:instrText>
          </w:r>
          <w:r>
            <w:fldChar w:fldCharType="separate"/>
          </w:r>
          <w:r w:rsidR="00930B71">
            <w:t>R52</w:t>
          </w:r>
          <w:r>
            <w:fldChar w:fldCharType="end"/>
          </w:r>
          <w:r>
            <w:br/>
          </w:r>
          <w:r>
            <w:fldChar w:fldCharType="begin"/>
          </w:r>
          <w:r>
            <w:instrText xml:space="preserve"> DOCPROPERTY "RepubDt"  </w:instrText>
          </w:r>
          <w:r>
            <w:fldChar w:fldCharType="separate"/>
          </w:r>
          <w:r w:rsidR="00930B71">
            <w:t>01/04/25</w:t>
          </w:r>
          <w:r>
            <w:fldChar w:fldCharType="end"/>
          </w:r>
        </w:p>
      </w:tc>
      <w:tc>
        <w:tcPr>
          <w:tcW w:w="3093" w:type="pct"/>
        </w:tcPr>
        <w:p w14:paraId="7448AA8D" w14:textId="717A4B4E" w:rsidR="00101853" w:rsidRDefault="00101853">
          <w:pPr>
            <w:pStyle w:val="Footer"/>
            <w:jc w:val="center"/>
          </w:pPr>
          <w:r>
            <w:fldChar w:fldCharType="begin"/>
          </w:r>
          <w:r>
            <w:instrText xml:space="preserve"> REF Citation *\charformat </w:instrText>
          </w:r>
          <w:r>
            <w:fldChar w:fldCharType="separate"/>
          </w:r>
          <w:r w:rsidR="00930B71">
            <w:t>Building Act 2004</w:t>
          </w:r>
          <w:r>
            <w:fldChar w:fldCharType="end"/>
          </w:r>
        </w:p>
        <w:p w14:paraId="22C3C9BA" w14:textId="293A98F9" w:rsidR="00101853" w:rsidRDefault="00101853">
          <w:pPr>
            <w:pStyle w:val="FooterInfoCentre"/>
          </w:pPr>
          <w:r>
            <w:fldChar w:fldCharType="begin"/>
          </w:r>
          <w:r>
            <w:instrText xml:space="preserve"> DOCPROPERTY "Eff"  </w:instrText>
          </w:r>
          <w:r>
            <w:fldChar w:fldCharType="separate"/>
          </w:r>
          <w:r w:rsidR="00930B71">
            <w:t xml:space="preserve">Effective:  </w:t>
          </w:r>
          <w:r>
            <w:fldChar w:fldCharType="end"/>
          </w:r>
          <w:r>
            <w:fldChar w:fldCharType="begin"/>
          </w:r>
          <w:r>
            <w:instrText xml:space="preserve"> DOCPROPERTY "StartDt"  </w:instrText>
          </w:r>
          <w:r>
            <w:fldChar w:fldCharType="separate"/>
          </w:r>
          <w:r w:rsidR="00930B71">
            <w:t>01/04/25</w:t>
          </w:r>
          <w:r>
            <w:fldChar w:fldCharType="end"/>
          </w:r>
          <w:r>
            <w:fldChar w:fldCharType="begin"/>
          </w:r>
          <w:r>
            <w:instrText xml:space="preserve"> DOCPROPERTY "EndDt"  </w:instrText>
          </w:r>
          <w:r>
            <w:fldChar w:fldCharType="separate"/>
          </w:r>
          <w:r w:rsidR="00930B71">
            <w:t>-15/11/25</w:t>
          </w:r>
          <w:r>
            <w:fldChar w:fldCharType="end"/>
          </w:r>
        </w:p>
      </w:tc>
      <w:tc>
        <w:tcPr>
          <w:tcW w:w="846" w:type="pct"/>
        </w:tcPr>
        <w:p w14:paraId="4C1EAAA1" w14:textId="77777777" w:rsidR="00101853" w:rsidRDefault="0010185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1455F2E" w14:textId="758F0741" w:rsidR="00101853" w:rsidRPr="00205E11" w:rsidRDefault="00101853" w:rsidP="00205E11">
    <w:pPr>
      <w:pStyle w:val="Status"/>
      <w:rPr>
        <w:rFonts w:cs="Arial"/>
      </w:rPr>
    </w:pPr>
    <w:r w:rsidRPr="00205E11">
      <w:rPr>
        <w:rFonts w:cs="Arial"/>
      </w:rPr>
      <w:fldChar w:fldCharType="begin"/>
    </w:r>
    <w:r w:rsidRPr="00205E11">
      <w:rPr>
        <w:rFonts w:cs="Arial"/>
      </w:rPr>
      <w:instrText xml:space="preserve"> DOCPROPERTY "Status" </w:instrText>
    </w:r>
    <w:r w:rsidRPr="00205E11">
      <w:rPr>
        <w:rFonts w:cs="Arial"/>
      </w:rPr>
      <w:fldChar w:fldCharType="separate"/>
    </w:r>
    <w:r w:rsidR="00930B71" w:rsidRPr="00205E11">
      <w:rPr>
        <w:rFonts w:cs="Arial"/>
      </w:rPr>
      <w:t xml:space="preserve"> </w:t>
    </w:r>
    <w:r w:rsidRPr="00205E11">
      <w:rPr>
        <w:rFonts w:cs="Arial"/>
      </w:rPr>
      <w:fldChar w:fldCharType="end"/>
    </w:r>
    <w:r w:rsidR="00205E11" w:rsidRPr="00205E1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BE802" w14:textId="77777777" w:rsidR="00101853" w:rsidRDefault="0010185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01853" w14:paraId="7DC7C86F" w14:textId="77777777">
      <w:tc>
        <w:tcPr>
          <w:tcW w:w="1061" w:type="pct"/>
        </w:tcPr>
        <w:p w14:paraId="549058E9" w14:textId="11E216AC" w:rsidR="00101853" w:rsidRDefault="00101853">
          <w:pPr>
            <w:pStyle w:val="Footer"/>
          </w:pPr>
          <w:r>
            <w:fldChar w:fldCharType="begin"/>
          </w:r>
          <w:r>
            <w:instrText xml:space="preserve"> DOCPROPERTY "Category"  </w:instrText>
          </w:r>
          <w:r>
            <w:fldChar w:fldCharType="separate"/>
          </w:r>
          <w:r w:rsidR="00930B71">
            <w:t>R52</w:t>
          </w:r>
          <w:r>
            <w:fldChar w:fldCharType="end"/>
          </w:r>
          <w:r>
            <w:br/>
          </w:r>
          <w:r>
            <w:fldChar w:fldCharType="begin"/>
          </w:r>
          <w:r>
            <w:instrText xml:space="preserve"> DOCPROPERTY "RepubDt"  </w:instrText>
          </w:r>
          <w:r>
            <w:fldChar w:fldCharType="separate"/>
          </w:r>
          <w:r w:rsidR="00930B71">
            <w:t>01/04/25</w:t>
          </w:r>
          <w:r>
            <w:fldChar w:fldCharType="end"/>
          </w:r>
        </w:p>
      </w:tc>
      <w:tc>
        <w:tcPr>
          <w:tcW w:w="3093" w:type="pct"/>
        </w:tcPr>
        <w:p w14:paraId="40AFC7B9" w14:textId="3B886A4D" w:rsidR="00101853" w:rsidRDefault="00101853">
          <w:pPr>
            <w:pStyle w:val="Footer"/>
            <w:jc w:val="center"/>
          </w:pPr>
          <w:r>
            <w:fldChar w:fldCharType="begin"/>
          </w:r>
          <w:r>
            <w:instrText xml:space="preserve"> REF Citation *\charformat </w:instrText>
          </w:r>
          <w:r>
            <w:fldChar w:fldCharType="separate"/>
          </w:r>
          <w:r w:rsidR="00930B71">
            <w:t>Building Act 2004</w:t>
          </w:r>
          <w:r>
            <w:fldChar w:fldCharType="end"/>
          </w:r>
        </w:p>
        <w:p w14:paraId="328DDF52" w14:textId="08322009" w:rsidR="00101853" w:rsidRDefault="00101853">
          <w:pPr>
            <w:pStyle w:val="FooterInfoCentre"/>
          </w:pPr>
          <w:r>
            <w:fldChar w:fldCharType="begin"/>
          </w:r>
          <w:r>
            <w:instrText xml:space="preserve"> DOCPROPERTY "Eff"  </w:instrText>
          </w:r>
          <w:r>
            <w:fldChar w:fldCharType="separate"/>
          </w:r>
          <w:r w:rsidR="00930B71">
            <w:t xml:space="preserve">Effective:  </w:t>
          </w:r>
          <w:r>
            <w:fldChar w:fldCharType="end"/>
          </w:r>
          <w:r>
            <w:fldChar w:fldCharType="begin"/>
          </w:r>
          <w:r>
            <w:instrText xml:space="preserve"> DOCPROPERTY "StartDt"   </w:instrText>
          </w:r>
          <w:r>
            <w:fldChar w:fldCharType="separate"/>
          </w:r>
          <w:r w:rsidR="00930B71">
            <w:t>01/04/25</w:t>
          </w:r>
          <w:r>
            <w:fldChar w:fldCharType="end"/>
          </w:r>
          <w:r>
            <w:fldChar w:fldCharType="begin"/>
          </w:r>
          <w:r>
            <w:instrText xml:space="preserve"> DOCPROPERTY "EndDt"  </w:instrText>
          </w:r>
          <w:r>
            <w:fldChar w:fldCharType="separate"/>
          </w:r>
          <w:r w:rsidR="00930B71">
            <w:t>-15/11/25</w:t>
          </w:r>
          <w:r>
            <w:fldChar w:fldCharType="end"/>
          </w:r>
        </w:p>
      </w:tc>
      <w:tc>
        <w:tcPr>
          <w:tcW w:w="846" w:type="pct"/>
        </w:tcPr>
        <w:p w14:paraId="07BD21D6" w14:textId="77777777" w:rsidR="00101853" w:rsidRDefault="0010185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4614547" w14:textId="4767D624" w:rsidR="00101853" w:rsidRPr="00205E11" w:rsidRDefault="00205E11" w:rsidP="00205E11">
    <w:pPr>
      <w:pStyle w:val="Status"/>
      <w:rPr>
        <w:rFonts w:cs="Arial"/>
      </w:rPr>
    </w:pPr>
    <w:r w:rsidRPr="00205E1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3B8B" w14:textId="77777777" w:rsidR="009E2BFE" w:rsidRDefault="009E2B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E2BFE" w14:paraId="74B161C4" w14:textId="77777777">
      <w:tc>
        <w:tcPr>
          <w:tcW w:w="847" w:type="pct"/>
        </w:tcPr>
        <w:p w14:paraId="0E4A18D8" w14:textId="77777777" w:rsidR="009E2BFE" w:rsidRDefault="009E2B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190</w:t>
          </w:r>
          <w:r>
            <w:rPr>
              <w:rStyle w:val="PageNumber"/>
            </w:rPr>
            <w:fldChar w:fldCharType="end"/>
          </w:r>
        </w:p>
      </w:tc>
      <w:tc>
        <w:tcPr>
          <w:tcW w:w="3092" w:type="pct"/>
        </w:tcPr>
        <w:p w14:paraId="4BA7C5AC" w14:textId="4532A0C5" w:rsidR="009E2BFE" w:rsidRDefault="00CA099A">
          <w:pPr>
            <w:pStyle w:val="Footer"/>
            <w:jc w:val="center"/>
          </w:pPr>
          <w:r>
            <w:fldChar w:fldCharType="begin"/>
          </w:r>
          <w:r>
            <w:instrText xml:space="preserve"> REF Citation *\charformat </w:instrText>
          </w:r>
          <w:r>
            <w:fldChar w:fldCharType="separate"/>
          </w:r>
          <w:r w:rsidR="00930B71">
            <w:t>Building Act 2004</w:t>
          </w:r>
          <w:r>
            <w:fldChar w:fldCharType="end"/>
          </w:r>
        </w:p>
        <w:p w14:paraId="7E5741F4" w14:textId="43F35A13" w:rsidR="009E2BFE" w:rsidRDefault="00CA099A">
          <w:pPr>
            <w:pStyle w:val="FooterInfoCentre"/>
          </w:pPr>
          <w:r>
            <w:fldChar w:fldCharType="begin"/>
          </w:r>
          <w:r>
            <w:instrText xml:space="preserve"> DOCPROPERTY "Eff"  *\charformat </w:instrText>
          </w:r>
          <w:r>
            <w:fldChar w:fldCharType="separate"/>
          </w:r>
          <w:r w:rsidR="00930B71">
            <w:t xml:space="preserve">Effective:  </w:t>
          </w:r>
          <w:r>
            <w:fldChar w:fldCharType="end"/>
          </w:r>
          <w:r>
            <w:fldChar w:fldCharType="begin"/>
          </w:r>
          <w:r>
            <w:instrText xml:space="preserve"> DOCPROPERTY "StartDt"  *\charformat </w:instrText>
          </w:r>
          <w:r>
            <w:fldChar w:fldCharType="separate"/>
          </w:r>
          <w:r w:rsidR="00930B71">
            <w:t>01/04/25</w:t>
          </w:r>
          <w:r>
            <w:fldChar w:fldCharType="end"/>
          </w:r>
          <w:r>
            <w:fldChar w:fldCharType="begin"/>
          </w:r>
          <w:r>
            <w:instrText xml:space="preserve"> DOCPROPERTY "EndDt"  *\charformat </w:instrText>
          </w:r>
          <w:r>
            <w:fldChar w:fldCharType="separate"/>
          </w:r>
          <w:r w:rsidR="00930B71">
            <w:t>-15/11/25</w:t>
          </w:r>
          <w:r>
            <w:fldChar w:fldCharType="end"/>
          </w:r>
        </w:p>
      </w:tc>
      <w:tc>
        <w:tcPr>
          <w:tcW w:w="1061" w:type="pct"/>
        </w:tcPr>
        <w:p w14:paraId="748A321C" w14:textId="3361A6A2" w:rsidR="009E2BFE" w:rsidRDefault="00CA099A">
          <w:pPr>
            <w:pStyle w:val="Footer"/>
            <w:jc w:val="right"/>
          </w:pPr>
          <w:r>
            <w:fldChar w:fldCharType="begin"/>
          </w:r>
          <w:r>
            <w:instrText xml:space="preserve"> DOCPROPERTY "Category"  *\charformat  </w:instrText>
          </w:r>
          <w:r>
            <w:fldChar w:fldCharType="separate"/>
          </w:r>
          <w:r w:rsidR="00930B71">
            <w:t>R52</w:t>
          </w:r>
          <w:r>
            <w:fldChar w:fldCharType="end"/>
          </w:r>
          <w:r w:rsidR="009E2BFE">
            <w:br/>
          </w:r>
          <w:r>
            <w:fldChar w:fldCharType="begin"/>
          </w:r>
          <w:r>
            <w:instrText xml:space="preserve"> DOCPROPERTY "RepubDt"  *\charformat  </w:instrText>
          </w:r>
          <w:r>
            <w:fldChar w:fldCharType="separate"/>
          </w:r>
          <w:r w:rsidR="00930B71">
            <w:t>01/04/25</w:t>
          </w:r>
          <w:r>
            <w:fldChar w:fldCharType="end"/>
          </w:r>
        </w:p>
      </w:tc>
    </w:tr>
  </w:tbl>
  <w:p w14:paraId="5400974F" w14:textId="4F6770A0" w:rsidR="009E2BFE" w:rsidRPr="00205E11" w:rsidRDefault="00CA099A" w:rsidP="00205E11">
    <w:pPr>
      <w:pStyle w:val="Status"/>
      <w:rPr>
        <w:rFonts w:cs="Arial"/>
      </w:rPr>
    </w:pPr>
    <w:r w:rsidRPr="00205E11">
      <w:rPr>
        <w:rFonts w:cs="Arial"/>
      </w:rPr>
      <w:fldChar w:fldCharType="begin"/>
    </w:r>
    <w:r w:rsidRPr="00205E11">
      <w:rPr>
        <w:rFonts w:cs="Arial"/>
      </w:rPr>
      <w:instrText xml:space="preserve"> DOCPROPERTY "Status" </w:instrText>
    </w:r>
    <w:r w:rsidRPr="00205E11">
      <w:rPr>
        <w:rFonts w:cs="Arial"/>
      </w:rPr>
      <w:fldChar w:fldCharType="separate"/>
    </w:r>
    <w:r w:rsidR="00930B71" w:rsidRPr="00205E11">
      <w:rPr>
        <w:rFonts w:cs="Arial"/>
      </w:rPr>
      <w:t xml:space="preserve"> </w:t>
    </w:r>
    <w:r w:rsidRPr="00205E11">
      <w:rPr>
        <w:rFonts w:cs="Arial"/>
      </w:rPr>
      <w:fldChar w:fldCharType="end"/>
    </w:r>
    <w:r w:rsidR="00205E11" w:rsidRPr="00205E1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E1D6" w14:textId="77777777" w:rsidR="009E2BFE" w:rsidRDefault="009E2B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E2BFE" w14:paraId="552BEB52" w14:textId="77777777">
      <w:tc>
        <w:tcPr>
          <w:tcW w:w="1061" w:type="pct"/>
        </w:tcPr>
        <w:p w14:paraId="4C1AA5BC" w14:textId="77D6E6B4" w:rsidR="009E2BFE" w:rsidRDefault="00CA099A">
          <w:pPr>
            <w:pStyle w:val="Footer"/>
          </w:pPr>
          <w:r>
            <w:fldChar w:fldCharType="begin"/>
          </w:r>
          <w:r>
            <w:instrText xml:space="preserve"> DOCPROPERTY "Category"  *\charformat  </w:instrText>
          </w:r>
          <w:r>
            <w:fldChar w:fldCharType="separate"/>
          </w:r>
          <w:r w:rsidR="00930B71">
            <w:t>R52</w:t>
          </w:r>
          <w:r>
            <w:fldChar w:fldCharType="end"/>
          </w:r>
          <w:r w:rsidR="009E2BFE">
            <w:br/>
          </w:r>
          <w:r>
            <w:fldChar w:fldCharType="begin"/>
          </w:r>
          <w:r>
            <w:instrText xml:space="preserve"> DOCPROPERTY "RepubDt"  *\charformat  </w:instrText>
          </w:r>
          <w:r>
            <w:fldChar w:fldCharType="separate"/>
          </w:r>
          <w:r w:rsidR="00930B71">
            <w:t>01/04/25</w:t>
          </w:r>
          <w:r>
            <w:fldChar w:fldCharType="end"/>
          </w:r>
        </w:p>
      </w:tc>
      <w:tc>
        <w:tcPr>
          <w:tcW w:w="3092" w:type="pct"/>
        </w:tcPr>
        <w:p w14:paraId="3554F2B7" w14:textId="3813E443" w:rsidR="009E2BFE" w:rsidRDefault="00CA099A">
          <w:pPr>
            <w:pStyle w:val="Footer"/>
            <w:jc w:val="center"/>
          </w:pPr>
          <w:r>
            <w:fldChar w:fldCharType="begin"/>
          </w:r>
          <w:r>
            <w:instrText xml:space="preserve"> REF Citation *\charformat </w:instrText>
          </w:r>
          <w:r>
            <w:fldChar w:fldCharType="separate"/>
          </w:r>
          <w:r w:rsidR="00930B71">
            <w:t>Building Act 2004</w:t>
          </w:r>
          <w:r>
            <w:fldChar w:fldCharType="end"/>
          </w:r>
        </w:p>
        <w:p w14:paraId="16F03305" w14:textId="614440D3" w:rsidR="009E2BFE" w:rsidRDefault="00CA099A">
          <w:pPr>
            <w:pStyle w:val="FooterInfoCentre"/>
          </w:pPr>
          <w:r>
            <w:fldChar w:fldCharType="begin"/>
          </w:r>
          <w:r>
            <w:instrText xml:space="preserve"> DOCPROPERTY "Eff"  *\charformat </w:instrText>
          </w:r>
          <w:r>
            <w:fldChar w:fldCharType="separate"/>
          </w:r>
          <w:r w:rsidR="00930B71">
            <w:t xml:space="preserve">Effective:  </w:t>
          </w:r>
          <w:r>
            <w:fldChar w:fldCharType="end"/>
          </w:r>
          <w:r>
            <w:fldChar w:fldCharType="begin"/>
          </w:r>
          <w:r>
            <w:instrText xml:space="preserve"> DOCPROPERTY "StartDt"  *\charformat </w:instrText>
          </w:r>
          <w:r>
            <w:fldChar w:fldCharType="separate"/>
          </w:r>
          <w:r w:rsidR="00930B71">
            <w:t>01/04/25</w:t>
          </w:r>
          <w:r>
            <w:fldChar w:fldCharType="end"/>
          </w:r>
          <w:r>
            <w:fldChar w:fldCharType="begin"/>
          </w:r>
          <w:r>
            <w:instrText xml:space="preserve"> DOCPROPERTY "EndDt"  *\charformat </w:instrText>
          </w:r>
          <w:r>
            <w:fldChar w:fldCharType="separate"/>
          </w:r>
          <w:r w:rsidR="00930B71">
            <w:t>-15/11/25</w:t>
          </w:r>
          <w:r>
            <w:fldChar w:fldCharType="end"/>
          </w:r>
        </w:p>
      </w:tc>
      <w:tc>
        <w:tcPr>
          <w:tcW w:w="847" w:type="pct"/>
        </w:tcPr>
        <w:p w14:paraId="17E206CF" w14:textId="77777777" w:rsidR="009E2BFE" w:rsidRDefault="009E2B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191</w:t>
          </w:r>
          <w:r>
            <w:rPr>
              <w:rStyle w:val="PageNumber"/>
            </w:rPr>
            <w:fldChar w:fldCharType="end"/>
          </w:r>
        </w:p>
      </w:tc>
    </w:tr>
  </w:tbl>
  <w:p w14:paraId="10EF8481" w14:textId="1864002D" w:rsidR="009E2BFE" w:rsidRPr="00205E11" w:rsidRDefault="00CA099A" w:rsidP="00205E11">
    <w:pPr>
      <w:pStyle w:val="Status"/>
      <w:rPr>
        <w:rFonts w:cs="Arial"/>
      </w:rPr>
    </w:pPr>
    <w:r w:rsidRPr="00205E11">
      <w:rPr>
        <w:rFonts w:cs="Arial"/>
      </w:rPr>
      <w:fldChar w:fldCharType="begin"/>
    </w:r>
    <w:r w:rsidRPr="00205E11">
      <w:rPr>
        <w:rFonts w:cs="Arial"/>
      </w:rPr>
      <w:instrText xml:space="preserve"> DOCPROPERTY "Status" </w:instrText>
    </w:r>
    <w:r w:rsidRPr="00205E11">
      <w:rPr>
        <w:rFonts w:cs="Arial"/>
      </w:rPr>
      <w:fldChar w:fldCharType="separate"/>
    </w:r>
    <w:r w:rsidR="00930B71" w:rsidRPr="00205E11">
      <w:rPr>
        <w:rFonts w:cs="Arial"/>
      </w:rPr>
      <w:t xml:space="preserve"> </w:t>
    </w:r>
    <w:r w:rsidRPr="00205E11">
      <w:rPr>
        <w:rFonts w:cs="Arial"/>
      </w:rPr>
      <w:fldChar w:fldCharType="end"/>
    </w:r>
    <w:r w:rsidR="00205E11" w:rsidRPr="00205E1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518D" w14:textId="77777777" w:rsidR="009E2BFE" w:rsidRDefault="009E2BF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E2BFE" w14:paraId="14ED76B2" w14:textId="77777777">
      <w:tc>
        <w:tcPr>
          <w:tcW w:w="1061" w:type="pct"/>
        </w:tcPr>
        <w:p w14:paraId="520F65D0" w14:textId="6F8B680E" w:rsidR="009E2BFE" w:rsidRDefault="00CA099A">
          <w:pPr>
            <w:pStyle w:val="Footer"/>
          </w:pPr>
          <w:r>
            <w:fldChar w:fldCharType="begin"/>
          </w:r>
          <w:r>
            <w:instrText xml:space="preserve"> DOCPROPERTY "Category"  *\charformat  </w:instrText>
          </w:r>
          <w:r>
            <w:fldChar w:fldCharType="separate"/>
          </w:r>
          <w:r w:rsidR="00930B71">
            <w:t>R52</w:t>
          </w:r>
          <w:r>
            <w:fldChar w:fldCharType="end"/>
          </w:r>
          <w:r w:rsidR="009E2BFE">
            <w:br/>
          </w:r>
          <w:r>
            <w:fldChar w:fldCharType="begin"/>
          </w:r>
          <w:r>
            <w:instrText xml:space="preserve"> DOCPROPERTY "RepubDt"  *\charformat  </w:instrText>
          </w:r>
          <w:r>
            <w:fldChar w:fldCharType="separate"/>
          </w:r>
          <w:r w:rsidR="00930B71">
            <w:t>01/04/25</w:t>
          </w:r>
          <w:r>
            <w:fldChar w:fldCharType="end"/>
          </w:r>
        </w:p>
      </w:tc>
      <w:tc>
        <w:tcPr>
          <w:tcW w:w="3092" w:type="pct"/>
        </w:tcPr>
        <w:p w14:paraId="33C1C35D" w14:textId="186B94A4" w:rsidR="009E2BFE" w:rsidRDefault="00CA099A">
          <w:pPr>
            <w:pStyle w:val="Footer"/>
            <w:jc w:val="center"/>
          </w:pPr>
          <w:r>
            <w:fldChar w:fldCharType="begin"/>
          </w:r>
          <w:r>
            <w:instrText xml:space="preserve"> REF Citation *\charformat </w:instrText>
          </w:r>
          <w:r>
            <w:fldChar w:fldCharType="separate"/>
          </w:r>
          <w:r w:rsidR="00930B71">
            <w:t>Building Act 2004</w:t>
          </w:r>
          <w:r>
            <w:fldChar w:fldCharType="end"/>
          </w:r>
        </w:p>
        <w:p w14:paraId="2B70A8B8" w14:textId="47D5BAB2" w:rsidR="009E2BFE" w:rsidRDefault="00CA099A">
          <w:pPr>
            <w:pStyle w:val="FooterInfoCentre"/>
          </w:pPr>
          <w:r>
            <w:fldChar w:fldCharType="begin"/>
          </w:r>
          <w:r>
            <w:instrText xml:space="preserve"> DOCPROPERTY "Eff"  *\charformat </w:instrText>
          </w:r>
          <w:r>
            <w:fldChar w:fldCharType="separate"/>
          </w:r>
          <w:r w:rsidR="00930B71">
            <w:t xml:space="preserve">Effective:  </w:t>
          </w:r>
          <w:r>
            <w:fldChar w:fldCharType="end"/>
          </w:r>
          <w:r>
            <w:fldChar w:fldCharType="begin"/>
          </w:r>
          <w:r>
            <w:instrText xml:space="preserve"> DOCPROPERTY "StartDt"  *\charformat </w:instrText>
          </w:r>
          <w:r>
            <w:fldChar w:fldCharType="separate"/>
          </w:r>
          <w:r w:rsidR="00930B71">
            <w:t>01/04/25</w:t>
          </w:r>
          <w:r>
            <w:fldChar w:fldCharType="end"/>
          </w:r>
          <w:r>
            <w:fldChar w:fldCharType="begin"/>
          </w:r>
          <w:r>
            <w:instrText xml:space="preserve"> DOCPROPERTY "EndDt"  *\charformat </w:instrText>
          </w:r>
          <w:r>
            <w:fldChar w:fldCharType="separate"/>
          </w:r>
          <w:r w:rsidR="00930B71">
            <w:t>-15/11/25</w:t>
          </w:r>
          <w:r>
            <w:fldChar w:fldCharType="end"/>
          </w:r>
        </w:p>
      </w:tc>
      <w:tc>
        <w:tcPr>
          <w:tcW w:w="847" w:type="pct"/>
        </w:tcPr>
        <w:p w14:paraId="1C055DD5" w14:textId="77777777" w:rsidR="009E2BFE" w:rsidRDefault="009E2B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4EF349F" w14:textId="701CB54B" w:rsidR="009E2BFE" w:rsidRPr="00205E11" w:rsidRDefault="00CA099A" w:rsidP="00205E11">
    <w:pPr>
      <w:pStyle w:val="Status"/>
      <w:rPr>
        <w:rFonts w:cs="Arial"/>
      </w:rPr>
    </w:pPr>
    <w:r w:rsidRPr="00205E11">
      <w:rPr>
        <w:rFonts w:cs="Arial"/>
      </w:rPr>
      <w:fldChar w:fldCharType="begin"/>
    </w:r>
    <w:r w:rsidRPr="00205E11">
      <w:rPr>
        <w:rFonts w:cs="Arial"/>
      </w:rPr>
      <w:instrText xml:space="preserve"> DOCPROPERTY "Status" </w:instrText>
    </w:r>
    <w:r w:rsidRPr="00205E11">
      <w:rPr>
        <w:rFonts w:cs="Arial"/>
      </w:rPr>
      <w:fldChar w:fldCharType="separate"/>
    </w:r>
    <w:r w:rsidR="00930B71" w:rsidRPr="00205E11">
      <w:rPr>
        <w:rFonts w:cs="Arial"/>
      </w:rPr>
      <w:t xml:space="preserve"> </w:t>
    </w:r>
    <w:r w:rsidRPr="00205E11">
      <w:rPr>
        <w:rFonts w:cs="Arial"/>
      </w:rPr>
      <w:fldChar w:fldCharType="end"/>
    </w:r>
    <w:r w:rsidR="00205E11" w:rsidRPr="00205E1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B11ED" w14:textId="77777777" w:rsidR="006856FE" w:rsidRDefault="006856FE" w:rsidP="00D2695A">
      <w:pPr>
        <w:pStyle w:val="aExampar"/>
      </w:pPr>
      <w:r>
        <w:separator/>
      </w:r>
    </w:p>
  </w:footnote>
  <w:footnote w:type="continuationSeparator" w:id="0">
    <w:p w14:paraId="72085260" w14:textId="77777777" w:rsidR="006856FE" w:rsidRDefault="006856FE" w:rsidP="00D2695A">
      <w:pPr>
        <w:pStyle w:val="aExamp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6C37" w14:textId="77777777" w:rsidR="0042225B" w:rsidRDefault="0042225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E2BFE" w14:paraId="2AAD1BF1" w14:textId="77777777">
      <w:trPr>
        <w:jc w:val="center"/>
      </w:trPr>
      <w:tc>
        <w:tcPr>
          <w:tcW w:w="1234" w:type="dxa"/>
          <w:gridSpan w:val="2"/>
        </w:tcPr>
        <w:p w14:paraId="7333C812" w14:textId="77777777" w:rsidR="009E2BFE" w:rsidRDefault="009E2BFE">
          <w:pPr>
            <w:pStyle w:val="HeaderEven"/>
            <w:rPr>
              <w:b/>
            </w:rPr>
          </w:pPr>
          <w:r>
            <w:rPr>
              <w:b/>
            </w:rPr>
            <w:t>Endnotes</w:t>
          </w:r>
        </w:p>
      </w:tc>
      <w:tc>
        <w:tcPr>
          <w:tcW w:w="6062" w:type="dxa"/>
        </w:tcPr>
        <w:p w14:paraId="248F5B45" w14:textId="77777777" w:rsidR="009E2BFE" w:rsidRDefault="009E2BFE">
          <w:pPr>
            <w:pStyle w:val="HeaderEven"/>
          </w:pPr>
        </w:p>
      </w:tc>
    </w:tr>
    <w:tr w:rsidR="009E2BFE" w14:paraId="321B7683" w14:textId="77777777">
      <w:trPr>
        <w:cantSplit/>
        <w:jc w:val="center"/>
      </w:trPr>
      <w:tc>
        <w:tcPr>
          <w:tcW w:w="7296" w:type="dxa"/>
          <w:gridSpan w:val="3"/>
        </w:tcPr>
        <w:p w14:paraId="4E15B707" w14:textId="77777777" w:rsidR="009E2BFE" w:rsidRDefault="009E2BFE">
          <w:pPr>
            <w:pStyle w:val="HeaderEven"/>
          </w:pPr>
        </w:p>
      </w:tc>
    </w:tr>
    <w:tr w:rsidR="009E2BFE" w14:paraId="32A10BB2" w14:textId="77777777">
      <w:trPr>
        <w:cantSplit/>
        <w:jc w:val="center"/>
      </w:trPr>
      <w:tc>
        <w:tcPr>
          <w:tcW w:w="700" w:type="dxa"/>
          <w:tcBorders>
            <w:bottom w:val="single" w:sz="4" w:space="0" w:color="auto"/>
          </w:tcBorders>
        </w:tcPr>
        <w:p w14:paraId="629E59CD" w14:textId="2E18E41D" w:rsidR="009E2BFE" w:rsidRDefault="009E2BFE">
          <w:pPr>
            <w:pStyle w:val="HeaderEven6"/>
          </w:pPr>
          <w:r>
            <w:rPr>
              <w:noProof/>
            </w:rPr>
            <w:fldChar w:fldCharType="begin"/>
          </w:r>
          <w:r>
            <w:rPr>
              <w:noProof/>
            </w:rPr>
            <w:instrText xml:space="preserve"> STYLEREF charTableNo \*charformat </w:instrText>
          </w:r>
          <w:r>
            <w:rPr>
              <w:noProof/>
            </w:rPr>
            <w:fldChar w:fldCharType="separate"/>
          </w:r>
          <w:r w:rsidR="00205E11">
            <w:rPr>
              <w:noProof/>
            </w:rPr>
            <w:t>6</w:t>
          </w:r>
          <w:r>
            <w:rPr>
              <w:noProof/>
            </w:rPr>
            <w:fldChar w:fldCharType="end"/>
          </w:r>
        </w:p>
      </w:tc>
      <w:tc>
        <w:tcPr>
          <w:tcW w:w="6600" w:type="dxa"/>
          <w:gridSpan w:val="2"/>
          <w:tcBorders>
            <w:bottom w:val="single" w:sz="4" w:space="0" w:color="auto"/>
          </w:tcBorders>
        </w:tcPr>
        <w:p w14:paraId="6FE801FC" w14:textId="2B9FA2CF" w:rsidR="009E2BFE" w:rsidRDefault="009E2BFE">
          <w:pPr>
            <w:pStyle w:val="HeaderEven6"/>
          </w:pPr>
          <w:r>
            <w:rPr>
              <w:noProof/>
            </w:rPr>
            <w:fldChar w:fldCharType="begin"/>
          </w:r>
          <w:r>
            <w:rPr>
              <w:noProof/>
            </w:rPr>
            <w:instrText xml:space="preserve"> STYLEREF charTableText \*charformat </w:instrText>
          </w:r>
          <w:r>
            <w:rPr>
              <w:noProof/>
            </w:rPr>
            <w:fldChar w:fldCharType="separate"/>
          </w:r>
          <w:r w:rsidR="00205E11">
            <w:rPr>
              <w:noProof/>
            </w:rPr>
            <w:t>Expired transitional or validating provisions</w:t>
          </w:r>
          <w:r>
            <w:rPr>
              <w:noProof/>
            </w:rPr>
            <w:fldChar w:fldCharType="end"/>
          </w:r>
        </w:p>
      </w:tc>
    </w:tr>
  </w:tbl>
  <w:p w14:paraId="674A7BE9" w14:textId="77777777" w:rsidR="009E2BFE" w:rsidRDefault="009E2BF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E2BFE" w14:paraId="281684C9" w14:textId="77777777">
      <w:trPr>
        <w:jc w:val="center"/>
      </w:trPr>
      <w:tc>
        <w:tcPr>
          <w:tcW w:w="5741" w:type="dxa"/>
        </w:tcPr>
        <w:p w14:paraId="70F1AA27" w14:textId="77777777" w:rsidR="009E2BFE" w:rsidRDefault="009E2BFE">
          <w:pPr>
            <w:pStyle w:val="HeaderEven"/>
            <w:jc w:val="right"/>
          </w:pPr>
        </w:p>
      </w:tc>
      <w:tc>
        <w:tcPr>
          <w:tcW w:w="1560" w:type="dxa"/>
          <w:gridSpan w:val="2"/>
        </w:tcPr>
        <w:p w14:paraId="0219852B" w14:textId="77777777" w:rsidR="009E2BFE" w:rsidRDefault="009E2BFE">
          <w:pPr>
            <w:pStyle w:val="HeaderEven"/>
            <w:jc w:val="right"/>
            <w:rPr>
              <w:b/>
            </w:rPr>
          </w:pPr>
          <w:r>
            <w:rPr>
              <w:b/>
            </w:rPr>
            <w:t>Endnotes</w:t>
          </w:r>
        </w:p>
      </w:tc>
    </w:tr>
    <w:tr w:rsidR="009E2BFE" w14:paraId="6C37E513" w14:textId="77777777">
      <w:trPr>
        <w:jc w:val="center"/>
      </w:trPr>
      <w:tc>
        <w:tcPr>
          <w:tcW w:w="7301" w:type="dxa"/>
          <w:gridSpan w:val="3"/>
        </w:tcPr>
        <w:p w14:paraId="02F0D56A" w14:textId="77777777" w:rsidR="009E2BFE" w:rsidRDefault="009E2BFE">
          <w:pPr>
            <w:pStyle w:val="HeaderEven"/>
            <w:jc w:val="right"/>
            <w:rPr>
              <w:b/>
            </w:rPr>
          </w:pPr>
        </w:p>
      </w:tc>
    </w:tr>
    <w:tr w:rsidR="009E2BFE" w14:paraId="7D21865B" w14:textId="77777777">
      <w:trPr>
        <w:jc w:val="center"/>
      </w:trPr>
      <w:tc>
        <w:tcPr>
          <w:tcW w:w="6600" w:type="dxa"/>
          <w:gridSpan w:val="2"/>
          <w:tcBorders>
            <w:bottom w:val="single" w:sz="4" w:space="0" w:color="auto"/>
          </w:tcBorders>
        </w:tcPr>
        <w:p w14:paraId="375BF221" w14:textId="32928C7B" w:rsidR="009E2BFE" w:rsidRDefault="009E2BFE">
          <w:pPr>
            <w:pStyle w:val="HeaderOdd6"/>
          </w:pPr>
          <w:r>
            <w:rPr>
              <w:noProof/>
            </w:rPr>
            <w:fldChar w:fldCharType="begin"/>
          </w:r>
          <w:r>
            <w:rPr>
              <w:noProof/>
            </w:rPr>
            <w:instrText xml:space="preserve"> STYLEREF charTableText \*charformat </w:instrText>
          </w:r>
          <w:r>
            <w:rPr>
              <w:noProof/>
            </w:rPr>
            <w:fldChar w:fldCharType="separate"/>
          </w:r>
          <w:r w:rsidR="00205E11">
            <w:rPr>
              <w:noProof/>
            </w:rPr>
            <w:t>Earlier republications</w:t>
          </w:r>
          <w:r>
            <w:rPr>
              <w:noProof/>
            </w:rPr>
            <w:fldChar w:fldCharType="end"/>
          </w:r>
        </w:p>
      </w:tc>
      <w:tc>
        <w:tcPr>
          <w:tcW w:w="700" w:type="dxa"/>
          <w:tcBorders>
            <w:bottom w:val="single" w:sz="4" w:space="0" w:color="auto"/>
          </w:tcBorders>
        </w:tcPr>
        <w:p w14:paraId="5D64BFDE" w14:textId="70332D0B" w:rsidR="009E2BFE" w:rsidRDefault="009E2BFE">
          <w:pPr>
            <w:pStyle w:val="HeaderOdd6"/>
          </w:pPr>
          <w:r>
            <w:rPr>
              <w:noProof/>
            </w:rPr>
            <w:fldChar w:fldCharType="begin"/>
          </w:r>
          <w:r>
            <w:rPr>
              <w:noProof/>
            </w:rPr>
            <w:instrText xml:space="preserve"> STYLEREF charTableNo \*charformat </w:instrText>
          </w:r>
          <w:r>
            <w:rPr>
              <w:noProof/>
            </w:rPr>
            <w:fldChar w:fldCharType="separate"/>
          </w:r>
          <w:r w:rsidR="00205E11">
            <w:rPr>
              <w:noProof/>
            </w:rPr>
            <w:t>5</w:t>
          </w:r>
          <w:r>
            <w:rPr>
              <w:noProof/>
            </w:rPr>
            <w:fldChar w:fldCharType="end"/>
          </w:r>
        </w:p>
      </w:tc>
    </w:tr>
  </w:tbl>
  <w:p w14:paraId="0A2C41AE" w14:textId="77777777" w:rsidR="009E2BFE" w:rsidRDefault="009E2BF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B8E0" w14:textId="77777777" w:rsidR="009E2BFE" w:rsidRDefault="009E2BF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413D" w14:textId="77777777" w:rsidR="009E2BFE" w:rsidRDefault="009E2BF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A884" w14:textId="77777777" w:rsidR="009E2BFE" w:rsidRDefault="009E2BF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16D5" w14:textId="77777777" w:rsidR="009E2BFE" w:rsidRDefault="009E2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061C" w14:textId="77777777" w:rsidR="0042225B" w:rsidRDefault="004222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82FCD" w14:textId="77777777" w:rsidR="0042225B" w:rsidRDefault="004222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01853" w14:paraId="27AB42DD" w14:textId="77777777">
      <w:tc>
        <w:tcPr>
          <w:tcW w:w="900" w:type="pct"/>
        </w:tcPr>
        <w:p w14:paraId="5164EF5C" w14:textId="77777777" w:rsidR="00101853" w:rsidRDefault="00101853">
          <w:pPr>
            <w:pStyle w:val="HeaderEven"/>
          </w:pPr>
        </w:p>
      </w:tc>
      <w:tc>
        <w:tcPr>
          <w:tcW w:w="4100" w:type="pct"/>
        </w:tcPr>
        <w:p w14:paraId="283F83AD" w14:textId="77777777" w:rsidR="00101853" w:rsidRDefault="00101853">
          <w:pPr>
            <w:pStyle w:val="HeaderEven"/>
          </w:pPr>
        </w:p>
      </w:tc>
    </w:tr>
    <w:tr w:rsidR="00101853" w14:paraId="1F63F735" w14:textId="77777777">
      <w:tc>
        <w:tcPr>
          <w:tcW w:w="4100" w:type="pct"/>
          <w:gridSpan w:val="2"/>
          <w:tcBorders>
            <w:bottom w:val="single" w:sz="4" w:space="0" w:color="auto"/>
          </w:tcBorders>
        </w:tcPr>
        <w:p w14:paraId="7030E8E8" w14:textId="7243E460" w:rsidR="00101853" w:rsidRDefault="00F86A07">
          <w:pPr>
            <w:pStyle w:val="HeaderEven6"/>
          </w:pPr>
          <w:fldSimple w:instr=" STYLEREF charContents \* MERGEFORMAT ">
            <w:r w:rsidR="00205E11">
              <w:rPr>
                <w:noProof/>
              </w:rPr>
              <w:t>Contents</w:t>
            </w:r>
          </w:fldSimple>
        </w:p>
      </w:tc>
    </w:tr>
  </w:tbl>
  <w:p w14:paraId="590F6785" w14:textId="72F2DE80" w:rsidR="00101853" w:rsidRDefault="00101853">
    <w:pPr>
      <w:pStyle w:val="N-9pt"/>
    </w:pPr>
    <w:r>
      <w:tab/>
    </w:r>
    <w:fldSimple w:instr=" STYLEREF charPage \* MERGEFORMAT ">
      <w:r w:rsidR="00205E11">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01853" w14:paraId="139D31BF" w14:textId="77777777">
      <w:tc>
        <w:tcPr>
          <w:tcW w:w="4100" w:type="pct"/>
        </w:tcPr>
        <w:p w14:paraId="7CB3CA53" w14:textId="77777777" w:rsidR="00101853" w:rsidRDefault="00101853">
          <w:pPr>
            <w:pStyle w:val="HeaderOdd"/>
          </w:pPr>
        </w:p>
      </w:tc>
      <w:tc>
        <w:tcPr>
          <w:tcW w:w="900" w:type="pct"/>
        </w:tcPr>
        <w:p w14:paraId="1865C758" w14:textId="77777777" w:rsidR="00101853" w:rsidRDefault="00101853">
          <w:pPr>
            <w:pStyle w:val="HeaderOdd"/>
          </w:pPr>
        </w:p>
      </w:tc>
    </w:tr>
    <w:tr w:rsidR="00101853" w14:paraId="1CB06193" w14:textId="77777777">
      <w:tc>
        <w:tcPr>
          <w:tcW w:w="900" w:type="pct"/>
          <w:gridSpan w:val="2"/>
          <w:tcBorders>
            <w:bottom w:val="single" w:sz="4" w:space="0" w:color="auto"/>
          </w:tcBorders>
        </w:tcPr>
        <w:p w14:paraId="108A1766" w14:textId="72B243A1" w:rsidR="00101853" w:rsidRDefault="00F86A07">
          <w:pPr>
            <w:pStyle w:val="HeaderOdd6"/>
          </w:pPr>
          <w:fldSimple w:instr=" STYLEREF charContents \* MERGEFORMAT ">
            <w:r w:rsidR="00205E11">
              <w:rPr>
                <w:noProof/>
              </w:rPr>
              <w:t>Contents</w:t>
            </w:r>
          </w:fldSimple>
        </w:p>
      </w:tc>
    </w:tr>
  </w:tbl>
  <w:p w14:paraId="359BFCC0" w14:textId="2027FA9B" w:rsidR="00101853" w:rsidRDefault="00101853">
    <w:pPr>
      <w:pStyle w:val="N-9pt"/>
    </w:pPr>
    <w:r>
      <w:tab/>
    </w:r>
    <w:fldSimple w:instr=" STYLEREF charPage \* MERGEFORMAT ">
      <w:r w:rsidR="00205E11">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E2BFE" w14:paraId="7961C991" w14:textId="77777777">
      <w:tc>
        <w:tcPr>
          <w:tcW w:w="900" w:type="pct"/>
        </w:tcPr>
        <w:p w14:paraId="6B2EA398" w14:textId="24A8A44C" w:rsidR="009E2BFE" w:rsidRDefault="009E2BFE">
          <w:pPr>
            <w:pStyle w:val="HeaderEven"/>
            <w:rPr>
              <w:b/>
            </w:rPr>
          </w:pPr>
          <w:r>
            <w:rPr>
              <w:b/>
            </w:rPr>
            <w:fldChar w:fldCharType="begin"/>
          </w:r>
          <w:r>
            <w:rPr>
              <w:b/>
            </w:rPr>
            <w:instrText xml:space="preserve"> STYLEREF CharPartNo \*charformat </w:instrText>
          </w:r>
          <w:r>
            <w:rPr>
              <w:b/>
            </w:rPr>
            <w:fldChar w:fldCharType="separate"/>
          </w:r>
          <w:r w:rsidR="00205E11">
            <w:rPr>
              <w:b/>
              <w:noProof/>
            </w:rPr>
            <w:t>Part 10</w:t>
          </w:r>
          <w:r>
            <w:rPr>
              <w:b/>
            </w:rPr>
            <w:fldChar w:fldCharType="end"/>
          </w:r>
        </w:p>
      </w:tc>
      <w:tc>
        <w:tcPr>
          <w:tcW w:w="4100" w:type="pct"/>
        </w:tcPr>
        <w:p w14:paraId="7746FCEB" w14:textId="2DF902AC" w:rsidR="009E2BFE" w:rsidRDefault="009E2BFE">
          <w:pPr>
            <w:pStyle w:val="HeaderEven"/>
          </w:pPr>
          <w:r>
            <w:rPr>
              <w:noProof/>
            </w:rPr>
            <w:fldChar w:fldCharType="begin"/>
          </w:r>
          <w:r>
            <w:rPr>
              <w:noProof/>
            </w:rPr>
            <w:instrText xml:space="preserve"> STYLEREF CharPartText \*charformat </w:instrText>
          </w:r>
          <w:r>
            <w:rPr>
              <w:noProof/>
            </w:rPr>
            <w:fldChar w:fldCharType="separate"/>
          </w:r>
          <w:r w:rsidR="00205E11">
            <w:rPr>
              <w:noProof/>
            </w:rPr>
            <w:t>Miscellaneous</w:t>
          </w:r>
          <w:r>
            <w:rPr>
              <w:noProof/>
            </w:rPr>
            <w:fldChar w:fldCharType="end"/>
          </w:r>
        </w:p>
      </w:tc>
    </w:tr>
    <w:tr w:rsidR="009E2BFE" w14:paraId="222C3F75" w14:textId="77777777">
      <w:tc>
        <w:tcPr>
          <w:tcW w:w="900" w:type="pct"/>
        </w:tcPr>
        <w:p w14:paraId="377EA5CE" w14:textId="1D689BA9" w:rsidR="009E2BFE" w:rsidRDefault="009E2BFE">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10AB997E" w14:textId="13E058C6" w:rsidR="009E2BFE" w:rsidRDefault="00CA099A">
          <w:pPr>
            <w:pStyle w:val="HeaderEven"/>
          </w:pPr>
          <w:r>
            <w:fldChar w:fldCharType="begin"/>
          </w:r>
          <w:r>
            <w:instrText xml:space="preserve"> STYLEREF CharDivText \*charformat </w:instrText>
          </w:r>
          <w:r>
            <w:rPr>
              <w:noProof/>
            </w:rPr>
            <w:fldChar w:fldCharType="end"/>
          </w:r>
        </w:p>
      </w:tc>
    </w:tr>
    <w:tr w:rsidR="009E2BFE" w14:paraId="734A082E" w14:textId="77777777">
      <w:trPr>
        <w:cantSplit/>
      </w:trPr>
      <w:tc>
        <w:tcPr>
          <w:tcW w:w="4997" w:type="pct"/>
          <w:gridSpan w:val="2"/>
          <w:tcBorders>
            <w:bottom w:val="single" w:sz="4" w:space="0" w:color="auto"/>
          </w:tcBorders>
        </w:tcPr>
        <w:p w14:paraId="168B2653" w14:textId="272E08AA" w:rsidR="009E2BFE" w:rsidRDefault="00930B71">
          <w:pPr>
            <w:pStyle w:val="HeaderEven6"/>
          </w:pPr>
          <w:fldSimple w:instr=" DOCPROPERTY &quot;Company&quot;  \* MERGEFORMAT ">
            <w:r>
              <w:t>Section</w:t>
            </w:r>
          </w:fldSimple>
          <w:r w:rsidR="009E2BFE">
            <w:t xml:space="preserve"> </w:t>
          </w:r>
          <w:r w:rsidR="009E2BFE">
            <w:rPr>
              <w:noProof/>
            </w:rPr>
            <w:fldChar w:fldCharType="begin"/>
          </w:r>
          <w:r w:rsidR="009E2BFE">
            <w:rPr>
              <w:noProof/>
            </w:rPr>
            <w:instrText xml:space="preserve"> STYLEREF CharSectNo \*charformat </w:instrText>
          </w:r>
          <w:r w:rsidR="009E2BFE">
            <w:rPr>
              <w:noProof/>
            </w:rPr>
            <w:fldChar w:fldCharType="separate"/>
          </w:r>
          <w:r w:rsidR="00205E11">
            <w:rPr>
              <w:noProof/>
            </w:rPr>
            <w:t>152</w:t>
          </w:r>
          <w:r w:rsidR="009E2BFE">
            <w:rPr>
              <w:noProof/>
            </w:rPr>
            <w:fldChar w:fldCharType="end"/>
          </w:r>
        </w:p>
      </w:tc>
    </w:tr>
  </w:tbl>
  <w:p w14:paraId="7A28B83B" w14:textId="77777777" w:rsidR="009E2BFE" w:rsidRDefault="009E2BF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E2BFE" w14:paraId="14804824" w14:textId="77777777">
      <w:tc>
        <w:tcPr>
          <w:tcW w:w="4100" w:type="pct"/>
        </w:tcPr>
        <w:p w14:paraId="6FD4E8B8" w14:textId="5A8326E6" w:rsidR="009E2BFE" w:rsidRDefault="009E2BFE">
          <w:pPr>
            <w:pStyle w:val="HeaderEven"/>
            <w:jc w:val="right"/>
          </w:pPr>
          <w:r>
            <w:rPr>
              <w:noProof/>
            </w:rPr>
            <w:fldChar w:fldCharType="begin"/>
          </w:r>
          <w:r>
            <w:rPr>
              <w:noProof/>
            </w:rPr>
            <w:instrText xml:space="preserve"> STYLEREF CharPartText \*charformat </w:instrText>
          </w:r>
          <w:r>
            <w:rPr>
              <w:noProof/>
            </w:rPr>
            <w:fldChar w:fldCharType="separate"/>
          </w:r>
          <w:r w:rsidR="00205E11">
            <w:rPr>
              <w:noProof/>
            </w:rPr>
            <w:t>Miscellaneous</w:t>
          </w:r>
          <w:r>
            <w:rPr>
              <w:noProof/>
            </w:rPr>
            <w:fldChar w:fldCharType="end"/>
          </w:r>
        </w:p>
      </w:tc>
      <w:tc>
        <w:tcPr>
          <w:tcW w:w="900" w:type="pct"/>
        </w:tcPr>
        <w:p w14:paraId="55F0DDF8" w14:textId="3F92B4C7" w:rsidR="009E2BFE" w:rsidRDefault="009E2BFE">
          <w:pPr>
            <w:pStyle w:val="HeaderEven"/>
            <w:jc w:val="right"/>
            <w:rPr>
              <w:b/>
            </w:rPr>
          </w:pPr>
          <w:r>
            <w:rPr>
              <w:b/>
            </w:rPr>
            <w:fldChar w:fldCharType="begin"/>
          </w:r>
          <w:r>
            <w:rPr>
              <w:b/>
            </w:rPr>
            <w:instrText xml:space="preserve"> STYLEREF CharPartNo \*charformat </w:instrText>
          </w:r>
          <w:r>
            <w:rPr>
              <w:b/>
            </w:rPr>
            <w:fldChar w:fldCharType="separate"/>
          </w:r>
          <w:r w:rsidR="00205E11">
            <w:rPr>
              <w:b/>
              <w:noProof/>
            </w:rPr>
            <w:t>Part 10</w:t>
          </w:r>
          <w:r>
            <w:rPr>
              <w:b/>
            </w:rPr>
            <w:fldChar w:fldCharType="end"/>
          </w:r>
        </w:p>
      </w:tc>
    </w:tr>
    <w:tr w:rsidR="009E2BFE" w14:paraId="42B2674B" w14:textId="77777777">
      <w:tc>
        <w:tcPr>
          <w:tcW w:w="4100" w:type="pct"/>
        </w:tcPr>
        <w:p w14:paraId="185C46C7" w14:textId="5347C45E" w:rsidR="009E2BFE" w:rsidRDefault="009E2BFE">
          <w:pPr>
            <w:pStyle w:val="HeaderEven"/>
            <w:jc w:val="right"/>
          </w:pPr>
          <w:r>
            <w:fldChar w:fldCharType="begin"/>
          </w:r>
          <w:r>
            <w:instrText xml:space="preserve"> STYLEREF CharDivText \*charformat </w:instrText>
          </w:r>
          <w:r>
            <w:fldChar w:fldCharType="end"/>
          </w:r>
        </w:p>
      </w:tc>
      <w:tc>
        <w:tcPr>
          <w:tcW w:w="900" w:type="pct"/>
        </w:tcPr>
        <w:p w14:paraId="2713EE87" w14:textId="11E0CBCA" w:rsidR="009E2BFE" w:rsidRDefault="009E2BFE">
          <w:pPr>
            <w:pStyle w:val="HeaderEven"/>
            <w:jc w:val="right"/>
            <w:rPr>
              <w:b/>
            </w:rPr>
          </w:pPr>
          <w:r>
            <w:rPr>
              <w:b/>
            </w:rPr>
            <w:fldChar w:fldCharType="begin"/>
          </w:r>
          <w:r>
            <w:rPr>
              <w:b/>
            </w:rPr>
            <w:instrText xml:space="preserve"> STYLEREF CharDivNo \*charformat </w:instrText>
          </w:r>
          <w:r>
            <w:rPr>
              <w:b/>
            </w:rPr>
            <w:fldChar w:fldCharType="end"/>
          </w:r>
        </w:p>
      </w:tc>
    </w:tr>
    <w:tr w:rsidR="009E2BFE" w14:paraId="7083F840" w14:textId="77777777">
      <w:trPr>
        <w:cantSplit/>
      </w:trPr>
      <w:tc>
        <w:tcPr>
          <w:tcW w:w="5000" w:type="pct"/>
          <w:gridSpan w:val="2"/>
          <w:tcBorders>
            <w:bottom w:val="single" w:sz="4" w:space="0" w:color="auto"/>
          </w:tcBorders>
        </w:tcPr>
        <w:p w14:paraId="51316F34" w14:textId="4D99AB60" w:rsidR="009E2BFE" w:rsidRDefault="00930B71">
          <w:pPr>
            <w:pStyle w:val="HeaderOdd6"/>
          </w:pPr>
          <w:fldSimple w:instr=" DOCPROPERTY &quot;Company&quot;  \* MERGEFORMAT ">
            <w:r>
              <w:t>Section</w:t>
            </w:r>
          </w:fldSimple>
          <w:r w:rsidR="009E2BFE">
            <w:t xml:space="preserve"> </w:t>
          </w:r>
          <w:r w:rsidR="009E2BFE">
            <w:rPr>
              <w:noProof/>
            </w:rPr>
            <w:fldChar w:fldCharType="begin"/>
          </w:r>
          <w:r w:rsidR="009E2BFE">
            <w:rPr>
              <w:noProof/>
            </w:rPr>
            <w:instrText xml:space="preserve"> STYLEREF CharSectNo \*charformat </w:instrText>
          </w:r>
          <w:r w:rsidR="009E2BFE">
            <w:rPr>
              <w:noProof/>
            </w:rPr>
            <w:fldChar w:fldCharType="separate"/>
          </w:r>
          <w:r w:rsidR="00205E11">
            <w:rPr>
              <w:noProof/>
            </w:rPr>
            <w:t>152</w:t>
          </w:r>
          <w:r w:rsidR="009E2BFE">
            <w:rPr>
              <w:noProof/>
            </w:rPr>
            <w:fldChar w:fldCharType="end"/>
          </w:r>
        </w:p>
      </w:tc>
    </w:tr>
  </w:tbl>
  <w:p w14:paraId="11D7B1B4" w14:textId="77777777" w:rsidR="009E2BFE" w:rsidRDefault="009E2BF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E2BFE" w14:paraId="34A2181E" w14:textId="77777777">
      <w:trPr>
        <w:jc w:val="center"/>
      </w:trPr>
      <w:tc>
        <w:tcPr>
          <w:tcW w:w="1340" w:type="dxa"/>
        </w:tcPr>
        <w:p w14:paraId="227A631A" w14:textId="77777777" w:rsidR="009E2BFE" w:rsidRDefault="009E2BFE">
          <w:pPr>
            <w:pStyle w:val="HeaderEven"/>
          </w:pPr>
        </w:p>
      </w:tc>
      <w:tc>
        <w:tcPr>
          <w:tcW w:w="6583" w:type="dxa"/>
        </w:tcPr>
        <w:p w14:paraId="4C38A86C" w14:textId="77777777" w:rsidR="009E2BFE" w:rsidRDefault="009E2BFE">
          <w:pPr>
            <w:pStyle w:val="HeaderEven"/>
          </w:pPr>
        </w:p>
      </w:tc>
    </w:tr>
    <w:tr w:rsidR="009E2BFE" w14:paraId="69B6DD83" w14:textId="77777777">
      <w:trPr>
        <w:jc w:val="center"/>
      </w:trPr>
      <w:tc>
        <w:tcPr>
          <w:tcW w:w="7923" w:type="dxa"/>
          <w:gridSpan w:val="2"/>
          <w:tcBorders>
            <w:bottom w:val="single" w:sz="4" w:space="0" w:color="auto"/>
          </w:tcBorders>
        </w:tcPr>
        <w:p w14:paraId="49840B6B" w14:textId="77777777" w:rsidR="009E2BFE" w:rsidRDefault="009E2BFE">
          <w:pPr>
            <w:pStyle w:val="HeaderEven6"/>
          </w:pPr>
          <w:r>
            <w:t>Dictionary</w:t>
          </w:r>
        </w:p>
      </w:tc>
    </w:tr>
  </w:tbl>
  <w:p w14:paraId="275CDC08" w14:textId="77777777" w:rsidR="009E2BFE" w:rsidRDefault="009E2BF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E2BFE" w14:paraId="52C1EFBC" w14:textId="77777777">
      <w:trPr>
        <w:jc w:val="center"/>
      </w:trPr>
      <w:tc>
        <w:tcPr>
          <w:tcW w:w="6583" w:type="dxa"/>
        </w:tcPr>
        <w:p w14:paraId="1F6648CD" w14:textId="77777777" w:rsidR="009E2BFE" w:rsidRDefault="009E2BFE">
          <w:pPr>
            <w:pStyle w:val="HeaderOdd"/>
          </w:pPr>
        </w:p>
      </w:tc>
      <w:tc>
        <w:tcPr>
          <w:tcW w:w="1340" w:type="dxa"/>
        </w:tcPr>
        <w:p w14:paraId="3203B19F" w14:textId="77777777" w:rsidR="009E2BFE" w:rsidRDefault="009E2BFE">
          <w:pPr>
            <w:pStyle w:val="HeaderOdd"/>
          </w:pPr>
        </w:p>
      </w:tc>
    </w:tr>
    <w:tr w:rsidR="009E2BFE" w14:paraId="0B2A07A5" w14:textId="77777777">
      <w:trPr>
        <w:jc w:val="center"/>
      </w:trPr>
      <w:tc>
        <w:tcPr>
          <w:tcW w:w="7923" w:type="dxa"/>
          <w:gridSpan w:val="2"/>
          <w:tcBorders>
            <w:bottom w:val="single" w:sz="4" w:space="0" w:color="auto"/>
          </w:tcBorders>
        </w:tcPr>
        <w:p w14:paraId="7516EA5E" w14:textId="77777777" w:rsidR="009E2BFE" w:rsidRDefault="009E2BFE">
          <w:pPr>
            <w:pStyle w:val="HeaderOdd6"/>
          </w:pPr>
          <w:r>
            <w:t>Dictionary</w:t>
          </w:r>
        </w:p>
      </w:tc>
    </w:tr>
  </w:tbl>
  <w:p w14:paraId="66740334" w14:textId="77777777" w:rsidR="009E2BFE" w:rsidRDefault="009E2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61ECF"/>
    <w:multiLevelType w:val="multilevel"/>
    <w:tmpl w:val="58C25EEE"/>
    <w:name w:val="Section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600"/>
        </w:tabs>
        <w:ind w:left="1600" w:hanging="200"/>
      </w:pPr>
      <w:rPr>
        <w:b w:val="0"/>
      </w:rPr>
    </w:lvl>
    <w:lvl w:ilvl="8">
      <w:start w:val="1"/>
      <w:numFmt w:val="upperLetter"/>
      <w:lvlText w:val="(%9)"/>
      <w:lvlJc w:val="right"/>
      <w:pPr>
        <w:tabs>
          <w:tab w:val="num" w:pos="2100"/>
        </w:tabs>
        <w:ind w:left="2100" w:hanging="200"/>
      </w:pPr>
      <w:rPr>
        <w:b w:val="0"/>
      </w:r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E381B3F"/>
    <w:multiLevelType w:val="singleLevel"/>
    <w:tmpl w:val="A3B4CC88"/>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6A7538"/>
    <w:multiLevelType w:val="singleLevel"/>
    <w:tmpl w:val="F1A6F8EE"/>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29E57A8A"/>
    <w:multiLevelType w:val="multilevel"/>
    <w:tmpl w:val="74BA6B54"/>
    <w:name w:val="Section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600"/>
        </w:tabs>
        <w:ind w:left="1600" w:hanging="200"/>
      </w:pPr>
      <w:rPr>
        <w:b w:val="0"/>
      </w:rPr>
    </w:lvl>
    <w:lvl w:ilvl="8">
      <w:start w:val="1"/>
      <w:numFmt w:val="upperLetter"/>
      <w:lvlText w:val="(%9)"/>
      <w:lvlJc w:val="right"/>
      <w:pPr>
        <w:tabs>
          <w:tab w:val="num" w:pos="2100"/>
        </w:tabs>
        <w:ind w:left="2100" w:hanging="200"/>
      </w:pPr>
      <w:rPr>
        <w:b w:val="0"/>
      </w:rPr>
    </w:lvl>
  </w:abstractNum>
  <w:abstractNum w:abstractNumId="18" w15:restartNumberingAfterBreak="0">
    <w:nsid w:val="2B620216"/>
    <w:multiLevelType w:val="multilevel"/>
    <w:tmpl w:val="A476E04A"/>
    <w:name w:val="ChapHeadings2"/>
    <w:lvl w:ilvl="0">
      <w:start w:val="1"/>
      <w:numFmt w:val="decimal"/>
      <w:lvlText w:val="Chapter %1"/>
      <w:lvlJc w:val="left"/>
      <w:pPr>
        <w:tabs>
          <w:tab w:val="num" w:pos="2600"/>
        </w:tabs>
        <w:ind w:left="2600" w:hanging="2600"/>
      </w:pPr>
      <w:rPr>
        <w:b/>
        <w:i w:val="0"/>
      </w:rPr>
    </w:lvl>
    <w:lvl w:ilvl="1">
      <w:start w:val="1"/>
      <w:numFmt w:val="decimal"/>
      <w:lvlText w:val="Part %2"/>
      <w:lvlJc w:val="left"/>
      <w:pPr>
        <w:tabs>
          <w:tab w:val="num" w:pos="2600"/>
        </w:tabs>
        <w:ind w:left="2600" w:hanging="2600"/>
      </w:pPr>
      <w:rPr>
        <w:b/>
        <w:i w:val="0"/>
      </w:rPr>
    </w:lvl>
    <w:lvl w:ilvl="2">
      <w:start w:val="1"/>
      <w:numFmt w:val="decimal"/>
      <w:lvlText w:val="Division %2.%3"/>
      <w:lvlJc w:val="left"/>
      <w:pPr>
        <w:tabs>
          <w:tab w:val="num" w:pos="2600"/>
        </w:tabs>
        <w:ind w:left="2600" w:hanging="2600"/>
      </w:pPr>
      <w:rPr>
        <w:b/>
        <w:i w:val="0"/>
      </w:rPr>
    </w:lvl>
    <w:lvl w:ilvl="3">
      <w:start w:val="1"/>
      <w:numFmt w:val="decimal"/>
      <w:lvlText w:val="Subdivision %2.%3.%4"/>
      <w:lvlJc w:val="left"/>
      <w:pPr>
        <w:tabs>
          <w:tab w:val="num" w:pos="2600"/>
        </w:tabs>
        <w:ind w:left="2600" w:hanging="2600"/>
      </w:pPr>
      <w:rPr>
        <w:b/>
        <w:i w:val="0"/>
      </w:r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9"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0" w15:restartNumberingAfterBreak="0">
    <w:nsid w:val="45DF4AF2"/>
    <w:multiLevelType w:val="singleLevel"/>
    <w:tmpl w:val="61682AD0"/>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C8639AD"/>
    <w:multiLevelType w:val="multilevel"/>
    <w:tmpl w:val="87044F96"/>
    <w:name w:val="Main"/>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FC4493"/>
    <w:multiLevelType w:val="multilevel"/>
    <w:tmpl w:val="72BC0D10"/>
    <w:name w:val="Lower"/>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600"/>
        </w:tabs>
        <w:ind w:left="1600" w:hanging="200"/>
      </w:pPr>
      <w:rPr>
        <w:b w:val="0"/>
      </w:rPr>
    </w:lvl>
    <w:lvl w:ilvl="8">
      <w:start w:val="1"/>
      <w:numFmt w:val="upperLetter"/>
      <w:lvlText w:val="(%9)"/>
      <w:lvlJc w:val="right"/>
      <w:pPr>
        <w:tabs>
          <w:tab w:val="num" w:pos="2100"/>
        </w:tabs>
        <w:ind w:left="2100" w:hanging="200"/>
      </w:pPr>
      <w:rPr>
        <w:b w:val="0"/>
      </w:rPr>
    </w:lvl>
  </w:abstractNum>
  <w:abstractNum w:abstractNumId="2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7" w15:restartNumberingAfterBreak="0">
    <w:nsid w:val="7FE65E21"/>
    <w:multiLevelType w:val="hybridMultilevel"/>
    <w:tmpl w:val="AC7A5FF8"/>
    <w:lvl w:ilvl="0" w:tplc="B734CF98">
      <w:start w:val="1"/>
      <w:numFmt w:val="decimal"/>
      <w:pStyle w:val="TableNumbered"/>
      <w:suff w:val="space"/>
      <w:lvlText w:val="%1"/>
      <w:lvlJc w:val="left"/>
      <w:pPr>
        <w:ind w:left="360" w:hanging="360"/>
      </w:pPr>
      <w:rPr>
        <w:rFonts w:hint="default"/>
      </w:rPr>
    </w:lvl>
    <w:lvl w:ilvl="1" w:tplc="90080C28" w:tentative="1">
      <w:start w:val="1"/>
      <w:numFmt w:val="lowerLetter"/>
      <w:lvlText w:val="%2."/>
      <w:lvlJc w:val="left"/>
      <w:pPr>
        <w:ind w:left="1440" w:hanging="360"/>
      </w:pPr>
    </w:lvl>
    <w:lvl w:ilvl="2" w:tplc="C63C6616" w:tentative="1">
      <w:start w:val="1"/>
      <w:numFmt w:val="lowerRoman"/>
      <w:lvlText w:val="%3."/>
      <w:lvlJc w:val="right"/>
      <w:pPr>
        <w:ind w:left="2160" w:hanging="180"/>
      </w:pPr>
    </w:lvl>
    <w:lvl w:ilvl="3" w:tplc="D5222818" w:tentative="1">
      <w:start w:val="1"/>
      <w:numFmt w:val="decimal"/>
      <w:lvlText w:val="%4."/>
      <w:lvlJc w:val="left"/>
      <w:pPr>
        <w:ind w:left="2880" w:hanging="360"/>
      </w:pPr>
    </w:lvl>
    <w:lvl w:ilvl="4" w:tplc="9C1EAC82" w:tentative="1">
      <w:start w:val="1"/>
      <w:numFmt w:val="lowerLetter"/>
      <w:lvlText w:val="%5."/>
      <w:lvlJc w:val="left"/>
      <w:pPr>
        <w:ind w:left="3600" w:hanging="360"/>
      </w:pPr>
    </w:lvl>
    <w:lvl w:ilvl="5" w:tplc="63DA2FDE" w:tentative="1">
      <w:start w:val="1"/>
      <w:numFmt w:val="lowerRoman"/>
      <w:lvlText w:val="%6."/>
      <w:lvlJc w:val="right"/>
      <w:pPr>
        <w:ind w:left="4320" w:hanging="180"/>
      </w:pPr>
    </w:lvl>
    <w:lvl w:ilvl="6" w:tplc="DE087884" w:tentative="1">
      <w:start w:val="1"/>
      <w:numFmt w:val="decimal"/>
      <w:lvlText w:val="%7."/>
      <w:lvlJc w:val="left"/>
      <w:pPr>
        <w:ind w:left="5040" w:hanging="360"/>
      </w:pPr>
    </w:lvl>
    <w:lvl w:ilvl="7" w:tplc="D262B14A" w:tentative="1">
      <w:start w:val="1"/>
      <w:numFmt w:val="lowerLetter"/>
      <w:lvlText w:val="%8."/>
      <w:lvlJc w:val="left"/>
      <w:pPr>
        <w:ind w:left="5760" w:hanging="360"/>
      </w:pPr>
    </w:lvl>
    <w:lvl w:ilvl="8" w:tplc="EB70E97E" w:tentative="1">
      <w:start w:val="1"/>
      <w:numFmt w:val="lowerRoman"/>
      <w:lvlText w:val="%9."/>
      <w:lvlJc w:val="right"/>
      <w:pPr>
        <w:ind w:left="6480" w:hanging="180"/>
      </w:pPr>
    </w:lvl>
  </w:abstractNum>
  <w:abstractNum w:abstractNumId="28"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1077851">
    <w:abstractNumId w:val="19"/>
  </w:num>
  <w:num w:numId="2" w16cid:durableId="317270197">
    <w:abstractNumId w:val="21"/>
  </w:num>
  <w:num w:numId="3" w16cid:durableId="1784761914">
    <w:abstractNumId w:val="12"/>
  </w:num>
  <w:num w:numId="4" w16cid:durableId="1527138455">
    <w:abstractNumId w:val="16"/>
  </w:num>
  <w:num w:numId="5" w16cid:durableId="1555657121">
    <w:abstractNumId w:val="15"/>
  </w:num>
  <w:num w:numId="6" w16cid:durableId="1695301964">
    <w:abstractNumId w:val="20"/>
    <w:lvlOverride w:ilvl="0">
      <w:startOverride w:val="1"/>
    </w:lvlOverride>
  </w:num>
  <w:num w:numId="7" w16cid:durableId="1553879425">
    <w:abstractNumId w:val="24"/>
  </w:num>
  <w:num w:numId="8" w16cid:durableId="261449966">
    <w:abstractNumId w:val="27"/>
  </w:num>
  <w:num w:numId="9" w16cid:durableId="422188105">
    <w:abstractNumId w:val="9"/>
  </w:num>
  <w:num w:numId="10" w16cid:durableId="1975523164">
    <w:abstractNumId w:val="7"/>
  </w:num>
  <w:num w:numId="11" w16cid:durableId="28337027">
    <w:abstractNumId w:val="6"/>
  </w:num>
  <w:num w:numId="12" w16cid:durableId="596256343">
    <w:abstractNumId w:val="5"/>
  </w:num>
  <w:num w:numId="13" w16cid:durableId="1760833589">
    <w:abstractNumId w:val="4"/>
  </w:num>
  <w:num w:numId="14" w16cid:durableId="1746105597">
    <w:abstractNumId w:val="8"/>
  </w:num>
  <w:num w:numId="15" w16cid:durableId="795952505">
    <w:abstractNumId w:val="3"/>
  </w:num>
  <w:num w:numId="16" w16cid:durableId="858810954">
    <w:abstractNumId w:val="2"/>
  </w:num>
  <w:num w:numId="17" w16cid:durableId="59988685">
    <w:abstractNumId w:val="1"/>
  </w:num>
  <w:num w:numId="18" w16cid:durableId="1722561357">
    <w:abstractNumId w:val="0"/>
  </w:num>
  <w:num w:numId="19" w16cid:durableId="874661442">
    <w:abstractNumId w:val="26"/>
  </w:num>
  <w:num w:numId="20" w16cid:durableId="319844062">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5A"/>
    <w:rsid w:val="0000378C"/>
    <w:rsid w:val="00006B7D"/>
    <w:rsid w:val="0001019E"/>
    <w:rsid w:val="00014EB5"/>
    <w:rsid w:val="000157A7"/>
    <w:rsid w:val="00016CEE"/>
    <w:rsid w:val="0001780E"/>
    <w:rsid w:val="000203D0"/>
    <w:rsid w:val="0002138C"/>
    <w:rsid w:val="0002291C"/>
    <w:rsid w:val="00023899"/>
    <w:rsid w:val="000245F0"/>
    <w:rsid w:val="000247CA"/>
    <w:rsid w:val="000265C4"/>
    <w:rsid w:val="00026CE6"/>
    <w:rsid w:val="00030320"/>
    <w:rsid w:val="00031BE2"/>
    <w:rsid w:val="00031C09"/>
    <w:rsid w:val="000326C4"/>
    <w:rsid w:val="00033EAB"/>
    <w:rsid w:val="000351AB"/>
    <w:rsid w:val="000416A1"/>
    <w:rsid w:val="00042DFB"/>
    <w:rsid w:val="00046CF3"/>
    <w:rsid w:val="000505B3"/>
    <w:rsid w:val="000512F1"/>
    <w:rsid w:val="00051DB2"/>
    <w:rsid w:val="00057A02"/>
    <w:rsid w:val="000612EB"/>
    <w:rsid w:val="00061F33"/>
    <w:rsid w:val="0006636B"/>
    <w:rsid w:val="0006791E"/>
    <w:rsid w:val="00067BBA"/>
    <w:rsid w:val="0007319A"/>
    <w:rsid w:val="00081284"/>
    <w:rsid w:val="0008159A"/>
    <w:rsid w:val="00081A12"/>
    <w:rsid w:val="0008616A"/>
    <w:rsid w:val="00087194"/>
    <w:rsid w:val="0009106A"/>
    <w:rsid w:val="00092FCA"/>
    <w:rsid w:val="00093CE5"/>
    <w:rsid w:val="00096204"/>
    <w:rsid w:val="000966AB"/>
    <w:rsid w:val="000A2906"/>
    <w:rsid w:val="000A3524"/>
    <w:rsid w:val="000B28EB"/>
    <w:rsid w:val="000C07DB"/>
    <w:rsid w:val="000C0A5E"/>
    <w:rsid w:val="000C1646"/>
    <w:rsid w:val="000C3432"/>
    <w:rsid w:val="000C3821"/>
    <w:rsid w:val="000C4BEE"/>
    <w:rsid w:val="000C5451"/>
    <w:rsid w:val="000C6958"/>
    <w:rsid w:val="000C7860"/>
    <w:rsid w:val="000D02CA"/>
    <w:rsid w:val="000D087E"/>
    <w:rsid w:val="000D3FFF"/>
    <w:rsid w:val="000D4119"/>
    <w:rsid w:val="000D4933"/>
    <w:rsid w:val="000D539C"/>
    <w:rsid w:val="000D5AB7"/>
    <w:rsid w:val="000D5FCA"/>
    <w:rsid w:val="000D749F"/>
    <w:rsid w:val="000D7E73"/>
    <w:rsid w:val="000E2045"/>
    <w:rsid w:val="000E3CA6"/>
    <w:rsid w:val="000E45D4"/>
    <w:rsid w:val="000E4EF2"/>
    <w:rsid w:val="000E6AF0"/>
    <w:rsid w:val="000F128B"/>
    <w:rsid w:val="000F4D80"/>
    <w:rsid w:val="000F6D9C"/>
    <w:rsid w:val="000F7409"/>
    <w:rsid w:val="00101853"/>
    <w:rsid w:val="00103216"/>
    <w:rsid w:val="00105795"/>
    <w:rsid w:val="0010600F"/>
    <w:rsid w:val="00107007"/>
    <w:rsid w:val="001075B1"/>
    <w:rsid w:val="00112A01"/>
    <w:rsid w:val="00113F30"/>
    <w:rsid w:val="00114868"/>
    <w:rsid w:val="00114B9B"/>
    <w:rsid w:val="00114CFA"/>
    <w:rsid w:val="00115083"/>
    <w:rsid w:val="001202D6"/>
    <w:rsid w:val="00125CA3"/>
    <w:rsid w:val="001301C2"/>
    <w:rsid w:val="0013204F"/>
    <w:rsid w:val="00132296"/>
    <w:rsid w:val="00132883"/>
    <w:rsid w:val="00133082"/>
    <w:rsid w:val="001371F8"/>
    <w:rsid w:val="001373B8"/>
    <w:rsid w:val="00141BAC"/>
    <w:rsid w:val="00142D58"/>
    <w:rsid w:val="001453DE"/>
    <w:rsid w:val="00145F5C"/>
    <w:rsid w:val="00153776"/>
    <w:rsid w:val="00154AAA"/>
    <w:rsid w:val="0016061A"/>
    <w:rsid w:val="00162557"/>
    <w:rsid w:val="001703F5"/>
    <w:rsid w:val="00170F23"/>
    <w:rsid w:val="00172E2F"/>
    <w:rsid w:val="00175B04"/>
    <w:rsid w:val="00186208"/>
    <w:rsid w:val="0019011B"/>
    <w:rsid w:val="00193E19"/>
    <w:rsid w:val="00196945"/>
    <w:rsid w:val="00197F7E"/>
    <w:rsid w:val="001A028D"/>
    <w:rsid w:val="001A21C4"/>
    <w:rsid w:val="001A408A"/>
    <w:rsid w:val="001A71AD"/>
    <w:rsid w:val="001B00CD"/>
    <w:rsid w:val="001B23CD"/>
    <w:rsid w:val="001B32E8"/>
    <w:rsid w:val="001B5C23"/>
    <w:rsid w:val="001B7592"/>
    <w:rsid w:val="001C2111"/>
    <w:rsid w:val="001C4146"/>
    <w:rsid w:val="001C5396"/>
    <w:rsid w:val="001C5DBE"/>
    <w:rsid w:val="001C5E25"/>
    <w:rsid w:val="001C7AA7"/>
    <w:rsid w:val="001D02CE"/>
    <w:rsid w:val="001D1A98"/>
    <w:rsid w:val="001D59D0"/>
    <w:rsid w:val="001E2592"/>
    <w:rsid w:val="001F009D"/>
    <w:rsid w:val="001F0B08"/>
    <w:rsid w:val="001F390C"/>
    <w:rsid w:val="001F45C3"/>
    <w:rsid w:val="001F4826"/>
    <w:rsid w:val="001F4D07"/>
    <w:rsid w:val="001F709D"/>
    <w:rsid w:val="00201F0E"/>
    <w:rsid w:val="00204593"/>
    <w:rsid w:val="0020496D"/>
    <w:rsid w:val="00204ED7"/>
    <w:rsid w:val="002056AF"/>
    <w:rsid w:val="00205E11"/>
    <w:rsid w:val="00206344"/>
    <w:rsid w:val="00206BBA"/>
    <w:rsid w:val="00207BC7"/>
    <w:rsid w:val="0021115F"/>
    <w:rsid w:val="00211559"/>
    <w:rsid w:val="0021254D"/>
    <w:rsid w:val="00213F66"/>
    <w:rsid w:val="00214214"/>
    <w:rsid w:val="00216B53"/>
    <w:rsid w:val="00220BF5"/>
    <w:rsid w:val="002245C1"/>
    <w:rsid w:val="00224CD5"/>
    <w:rsid w:val="00231A48"/>
    <w:rsid w:val="00231A7F"/>
    <w:rsid w:val="0023217E"/>
    <w:rsid w:val="0023386B"/>
    <w:rsid w:val="00235A99"/>
    <w:rsid w:val="00236320"/>
    <w:rsid w:val="00236782"/>
    <w:rsid w:val="00236A4B"/>
    <w:rsid w:val="00237E3F"/>
    <w:rsid w:val="002410DD"/>
    <w:rsid w:val="0024185B"/>
    <w:rsid w:val="002419F3"/>
    <w:rsid w:val="00244FFA"/>
    <w:rsid w:val="0024644C"/>
    <w:rsid w:val="00246A9E"/>
    <w:rsid w:val="00246F61"/>
    <w:rsid w:val="0024733A"/>
    <w:rsid w:val="0025413C"/>
    <w:rsid w:val="00254436"/>
    <w:rsid w:val="002562B6"/>
    <w:rsid w:val="002566D7"/>
    <w:rsid w:val="0025702E"/>
    <w:rsid w:val="00257304"/>
    <w:rsid w:val="00261181"/>
    <w:rsid w:val="0026462D"/>
    <w:rsid w:val="00267278"/>
    <w:rsid w:val="00270B09"/>
    <w:rsid w:val="00271A58"/>
    <w:rsid w:val="00271E58"/>
    <w:rsid w:val="002731BC"/>
    <w:rsid w:val="002817C2"/>
    <w:rsid w:val="00282020"/>
    <w:rsid w:val="002825D9"/>
    <w:rsid w:val="002834C7"/>
    <w:rsid w:val="0028672B"/>
    <w:rsid w:val="0028732E"/>
    <w:rsid w:val="00287D53"/>
    <w:rsid w:val="00290B54"/>
    <w:rsid w:val="0029192D"/>
    <w:rsid w:val="00291B1B"/>
    <w:rsid w:val="0029549F"/>
    <w:rsid w:val="002A5B2A"/>
    <w:rsid w:val="002B00FF"/>
    <w:rsid w:val="002B0943"/>
    <w:rsid w:val="002B1FCC"/>
    <w:rsid w:val="002B29B6"/>
    <w:rsid w:val="002B4D28"/>
    <w:rsid w:val="002C1BE7"/>
    <w:rsid w:val="002C4F14"/>
    <w:rsid w:val="002C5EA7"/>
    <w:rsid w:val="002D13CA"/>
    <w:rsid w:val="002D2BDB"/>
    <w:rsid w:val="002D75A0"/>
    <w:rsid w:val="002E490B"/>
    <w:rsid w:val="002E5A8B"/>
    <w:rsid w:val="002E6A1C"/>
    <w:rsid w:val="002F158A"/>
    <w:rsid w:val="002F5805"/>
    <w:rsid w:val="00300974"/>
    <w:rsid w:val="00304EA5"/>
    <w:rsid w:val="00305D05"/>
    <w:rsid w:val="00311AB4"/>
    <w:rsid w:val="0031263B"/>
    <w:rsid w:val="00313169"/>
    <w:rsid w:val="00313D4E"/>
    <w:rsid w:val="00315133"/>
    <w:rsid w:val="00315353"/>
    <w:rsid w:val="00321571"/>
    <w:rsid w:val="00322DC8"/>
    <w:rsid w:val="00322DE9"/>
    <w:rsid w:val="00323CB4"/>
    <w:rsid w:val="00325304"/>
    <w:rsid w:val="003271DE"/>
    <w:rsid w:val="00332686"/>
    <w:rsid w:val="003326BC"/>
    <w:rsid w:val="003409EF"/>
    <w:rsid w:val="003440FE"/>
    <w:rsid w:val="003514A6"/>
    <w:rsid w:val="00352C30"/>
    <w:rsid w:val="003557B0"/>
    <w:rsid w:val="00356E08"/>
    <w:rsid w:val="00361162"/>
    <w:rsid w:val="00361245"/>
    <w:rsid w:val="00363EE4"/>
    <w:rsid w:val="0036417E"/>
    <w:rsid w:val="00366DDD"/>
    <w:rsid w:val="003676FB"/>
    <w:rsid w:val="003678F2"/>
    <w:rsid w:val="00372B01"/>
    <w:rsid w:val="00380339"/>
    <w:rsid w:val="003823D1"/>
    <w:rsid w:val="00383303"/>
    <w:rsid w:val="00383A56"/>
    <w:rsid w:val="0038422F"/>
    <w:rsid w:val="003865E8"/>
    <w:rsid w:val="00390218"/>
    <w:rsid w:val="00390D14"/>
    <w:rsid w:val="003940D6"/>
    <w:rsid w:val="00396B5D"/>
    <w:rsid w:val="00397212"/>
    <w:rsid w:val="003A0091"/>
    <w:rsid w:val="003A11E6"/>
    <w:rsid w:val="003A180C"/>
    <w:rsid w:val="003A4830"/>
    <w:rsid w:val="003A5CFA"/>
    <w:rsid w:val="003A7989"/>
    <w:rsid w:val="003A7A43"/>
    <w:rsid w:val="003B0AA0"/>
    <w:rsid w:val="003B6749"/>
    <w:rsid w:val="003B68A4"/>
    <w:rsid w:val="003B785B"/>
    <w:rsid w:val="003C1B1A"/>
    <w:rsid w:val="003C34EA"/>
    <w:rsid w:val="003C5A78"/>
    <w:rsid w:val="003C7C92"/>
    <w:rsid w:val="003D3F4A"/>
    <w:rsid w:val="003D7157"/>
    <w:rsid w:val="003D7341"/>
    <w:rsid w:val="003D76FA"/>
    <w:rsid w:val="003E07D2"/>
    <w:rsid w:val="003E6B78"/>
    <w:rsid w:val="003E6CFD"/>
    <w:rsid w:val="003E6D3E"/>
    <w:rsid w:val="003F0676"/>
    <w:rsid w:val="004002D9"/>
    <w:rsid w:val="00402F29"/>
    <w:rsid w:val="00403714"/>
    <w:rsid w:val="00411745"/>
    <w:rsid w:val="00414599"/>
    <w:rsid w:val="004158AC"/>
    <w:rsid w:val="0042143E"/>
    <w:rsid w:val="0042225B"/>
    <w:rsid w:val="004259D8"/>
    <w:rsid w:val="00425B53"/>
    <w:rsid w:val="00431AF3"/>
    <w:rsid w:val="00436C1A"/>
    <w:rsid w:val="004376D0"/>
    <w:rsid w:val="00437FA8"/>
    <w:rsid w:val="004407D1"/>
    <w:rsid w:val="00440B0B"/>
    <w:rsid w:val="0044305A"/>
    <w:rsid w:val="0044388F"/>
    <w:rsid w:val="00444631"/>
    <w:rsid w:val="00445277"/>
    <w:rsid w:val="00445575"/>
    <w:rsid w:val="004467B7"/>
    <w:rsid w:val="004516C0"/>
    <w:rsid w:val="00451A0F"/>
    <w:rsid w:val="00452CFF"/>
    <w:rsid w:val="004532B2"/>
    <w:rsid w:val="00453D01"/>
    <w:rsid w:val="00453EFD"/>
    <w:rsid w:val="00454C72"/>
    <w:rsid w:val="00454FF2"/>
    <w:rsid w:val="0045784C"/>
    <w:rsid w:val="0046527F"/>
    <w:rsid w:val="004669EA"/>
    <w:rsid w:val="00466FC7"/>
    <w:rsid w:val="004672C8"/>
    <w:rsid w:val="004712F2"/>
    <w:rsid w:val="00472B36"/>
    <w:rsid w:val="00472EF2"/>
    <w:rsid w:val="0047311C"/>
    <w:rsid w:val="004734C8"/>
    <w:rsid w:val="00477ACB"/>
    <w:rsid w:val="00477B69"/>
    <w:rsid w:val="00480FF2"/>
    <w:rsid w:val="0048116C"/>
    <w:rsid w:val="004844DC"/>
    <w:rsid w:val="00484644"/>
    <w:rsid w:val="00490A2C"/>
    <w:rsid w:val="00492044"/>
    <w:rsid w:val="00493B22"/>
    <w:rsid w:val="00493E9B"/>
    <w:rsid w:val="00494D07"/>
    <w:rsid w:val="004974F8"/>
    <w:rsid w:val="00497931"/>
    <w:rsid w:val="004A3868"/>
    <w:rsid w:val="004A4FC7"/>
    <w:rsid w:val="004A5092"/>
    <w:rsid w:val="004A5F21"/>
    <w:rsid w:val="004A667E"/>
    <w:rsid w:val="004A6B0E"/>
    <w:rsid w:val="004A71BA"/>
    <w:rsid w:val="004B202E"/>
    <w:rsid w:val="004B3223"/>
    <w:rsid w:val="004C7ABE"/>
    <w:rsid w:val="004D141E"/>
    <w:rsid w:val="004D1C60"/>
    <w:rsid w:val="004D2E66"/>
    <w:rsid w:val="004D4378"/>
    <w:rsid w:val="004D7A2B"/>
    <w:rsid w:val="004E29E5"/>
    <w:rsid w:val="004E3CC4"/>
    <w:rsid w:val="004E612C"/>
    <w:rsid w:val="004F1C49"/>
    <w:rsid w:val="004F3EC5"/>
    <w:rsid w:val="004F44AF"/>
    <w:rsid w:val="004F695E"/>
    <w:rsid w:val="00501EDF"/>
    <w:rsid w:val="00503505"/>
    <w:rsid w:val="005037B9"/>
    <w:rsid w:val="00506A41"/>
    <w:rsid w:val="0050795C"/>
    <w:rsid w:val="00511B77"/>
    <w:rsid w:val="00512236"/>
    <w:rsid w:val="005174B0"/>
    <w:rsid w:val="00517D0C"/>
    <w:rsid w:val="00521C48"/>
    <w:rsid w:val="005232CA"/>
    <w:rsid w:val="00524995"/>
    <w:rsid w:val="00527309"/>
    <w:rsid w:val="00527B9D"/>
    <w:rsid w:val="00532BDE"/>
    <w:rsid w:val="005348E4"/>
    <w:rsid w:val="005349CC"/>
    <w:rsid w:val="0054212F"/>
    <w:rsid w:val="00543247"/>
    <w:rsid w:val="00543955"/>
    <w:rsid w:val="00543DCD"/>
    <w:rsid w:val="0054483F"/>
    <w:rsid w:val="005449F6"/>
    <w:rsid w:val="0054530C"/>
    <w:rsid w:val="0054641E"/>
    <w:rsid w:val="00546D35"/>
    <w:rsid w:val="0055076B"/>
    <w:rsid w:val="005518CD"/>
    <w:rsid w:val="005522E6"/>
    <w:rsid w:val="0055388F"/>
    <w:rsid w:val="0055704D"/>
    <w:rsid w:val="005633C3"/>
    <w:rsid w:val="00564837"/>
    <w:rsid w:val="005718E4"/>
    <w:rsid w:val="00573528"/>
    <w:rsid w:val="0057355B"/>
    <w:rsid w:val="00576656"/>
    <w:rsid w:val="00577564"/>
    <w:rsid w:val="00581F7C"/>
    <w:rsid w:val="0058358A"/>
    <w:rsid w:val="0058384F"/>
    <w:rsid w:val="00583A18"/>
    <w:rsid w:val="00583A79"/>
    <w:rsid w:val="005845CD"/>
    <w:rsid w:val="00584D39"/>
    <w:rsid w:val="0058538F"/>
    <w:rsid w:val="0058579A"/>
    <w:rsid w:val="005861F1"/>
    <w:rsid w:val="00591903"/>
    <w:rsid w:val="005919B1"/>
    <w:rsid w:val="0059249C"/>
    <w:rsid w:val="005940D7"/>
    <w:rsid w:val="00597057"/>
    <w:rsid w:val="005A0E7F"/>
    <w:rsid w:val="005A3DCD"/>
    <w:rsid w:val="005A6468"/>
    <w:rsid w:val="005A7585"/>
    <w:rsid w:val="005A79C2"/>
    <w:rsid w:val="005B0209"/>
    <w:rsid w:val="005B1521"/>
    <w:rsid w:val="005B2E45"/>
    <w:rsid w:val="005B50A7"/>
    <w:rsid w:val="005B5529"/>
    <w:rsid w:val="005C03B1"/>
    <w:rsid w:val="005C4323"/>
    <w:rsid w:val="005C5033"/>
    <w:rsid w:val="005C5768"/>
    <w:rsid w:val="005C722B"/>
    <w:rsid w:val="005D31CE"/>
    <w:rsid w:val="005D46B0"/>
    <w:rsid w:val="005D5386"/>
    <w:rsid w:val="005D7E9F"/>
    <w:rsid w:val="005E0B0B"/>
    <w:rsid w:val="005E2D76"/>
    <w:rsid w:val="005E479D"/>
    <w:rsid w:val="005E74CA"/>
    <w:rsid w:val="005F43C5"/>
    <w:rsid w:val="005F78FC"/>
    <w:rsid w:val="00602DAA"/>
    <w:rsid w:val="0061201E"/>
    <w:rsid w:val="00615915"/>
    <w:rsid w:val="0061606F"/>
    <w:rsid w:val="0061698F"/>
    <w:rsid w:val="006177E5"/>
    <w:rsid w:val="00617B12"/>
    <w:rsid w:val="00622DC1"/>
    <w:rsid w:val="006261AB"/>
    <w:rsid w:val="00626BFC"/>
    <w:rsid w:val="00630B0D"/>
    <w:rsid w:val="0063255C"/>
    <w:rsid w:val="006339EC"/>
    <w:rsid w:val="00635B82"/>
    <w:rsid w:val="006367D4"/>
    <w:rsid w:val="0064056D"/>
    <w:rsid w:val="00641A11"/>
    <w:rsid w:val="00642290"/>
    <w:rsid w:val="00642F3F"/>
    <w:rsid w:val="006430DA"/>
    <w:rsid w:val="00645818"/>
    <w:rsid w:val="00645974"/>
    <w:rsid w:val="006461B8"/>
    <w:rsid w:val="00646E76"/>
    <w:rsid w:val="0065020C"/>
    <w:rsid w:val="006506F0"/>
    <w:rsid w:val="006565A2"/>
    <w:rsid w:val="0066561D"/>
    <w:rsid w:val="00666C28"/>
    <w:rsid w:val="00667E67"/>
    <w:rsid w:val="00667FAF"/>
    <w:rsid w:val="00671822"/>
    <w:rsid w:val="006732C3"/>
    <w:rsid w:val="0067476E"/>
    <w:rsid w:val="006774AA"/>
    <w:rsid w:val="00681CF8"/>
    <w:rsid w:val="006820F9"/>
    <w:rsid w:val="006844C9"/>
    <w:rsid w:val="006856FE"/>
    <w:rsid w:val="00687DB9"/>
    <w:rsid w:val="0069381C"/>
    <w:rsid w:val="00695316"/>
    <w:rsid w:val="00696A40"/>
    <w:rsid w:val="00696B01"/>
    <w:rsid w:val="006A0A9A"/>
    <w:rsid w:val="006A4D8B"/>
    <w:rsid w:val="006A5F56"/>
    <w:rsid w:val="006B0A27"/>
    <w:rsid w:val="006B1BEB"/>
    <w:rsid w:val="006B2C2B"/>
    <w:rsid w:val="006B4AB2"/>
    <w:rsid w:val="006B54FB"/>
    <w:rsid w:val="006B5BF9"/>
    <w:rsid w:val="006B5C47"/>
    <w:rsid w:val="006B5DE5"/>
    <w:rsid w:val="006C0F09"/>
    <w:rsid w:val="006C10E1"/>
    <w:rsid w:val="006C1E7B"/>
    <w:rsid w:val="006C4D1A"/>
    <w:rsid w:val="006C4E21"/>
    <w:rsid w:val="006C4FCA"/>
    <w:rsid w:val="006C5991"/>
    <w:rsid w:val="006D0249"/>
    <w:rsid w:val="006D153F"/>
    <w:rsid w:val="006D15A7"/>
    <w:rsid w:val="006D1941"/>
    <w:rsid w:val="006D2A4D"/>
    <w:rsid w:val="006D385F"/>
    <w:rsid w:val="006D4D8E"/>
    <w:rsid w:val="006D5079"/>
    <w:rsid w:val="006D79B1"/>
    <w:rsid w:val="006E36D7"/>
    <w:rsid w:val="006E4393"/>
    <w:rsid w:val="006E5E4A"/>
    <w:rsid w:val="006E6F4F"/>
    <w:rsid w:val="006F0BFF"/>
    <w:rsid w:val="006F14B2"/>
    <w:rsid w:val="006F1941"/>
    <w:rsid w:val="006F2EA7"/>
    <w:rsid w:val="006F4D2C"/>
    <w:rsid w:val="006F5C80"/>
    <w:rsid w:val="006F5DE9"/>
    <w:rsid w:val="007019F9"/>
    <w:rsid w:val="00701A29"/>
    <w:rsid w:val="00706A96"/>
    <w:rsid w:val="00707930"/>
    <w:rsid w:val="0071039D"/>
    <w:rsid w:val="0071263A"/>
    <w:rsid w:val="00712B9A"/>
    <w:rsid w:val="0071621D"/>
    <w:rsid w:val="007163CE"/>
    <w:rsid w:val="00716EFF"/>
    <w:rsid w:val="00717EF6"/>
    <w:rsid w:val="00722A4E"/>
    <w:rsid w:val="00722E13"/>
    <w:rsid w:val="00724138"/>
    <w:rsid w:val="0072744F"/>
    <w:rsid w:val="00735B38"/>
    <w:rsid w:val="00736EBF"/>
    <w:rsid w:val="00737444"/>
    <w:rsid w:val="007425BB"/>
    <w:rsid w:val="00744BB3"/>
    <w:rsid w:val="00747172"/>
    <w:rsid w:val="007473F0"/>
    <w:rsid w:val="00750974"/>
    <w:rsid w:val="00753967"/>
    <w:rsid w:val="0076207A"/>
    <w:rsid w:val="007622DA"/>
    <w:rsid w:val="00764115"/>
    <w:rsid w:val="00766143"/>
    <w:rsid w:val="0076788A"/>
    <w:rsid w:val="00774444"/>
    <w:rsid w:val="0078215B"/>
    <w:rsid w:val="00784B25"/>
    <w:rsid w:val="007859AE"/>
    <w:rsid w:val="0078757D"/>
    <w:rsid w:val="00787E8B"/>
    <w:rsid w:val="00796BF0"/>
    <w:rsid w:val="007A1733"/>
    <w:rsid w:val="007A1CFF"/>
    <w:rsid w:val="007A1ED4"/>
    <w:rsid w:val="007A220D"/>
    <w:rsid w:val="007A4B32"/>
    <w:rsid w:val="007A56F3"/>
    <w:rsid w:val="007B03AD"/>
    <w:rsid w:val="007B13F3"/>
    <w:rsid w:val="007B2BB7"/>
    <w:rsid w:val="007B3EAF"/>
    <w:rsid w:val="007B4254"/>
    <w:rsid w:val="007B55A4"/>
    <w:rsid w:val="007B5A4D"/>
    <w:rsid w:val="007B60C3"/>
    <w:rsid w:val="007C10DC"/>
    <w:rsid w:val="007C277D"/>
    <w:rsid w:val="007C2956"/>
    <w:rsid w:val="007C2C87"/>
    <w:rsid w:val="007C325D"/>
    <w:rsid w:val="007C351A"/>
    <w:rsid w:val="007C3CB2"/>
    <w:rsid w:val="007C4791"/>
    <w:rsid w:val="007C5142"/>
    <w:rsid w:val="007E0889"/>
    <w:rsid w:val="007E0B59"/>
    <w:rsid w:val="007E1B11"/>
    <w:rsid w:val="007E4F44"/>
    <w:rsid w:val="007E69BA"/>
    <w:rsid w:val="007F6414"/>
    <w:rsid w:val="0080371A"/>
    <w:rsid w:val="00811A0E"/>
    <w:rsid w:val="008141A1"/>
    <w:rsid w:val="00816BF1"/>
    <w:rsid w:val="00823099"/>
    <w:rsid w:val="00824250"/>
    <w:rsid w:val="008267CA"/>
    <w:rsid w:val="008279F3"/>
    <w:rsid w:val="008315D7"/>
    <w:rsid w:val="0083244D"/>
    <w:rsid w:val="00832AA9"/>
    <w:rsid w:val="0083350E"/>
    <w:rsid w:val="00835C39"/>
    <w:rsid w:val="00836591"/>
    <w:rsid w:val="0084059B"/>
    <w:rsid w:val="00841637"/>
    <w:rsid w:val="00842AE0"/>
    <w:rsid w:val="00842C53"/>
    <w:rsid w:val="0084440C"/>
    <w:rsid w:val="00845B97"/>
    <w:rsid w:val="00847720"/>
    <w:rsid w:val="00850B71"/>
    <w:rsid w:val="00851171"/>
    <w:rsid w:val="00853B2D"/>
    <w:rsid w:val="00854BAC"/>
    <w:rsid w:val="00855B89"/>
    <w:rsid w:val="00856B15"/>
    <w:rsid w:val="00856C6E"/>
    <w:rsid w:val="0085765B"/>
    <w:rsid w:val="00857C6B"/>
    <w:rsid w:val="00861E1C"/>
    <w:rsid w:val="00863C64"/>
    <w:rsid w:val="00866250"/>
    <w:rsid w:val="00866C81"/>
    <w:rsid w:val="008671F5"/>
    <w:rsid w:val="00870068"/>
    <w:rsid w:val="008721E6"/>
    <w:rsid w:val="0087244F"/>
    <w:rsid w:val="008775BB"/>
    <w:rsid w:val="00877602"/>
    <w:rsid w:val="00886056"/>
    <w:rsid w:val="0088661C"/>
    <w:rsid w:val="00887A45"/>
    <w:rsid w:val="00894FCD"/>
    <w:rsid w:val="008954F4"/>
    <w:rsid w:val="00895AAD"/>
    <w:rsid w:val="00895BE2"/>
    <w:rsid w:val="00896130"/>
    <w:rsid w:val="008967BA"/>
    <w:rsid w:val="008A1846"/>
    <w:rsid w:val="008A1CF9"/>
    <w:rsid w:val="008A6A6D"/>
    <w:rsid w:val="008B6188"/>
    <w:rsid w:val="008B7ABB"/>
    <w:rsid w:val="008C0765"/>
    <w:rsid w:val="008C0FCB"/>
    <w:rsid w:val="008C2B3E"/>
    <w:rsid w:val="008C7EEE"/>
    <w:rsid w:val="008D4AE6"/>
    <w:rsid w:val="008E13E8"/>
    <w:rsid w:val="008E4FE4"/>
    <w:rsid w:val="008F0288"/>
    <w:rsid w:val="008F18EF"/>
    <w:rsid w:val="008F77A2"/>
    <w:rsid w:val="00900371"/>
    <w:rsid w:val="00900AC1"/>
    <w:rsid w:val="00901320"/>
    <w:rsid w:val="00906497"/>
    <w:rsid w:val="00910F82"/>
    <w:rsid w:val="00913E05"/>
    <w:rsid w:val="00914F83"/>
    <w:rsid w:val="00915E78"/>
    <w:rsid w:val="00921AA0"/>
    <w:rsid w:val="00924B11"/>
    <w:rsid w:val="00927011"/>
    <w:rsid w:val="00930B71"/>
    <w:rsid w:val="00930BA3"/>
    <w:rsid w:val="00930BE4"/>
    <w:rsid w:val="009333F4"/>
    <w:rsid w:val="00934676"/>
    <w:rsid w:val="0093542A"/>
    <w:rsid w:val="00941061"/>
    <w:rsid w:val="00946FA2"/>
    <w:rsid w:val="009523D9"/>
    <w:rsid w:val="0095259E"/>
    <w:rsid w:val="00954540"/>
    <w:rsid w:val="0095798F"/>
    <w:rsid w:val="009620EC"/>
    <w:rsid w:val="00973664"/>
    <w:rsid w:val="0097580C"/>
    <w:rsid w:val="00977060"/>
    <w:rsid w:val="009800F0"/>
    <w:rsid w:val="00985FF1"/>
    <w:rsid w:val="009949FC"/>
    <w:rsid w:val="009961BA"/>
    <w:rsid w:val="009964B8"/>
    <w:rsid w:val="00996714"/>
    <w:rsid w:val="00997829"/>
    <w:rsid w:val="009978FE"/>
    <w:rsid w:val="009A0793"/>
    <w:rsid w:val="009A0ACD"/>
    <w:rsid w:val="009A1694"/>
    <w:rsid w:val="009A78D3"/>
    <w:rsid w:val="009A7DB6"/>
    <w:rsid w:val="009B06F4"/>
    <w:rsid w:val="009B2CCE"/>
    <w:rsid w:val="009B2D00"/>
    <w:rsid w:val="009B609A"/>
    <w:rsid w:val="009B7C6A"/>
    <w:rsid w:val="009C13A4"/>
    <w:rsid w:val="009C2782"/>
    <w:rsid w:val="009C2E8A"/>
    <w:rsid w:val="009C4444"/>
    <w:rsid w:val="009C6F8B"/>
    <w:rsid w:val="009D0DDE"/>
    <w:rsid w:val="009D3F66"/>
    <w:rsid w:val="009D6559"/>
    <w:rsid w:val="009D7077"/>
    <w:rsid w:val="009D7E46"/>
    <w:rsid w:val="009E2BFE"/>
    <w:rsid w:val="009E30C7"/>
    <w:rsid w:val="009E5668"/>
    <w:rsid w:val="009E6FB9"/>
    <w:rsid w:val="009F0C9C"/>
    <w:rsid w:val="009F7354"/>
    <w:rsid w:val="00A01C1E"/>
    <w:rsid w:val="00A024D3"/>
    <w:rsid w:val="00A02EA1"/>
    <w:rsid w:val="00A03C31"/>
    <w:rsid w:val="00A04B82"/>
    <w:rsid w:val="00A04F11"/>
    <w:rsid w:val="00A05884"/>
    <w:rsid w:val="00A05F32"/>
    <w:rsid w:val="00A1564D"/>
    <w:rsid w:val="00A15926"/>
    <w:rsid w:val="00A23E55"/>
    <w:rsid w:val="00A2456A"/>
    <w:rsid w:val="00A2475B"/>
    <w:rsid w:val="00A2481B"/>
    <w:rsid w:val="00A27B60"/>
    <w:rsid w:val="00A30831"/>
    <w:rsid w:val="00A336BC"/>
    <w:rsid w:val="00A35DCB"/>
    <w:rsid w:val="00A4352A"/>
    <w:rsid w:val="00A43B09"/>
    <w:rsid w:val="00A459FE"/>
    <w:rsid w:val="00A508E6"/>
    <w:rsid w:val="00A51B59"/>
    <w:rsid w:val="00A53FDD"/>
    <w:rsid w:val="00A54339"/>
    <w:rsid w:val="00A54A3B"/>
    <w:rsid w:val="00A5575D"/>
    <w:rsid w:val="00A60CDC"/>
    <w:rsid w:val="00A62C3E"/>
    <w:rsid w:val="00A65B8F"/>
    <w:rsid w:val="00A74ADD"/>
    <w:rsid w:val="00A75198"/>
    <w:rsid w:val="00A75B05"/>
    <w:rsid w:val="00A8000C"/>
    <w:rsid w:val="00A81A2B"/>
    <w:rsid w:val="00A82964"/>
    <w:rsid w:val="00A844E4"/>
    <w:rsid w:val="00A86013"/>
    <w:rsid w:val="00A8673C"/>
    <w:rsid w:val="00A86B3D"/>
    <w:rsid w:val="00A87CE6"/>
    <w:rsid w:val="00A90907"/>
    <w:rsid w:val="00A91E51"/>
    <w:rsid w:val="00A92ED8"/>
    <w:rsid w:val="00A94300"/>
    <w:rsid w:val="00A94BD1"/>
    <w:rsid w:val="00AA36CE"/>
    <w:rsid w:val="00AA4152"/>
    <w:rsid w:val="00AA6907"/>
    <w:rsid w:val="00AA695D"/>
    <w:rsid w:val="00AA7A63"/>
    <w:rsid w:val="00AB384C"/>
    <w:rsid w:val="00AB385E"/>
    <w:rsid w:val="00AB4DA1"/>
    <w:rsid w:val="00AB4F71"/>
    <w:rsid w:val="00AB539A"/>
    <w:rsid w:val="00AC206D"/>
    <w:rsid w:val="00AC254A"/>
    <w:rsid w:val="00AC2CA6"/>
    <w:rsid w:val="00AC3491"/>
    <w:rsid w:val="00AC3F7E"/>
    <w:rsid w:val="00AD37CA"/>
    <w:rsid w:val="00AD48DC"/>
    <w:rsid w:val="00AD51C8"/>
    <w:rsid w:val="00AD737B"/>
    <w:rsid w:val="00AE22C0"/>
    <w:rsid w:val="00AE29AD"/>
    <w:rsid w:val="00AE2ADC"/>
    <w:rsid w:val="00AE6B56"/>
    <w:rsid w:val="00AF0383"/>
    <w:rsid w:val="00AF0520"/>
    <w:rsid w:val="00AF05F5"/>
    <w:rsid w:val="00AF0B1A"/>
    <w:rsid w:val="00AF180D"/>
    <w:rsid w:val="00AF5819"/>
    <w:rsid w:val="00AF72B3"/>
    <w:rsid w:val="00AF7CA9"/>
    <w:rsid w:val="00AF7E68"/>
    <w:rsid w:val="00B01269"/>
    <w:rsid w:val="00B018EE"/>
    <w:rsid w:val="00B0281D"/>
    <w:rsid w:val="00B04940"/>
    <w:rsid w:val="00B053D0"/>
    <w:rsid w:val="00B0571B"/>
    <w:rsid w:val="00B062C0"/>
    <w:rsid w:val="00B1091B"/>
    <w:rsid w:val="00B12490"/>
    <w:rsid w:val="00B13F5E"/>
    <w:rsid w:val="00B140DE"/>
    <w:rsid w:val="00B14650"/>
    <w:rsid w:val="00B155A9"/>
    <w:rsid w:val="00B1591E"/>
    <w:rsid w:val="00B159FC"/>
    <w:rsid w:val="00B17193"/>
    <w:rsid w:val="00B2000B"/>
    <w:rsid w:val="00B230F0"/>
    <w:rsid w:val="00B23300"/>
    <w:rsid w:val="00B303E7"/>
    <w:rsid w:val="00B352D2"/>
    <w:rsid w:val="00B369CC"/>
    <w:rsid w:val="00B3764F"/>
    <w:rsid w:val="00B408E1"/>
    <w:rsid w:val="00B42311"/>
    <w:rsid w:val="00B46DA8"/>
    <w:rsid w:val="00B47BA3"/>
    <w:rsid w:val="00B50DC6"/>
    <w:rsid w:val="00B51F4A"/>
    <w:rsid w:val="00B5395E"/>
    <w:rsid w:val="00B55412"/>
    <w:rsid w:val="00B577CD"/>
    <w:rsid w:val="00B62D46"/>
    <w:rsid w:val="00B64CB0"/>
    <w:rsid w:val="00B6574C"/>
    <w:rsid w:val="00B65FF0"/>
    <w:rsid w:val="00B67A6F"/>
    <w:rsid w:val="00B71BAD"/>
    <w:rsid w:val="00B779E8"/>
    <w:rsid w:val="00B80410"/>
    <w:rsid w:val="00B805AD"/>
    <w:rsid w:val="00B83256"/>
    <w:rsid w:val="00B85473"/>
    <w:rsid w:val="00B92D21"/>
    <w:rsid w:val="00B97CEF"/>
    <w:rsid w:val="00B97D82"/>
    <w:rsid w:val="00BA1086"/>
    <w:rsid w:val="00BA156A"/>
    <w:rsid w:val="00BA3B19"/>
    <w:rsid w:val="00BA3E75"/>
    <w:rsid w:val="00BA3ECA"/>
    <w:rsid w:val="00BA605D"/>
    <w:rsid w:val="00BB0E72"/>
    <w:rsid w:val="00BB16BD"/>
    <w:rsid w:val="00BB29FF"/>
    <w:rsid w:val="00BB3F39"/>
    <w:rsid w:val="00BB40F2"/>
    <w:rsid w:val="00BB5AC0"/>
    <w:rsid w:val="00BB678F"/>
    <w:rsid w:val="00BB6AF0"/>
    <w:rsid w:val="00BB7D14"/>
    <w:rsid w:val="00BC198F"/>
    <w:rsid w:val="00BC307F"/>
    <w:rsid w:val="00BC3AFD"/>
    <w:rsid w:val="00BC46A2"/>
    <w:rsid w:val="00BC4B00"/>
    <w:rsid w:val="00BC584B"/>
    <w:rsid w:val="00BC7378"/>
    <w:rsid w:val="00BD04AB"/>
    <w:rsid w:val="00BD432B"/>
    <w:rsid w:val="00BD4B1A"/>
    <w:rsid w:val="00BD57D1"/>
    <w:rsid w:val="00BE1B4A"/>
    <w:rsid w:val="00BE2C97"/>
    <w:rsid w:val="00BE2D14"/>
    <w:rsid w:val="00BE356B"/>
    <w:rsid w:val="00BE446F"/>
    <w:rsid w:val="00BE47CE"/>
    <w:rsid w:val="00BE500C"/>
    <w:rsid w:val="00BE511F"/>
    <w:rsid w:val="00BE5EA0"/>
    <w:rsid w:val="00BE6269"/>
    <w:rsid w:val="00BE7DAB"/>
    <w:rsid w:val="00BF037A"/>
    <w:rsid w:val="00BF22A8"/>
    <w:rsid w:val="00BF2A05"/>
    <w:rsid w:val="00C023F4"/>
    <w:rsid w:val="00C041BE"/>
    <w:rsid w:val="00C049D7"/>
    <w:rsid w:val="00C04CE2"/>
    <w:rsid w:val="00C07C75"/>
    <w:rsid w:val="00C10370"/>
    <w:rsid w:val="00C11A76"/>
    <w:rsid w:val="00C127BF"/>
    <w:rsid w:val="00C137C9"/>
    <w:rsid w:val="00C156E7"/>
    <w:rsid w:val="00C15A89"/>
    <w:rsid w:val="00C17430"/>
    <w:rsid w:val="00C22FC4"/>
    <w:rsid w:val="00C2792F"/>
    <w:rsid w:val="00C27947"/>
    <w:rsid w:val="00C27DB7"/>
    <w:rsid w:val="00C30950"/>
    <w:rsid w:val="00C32F56"/>
    <w:rsid w:val="00C33A1F"/>
    <w:rsid w:val="00C372EA"/>
    <w:rsid w:val="00C43515"/>
    <w:rsid w:val="00C43CD7"/>
    <w:rsid w:val="00C43E56"/>
    <w:rsid w:val="00C46D71"/>
    <w:rsid w:val="00C478E4"/>
    <w:rsid w:val="00C51F24"/>
    <w:rsid w:val="00C53093"/>
    <w:rsid w:val="00C543D4"/>
    <w:rsid w:val="00C5471A"/>
    <w:rsid w:val="00C611A8"/>
    <w:rsid w:val="00C63CF6"/>
    <w:rsid w:val="00C6543F"/>
    <w:rsid w:val="00C72339"/>
    <w:rsid w:val="00C86C24"/>
    <w:rsid w:val="00C86C73"/>
    <w:rsid w:val="00C87FC5"/>
    <w:rsid w:val="00C906C7"/>
    <w:rsid w:val="00C92CD6"/>
    <w:rsid w:val="00C9414F"/>
    <w:rsid w:val="00CA011C"/>
    <w:rsid w:val="00CA099A"/>
    <w:rsid w:val="00CA0A70"/>
    <w:rsid w:val="00CA149B"/>
    <w:rsid w:val="00CA249C"/>
    <w:rsid w:val="00CA2656"/>
    <w:rsid w:val="00CA3241"/>
    <w:rsid w:val="00CA330D"/>
    <w:rsid w:val="00CA3A38"/>
    <w:rsid w:val="00CA606C"/>
    <w:rsid w:val="00CA61DF"/>
    <w:rsid w:val="00CA6311"/>
    <w:rsid w:val="00CA7D9C"/>
    <w:rsid w:val="00CB0EC0"/>
    <w:rsid w:val="00CB295B"/>
    <w:rsid w:val="00CB397B"/>
    <w:rsid w:val="00CB55A0"/>
    <w:rsid w:val="00CC0139"/>
    <w:rsid w:val="00CD1CE5"/>
    <w:rsid w:val="00CD50E6"/>
    <w:rsid w:val="00CD544B"/>
    <w:rsid w:val="00CD78DC"/>
    <w:rsid w:val="00CE71F8"/>
    <w:rsid w:val="00CF1A24"/>
    <w:rsid w:val="00CF22B4"/>
    <w:rsid w:val="00CF3E69"/>
    <w:rsid w:val="00CF4375"/>
    <w:rsid w:val="00CF7386"/>
    <w:rsid w:val="00CF75E5"/>
    <w:rsid w:val="00CF7742"/>
    <w:rsid w:val="00D0015C"/>
    <w:rsid w:val="00D00192"/>
    <w:rsid w:val="00D00C18"/>
    <w:rsid w:val="00D01038"/>
    <w:rsid w:val="00D012E4"/>
    <w:rsid w:val="00D03A37"/>
    <w:rsid w:val="00D06A81"/>
    <w:rsid w:val="00D0778E"/>
    <w:rsid w:val="00D107A1"/>
    <w:rsid w:val="00D10EA7"/>
    <w:rsid w:val="00D1209D"/>
    <w:rsid w:val="00D13AC0"/>
    <w:rsid w:val="00D13B1F"/>
    <w:rsid w:val="00D14B24"/>
    <w:rsid w:val="00D15CDC"/>
    <w:rsid w:val="00D15D0A"/>
    <w:rsid w:val="00D20383"/>
    <w:rsid w:val="00D217E9"/>
    <w:rsid w:val="00D260DE"/>
    <w:rsid w:val="00D2695A"/>
    <w:rsid w:val="00D27698"/>
    <w:rsid w:val="00D315DF"/>
    <w:rsid w:val="00D32C10"/>
    <w:rsid w:val="00D338D4"/>
    <w:rsid w:val="00D35DF6"/>
    <w:rsid w:val="00D3620F"/>
    <w:rsid w:val="00D36319"/>
    <w:rsid w:val="00D40702"/>
    <w:rsid w:val="00D445B0"/>
    <w:rsid w:val="00D510A3"/>
    <w:rsid w:val="00D5142D"/>
    <w:rsid w:val="00D51A9C"/>
    <w:rsid w:val="00D52A1D"/>
    <w:rsid w:val="00D53F7F"/>
    <w:rsid w:val="00D54709"/>
    <w:rsid w:val="00D55D25"/>
    <w:rsid w:val="00D5723E"/>
    <w:rsid w:val="00D57416"/>
    <w:rsid w:val="00D60071"/>
    <w:rsid w:val="00D60677"/>
    <w:rsid w:val="00D63D82"/>
    <w:rsid w:val="00D6638C"/>
    <w:rsid w:val="00D66A7E"/>
    <w:rsid w:val="00D6727F"/>
    <w:rsid w:val="00D67A58"/>
    <w:rsid w:val="00D742AB"/>
    <w:rsid w:val="00D743C7"/>
    <w:rsid w:val="00D74603"/>
    <w:rsid w:val="00D74D7B"/>
    <w:rsid w:val="00D7518C"/>
    <w:rsid w:val="00D76B79"/>
    <w:rsid w:val="00D76C0A"/>
    <w:rsid w:val="00D8081E"/>
    <w:rsid w:val="00D8113F"/>
    <w:rsid w:val="00D828FE"/>
    <w:rsid w:val="00D8458F"/>
    <w:rsid w:val="00D84AD5"/>
    <w:rsid w:val="00D863AD"/>
    <w:rsid w:val="00D936D2"/>
    <w:rsid w:val="00D93E65"/>
    <w:rsid w:val="00D97ED5"/>
    <w:rsid w:val="00DA0B70"/>
    <w:rsid w:val="00DA0E38"/>
    <w:rsid w:val="00DB0B3E"/>
    <w:rsid w:val="00DB0E73"/>
    <w:rsid w:val="00DB2F8D"/>
    <w:rsid w:val="00DB3A8A"/>
    <w:rsid w:val="00DC0464"/>
    <w:rsid w:val="00DC0BC6"/>
    <w:rsid w:val="00DD380D"/>
    <w:rsid w:val="00DD3B27"/>
    <w:rsid w:val="00DD49D7"/>
    <w:rsid w:val="00DE0088"/>
    <w:rsid w:val="00DE1371"/>
    <w:rsid w:val="00DE46BA"/>
    <w:rsid w:val="00DE564A"/>
    <w:rsid w:val="00DE7834"/>
    <w:rsid w:val="00DF389E"/>
    <w:rsid w:val="00DF45CC"/>
    <w:rsid w:val="00DF5E36"/>
    <w:rsid w:val="00DF786E"/>
    <w:rsid w:val="00E008EE"/>
    <w:rsid w:val="00E010A6"/>
    <w:rsid w:val="00E0214A"/>
    <w:rsid w:val="00E02838"/>
    <w:rsid w:val="00E07B43"/>
    <w:rsid w:val="00E165BD"/>
    <w:rsid w:val="00E167EA"/>
    <w:rsid w:val="00E16AC4"/>
    <w:rsid w:val="00E17631"/>
    <w:rsid w:val="00E21A98"/>
    <w:rsid w:val="00E23535"/>
    <w:rsid w:val="00E25C5D"/>
    <w:rsid w:val="00E2732F"/>
    <w:rsid w:val="00E3171E"/>
    <w:rsid w:val="00E34D51"/>
    <w:rsid w:val="00E35B07"/>
    <w:rsid w:val="00E36210"/>
    <w:rsid w:val="00E41F83"/>
    <w:rsid w:val="00E42199"/>
    <w:rsid w:val="00E426D2"/>
    <w:rsid w:val="00E4306E"/>
    <w:rsid w:val="00E46790"/>
    <w:rsid w:val="00E47F63"/>
    <w:rsid w:val="00E53720"/>
    <w:rsid w:val="00E541C5"/>
    <w:rsid w:val="00E575D6"/>
    <w:rsid w:val="00E57823"/>
    <w:rsid w:val="00E65021"/>
    <w:rsid w:val="00E714A0"/>
    <w:rsid w:val="00E71C24"/>
    <w:rsid w:val="00E73096"/>
    <w:rsid w:val="00E7516A"/>
    <w:rsid w:val="00E8260F"/>
    <w:rsid w:val="00E82B7D"/>
    <w:rsid w:val="00E832B1"/>
    <w:rsid w:val="00E85B7C"/>
    <w:rsid w:val="00E862E4"/>
    <w:rsid w:val="00E92A60"/>
    <w:rsid w:val="00E95300"/>
    <w:rsid w:val="00E95BA4"/>
    <w:rsid w:val="00E9715E"/>
    <w:rsid w:val="00E9733E"/>
    <w:rsid w:val="00EA0BA8"/>
    <w:rsid w:val="00EA4295"/>
    <w:rsid w:val="00EA6B63"/>
    <w:rsid w:val="00EB5DF9"/>
    <w:rsid w:val="00EB75A0"/>
    <w:rsid w:val="00EB75B8"/>
    <w:rsid w:val="00EB7F2F"/>
    <w:rsid w:val="00EC182A"/>
    <w:rsid w:val="00EC5ED3"/>
    <w:rsid w:val="00ED0287"/>
    <w:rsid w:val="00ED147C"/>
    <w:rsid w:val="00ED29F4"/>
    <w:rsid w:val="00ED4EC6"/>
    <w:rsid w:val="00ED4F9A"/>
    <w:rsid w:val="00ED5A74"/>
    <w:rsid w:val="00ED6845"/>
    <w:rsid w:val="00ED68ED"/>
    <w:rsid w:val="00ED77B0"/>
    <w:rsid w:val="00EE09A0"/>
    <w:rsid w:val="00EE173D"/>
    <w:rsid w:val="00EE25B8"/>
    <w:rsid w:val="00EE323F"/>
    <w:rsid w:val="00EF1B36"/>
    <w:rsid w:val="00EF4C96"/>
    <w:rsid w:val="00EF62D5"/>
    <w:rsid w:val="00F00D1D"/>
    <w:rsid w:val="00F01EE1"/>
    <w:rsid w:val="00F01F80"/>
    <w:rsid w:val="00F0266E"/>
    <w:rsid w:val="00F04A7A"/>
    <w:rsid w:val="00F0739C"/>
    <w:rsid w:val="00F11E2C"/>
    <w:rsid w:val="00F13275"/>
    <w:rsid w:val="00F14C19"/>
    <w:rsid w:val="00F16084"/>
    <w:rsid w:val="00F17B4A"/>
    <w:rsid w:val="00F23D94"/>
    <w:rsid w:val="00F253FF"/>
    <w:rsid w:val="00F25E08"/>
    <w:rsid w:val="00F30A2A"/>
    <w:rsid w:val="00F33811"/>
    <w:rsid w:val="00F347D5"/>
    <w:rsid w:val="00F35DA1"/>
    <w:rsid w:val="00F365CF"/>
    <w:rsid w:val="00F40E15"/>
    <w:rsid w:val="00F4549C"/>
    <w:rsid w:val="00F45E3D"/>
    <w:rsid w:val="00F47422"/>
    <w:rsid w:val="00F47A26"/>
    <w:rsid w:val="00F508DC"/>
    <w:rsid w:val="00F50F3E"/>
    <w:rsid w:val="00F51159"/>
    <w:rsid w:val="00F52CCC"/>
    <w:rsid w:val="00F538E4"/>
    <w:rsid w:val="00F540E5"/>
    <w:rsid w:val="00F574AA"/>
    <w:rsid w:val="00F574F8"/>
    <w:rsid w:val="00F63565"/>
    <w:rsid w:val="00F64237"/>
    <w:rsid w:val="00F70078"/>
    <w:rsid w:val="00F70823"/>
    <w:rsid w:val="00F71DDD"/>
    <w:rsid w:val="00F74825"/>
    <w:rsid w:val="00F75747"/>
    <w:rsid w:val="00F7625F"/>
    <w:rsid w:val="00F77D45"/>
    <w:rsid w:val="00F77E2F"/>
    <w:rsid w:val="00F8391F"/>
    <w:rsid w:val="00F845D8"/>
    <w:rsid w:val="00F848FC"/>
    <w:rsid w:val="00F85ECD"/>
    <w:rsid w:val="00F86A07"/>
    <w:rsid w:val="00F86F05"/>
    <w:rsid w:val="00F901F4"/>
    <w:rsid w:val="00F93988"/>
    <w:rsid w:val="00F97F71"/>
    <w:rsid w:val="00FA00B1"/>
    <w:rsid w:val="00FA4ABC"/>
    <w:rsid w:val="00FA5DBF"/>
    <w:rsid w:val="00FA6DDE"/>
    <w:rsid w:val="00FA7CF1"/>
    <w:rsid w:val="00FB104C"/>
    <w:rsid w:val="00FB3C38"/>
    <w:rsid w:val="00FB6A31"/>
    <w:rsid w:val="00FB7976"/>
    <w:rsid w:val="00FC07AC"/>
    <w:rsid w:val="00FC1C04"/>
    <w:rsid w:val="00FC5850"/>
    <w:rsid w:val="00FC6DA7"/>
    <w:rsid w:val="00FD2225"/>
    <w:rsid w:val="00FD283C"/>
    <w:rsid w:val="00FD2C85"/>
    <w:rsid w:val="00FD2C9B"/>
    <w:rsid w:val="00FD2CCE"/>
    <w:rsid w:val="00FD6A22"/>
    <w:rsid w:val="00FE448F"/>
    <w:rsid w:val="00FE4CFA"/>
    <w:rsid w:val="00FE6130"/>
    <w:rsid w:val="00FE7166"/>
    <w:rsid w:val="00FF0AB7"/>
    <w:rsid w:val="00FF1092"/>
    <w:rsid w:val="00FF22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517ED5D"/>
  <w15:docId w15:val="{2424D043-8E60-493A-B453-FCAE5C3E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3CA"/>
    <w:pPr>
      <w:tabs>
        <w:tab w:val="left" w:pos="0"/>
      </w:tabs>
    </w:pPr>
    <w:rPr>
      <w:sz w:val="24"/>
      <w:lang w:eastAsia="en-US"/>
    </w:rPr>
  </w:style>
  <w:style w:type="paragraph" w:styleId="Heading1">
    <w:name w:val="heading 1"/>
    <w:aliases w:val="h1"/>
    <w:basedOn w:val="Normal"/>
    <w:next w:val="Normal"/>
    <w:qFormat/>
    <w:rsid w:val="002D13C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D13CA"/>
    <w:pPr>
      <w:keepNext/>
      <w:shd w:val="clear" w:color="auto" w:fill="E0E0E0"/>
      <w:spacing w:before="320" w:after="60"/>
      <w:outlineLvl w:val="1"/>
    </w:pPr>
    <w:rPr>
      <w:rFonts w:ascii="Arial" w:hAnsi="Arial" w:cs="Arial"/>
      <w:b/>
      <w:bCs/>
      <w:iCs/>
      <w:sz w:val="28"/>
      <w:szCs w:val="28"/>
    </w:rPr>
  </w:style>
  <w:style w:type="paragraph" w:styleId="Heading3">
    <w:name w:val="heading 3"/>
    <w:aliases w:val="A H3 sec,H3,h3,sec"/>
    <w:basedOn w:val="Normal"/>
    <w:next w:val="Amain"/>
    <w:link w:val="Heading3Char"/>
    <w:qFormat/>
    <w:rsid w:val="002D13CA"/>
    <w:pPr>
      <w:keepNext/>
      <w:spacing w:before="140"/>
      <w:outlineLvl w:val="2"/>
    </w:pPr>
    <w:rPr>
      <w:b/>
    </w:rPr>
  </w:style>
  <w:style w:type="paragraph" w:styleId="Heading4">
    <w:name w:val="heading 4"/>
    <w:basedOn w:val="Normal"/>
    <w:next w:val="Normal"/>
    <w:qFormat/>
    <w:rsid w:val="002D13CA"/>
    <w:pPr>
      <w:keepNext/>
      <w:spacing w:before="240" w:after="60"/>
      <w:outlineLvl w:val="3"/>
    </w:pPr>
    <w:rPr>
      <w:rFonts w:ascii="Arial" w:hAnsi="Arial"/>
      <w:b/>
      <w:bCs/>
      <w:sz w:val="22"/>
      <w:szCs w:val="28"/>
    </w:rPr>
  </w:style>
  <w:style w:type="paragraph" w:styleId="Heading5">
    <w:name w:val="heading 5"/>
    <w:basedOn w:val="Normal"/>
    <w:next w:val="Normal"/>
    <w:qFormat/>
    <w:rsid w:val="00CA330D"/>
    <w:pPr>
      <w:numPr>
        <w:ilvl w:val="4"/>
        <w:numId w:val="1"/>
      </w:numPr>
      <w:spacing w:before="240" w:after="60"/>
      <w:outlineLvl w:val="4"/>
    </w:pPr>
    <w:rPr>
      <w:sz w:val="22"/>
      <w:szCs w:val="22"/>
    </w:rPr>
  </w:style>
  <w:style w:type="paragraph" w:styleId="Heading6">
    <w:name w:val="heading 6"/>
    <w:basedOn w:val="Normal"/>
    <w:next w:val="Normal"/>
    <w:qFormat/>
    <w:rsid w:val="00CA330D"/>
    <w:pPr>
      <w:numPr>
        <w:ilvl w:val="5"/>
        <w:numId w:val="1"/>
      </w:numPr>
      <w:spacing w:before="240" w:after="60"/>
      <w:outlineLvl w:val="5"/>
    </w:pPr>
    <w:rPr>
      <w:i/>
      <w:iCs/>
      <w:sz w:val="22"/>
      <w:szCs w:val="22"/>
    </w:rPr>
  </w:style>
  <w:style w:type="paragraph" w:styleId="Heading7">
    <w:name w:val="heading 7"/>
    <w:basedOn w:val="Normal"/>
    <w:next w:val="Normal"/>
    <w:qFormat/>
    <w:rsid w:val="00CA330D"/>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CA330D"/>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CA330D"/>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D13C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D13CA"/>
  </w:style>
  <w:style w:type="paragraph" w:customStyle="1" w:styleId="00ClientCover">
    <w:name w:val="00ClientCover"/>
    <w:basedOn w:val="Normal"/>
    <w:rsid w:val="002D13CA"/>
  </w:style>
  <w:style w:type="paragraph" w:customStyle="1" w:styleId="02Text">
    <w:name w:val="02Text"/>
    <w:basedOn w:val="Normal"/>
    <w:rsid w:val="002D13CA"/>
  </w:style>
  <w:style w:type="paragraph" w:customStyle="1" w:styleId="BillBasic">
    <w:name w:val="BillBasic"/>
    <w:link w:val="BillBasicChar"/>
    <w:rsid w:val="002D13CA"/>
    <w:pPr>
      <w:spacing w:before="140"/>
      <w:jc w:val="both"/>
    </w:pPr>
    <w:rPr>
      <w:sz w:val="24"/>
      <w:lang w:eastAsia="en-US"/>
    </w:rPr>
  </w:style>
  <w:style w:type="paragraph" w:styleId="Header">
    <w:name w:val="header"/>
    <w:basedOn w:val="Normal"/>
    <w:rsid w:val="002D13CA"/>
    <w:pPr>
      <w:tabs>
        <w:tab w:val="center" w:pos="4153"/>
        <w:tab w:val="right" w:pos="8306"/>
      </w:tabs>
    </w:pPr>
  </w:style>
  <w:style w:type="paragraph" w:styleId="Footer">
    <w:name w:val="footer"/>
    <w:basedOn w:val="Normal"/>
    <w:link w:val="FooterChar"/>
    <w:rsid w:val="002D13CA"/>
    <w:pPr>
      <w:spacing w:before="120" w:line="240" w:lineRule="exact"/>
    </w:pPr>
    <w:rPr>
      <w:rFonts w:ascii="Arial" w:hAnsi="Arial"/>
      <w:sz w:val="18"/>
    </w:rPr>
  </w:style>
  <w:style w:type="paragraph" w:customStyle="1" w:styleId="Billname">
    <w:name w:val="Billname"/>
    <w:basedOn w:val="Normal"/>
    <w:rsid w:val="002D13CA"/>
    <w:pPr>
      <w:spacing w:before="1220"/>
    </w:pPr>
    <w:rPr>
      <w:rFonts w:ascii="Arial" w:hAnsi="Arial"/>
      <w:b/>
      <w:sz w:val="40"/>
    </w:rPr>
  </w:style>
  <w:style w:type="paragraph" w:customStyle="1" w:styleId="BillBasicHeading">
    <w:name w:val="BillBasicHeading"/>
    <w:basedOn w:val="BillBasic"/>
    <w:rsid w:val="002D13CA"/>
    <w:pPr>
      <w:keepNext/>
      <w:tabs>
        <w:tab w:val="left" w:pos="2600"/>
      </w:tabs>
      <w:jc w:val="left"/>
    </w:pPr>
    <w:rPr>
      <w:rFonts w:ascii="Arial" w:hAnsi="Arial"/>
      <w:b/>
    </w:rPr>
  </w:style>
  <w:style w:type="paragraph" w:customStyle="1" w:styleId="EnactingWordsRules">
    <w:name w:val="EnactingWordsRules"/>
    <w:basedOn w:val="EnactingWords"/>
    <w:rsid w:val="002D13CA"/>
    <w:pPr>
      <w:spacing w:before="240"/>
    </w:pPr>
  </w:style>
  <w:style w:type="paragraph" w:customStyle="1" w:styleId="EnactingWords">
    <w:name w:val="EnactingWords"/>
    <w:basedOn w:val="BillBasic"/>
    <w:rsid w:val="002D13CA"/>
    <w:pPr>
      <w:spacing w:before="120"/>
    </w:pPr>
  </w:style>
  <w:style w:type="paragraph" w:customStyle="1" w:styleId="BillCrest">
    <w:name w:val="Bill Crest"/>
    <w:basedOn w:val="Normal"/>
    <w:next w:val="Normal"/>
    <w:rsid w:val="002D13CA"/>
    <w:pPr>
      <w:tabs>
        <w:tab w:val="center" w:pos="3160"/>
      </w:tabs>
      <w:spacing w:after="60"/>
    </w:pPr>
    <w:rPr>
      <w:sz w:val="216"/>
    </w:rPr>
  </w:style>
  <w:style w:type="paragraph" w:customStyle="1" w:styleId="Amain">
    <w:name w:val="A main"/>
    <w:basedOn w:val="BillBasic"/>
    <w:link w:val="AmainChar"/>
    <w:rsid w:val="002D13CA"/>
    <w:pPr>
      <w:tabs>
        <w:tab w:val="right" w:pos="900"/>
        <w:tab w:val="left" w:pos="1100"/>
      </w:tabs>
      <w:ind w:left="1100" w:hanging="1100"/>
      <w:outlineLvl w:val="5"/>
    </w:pPr>
  </w:style>
  <w:style w:type="paragraph" w:customStyle="1" w:styleId="Amainreturn">
    <w:name w:val="A main return"/>
    <w:basedOn w:val="BillBasic"/>
    <w:link w:val="AmainreturnChar"/>
    <w:rsid w:val="002D13CA"/>
    <w:pPr>
      <w:ind w:left="1100"/>
    </w:pPr>
  </w:style>
  <w:style w:type="paragraph" w:customStyle="1" w:styleId="Apara">
    <w:name w:val="A para"/>
    <w:basedOn w:val="BillBasic"/>
    <w:link w:val="AparaChar"/>
    <w:rsid w:val="002D13CA"/>
    <w:pPr>
      <w:tabs>
        <w:tab w:val="right" w:pos="1400"/>
        <w:tab w:val="left" w:pos="1600"/>
      </w:tabs>
      <w:ind w:left="1600" w:hanging="1600"/>
      <w:outlineLvl w:val="6"/>
    </w:pPr>
  </w:style>
  <w:style w:type="paragraph" w:customStyle="1" w:styleId="Asubpara">
    <w:name w:val="A subpara"/>
    <w:basedOn w:val="BillBasic"/>
    <w:link w:val="AsubparaChar"/>
    <w:rsid w:val="002D13CA"/>
    <w:pPr>
      <w:tabs>
        <w:tab w:val="right" w:pos="1900"/>
        <w:tab w:val="left" w:pos="2100"/>
      </w:tabs>
      <w:ind w:left="2100" w:hanging="2100"/>
      <w:outlineLvl w:val="7"/>
    </w:pPr>
  </w:style>
  <w:style w:type="paragraph" w:customStyle="1" w:styleId="Asubsubpara">
    <w:name w:val="A subsubpara"/>
    <w:basedOn w:val="BillBasic"/>
    <w:rsid w:val="002D13CA"/>
    <w:pPr>
      <w:tabs>
        <w:tab w:val="right" w:pos="2400"/>
        <w:tab w:val="left" w:pos="2600"/>
      </w:tabs>
      <w:ind w:left="2600" w:hanging="2600"/>
      <w:outlineLvl w:val="8"/>
    </w:pPr>
  </w:style>
  <w:style w:type="paragraph" w:customStyle="1" w:styleId="aDef">
    <w:name w:val="aDef"/>
    <w:basedOn w:val="BillBasic"/>
    <w:link w:val="aDefChar"/>
    <w:rsid w:val="002D13CA"/>
    <w:pPr>
      <w:ind w:left="1100"/>
    </w:pPr>
  </w:style>
  <w:style w:type="paragraph" w:customStyle="1" w:styleId="aExamHead">
    <w:name w:val="aExam Head"/>
    <w:basedOn w:val="BillBasicHeading"/>
    <w:next w:val="aExam"/>
    <w:rsid w:val="002D13CA"/>
    <w:pPr>
      <w:tabs>
        <w:tab w:val="clear" w:pos="2600"/>
      </w:tabs>
      <w:ind w:left="1100"/>
    </w:pPr>
    <w:rPr>
      <w:sz w:val="18"/>
    </w:rPr>
  </w:style>
  <w:style w:type="paragraph" w:customStyle="1" w:styleId="aExam">
    <w:name w:val="aExam"/>
    <w:basedOn w:val="aNoteSymb"/>
    <w:rsid w:val="002D13CA"/>
    <w:pPr>
      <w:spacing w:before="60"/>
      <w:ind w:left="1100" w:firstLine="0"/>
    </w:pPr>
  </w:style>
  <w:style w:type="paragraph" w:customStyle="1" w:styleId="aNote">
    <w:name w:val="aNote"/>
    <w:basedOn w:val="BillBasic"/>
    <w:link w:val="aNoteChar"/>
    <w:rsid w:val="002D13CA"/>
    <w:pPr>
      <w:ind w:left="1900" w:hanging="800"/>
    </w:pPr>
    <w:rPr>
      <w:sz w:val="20"/>
    </w:rPr>
  </w:style>
  <w:style w:type="paragraph" w:customStyle="1" w:styleId="HeaderEven">
    <w:name w:val="HeaderEven"/>
    <w:basedOn w:val="Normal"/>
    <w:rsid w:val="002D13CA"/>
    <w:rPr>
      <w:rFonts w:ascii="Arial" w:hAnsi="Arial"/>
      <w:sz w:val="18"/>
    </w:rPr>
  </w:style>
  <w:style w:type="paragraph" w:customStyle="1" w:styleId="HeaderEven6">
    <w:name w:val="HeaderEven6"/>
    <w:basedOn w:val="HeaderEven"/>
    <w:rsid w:val="002D13CA"/>
    <w:pPr>
      <w:spacing w:before="120" w:after="60"/>
    </w:pPr>
  </w:style>
  <w:style w:type="paragraph" w:customStyle="1" w:styleId="HeaderOdd6">
    <w:name w:val="HeaderOdd6"/>
    <w:basedOn w:val="HeaderEven6"/>
    <w:rsid w:val="002D13CA"/>
    <w:pPr>
      <w:jc w:val="right"/>
    </w:pPr>
  </w:style>
  <w:style w:type="paragraph" w:customStyle="1" w:styleId="HeaderOdd">
    <w:name w:val="HeaderOdd"/>
    <w:basedOn w:val="HeaderEven"/>
    <w:rsid w:val="002D13CA"/>
    <w:pPr>
      <w:jc w:val="right"/>
    </w:pPr>
  </w:style>
  <w:style w:type="paragraph" w:customStyle="1" w:styleId="BillNo">
    <w:name w:val="BillNo"/>
    <w:basedOn w:val="BillBasicHeading"/>
    <w:rsid w:val="002D13CA"/>
    <w:pPr>
      <w:keepNext w:val="0"/>
      <w:spacing w:before="240"/>
      <w:jc w:val="both"/>
    </w:pPr>
  </w:style>
  <w:style w:type="paragraph" w:customStyle="1" w:styleId="N-TOCheading">
    <w:name w:val="N-TOCheading"/>
    <w:basedOn w:val="BillBasicHeading"/>
    <w:next w:val="N-9pt"/>
    <w:rsid w:val="002D13CA"/>
    <w:pPr>
      <w:pBdr>
        <w:bottom w:val="single" w:sz="4" w:space="1" w:color="auto"/>
      </w:pBdr>
      <w:spacing w:before="800"/>
    </w:pPr>
    <w:rPr>
      <w:sz w:val="32"/>
    </w:rPr>
  </w:style>
  <w:style w:type="paragraph" w:customStyle="1" w:styleId="N-9pt">
    <w:name w:val="N-9pt"/>
    <w:basedOn w:val="BillBasic"/>
    <w:next w:val="BillBasic"/>
    <w:rsid w:val="002D13CA"/>
    <w:pPr>
      <w:keepNext/>
      <w:tabs>
        <w:tab w:val="right" w:pos="7707"/>
      </w:tabs>
      <w:spacing w:before="120"/>
    </w:pPr>
    <w:rPr>
      <w:rFonts w:ascii="Arial" w:hAnsi="Arial"/>
      <w:sz w:val="18"/>
    </w:rPr>
  </w:style>
  <w:style w:type="paragraph" w:customStyle="1" w:styleId="N-14pt">
    <w:name w:val="N-14pt"/>
    <w:basedOn w:val="BillBasic"/>
    <w:rsid w:val="002D13CA"/>
    <w:pPr>
      <w:spacing w:before="0"/>
    </w:pPr>
    <w:rPr>
      <w:b/>
      <w:sz w:val="28"/>
    </w:rPr>
  </w:style>
  <w:style w:type="paragraph" w:customStyle="1" w:styleId="N-16pt">
    <w:name w:val="N-16pt"/>
    <w:basedOn w:val="BillBasic"/>
    <w:rsid w:val="002D13CA"/>
    <w:pPr>
      <w:spacing w:before="800"/>
    </w:pPr>
    <w:rPr>
      <w:b/>
      <w:sz w:val="32"/>
    </w:rPr>
  </w:style>
  <w:style w:type="paragraph" w:customStyle="1" w:styleId="N-line3">
    <w:name w:val="N-line3"/>
    <w:basedOn w:val="BillBasic"/>
    <w:next w:val="BillBasic"/>
    <w:rsid w:val="002D13CA"/>
    <w:pPr>
      <w:pBdr>
        <w:bottom w:val="single" w:sz="12" w:space="1" w:color="auto"/>
      </w:pBdr>
      <w:spacing w:before="60"/>
    </w:pPr>
  </w:style>
  <w:style w:type="paragraph" w:customStyle="1" w:styleId="Comment">
    <w:name w:val="Comment"/>
    <w:basedOn w:val="BillBasic"/>
    <w:rsid w:val="002D13CA"/>
    <w:pPr>
      <w:tabs>
        <w:tab w:val="left" w:pos="1800"/>
      </w:tabs>
      <w:ind w:left="1300"/>
      <w:jc w:val="left"/>
    </w:pPr>
    <w:rPr>
      <w:b/>
      <w:sz w:val="18"/>
    </w:rPr>
  </w:style>
  <w:style w:type="paragraph" w:customStyle="1" w:styleId="FooterInfo">
    <w:name w:val="FooterInfo"/>
    <w:basedOn w:val="Normal"/>
    <w:rsid w:val="002D13CA"/>
    <w:pPr>
      <w:tabs>
        <w:tab w:val="right" w:pos="7707"/>
      </w:tabs>
    </w:pPr>
    <w:rPr>
      <w:rFonts w:ascii="Arial" w:hAnsi="Arial"/>
      <w:sz w:val="18"/>
    </w:rPr>
  </w:style>
  <w:style w:type="paragraph" w:customStyle="1" w:styleId="AH1Chapter">
    <w:name w:val="A H1 Chapter"/>
    <w:basedOn w:val="BillBasicHeading"/>
    <w:next w:val="AH2Part"/>
    <w:rsid w:val="002D13CA"/>
    <w:pPr>
      <w:spacing w:before="320"/>
      <w:ind w:left="2600" w:hanging="2600"/>
      <w:outlineLvl w:val="0"/>
    </w:pPr>
    <w:rPr>
      <w:sz w:val="34"/>
    </w:rPr>
  </w:style>
  <w:style w:type="paragraph" w:customStyle="1" w:styleId="AH2Part">
    <w:name w:val="A H2 Part"/>
    <w:basedOn w:val="BillBasicHeading"/>
    <w:next w:val="AH3Div"/>
    <w:rsid w:val="002D13CA"/>
    <w:pPr>
      <w:spacing w:before="380"/>
      <w:ind w:left="2600" w:hanging="2600"/>
      <w:outlineLvl w:val="1"/>
    </w:pPr>
    <w:rPr>
      <w:sz w:val="32"/>
    </w:rPr>
  </w:style>
  <w:style w:type="paragraph" w:customStyle="1" w:styleId="AH3Div">
    <w:name w:val="A H3 Div"/>
    <w:basedOn w:val="BillBasicHeading"/>
    <w:next w:val="AH5Sec"/>
    <w:rsid w:val="002D13CA"/>
    <w:pPr>
      <w:spacing w:before="240"/>
      <w:ind w:left="2600" w:hanging="2600"/>
      <w:outlineLvl w:val="2"/>
    </w:pPr>
    <w:rPr>
      <w:sz w:val="28"/>
    </w:rPr>
  </w:style>
  <w:style w:type="paragraph" w:customStyle="1" w:styleId="AH5Sec">
    <w:name w:val="A H5 Sec"/>
    <w:basedOn w:val="BillBasicHeading"/>
    <w:next w:val="Amain"/>
    <w:link w:val="AH5SecChar"/>
    <w:rsid w:val="002D13CA"/>
    <w:pPr>
      <w:tabs>
        <w:tab w:val="clear" w:pos="2600"/>
        <w:tab w:val="left" w:pos="1100"/>
      </w:tabs>
      <w:spacing w:before="240"/>
      <w:ind w:left="1100" w:hanging="1100"/>
      <w:outlineLvl w:val="4"/>
    </w:pPr>
  </w:style>
  <w:style w:type="paragraph" w:customStyle="1" w:styleId="AH4SubDiv">
    <w:name w:val="A H4 SubDiv"/>
    <w:basedOn w:val="BillBasicHeading"/>
    <w:next w:val="AH5Sec"/>
    <w:rsid w:val="002D13CA"/>
    <w:pPr>
      <w:spacing w:before="240"/>
      <w:ind w:left="2600" w:hanging="2600"/>
      <w:outlineLvl w:val="3"/>
    </w:pPr>
    <w:rPr>
      <w:sz w:val="26"/>
    </w:rPr>
  </w:style>
  <w:style w:type="paragraph" w:customStyle="1" w:styleId="Sched-heading">
    <w:name w:val="Sched-heading"/>
    <w:basedOn w:val="BillBasicHeading"/>
    <w:next w:val="refSymb"/>
    <w:rsid w:val="002D13CA"/>
    <w:pPr>
      <w:spacing w:before="380"/>
      <w:ind w:left="2600" w:hanging="2600"/>
      <w:outlineLvl w:val="0"/>
    </w:pPr>
    <w:rPr>
      <w:sz w:val="34"/>
    </w:rPr>
  </w:style>
  <w:style w:type="paragraph" w:customStyle="1" w:styleId="ref">
    <w:name w:val="ref"/>
    <w:basedOn w:val="BillBasic"/>
    <w:next w:val="Normal"/>
    <w:rsid w:val="002D13CA"/>
    <w:pPr>
      <w:spacing w:before="60"/>
    </w:pPr>
    <w:rPr>
      <w:sz w:val="18"/>
    </w:rPr>
  </w:style>
  <w:style w:type="paragraph" w:customStyle="1" w:styleId="Sched-Part">
    <w:name w:val="Sched-Part"/>
    <w:basedOn w:val="BillBasicHeading"/>
    <w:next w:val="Sched-Form"/>
    <w:rsid w:val="002D13CA"/>
    <w:pPr>
      <w:spacing w:before="380"/>
      <w:ind w:left="2600" w:hanging="2600"/>
      <w:outlineLvl w:val="1"/>
    </w:pPr>
    <w:rPr>
      <w:sz w:val="32"/>
    </w:rPr>
  </w:style>
  <w:style w:type="paragraph" w:customStyle="1" w:styleId="ShadedSchClause">
    <w:name w:val="Shaded Sch Clause"/>
    <w:basedOn w:val="Schclauseheading"/>
    <w:next w:val="direction"/>
    <w:rsid w:val="002D13CA"/>
    <w:pPr>
      <w:shd w:val="pct25" w:color="auto" w:fill="auto"/>
      <w:outlineLvl w:val="3"/>
    </w:pPr>
  </w:style>
  <w:style w:type="paragraph" w:customStyle="1" w:styleId="direction">
    <w:name w:val="direction"/>
    <w:basedOn w:val="BillBasic"/>
    <w:next w:val="AmainreturnSymb"/>
    <w:rsid w:val="002D13CA"/>
    <w:pPr>
      <w:ind w:left="1100"/>
    </w:pPr>
    <w:rPr>
      <w:i/>
    </w:rPr>
  </w:style>
  <w:style w:type="paragraph" w:customStyle="1" w:styleId="Sched-Form">
    <w:name w:val="Sched-Form"/>
    <w:basedOn w:val="BillBasicHeading"/>
    <w:next w:val="Schclauseheading"/>
    <w:rsid w:val="002D13CA"/>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2D13CA"/>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2D13CA"/>
    <w:pPr>
      <w:spacing w:before="320"/>
      <w:ind w:left="2600" w:hanging="2600"/>
      <w:jc w:val="both"/>
      <w:outlineLvl w:val="0"/>
    </w:pPr>
    <w:rPr>
      <w:sz w:val="34"/>
    </w:rPr>
  </w:style>
  <w:style w:type="paragraph" w:styleId="TOC7">
    <w:name w:val="toc 7"/>
    <w:basedOn w:val="TOC2"/>
    <w:next w:val="Normal"/>
    <w:autoRedefine/>
    <w:uiPriority w:val="39"/>
    <w:rsid w:val="002D13CA"/>
    <w:pPr>
      <w:keepNext w:val="0"/>
      <w:spacing w:before="120"/>
    </w:pPr>
    <w:rPr>
      <w:sz w:val="20"/>
    </w:rPr>
  </w:style>
  <w:style w:type="paragraph" w:styleId="TOC2">
    <w:name w:val="toc 2"/>
    <w:basedOn w:val="Normal"/>
    <w:next w:val="Normal"/>
    <w:autoRedefine/>
    <w:uiPriority w:val="39"/>
    <w:rsid w:val="002D13CA"/>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D13CA"/>
    <w:pPr>
      <w:keepNext/>
      <w:tabs>
        <w:tab w:val="left" w:pos="400"/>
      </w:tabs>
      <w:spacing w:before="0"/>
      <w:jc w:val="left"/>
    </w:pPr>
    <w:rPr>
      <w:rFonts w:ascii="Arial" w:hAnsi="Arial"/>
      <w:b/>
      <w:sz w:val="28"/>
    </w:rPr>
  </w:style>
  <w:style w:type="paragraph" w:customStyle="1" w:styleId="EndNote2">
    <w:name w:val="EndNote2"/>
    <w:basedOn w:val="BillBasic"/>
    <w:rsid w:val="00CA330D"/>
    <w:pPr>
      <w:keepNext/>
      <w:tabs>
        <w:tab w:val="left" w:pos="240"/>
      </w:tabs>
      <w:spacing w:before="160" w:after="80"/>
      <w:jc w:val="left"/>
    </w:pPr>
    <w:rPr>
      <w:b/>
      <w:bCs/>
      <w:sz w:val="18"/>
      <w:szCs w:val="18"/>
    </w:rPr>
  </w:style>
  <w:style w:type="paragraph" w:customStyle="1" w:styleId="IH1Chap">
    <w:name w:val="I H1 Chap"/>
    <w:basedOn w:val="BillBasicHeading"/>
    <w:next w:val="Normal"/>
    <w:rsid w:val="002D13CA"/>
    <w:pPr>
      <w:spacing w:before="320"/>
      <w:ind w:left="2600" w:hanging="2600"/>
    </w:pPr>
    <w:rPr>
      <w:sz w:val="34"/>
    </w:rPr>
  </w:style>
  <w:style w:type="paragraph" w:customStyle="1" w:styleId="IH2Part">
    <w:name w:val="I H2 Part"/>
    <w:basedOn w:val="BillBasicHeading"/>
    <w:next w:val="Normal"/>
    <w:rsid w:val="002D13CA"/>
    <w:pPr>
      <w:spacing w:before="380"/>
      <w:ind w:left="2600" w:hanging="2600"/>
    </w:pPr>
    <w:rPr>
      <w:sz w:val="32"/>
    </w:rPr>
  </w:style>
  <w:style w:type="paragraph" w:customStyle="1" w:styleId="IH3Div">
    <w:name w:val="I H3 Div"/>
    <w:basedOn w:val="BillBasicHeading"/>
    <w:next w:val="Normal"/>
    <w:rsid w:val="002D13CA"/>
    <w:pPr>
      <w:spacing w:before="240"/>
      <w:ind w:left="2600" w:hanging="2600"/>
    </w:pPr>
    <w:rPr>
      <w:sz w:val="28"/>
    </w:rPr>
  </w:style>
  <w:style w:type="paragraph" w:customStyle="1" w:styleId="IH5Sec">
    <w:name w:val="I H5 Sec"/>
    <w:basedOn w:val="BillBasicHeading"/>
    <w:next w:val="Normal"/>
    <w:rsid w:val="002D13CA"/>
    <w:pPr>
      <w:tabs>
        <w:tab w:val="clear" w:pos="2600"/>
        <w:tab w:val="left" w:pos="1100"/>
      </w:tabs>
      <w:spacing w:before="240"/>
      <w:ind w:left="1100" w:hanging="1100"/>
    </w:pPr>
  </w:style>
  <w:style w:type="paragraph" w:customStyle="1" w:styleId="IH4SubDiv">
    <w:name w:val="I H4 SubDiv"/>
    <w:basedOn w:val="BillBasicHeading"/>
    <w:next w:val="Normal"/>
    <w:rsid w:val="002D13CA"/>
    <w:pPr>
      <w:spacing w:before="240"/>
      <w:ind w:left="2600" w:hanging="2600"/>
      <w:jc w:val="both"/>
    </w:pPr>
    <w:rPr>
      <w:sz w:val="26"/>
    </w:rPr>
  </w:style>
  <w:style w:type="character" w:styleId="LineNumber">
    <w:name w:val="line number"/>
    <w:basedOn w:val="DefaultParagraphFont"/>
    <w:rsid w:val="002D13CA"/>
    <w:rPr>
      <w:rFonts w:ascii="Arial" w:hAnsi="Arial"/>
      <w:sz w:val="16"/>
    </w:rPr>
  </w:style>
  <w:style w:type="paragraph" w:customStyle="1" w:styleId="PageBreak">
    <w:name w:val="PageBreak"/>
    <w:basedOn w:val="Normal"/>
    <w:rsid w:val="002D13CA"/>
    <w:rPr>
      <w:sz w:val="4"/>
    </w:rPr>
  </w:style>
  <w:style w:type="paragraph" w:customStyle="1" w:styleId="04Dictionary">
    <w:name w:val="04Dictionary"/>
    <w:basedOn w:val="Normal"/>
    <w:rsid w:val="002D13CA"/>
  </w:style>
  <w:style w:type="paragraph" w:customStyle="1" w:styleId="N-line1">
    <w:name w:val="N-line1"/>
    <w:basedOn w:val="BillBasic"/>
    <w:rsid w:val="002D13CA"/>
    <w:pPr>
      <w:pBdr>
        <w:bottom w:val="single" w:sz="4" w:space="0" w:color="auto"/>
      </w:pBdr>
      <w:spacing w:before="100"/>
      <w:ind w:left="2980" w:right="3020"/>
      <w:jc w:val="center"/>
    </w:pPr>
  </w:style>
  <w:style w:type="paragraph" w:customStyle="1" w:styleId="N-line2">
    <w:name w:val="N-line2"/>
    <w:basedOn w:val="Normal"/>
    <w:rsid w:val="002D13CA"/>
    <w:pPr>
      <w:pBdr>
        <w:bottom w:val="single" w:sz="8" w:space="0" w:color="auto"/>
      </w:pBdr>
    </w:pPr>
  </w:style>
  <w:style w:type="paragraph" w:customStyle="1" w:styleId="EndNote">
    <w:name w:val="EndNote"/>
    <w:basedOn w:val="BillBasicHeading"/>
    <w:rsid w:val="002D13CA"/>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D13CA"/>
    <w:pPr>
      <w:tabs>
        <w:tab w:val="left" w:pos="700"/>
      </w:tabs>
      <w:spacing w:before="160"/>
      <w:ind w:left="700" w:hanging="700"/>
    </w:pPr>
    <w:rPr>
      <w:rFonts w:ascii="Arial (W1)" w:hAnsi="Arial (W1)"/>
    </w:rPr>
  </w:style>
  <w:style w:type="paragraph" w:customStyle="1" w:styleId="PenaltyHeading">
    <w:name w:val="PenaltyHeading"/>
    <w:basedOn w:val="Normal"/>
    <w:rsid w:val="002D13CA"/>
    <w:pPr>
      <w:tabs>
        <w:tab w:val="left" w:pos="1100"/>
      </w:tabs>
      <w:spacing w:before="120"/>
      <w:ind w:left="1100" w:hanging="1100"/>
    </w:pPr>
    <w:rPr>
      <w:rFonts w:ascii="Arial" w:hAnsi="Arial"/>
      <w:b/>
      <w:sz w:val="20"/>
    </w:rPr>
  </w:style>
  <w:style w:type="paragraph" w:customStyle="1" w:styleId="05EndNote">
    <w:name w:val="05EndNote"/>
    <w:basedOn w:val="Normal"/>
    <w:rsid w:val="002D13CA"/>
  </w:style>
  <w:style w:type="paragraph" w:customStyle="1" w:styleId="03Schedule">
    <w:name w:val="03Schedule"/>
    <w:basedOn w:val="Normal"/>
    <w:rsid w:val="002D13CA"/>
  </w:style>
  <w:style w:type="paragraph" w:customStyle="1" w:styleId="ISched-heading">
    <w:name w:val="I Sched-heading"/>
    <w:basedOn w:val="BillBasicHeading"/>
    <w:next w:val="Normal"/>
    <w:rsid w:val="002D13CA"/>
    <w:pPr>
      <w:spacing w:before="320"/>
      <w:ind w:left="2600" w:hanging="2600"/>
    </w:pPr>
    <w:rPr>
      <w:sz w:val="34"/>
    </w:rPr>
  </w:style>
  <w:style w:type="paragraph" w:customStyle="1" w:styleId="ISched-Part">
    <w:name w:val="I Sched-Part"/>
    <w:basedOn w:val="BillBasicHeading"/>
    <w:rsid w:val="002D13CA"/>
    <w:pPr>
      <w:spacing w:before="380"/>
      <w:ind w:left="2600" w:hanging="2600"/>
    </w:pPr>
    <w:rPr>
      <w:sz w:val="32"/>
    </w:rPr>
  </w:style>
  <w:style w:type="paragraph" w:customStyle="1" w:styleId="ISched-form">
    <w:name w:val="I Sched-form"/>
    <w:basedOn w:val="BillBasicHeading"/>
    <w:rsid w:val="002D13CA"/>
    <w:pPr>
      <w:tabs>
        <w:tab w:val="right" w:pos="7200"/>
      </w:tabs>
      <w:spacing w:before="240"/>
      <w:ind w:left="2600" w:hanging="2600"/>
    </w:pPr>
    <w:rPr>
      <w:sz w:val="28"/>
    </w:rPr>
  </w:style>
  <w:style w:type="paragraph" w:customStyle="1" w:styleId="ISchclauseheading">
    <w:name w:val="I Sch clause heading"/>
    <w:basedOn w:val="BillBasic"/>
    <w:rsid w:val="002D13CA"/>
    <w:pPr>
      <w:keepNext/>
      <w:tabs>
        <w:tab w:val="left" w:pos="1100"/>
      </w:tabs>
      <w:spacing w:before="240"/>
      <w:ind w:left="1100" w:hanging="1100"/>
      <w:jc w:val="left"/>
    </w:pPr>
    <w:rPr>
      <w:rFonts w:ascii="Arial" w:hAnsi="Arial"/>
      <w:b/>
    </w:rPr>
  </w:style>
  <w:style w:type="paragraph" w:customStyle="1" w:styleId="IMain">
    <w:name w:val="I Main"/>
    <w:basedOn w:val="Amain"/>
    <w:rsid w:val="002D13CA"/>
  </w:style>
  <w:style w:type="paragraph" w:customStyle="1" w:styleId="Ipara">
    <w:name w:val="I para"/>
    <w:basedOn w:val="Apara"/>
    <w:rsid w:val="002D13CA"/>
    <w:pPr>
      <w:outlineLvl w:val="9"/>
    </w:pPr>
  </w:style>
  <w:style w:type="paragraph" w:customStyle="1" w:styleId="Isubpara">
    <w:name w:val="I subpara"/>
    <w:basedOn w:val="Asubpara"/>
    <w:rsid w:val="002D13C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D13CA"/>
    <w:pPr>
      <w:tabs>
        <w:tab w:val="clear" w:pos="2400"/>
        <w:tab w:val="clear" w:pos="2600"/>
        <w:tab w:val="right" w:pos="2460"/>
        <w:tab w:val="left" w:pos="2660"/>
      </w:tabs>
      <w:ind w:left="2660" w:hanging="2660"/>
    </w:pPr>
  </w:style>
  <w:style w:type="character" w:customStyle="1" w:styleId="CharSectNo">
    <w:name w:val="CharSectNo"/>
    <w:basedOn w:val="DefaultParagraphFont"/>
    <w:rsid w:val="002D13CA"/>
  </w:style>
  <w:style w:type="character" w:customStyle="1" w:styleId="CharDivNo">
    <w:name w:val="CharDivNo"/>
    <w:basedOn w:val="DefaultParagraphFont"/>
    <w:rsid w:val="002D13CA"/>
  </w:style>
  <w:style w:type="character" w:customStyle="1" w:styleId="CharDivText">
    <w:name w:val="CharDivText"/>
    <w:basedOn w:val="DefaultParagraphFont"/>
    <w:rsid w:val="002D13CA"/>
  </w:style>
  <w:style w:type="character" w:customStyle="1" w:styleId="CharPartNo">
    <w:name w:val="CharPartNo"/>
    <w:basedOn w:val="DefaultParagraphFont"/>
    <w:rsid w:val="002D13CA"/>
  </w:style>
  <w:style w:type="paragraph" w:customStyle="1" w:styleId="Placeholder">
    <w:name w:val="Placeholder"/>
    <w:basedOn w:val="Normal"/>
    <w:rsid w:val="002D13CA"/>
    <w:rPr>
      <w:sz w:val="10"/>
    </w:rPr>
  </w:style>
  <w:style w:type="paragraph" w:styleId="PlainText">
    <w:name w:val="Plain Text"/>
    <w:basedOn w:val="Normal"/>
    <w:rsid w:val="002D13CA"/>
    <w:rPr>
      <w:rFonts w:ascii="Courier New" w:hAnsi="Courier New"/>
      <w:sz w:val="20"/>
    </w:rPr>
  </w:style>
  <w:style w:type="character" w:customStyle="1" w:styleId="CharChapNo">
    <w:name w:val="CharChapNo"/>
    <w:basedOn w:val="DefaultParagraphFont"/>
    <w:rsid w:val="002D13CA"/>
  </w:style>
  <w:style w:type="character" w:customStyle="1" w:styleId="CharChapText">
    <w:name w:val="CharChapText"/>
    <w:basedOn w:val="DefaultParagraphFont"/>
    <w:rsid w:val="002D13CA"/>
  </w:style>
  <w:style w:type="character" w:customStyle="1" w:styleId="CharPartText">
    <w:name w:val="CharPartText"/>
    <w:basedOn w:val="DefaultParagraphFont"/>
    <w:rsid w:val="002D13CA"/>
  </w:style>
  <w:style w:type="paragraph" w:styleId="TOC1">
    <w:name w:val="toc 1"/>
    <w:basedOn w:val="Normal"/>
    <w:next w:val="Normal"/>
    <w:autoRedefine/>
    <w:uiPriority w:val="39"/>
    <w:rsid w:val="002D13CA"/>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D13C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D13C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D13C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C5ED3"/>
    <w:pPr>
      <w:spacing w:before="360"/>
      <w:ind w:left="2002" w:right="442" w:hanging="2002"/>
    </w:pPr>
  </w:style>
  <w:style w:type="paragraph" w:styleId="Title">
    <w:name w:val="Title"/>
    <w:basedOn w:val="Normal"/>
    <w:qFormat/>
    <w:rsid w:val="00CA330D"/>
    <w:pPr>
      <w:spacing w:before="240" w:after="60"/>
      <w:jc w:val="center"/>
      <w:outlineLvl w:val="0"/>
    </w:pPr>
    <w:rPr>
      <w:rFonts w:ascii="Arial" w:hAnsi="Arial" w:cs="Arial"/>
      <w:b/>
      <w:bCs/>
      <w:kern w:val="28"/>
      <w:sz w:val="32"/>
      <w:szCs w:val="32"/>
    </w:rPr>
  </w:style>
  <w:style w:type="paragraph" w:styleId="Signature">
    <w:name w:val="Signature"/>
    <w:basedOn w:val="Normal"/>
    <w:rsid w:val="002D13CA"/>
    <w:pPr>
      <w:ind w:left="4252"/>
    </w:pPr>
  </w:style>
  <w:style w:type="paragraph" w:customStyle="1" w:styleId="ActNo">
    <w:name w:val="ActNo"/>
    <w:basedOn w:val="BillBasicHeading"/>
    <w:rsid w:val="002D13CA"/>
    <w:pPr>
      <w:keepNext w:val="0"/>
      <w:tabs>
        <w:tab w:val="clear" w:pos="2600"/>
      </w:tabs>
      <w:spacing w:before="220"/>
    </w:pPr>
  </w:style>
  <w:style w:type="paragraph" w:customStyle="1" w:styleId="aParaNote">
    <w:name w:val="aParaNote"/>
    <w:basedOn w:val="BillBasic"/>
    <w:rsid w:val="002D13CA"/>
    <w:pPr>
      <w:ind w:left="2840" w:hanging="1240"/>
    </w:pPr>
    <w:rPr>
      <w:sz w:val="20"/>
    </w:rPr>
  </w:style>
  <w:style w:type="paragraph" w:customStyle="1" w:styleId="aExamNum">
    <w:name w:val="aExamNum"/>
    <w:basedOn w:val="aExam"/>
    <w:rsid w:val="002D13CA"/>
    <w:pPr>
      <w:ind w:left="1500" w:hanging="400"/>
    </w:pPr>
  </w:style>
  <w:style w:type="paragraph" w:customStyle="1" w:styleId="LongTitle">
    <w:name w:val="LongTitle"/>
    <w:basedOn w:val="BillBasic"/>
    <w:rsid w:val="002D13CA"/>
    <w:pPr>
      <w:spacing w:before="300"/>
    </w:pPr>
  </w:style>
  <w:style w:type="paragraph" w:customStyle="1" w:styleId="Minister">
    <w:name w:val="Minister"/>
    <w:basedOn w:val="BillBasic"/>
    <w:rsid w:val="002D13CA"/>
    <w:pPr>
      <w:spacing w:before="640"/>
      <w:jc w:val="right"/>
    </w:pPr>
    <w:rPr>
      <w:caps/>
    </w:rPr>
  </w:style>
  <w:style w:type="paragraph" w:customStyle="1" w:styleId="DateLine">
    <w:name w:val="DateLine"/>
    <w:basedOn w:val="BillBasic"/>
    <w:rsid w:val="002D13CA"/>
    <w:pPr>
      <w:tabs>
        <w:tab w:val="left" w:pos="4320"/>
      </w:tabs>
    </w:pPr>
  </w:style>
  <w:style w:type="paragraph" w:customStyle="1" w:styleId="madeunder">
    <w:name w:val="made under"/>
    <w:basedOn w:val="BillBasic"/>
    <w:rsid w:val="002D13CA"/>
    <w:pPr>
      <w:spacing w:before="240"/>
    </w:pPr>
  </w:style>
  <w:style w:type="paragraph" w:customStyle="1" w:styleId="EndNoteSubHeading">
    <w:name w:val="EndNoteSubHeading"/>
    <w:basedOn w:val="Normal"/>
    <w:next w:val="EndNoteText"/>
    <w:rsid w:val="00CA330D"/>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2D13CA"/>
    <w:pPr>
      <w:tabs>
        <w:tab w:val="left" w:pos="700"/>
        <w:tab w:val="right" w:pos="6160"/>
      </w:tabs>
      <w:spacing w:before="80"/>
      <w:ind w:left="700" w:hanging="700"/>
    </w:pPr>
    <w:rPr>
      <w:sz w:val="20"/>
    </w:rPr>
  </w:style>
  <w:style w:type="paragraph" w:customStyle="1" w:styleId="BillBasicItalics">
    <w:name w:val="BillBasicItalics"/>
    <w:basedOn w:val="BillBasic"/>
    <w:rsid w:val="002D13CA"/>
    <w:rPr>
      <w:i/>
    </w:rPr>
  </w:style>
  <w:style w:type="paragraph" w:customStyle="1" w:styleId="00SigningPage">
    <w:name w:val="00SigningPage"/>
    <w:basedOn w:val="Normal"/>
    <w:rsid w:val="002D13CA"/>
  </w:style>
  <w:style w:type="paragraph" w:customStyle="1" w:styleId="Aparareturn">
    <w:name w:val="A para return"/>
    <w:basedOn w:val="BillBasic"/>
    <w:rsid w:val="002D13CA"/>
    <w:pPr>
      <w:ind w:left="1600"/>
    </w:pPr>
  </w:style>
  <w:style w:type="paragraph" w:customStyle="1" w:styleId="Asubparareturn">
    <w:name w:val="A subpara return"/>
    <w:basedOn w:val="BillBasic"/>
    <w:rsid w:val="002D13CA"/>
    <w:pPr>
      <w:ind w:left="2100"/>
    </w:pPr>
  </w:style>
  <w:style w:type="paragraph" w:customStyle="1" w:styleId="CommentNum">
    <w:name w:val="CommentNum"/>
    <w:basedOn w:val="Comment"/>
    <w:rsid w:val="002D13CA"/>
    <w:pPr>
      <w:ind w:left="1800" w:hanging="1800"/>
    </w:pPr>
  </w:style>
  <w:style w:type="paragraph" w:styleId="TOC8">
    <w:name w:val="toc 8"/>
    <w:basedOn w:val="TOC3"/>
    <w:next w:val="Normal"/>
    <w:autoRedefine/>
    <w:uiPriority w:val="39"/>
    <w:rsid w:val="002D13CA"/>
    <w:pPr>
      <w:keepNext w:val="0"/>
      <w:spacing w:before="120"/>
    </w:pPr>
  </w:style>
  <w:style w:type="paragraph" w:customStyle="1" w:styleId="Judges">
    <w:name w:val="Judges"/>
    <w:basedOn w:val="Minister"/>
    <w:rsid w:val="002D13CA"/>
    <w:pPr>
      <w:spacing w:before="180"/>
    </w:pPr>
  </w:style>
  <w:style w:type="paragraph" w:customStyle="1" w:styleId="BillFor">
    <w:name w:val="BillFor"/>
    <w:basedOn w:val="BillBasicHeading"/>
    <w:rsid w:val="002D13CA"/>
    <w:pPr>
      <w:keepNext w:val="0"/>
      <w:spacing w:before="320"/>
      <w:jc w:val="both"/>
    </w:pPr>
    <w:rPr>
      <w:sz w:val="28"/>
    </w:rPr>
  </w:style>
  <w:style w:type="paragraph" w:customStyle="1" w:styleId="draft">
    <w:name w:val="draft"/>
    <w:basedOn w:val="Normal"/>
    <w:rsid w:val="002D13C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D13CA"/>
    <w:pPr>
      <w:spacing w:line="260" w:lineRule="atLeast"/>
      <w:jc w:val="center"/>
    </w:pPr>
  </w:style>
  <w:style w:type="paragraph" w:customStyle="1" w:styleId="Amainbullet">
    <w:name w:val="A main bullet"/>
    <w:basedOn w:val="BillBasic"/>
    <w:rsid w:val="002D13CA"/>
    <w:pPr>
      <w:spacing w:before="60"/>
      <w:ind w:left="1500" w:hanging="400"/>
    </w:pPr>
  </w:style>
  <w:style w:type="paragraph" w:customStyle="1" w:styleId="Aparabullet">
    <w:name w:val="A para bullet"/>
    <w:basedOn w:val="BillBasic"/>
    <w:rsid w:val="002D13CA"/>
    <w:pPr>
      <w:spacing w:before="60"/>
      <w:ind w:left="2000" w:hanging="400"/>
    </w:pPr>
  </w:style>
  <w:style w:type="paragraph" w:customStyle="1" w:styleId="Asubparabullet">
    <w:name w:val="A subpara bullet"/>
    <w:basedOn w:val="BillBasic"/>
    <w:rsid w:val="002D13CA"/>
    <w:pPr>
      <w:spacing w:before="60"/>
      <w:ind w:left="2540" w:hanging="400"/>
    </w:pPr>
  </w:style>
  <w:style w:type="paragraph" w:customStyle="1" w:styleId="aDefpara">
    <w:name w:val="aDef para"/>
    <w:basedOn w:val="Apara"/>
    <w:rsid w:val="002D13CA"/>
  </w:style>
  <w:style w:type="paragraph" w:customStyle="1" w:styleId="aDefsubpara">
    <w:name w:val="aDef subpara"/>
    <w:basedOn w:val="Asubpara"/>
    <w:rsid w:val="002D13CA"/>
  </w:style>
  <w:style w:type="paragraph" w:customStyle="1" w:styleId="Idefpara">
    <w:name w:val="I def para"/>
    <w:basedOn w:val="Ipara"/>
    <w:rsid w:val="002D13CA"/>
  </w:style>
  <w:style w:type="paragraph" w:customStyle="1" w:styleId="Idefsubpara">
    <w:name w:val="I def subpara"/>
    <w:basedOn w:val="Isubpara"/>
    <w:rsid w:val="002D13CA"/>
  </w:style>
  <w:style w:type="paragraph" w:customStyle="1" w:styleId="Notified">
    <w:name w:val="Notified"/>
    <w:basedOn w:val="BillBasic"/>
    <w:rsid w:val="002D13CA"/>
    <w:pPr>
      <w:spacing w:before="360"/>
      <w:jc w:val="right"/>
    </w:pPr>
    <w:rPr>
      <w:i/>
    </w:rPr>
  </w:style>
  <w:style w:type="paragraph" w:customStyle="1" w:styleId="03ScheduleLandscape">
    <w:name w:val="03ScheduleLandscape"/>
    <w:basedOn w:val="Normal"/>
    <w:rsid w:val="002D13CA"/>
  </w:style>
  <w:style w:type="paragraph" w:customStyle="1" w:styleId="IDict-Heading">
    <w:name w:val="I Dict-Heading"/>
    <w:basedOn w:val="BillBasicHeading"/>
    <w:rsid w:val="002D13CA"/>
    <w:pPr>
      <w:spacing w:before="320"/>
      <w:ind w:left="2600" w:hanging="2600"/>
      <w:jc w:val="both"/>
    </w:pPr>
    <w:rPr>
      <w:sz w:val="34"/>
    </w:rPr>
  </w:style>
  <w:style w:type="paragraph" w:customStyle="1" w:styleId="02TextLandscape">
    <w:name w:val="02TextLandscape"/>
    <w:basedOn w:val="Normal"/>
    <w:rsid w:val="002D13CA"/>
  </w:style>
  <w:style w:type="paragraph" w:styleId="Salutation">
    <w:name w:val="Salutation"/>
    <w:basedOn w:val="Normal"/>
    <w:next w:val="Normal"/>
    <w:rsid w:val="00CA330D"/>
  </w:style>
  <w:style w:type="paragraph" w:customStyle="1" w:styleId="aNoteBullet">
    <w:name w:val="aNoteBullet"/>
    <w:basedOn w:val="aNoteSymb"/>
    <w:rsid w:val="002D13CA"/>
    <w:pPr>
      <w:tabs>
        <w:tab w:val="left" w:pos="2200"/>
      </w:tabs>
      <w:spacing w:before="60"/>
      <w:ind w:left="2600" w:hanging="700"/>
    </w:pPr>
  </w:style>
  <w:style w:type="paragraph" w:customStyle="1" w:styleId="aParaNoteBullet">
    <w:name w:val="aParaNoteBullet"/>
    <w:basedOn w:val="aParaNote"/>
    <w:rsid w:val="002D13CA"/>
    <w:pPr>
      <w:tabs>
        <w:tab w:val="left" w:pos="2700"/>
      </w:tabs>
      <w:spacing w:before="60"/>
      <w:ind w:left="3100" w:hanging="700"/>
    </w:pPr>
  </w:style>
  <w:style w:type="paragraph" w:customStyle="1" w:styleId="MinisterWord">
    <w:name w:val="MinisterWord"/>
    <w:basedOn w:val="Normal"/>
    <w:rsid w:val="002D13CA"/>
    <w:pPr>
      <w:spacing w:before="60"/>
      <w:jc w:val="right"/>
    </w:pPr>
  </w:style>
  <w:style w:type="paragraph" w:customStyle="1" w:styleId="aExamPara">
    <w:name w:val="aExamPara"/>
    <w:basedOn w:val="aExam"/>
    <w:rsid w:val="002D13CA"/>
    <w:pPr>
      <w:tabs>
        <w:tab w:val="right" w:pos="1720"/>
        <w:tab w:val="left" w:pos="2000"/>
        <w:tab w:val="left" w:pos="2300"/>
      </w:tabs>
      <w:ind w:left="2400" w:hanging="1300"/>
    </w:pPr>
  </w:style>
  <w:style w:type="paragraph" w:customStyle="1" w:styleId="aExamNumText">
    <w:name w:val="aExamNumText"/>
    <w:basedOn w:val="aExam"/>
    <w:rsid w:val="002D13CA"/>
    <w:pPr>
      <w:ind w:left="1500"/>
    </w:pPr>
  </w:style>
  <w:style w:type="paragraph" w:customStyle="1" w:styleId="aExamBullet">
    <w:name w:val="aExamBullet"/>
    <w:basedOn w:val="aExam"/>
    <w:rsid w:val="002D13CA"/>
    <w:pPr>
      <w:tabs>
        <w:tab w:val="left" w:pos="1500"/>
        <w:tab w:val="left" w:pos="2300"/>
      </w:tabs>
      <w:ind w:left="1900" w:hanging="800"/>
    </w:pPr>
  </w:style>
  <w:style w:type="paragraph" w:customStyle="1" w:styleId="aNotePara">
    <w:name w:val="aNotePara"/>
    <w:basedOn w:val="aNote"/>
    <w:rsid w:val="002D13CA"/>
    <w:pPr>
      <w:tabs>
        <w:tab w:val="right" w:pos="2140"/>
        <w:tab w:val="left" w:pos="2400"/>
      </w:tabs>
      <w:spacing w:before="60"/>
      <w:ind w:left="2400" w:hanging="1300"/>
    </w:pPr>
  </w:style>
  <w:style w:type="paragraph" w:customStyle="1" w:styleId="aExplanHeading">
    <w:name w:val="aExplanHeading"/>
    <w:basedOn w:val="BillBasicHeading"/>
    <w:next w:val="Normal"/>
    <w:rsid w:val="002D13CA"/>
    <w:rPr>
      <w:rFonts w:ascii="Arial (W1)" w:hAnsi="Arial (W1)"/>
      <w:sz w:val="18"/>
    </w:rPr>
  </w:style>
  <w:style w:type="paragraph" w:customStyle="1" w:styleId="aExplanText">
    <w:name w:val="aExplanText"/>
    <w:basedOn w:val="BillBasic"/>
    <w:rsid w:val="002D13CA"/>
    <w:rPr>
      <w:sz w:val="20"/>
    </w:rPr>
  </w:style>
  <w:style w:type="paragraph" w:customStyle="1" w:styleId="aParaNotePara">
    <w:name w:val="aParaNotePara"/>
    <w:basedOn w:val="aNoteParaSymb"/>
    <w:rsid w:val="002D13CA"/>
    <w:pPr>
      <w:tabs>
        <w:tab w:val="clear" w:pos="2140"/>
        <w:tab w:val="clear" w:pos="2400"/>
        <w:tab w:val="right" w:pos="2644"/>
      </w:tabs>
      <w:ind w:left="3320" w:hanging="1720"/>
    </w:pPr>
  </w:style>
  <w:style w:type="character" w:customStyle="1" w:styleId="charBold">
    <w:name w:val="charBold"/>
    <w:basedOn w:val="DefaultParagraphFont"/>
    <w:rsid w:val="002D13CA"/>
    <w:rPr>
      <w:b/>
    </w:rPr>
  </w:style>
  <w:style w:type="character" w:customStyle="1" w:styleId="charBoldItals">
    <w:name w:val="charBoldItals"/>
    <w:basedOn w:val="DefaultParagraphFont"/>
    <w:rsid w:val="002D13CA"/>
    <w:rPr>
      <w:b/>
      <w:i/>
    </w:rPr>
  </w:style>
  <w:style w:type="character" w:customStyle="1" w:styleId="charItals">
    <w:name w:val="charItals"/>
    <w:basedOn w:val="DefaultParagraphFont"/>
    <w:rsid w:val="002D13CA"/>
    <w:rPr>
      <w:i/>
    </w:rPr>
  </w:style>
  <w:style w:type="character" w:customStyle="1" w:styleId="charUnderline">
    <w:name w:val="charUnderline"/>
    <w:basedOn w:val="DefaultParagraphFont"/>
    <w:rsid w:val="002D13CA"/>
    <w:rPr>
      <w:u w:val="single"/>
    </w:rPr>
  </w:style>
  <w:style w:type="paragraph" w:customStyle="1" w:styleId="TableHd">
    <w:name w:val="TableHd"/>
    <w:basedOn w:val="Normal"/>
    <w:rsid w:val="002D13CA"/>
    <w:pPr>
      <w:keepNext/>
      <w:spacing w:before="300"/>
      <w:ind w:left="1200" w:hanging="1200"/>
    </w:pPr>
    <w:rPr>
      <w:rFonts w:ascii="Arial" w:hAnsi="Arial"/>
      <w:b/>
      <w:sz w:val="20"/>
    </w:rPr>
  </w:style>
  <w:style w:type="paragraph" w:customStyle="1" w:styleId="TableColHd">
    <w:name w:val="TableColHd"/>
    <w:basedOn w:val="Normal"/>
    <w:rsid w:val="002D13CA"/>
    <w:pPr>
      <w:keepNext/>
      <w:spacing w:after="60"/>
    </w:pPr>
    <w:rPr>
      <w:rFonts w:ascii="Arial" w:hAnsi="Arial"/>
      <w:b/>
      <w:sz w:val="18"/>
    </w:rPr>
  </w:style>
  <w:style w:type="paragraph" w:customStyle="1" w:styleId="PenaltyPara">
    <w:name w:val="PenaltyPara"/>
    <w:basedOn w:val="Normal"/>
    <w:rsid w:val="002D13CA"/>
    <w:pPr>
      <w:tabs>
        <w:tab w:val="right" w:pos="1360"/>
      </w:tabs>
      <w:spacing w:before="60"/>
      <w:ind w:left="1600" w:hanging="1600"/>
      <w:jc w:val="both"/>
    </w:pPr>
  </w:style>
  <w:style w:type="paragraph" w:customStyle="1" w:styleId="tablepara">
    <w:name w:val="table para"/>
    <w:basedOn w:val="Normal"/>
    <w:rsid w:val="002D13CA"/>
    <w:pPr>
      <w:tabs>
        <w:tab w:val="right" w:pos="800"/>
        <w:tab w:val="left" w:pos="1100"/>
      </w:tabs>
      <w:spacing w:before="80" w:after="60"/>
      <w:ind w:left="1100" w:hanging="1100"/>
    </w:pPr>
  </w:style>
  <w:style w:type="paragraph" w:customStyle="1" w:styleId="tablesubpara">
    <w:name w:val="table subpara"/>
    <w:basedOn w:val="Normal"/>
    <w:rsid w:val="002D13CA"/>
    <w:pPr>
      <w:tabs>
        <w:tab w:val="right" w:pos="1500"/>
        <w:tab w:val="left" w:pos="1800"/>
      </w:tabs>
      <w:spacing w:before="80" w:after="60"/>
      <w:ind w:left="1800" w:hanging="1800"/>
    </w:pPr>
  </w:style>
  <w:style w:type="paragraph" w:customStyle="1" w:styleId="TableText">
    <w:name w:val="TableText"/>
    <w:basedOn w:val="Normal"/>
    <w:rsid w:val="002D13CA"/>
    <w:pPr>
      <w:spacing w:before="60" w:after="60"/>
    </w:pPr>
  </w:style>
  <w:style w:type="paragraph" w:customStyle="1" w:styleId="IshadedH5Sec">
    <w:name w:val="I shaded H5 Sec"/>
    <w:basedOn w:val="AH5Sec"/>
    <w:rsid w:val="002D13CA"/>
    <w:pPr>
      <w:shd w:val="pct25" w:color="auto" w:fill="auto"/>
      <w:outlineLvl w:val="9"/>
    </w:pPr>
  </w:style>
  <w:style w:type="paragraph" w:customStyle="1" w:styleId="IshadedSchClause">
    <w:name w:val="I shaded Sch Clause"/>
    <w:basedOn w:val="IshadedH5Sec"/>
    <w:rsid w:val="002D13CA"/>
  </w:style>
  <w:style w:type="paragraph" w:customStyle="1" w:styleId="Penalty">
    <w:name w:val="Penalty"/>
    <w:basedOn w:val="Amainreturn"/>
    <w:rsid w:val="002D13CA"/>
  </w:style>
  <w:style w:type="paragraph" w:customStyle="1" w:styleId="aNoteText">
    <w:name w:val="aNoteText"/>
    <w:basedOn w:val="aNoteSymb"/>
    <w:rsid w:val="002D13CA"/>
    <w:pPr>
      <w:spacing w:before="60"/>
      <w:ind w:firstLine="0"/>
    </w:pPr>
  </w:style>
  <w:style w:type="paragraph" w:customStyle="1" w:styleId="Letterhead">
    <w:name w:val="Letterhead"/>
    <w:rsid w:val="00CA330D"/>
    <w:pPr>
      <w:widowControl w:val="0"/>
      <w:spacing w:after="180"/>
      <w:jc w:val="right"/>
    </w:pPr>
    <w:rPr>
      <w:rFonts w:ascii="Arial" w:hAnsi="Arial" w:cs="Arial"/>
      <w:sz w:val="32"/>
      <w:szCs w:val="32"/>
      <w:lang w:eastAsia="en-US"/>
    </w:rPr>
  </w:style>
  <w:style w:type="character" w:styleId="PageNumber">
    <w:name w:val="page number"/>
    <w:basedOn w:val="DefaultParagraphFont"/>
    <w:rsid w:val="002D13CA"/>
  </w:style>
  <w:style w:type="paragraph" w:customStyle="1" w:styleId="AH5SecSymb">
    <w:name w:val="A H5 Sec Symb"/>
    <w:basedOn w:val="AH5Sec"/>
    <w:next w:val="Amain"/>
    <w:rsid w:val="002D13CA"/>
    <w:pPr>
      <w:tabs>
        <w:tab w:val="clear" w:pos="1100"/>
        <w:tab w:val="left" w:pos="0"/>
      </w:tabs>
      <w:ind w:hanging="1580"/>
    </w:pPr>
  </w:style>
  <w:style w:type="paragraph" w:customStyle="1" w:styleId="Actbullet">
    <w:name w:val="Act bullet"/>
    <w:basedOn w:val="Normal"/>
    <w:uiPriority w:val="99"/>
    <w:rsid w:val="002D13CA"/>
    <w:pPr>
      <w:numPr>
        <w:numId w:val="19"/>
      </w:numPr>
      <w:tabs>
        <w:tab w:val="left" w:pos="900"/>
      </w:tabs>
      <w:spacing w:before="20"/>
      <w:ind w:right="-60"/>
    </w:pPr>
    <w:rPr>
      <w:rFonts w:ascii="Arial" w:hAnsi="Arial"/>
      <w:sz w:val="18"/>
    </w:rPr>
  </w:style>
  <w:style w:type="paragraph" w:styleId="NoteHeading">
    <w:name w:val="Note Heading"/>
    <w:basedOn w:val="Normal"/>
    <w:next w:val="Normal"/>
    <w:rsid w:val="00CA330D"/>
  </w:style>
  <w:style w:type="character" w:customStyle="1" w:styleId="EmailStyle164">
    <w:name w:val="EmailStyle164"/>
    <w:basedOn w:val="DefaultParagraphFont"/>
    <w:rsid w:val="00CA330D"/>
    <w:rPr>
      <w:rFonts w:ascii="Arial" w:hAnsi="Arial" w:cs="Arial"/>
      <w:color w:val="000000"/>
      <w:sz w:val="20"/>
      <w:szCs w:val="20"/>
    </w:rPr>
  </w:style>
  <w:style w:type="paragraph" w:customStyle="1" w:styleId="aExamHdgss">
    <w:name w:val="aExamHdgss"/>
    <w:basedOn w:val="BillBasicHeading"/>
    <w:next w:val="Normal"/>
    <w:rsid w:val="002D13CA"/>
    <w:pPr>
      <w:tabs>
        <w:tab w:val="clear" w:pos="2600"/>
      </w:tabs>
      <w:ind w:left="1100"/>
    </w:pPr>
    <w:rPr>
      <w:sz w:val="18"/>
    </w:rPr>
  </w:style>
  <w:style w:type="paragraph" w:customStyle="1" w:styleId="aExamINumss">
    <w:name w:val="aExamINumss"/>
    <w:basedOn w:val="aExamss"/>
    <w:rsid w:val="002D13CA"/>
    <w:pPr>
      <w:tabs>
        <w:tab w:val="left" w:pos="1500"/>
      </w:tabs>
      <w:ind w:left="1500" w:hanging="400"/>
    </w:pPr>
  </w:style>
  <w:style w:type="paragraph" w:customStyle="1" w:styleId="Status">
    <w:name w:val="Status"/>
    <w:basedOn w:val="Normal"/>
    <w:rsid w:val="002D13CA"/>
    <w:pPr>
      <w:spacing w:before="280"/>
      <w:jc w:val="center"/>
    </w:pPr>
    <w:rPr>
      <w:rFonts w:ascii="Arial" w:hAnsi="Arial"/>
      <w:sz w:val="14"/>
    </w:rPr>
  </w:style>
  <w:style w:type="character" w:styleId="Hyperlink">
    <w:name w:val="Hyperlink"/>
    <w:basedOn w:val="DefaultParagraphFont"/>
    <w:uiPriority w:val="99"/>
    <w:unhideWhenUsed/>
    <w:rsid w:val="002D13CA"/>
    <w:rPr>
      <w:color w:val="0000FF" w:themeColor="hyperlink"/>
      <w:u w:val="single"/>
    </w:rPr>
  </w:style>
  <w:style w:type="paragraph" w:customStyle="1" w:styleId="Sched-Form-18Space">
    <w:name w:val="Sched-Form-18Space"/>
    <w:basedOn w:val="Normal"/>
    <w:rsid w:val="002D13CA"/>
    <w:pPr>
      <w:spacing w:before="360" w:after="60"/>
    </w:pPr>
    <w:rPr>
      <w:sz w:val="22"/>
    </w:rPr>
  </w:style>
  <w:style w:type="paragraph" w:customStyle="1" w:styleId="AH1ChapterSymb">
    <w:name w:val="A H1 Chapter Symb"/>
    <w:basedOn w:val="AH1Chapter"/>
    <w:next w:val="AH2Part"/>
    <w:rsid w:val="002D13CA"/>
    <w:pPr>
      <w:tabs>
        <w:tab w:val="clear" w:pos="2600"/>
        <w:tab w:val="left" w:pos="0"/>
      </w:tabs>
      <w:ind w:left="2480" w:hanging="2960"/>
    </w:pPr>
  </w:style>
  <w:style w:type="paragraph" w:customStyle="1" w:styleId="EndnotesAbbrev">
    <w:name w:val="EndnotesAbbrev"/>
    <w:basedOn w:val="Normal"/>
    <w:rsid w:val="002D13CA"/>
    <w:pPr>
      <w:spacing w:before="20"/>
    </w:pPr>
    <w:rPr>
      <w:rFonts w:ascii="Arial" w:hAnsi="Arial"/>
      <w:color w:val="000000"/>
      <w:sz w:val="16"/>
    </w:rPr>
  </w:style>
  <w:style w:type="paragraph" w:customStyle="1" w:styleId="RepubNo">
    <w:name w:val="RepubNo"/>
    <w:basedOn w:val="BillBasicHeading"/>
    <w:rsid w:val="002D13CA"/>
    <w:pPr>
      <w:keepNext w:val="0"/>
      <w:spacing w:before="600"/>
      <w:jc w:val="both"/>
    </w:pPr>
    <w:rPr>
      <w:sz w:val="26"/>
    </w:rPr>
  </w:style>
  <w:style w:type="paragraph" w:customStyle="1" w:styleId="NewAct">
    <w:name w:val="New Act"/>
    <w:basedOn w:val="Normal"/>
    <w:next w:val="Actdetails"/>
    <w:link w:val="NewActChar"/>
    <w:rsid w:val="002D13CA"/>
    <w:pPr>
      <w:keepNext/>
      <w:spacing w:before="180"/>
      <w:ind w:left="1100"/>
    </w:pPr>
    <w:rPr>
      <w:rFonts w:ascii="Arial" w:hAnsi="Arial"/>
      <w:b/>
      <w:sz w:val="20"/>
    </w:rPr>
  </w:style>
  <w:style w:type="paragraph" w:customStyle="1" w:styleId="CoverInForce">
    <w:name w:val="CoverInForce"/>
    <w:basedOn w:val="BillBasicHeading"/>
    <w:rsid w:val="002D13CA"/>
    <w:pPr>
      <w:keepNext w:val="0"/>
      <w:spacing w:before="400"/>
    </w:pPr>
    <w:rPr>
      <w:b w:val="0"/>
    </w:rPr>
  </w:style>
  <w:style w:type="paragraph" w:styleId="Subtitle">
    <w:name w:val="Subtitle"/>
    <w:basedOn w:val="Normal"/>
    <w:qFormat/>
    <w:rsid w:val="002D13CA"/>
    <w:pPr>
      <w:spacing w:after="60"/>
      <w:jc w:val="center"/>
      <w:outlineLvl w:val="1"/>
    </w:pPr>
    <w:rPr>
      <w:rFonts w:ascii="Arial" w:hAnsi="Arial"/>
    </w:rPr>
  </w:style>
  <w:style w:type="paragraph" w:customStyle="1" w:styleId="CoverActName">
    <w:name w:val="CoverActName"/>
    <w:basedOn w:val="BillBasicHeading"/>
    <w:rsid w:val="002D13CA"/>
    <w:pPr>
      <w:keepNext w:val="0"/>
      <w:spacing w:before="260"/>
    </w:pPr>
  </w:style>
  <w:style w:type="paragraph" w:customStyle="1" w:styleId="FormRule">
    <w:name w:val="FormRule"/>
    <w:basedOn w:val="Normal"/>
    <w:rsid w:val="002D13CA"/>
    <w:pPr>
      <w:pBdr>
        <w:top w:val="single" w:sz="4" w:space="1" w:color="auto"/>
      </w:pBdr>
      <w:spacing w:before="160" w:after="40"/>
      <w:ind w:left="3220" w:right="3260"/>
    </w:pPr>
    <w:rPr>
      <w:sz w:val="8"/>
    </w:rPr>
  </w:style>
  <w:style w:type="paragraph" w:customStyle="1" w:styleId="SchSubClause">
    <w:name w:val="Sch SubClause"/>
    <w:basedOn w:val="Schclauseheading"/>
    <w:rsid w:val="002D13CA"/>
    <w:rPr>
      <w:b w:val="0"/>
    </w:rPr>
  </w:style>
  <w:style w:type="paragraph" w:customStyle="1" w:styleId="Endnote20">
    <w:name w:val="Endnote2"/>
    <w:basedOn w:val="Normal"/>
    <w:rsid w:val="002D13CA"/>
    <w:pPr>
      <w:keepNext/>
      <w:tabs>
        <w:tab w:val="left" w:pos="1100"/>
      </w:tabs>
      <w:spacing w:before="360"/>
    </w:pPr>
    <w:rPr>
      <w:rFonts w:ascii="Arial" w:hAnsi="Arial"/>
      <w:b/>
    </w:rPr>
  </w:style>
  <w:style w:type="paragraph" w:customStyle="1" w:styleId="Actdetails">
    <w:name w:val="Act details"/>
    <w:basedOn w:val="Normal"/>
    <w:rsid w:val="002D13CA"/>
    <w:pPr>
      <w:spacing w:before="20"/>
      <w:ind w:left="1400"/>
    </w:pPr>
    <w:rPr>
      <w:rFonts w:ascii="Arial" w:hAnsi="Arial"/>
      <w:sz w:val="20"/>
    </w:rPr>
  </w:style>
  <w:style w:type="paragraph" w:customStyle="1" w:styleId="Asamby">
    <w:name w:val="As am by"/>
    <w:basedOn w:val="Normal"/>
    <w:next w:val="Normal"/>
    <w:rsid w:val="002D13CA"/>
    <w:pPr>
      <w:spacing w:before="240"/>
      <w:ind w:left="1100"/>
    </w:pPr>
    <w:rPr>
      <w:rFonts w:ascii="Arial" w:hAnsi="Arial"/>
      <w:sz w:val="20"/>
    </w:rPr>
  </w:style>
  <w:style w:type="paragraph" w:customStyle="1" w:styleId="AmdtsEntries">
    <w:name w:val="AmdtsEntries"/>
    <w:basedOn w:val="BillBasicHeading"/>
    <w:rsid w:val="002D13CA"/>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D13CA"/>
    <w:pPr>
      <w:tabs>
        <w:tab w:val="clear" w:pos="2600"/>
        <w:tab w:val="left" w:pos="0"/>
      </w:tabs>
      <w:ind w:left="2480" w:hanging="2960"/>
    </w:pPr>
  </w:style>
  <w:style w:type="paragraph" w:customStyle="1" w:styleId="AmdtsEntryHd">
    <w:name w:val="AmdtsEntryHd"/>
    <w:basedOn w:val="BillBasicHeading"/>
    <w:next w:val="AmdtsEntries"/>
    <w:rsid w:val="002D13CA"/>
    <w:pPr>
      <w:tabs>
        <w:tab w:val="clear" w:pos="2600"/>
      </w:tabs>
      <w:spacing w:before="120"/>
      <w:ind w:left="1100"/>
    </w:pPr>
    <w:rPr>
      <w:sz w:val="18"/>
    </w:rPr>
  </w:style>
  <w:style w:type="paragraph" w:customStyle="1" w:styleId="EndNoteParas">
    <w:name w:val="EndNoteParas"/>
    <w:basedOn w:val="EndNoteTextEPS"/>
    <w:rsid w:val="002D13CA"/>
    <w:pPr>
      <w:tabs>
        <w:tab w:val="right" w:pos="1432"/>
      </w:tabs>
      <w:ind w:left="1840" w:hanging="1840"/>
    </w:pPr>
  </w:style>
  <w:style w:type="paragraph" w:customStyle="1" w:styleId="NewReg">
    <w:name w:val="New Reg"/>
    <w:basedOn w:val="NewAct"/>
    <w:next w:val="Actdetails"/>
    <w:rsid w:val="002D13CA"/>
  </w:style>
  <w:style w:type="paragraph" w:customStyle="1" w:styleId="Endnote3">
    <w:name w:val="Endnote3"/>
    <w:basedOn w:val="Normal"/>
    <w:rsid w:val="002D13CA"/>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D13CA"/>
  </w:style>
  <w:style w:type="character" w:customStyle="1" w:styleId="charTableText">
    <w:name w:val="charTableText"/>
    <w:basedOn w:val="DefaultParagraphFont"/>
    <w:rsid w:val="002D13CA"/>
  </w:style>
  <w:style w:type="paragraph" w:customStyle="1" w:styleId="EndNoteTextEPS">
    <w:name w:val="EndNoteTextEPS"/>
    <w:basedOn w:val="Normal"/>
    <w:rsid w:val="002D13CA"/>
    <w:pPr>
      <w:spacing w:before="60"/>
      <w:ind w:left="1100"/>
      <w:jc w:val="both"/>
    </w:pPr>
    <w:rPr>
      <w:sz w:val="20"/>
    </w:rPr>
  </w:style>
  <w:style w:type="paragraph" w:customStyle="1" w:styleId="TLegEntries">
    <w:name w:val="TLegEntries"/>
    <w:basedOn w:val="Normal"/>
    <w:rsid w:val="002D13CA"/>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D13CA"/>
    <w:pPr>
      <w:tabs>
        <w:tab w:val="clear" w:pos="2600"/>
        <w:tab w:val="left" w:leader="dot" w:pos="2700"/>
      </w:tabs>
      <w:ind w:left="2700" w:hanging="2000"/>
    </w:pPr>
    <w:rPr>
      <w:sz w:val="18"/>
    </w:rPr>
  </w:style>
  <w:style w:type="paragraph" w:customStyle="1" w:styleId="CoverText">
    <w:name w:val="CoverText"/>
    <w:basedOn w:val="Normal"/>
    <w:uiPriority w:val="99"/>
    <w:rsid w:val="002D13CA"/>
    <w:pPr>
      <w:spacing w:before="100"/>
      <w:jc w:val="both"/>
    </w:pPr>
    <w:rPr>
      <w:sz w:val="20"/>
    </w:rPr>
  </w:style>
  <w:style w:type="paragraph" w:customStyle="1" w:styleId="CoverHeading">
    <w:name w:val="CoverHeading"/>
    <w:basedOn w:val="Normal"/>
    <w:rsid w:val="002D13CA"/>
    <w:rPr>
      <w:rFonts w:ascii="Arial" w:hAnsi="Arial"/>
      <w:b/>
    </w:rPr>
  </w:style>
  <w:style w:type="paragraph" w:customStyle="1" w:styleId="OldAmdt2ndLine">
    <w:name w:val="OldAmdt2ndLine"/>
    <w:basedOn w:val="OldAmdtsEntries"/>
    <w:rsid w:val="002D13CA"/>
    <w:pPr>
      <w:tabs>
        <w:tab w:val="left" w:pos="2700"/>
      </w:tabs>
      <w:spacing w:before="0"/>
    </w:pPr>
  </w:style>
  <w:style w:type="paragraph" w:customStyle="1" w:styleId="EarlierRepubEntries">
    <w:name w:val="EarlierRepubEntries"/>
    <w:basedOn w:val="Normal"/>
    <w:rsid w:val="002D13CA"/>
    <w:pPr>
      <w:spacing w:before="60" w:after="60"/>
    </w:pPr>
    <w:rPr>
      <w:rFonts w:ascii="Arial" w:hAnsi="Arial"/>
      <w:sz w:val="18"/>
    </w:rPr>
  </w:style>
  <w:style w:type="paragraph" w:customStyle="1" w:styleId="RenumProvEntries">
    <w:name w:val="RenumProvEntries"/>
    <w:basedOn w:val="Normal"/>
    <w:rsid w:val="002D13CA"/>
    <w:pPr>
      <w:spacing w:before="60"/>
    </w:pPr>
    <w:rPr>
      <w:rFonts w:ascii="Arial" w:hAnsi="Arial"/>
      <w:sz w:val="20"/>
    </w:rPr>
  </w:style>
  <w:style w:type="paragraph" w:customStyle="1" w:styleId="CoverSubHdg">
    <w:name w:val="CoverSubHdg"/>
    <w:basedOn w:val="CoverHeading"/>
    <w:rsid w:val="002D13CA"/>
    <w:pPr>
      <w:spacing w:before="120"/>
    </w:pPr>
    <w:rPr>
      <w:sz w:val="20"/>
    </w:rPr>
  </w:style>
  <w:style w:type="paragraph" w:customStyle="1" w:styleId="CoverTextPara">
    <w:name w:val="CoverTextPara"/>
    <w:basedOn w:val="CoverText"/>
    <w:rsid w:val="002D13CA"/>
    <w:pPr>
      <w:tabs>
        <w:tab w:val="right" w:pos="600"/>
        <w:tab w:val="left" w:pos="840"/>
      </w:tabs>
      <w:ind w:left="840" w:hanging="840"/>
    </w:pPr>
  </w:style>
  <w:style w:type="character" w:customStyle="1" w:styleId="charSymb">
    <w:name w:val="charSymb"/>
    <w:basedOn w:val="DefaultParagraphFont"/>
    <w:rsid w:val="002D13CA"/>
    <w:rPr>
      <w:rFonts w:ascii="Arial" w:hAnsi="Arial"/>
      <w:sz w:val="24"/>
      <w:bdr w:val="single" w:sz="4" w:space="0" w:color="auto"/>
    </w:rPr>
  </w:style>
  <w:style w:type="paragraph" w:customStyle="1" w:styleId="AH3DivSymb">
    <w:name w:val="A H3 Div Symb"/>
    <w:basedOn w:val="AH3Div"/>
    <w:next w:val="AH5Sec"/>
    <w:rsid w:val="002D13CA"/>
    <w:pPr>
      <w:tabs>
        <w:tab w:val="clear" w:pos="2600"/>
        <w:tab w:val="left" w:pos="0"/>
      </w:tabs>
      <w:ind w:left="2480" w:hanging="2960"/>
    </w:pPr>
  </w:style>
  <w:style w:type="paragraph" w:customStyle="1" w:styleId="AH4SubDivSymb">
    <w:name w:val="A H4 SubDiv Symb"/>
    <w:basedOn w:val="AH4SubDiv"/>
    <w:next w:val="AH5Sec"/>
    <w:rsid w:val="002D13CA"/>
    <w:pPr>
      <w:tabs>
        <w:tab w:val="clear" w:pos="2600"/>
        <w:tab w:val="left" w:pos="0"/>
      </w:tabs>
      <w:ind w:left="2480" w:hanging="2960"/>
    </w:pPr>
  </w:style>
  <w:style w:type="paragraph" w:customStyle="1" w:styleId="Dict-HeadingSymb">
    <w:name w:val="Dict-Heading Symb"/>
    <w:basedOn w:val="Dict-Heading"/>
    <w:rsid w:val="002D13CA"/>
    <w:pPr>
      <w:tabs>
        <w:tab w:val="left" w:pos="0"/>
      </w:tabs>
      <w:ind w:left="2480" w:hanging="2960"/>
    </w:pPr>
  </w:style>
  <w:style w:type="paragraph" w:customStyle="1" w:styleId="Sched-headingSymb">
    <w:name w:val="Sched-heading Symb"/>
    <w:basedOn w:val="Sched-heading"/>
    <w:rsid w:val="002D13CA"/>
    <w:pPr>
      <w:tabs>
        <w:tab w:val="left" w:pos="0"/>
      </w:tabs>
      <w:ind w:left="2480" w:hanging="2960"/>
    </w:pPr>
  </w:style>
  <w:style w:type="paragraph" w:customStyle="1" w:styleId="Sched-PartSymb">
    <w:name w:val="Sched-Part Symb"/>
    <w:basedOn w:val="Sched-Part"/>
    <w:rsid w:val="002D13CA"/>
    <w:pPr>
      <w:tabs>
        <w:tab w:val="left" w:pos="0"/>
      </w:tabs>
      <w:ind w:left="2480" w:hanging="2960"/>
    </w:pPr>
  </w:style>
  <w:style w:type="paragraph" w:customStyle="1" w:styleId="Sched-FormSymb">
    <w:name w:val="Sched-Form Symb"/>
    <w:basedOn w:val="Sched-Form"/>
    <w:rsid w:val="002D13CA"/>
    <w:pPr>
      <w:tabs>
        <w:tab w:val="left" w:pos="0"/>
      </w:tabs>
      <w:ind w:left="2480" w:hanging="2960"/>
    </w:pPr>
  </w:style>
  <w:style w:type="paragraph" w:customStyle="1" w:styleId="SchclauseheadingSymb">
    <w:name w:val="Sch clause heading Symb"/>
    <w:basedOn w:val="Schclauseheading"/>
    <w:rsid w:val="002D13CA"/>
    <w:pPr>
      <w:tabs>
        <w:tab w:val="left" w:pos="0"/>
      </w:tabs>
      <w:ind w:left="980" w:hanging="1460"/>
    </w:pPr>
  </w:style>
  <w:style w:type="paragraph" w:customStyle="1" w:styleId="TLegAsAmBy">
    <w:name w:val="TLegAsAmBy"/>
    <w:basedOn w:val="TLegEntries"/>
    <w:rsid w:val="002D13CA"/>
    <w:pPr>
      <w:ind w:firstLine="0"/>
    </w:pPr>
    <w:rPr>
      <w:b/>
    </w:rPr>
  </w:style>
  <w:style w:type="paragraph" w:customStyle="1" w:styleId="00Spine">
    <w:name w:val="00Spine"/>
    <w:basedOn w:val="Normal"/>
    <w:rsid w:val="002D13CA"/>
  </w:style>
  <w:style w:type="paragraph" w:customStyle="1" w:styleId="AuthorisedBlock">
    <w:name w:val="AuthorisedBlock"/>
    <w:basedOn w:val="Normal"/>
    <w:rsid w:val="002D13CA"/>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2D13CA"/>
    <w:pPr>
      <w:ind w:left="1920" w:right="600"/>
    </w:pPr>
  </w:style>
  <w:style w:type="paragraph" w:customStyle="1" w:styleId="AmdtsEntriesDefL2">
    <w:name w:val="AmdtsEntriesDefL2"/>
    <w:basedOn w:val="Normal"/>
    <w:rsid w:val="002D13CA"/>
    <w:pPr>
      <w:tabs>
        <w:tab w:val="left" w:pos="3000"/>
      </w:tabs>
      <w:ind w:left="3100" w:hanging="2000"/>
    </w:pPr>
    <w:rPr>
      <w:rFonts w:ascii="Arial" w:hAnsi="Arial"/>
      <w:sz w:val="18"/>
    </w:rPr>
  </w:style>
  <w:style w:type="paragraph" w:customStyle="1" w:styleId="06Copyright">
    <w:name w:val="06Copyright"/>
    <w:basedOn w:val="Normal"/>
    <w:rsid w:val="002D13CA"/>
  </w:style>
  <w:style w:type="paragraph" w:customStyle="1" w:styleId="AFHdg">
    <w:name w:val="AFHdg"/>
    <w:basedOn w:val="BillBasicHeading"/>
    <w:rsid w:val="002D13CA"/>
    <w:rPr>
      <w:b w:val="0"/>
      <w:sz w:val="32"/>
    </w:rPr>
  </w:style>
  <w:style w:type="paragraph" w:customStyle="1" w:styleId="LegHistNote">
    <w:name w:val="LegHistNote"/>
    <w:basedOn w:val="Actdetails"/>
    <w:rsid w:val="002D13CA"/>
    <w:pPr>
      <w:spacing w:before="60"/>
      <w:ind w:left="2700" w:right="-60" w:hanging="1300"/>
    </w:pPr>
    <w:rPr>
      <w:sz w:val="18"/>
    </w:rPr>
  </w:style>
  <w:style w:type="paragraph" w:customStyle="1" w:styleId="MH1Chapter">
    <w:name w:val="M H1 Chapter"/>
    <w:basedOn w:val="AH1Chapter"/>
    <w:rsid w:val="002D13CA"/>
    <w:pPr>
      <w:tabs>
        <w:tab w:val="clear" w:pos="2600"/>
        <w:tab w:val="left" w:pos="2720"/>
      </w:tabs>
      <w:ind w:left="4000" w:hanging="3300"/>
    </w:pPr>
  </w:style>
  <w:style w:type="paragraph" w:customStyle="1" w:styleId="ModH1Chapter">
    <w:name w:val="Mod H1 Chapter"/>
    <w:basedOn w:val="IH1ChapSymb"/>
    <w:rsid w:val="002D13CA"/>
    <w:pPr>
      <w:tabs>
        <w:tab w:val="clear" w:pos="2600"/>
        <w:tab w:val="left" w:pos="3300"/>
      </w:tabs>
      <w:ind w:left="3300"/>
    </w:pPr>
  </w:style>
  <w:style w:type="paragraph" w:customStyle="1" w:styleId="ModH2Part">
    <w:name w:val="Mod H2 Part"/>
    <w:basedOn w:val="IH2PartSymb"/>
    <w:rsid w:val="002D13CA"/>
    <w:pPr>
      <w:tabs>
        <w:tab w:val="clear" w:pos="2600"/>
        <w:tab w:val="left" w:pos="3300"/>
      </w:tabs>
      <w:ind w:left="3300"/>
    </w:pPr>
  </w:style>
  <w:style w:type="paragraph" w:customStyle="1" w:styleId="ModH3Div">
    <w:name w:val="Mod H3 Div"/>
    <w:basedOn w:val="IH3DivSymb"/>
    <w:rsid w:val="002D13CA"/>
    <w:pPr>
      <w:tabs>
        <w:tab w:val="clear" w:pos="2600"/>
        <w:tab w:val="left" w:pos="3300"/>
      </w:tabs>
      <w:ind w:left="3300"/>
    </w:pPr>
  </w:style>
  <w:style w:type="paragraph" w:customStyle="1" w:styleId="ModH4SubDiv">
    <w:name w:val="Mod H4 SubDiv"/>
    <w:basedOn w:val="IH4SubDivSymb"/>
    <w:rsid w:val="002D13CA"/>
    <w:pPr>
      <w:tabs>
        <w:tab w:val="clear" w:pos="2600"/>
        <w:tab w:val="left" w:pos="3300"/>
      </w:tabs>
      <w:ind w:left="3300"/>
    </w:pPr>
  </w:style>
  <w:style w:type="paragraph" w:customStyle="1" w:styleId="ModH5Sec">
    <w:name w:val="Mod H5 Sec"/>
    <w:basedOn w:val="IH5SecSymb"/>
    <w:rsid w:val="002D13CA"/>
    <w:pPr>
      <w:tabs>
        <w:tab w:val="clear" w:pos="1100"/>
        <w:tab w:val="left" w:pos="1800"/>
      </w:tabs>
      <w:ind w:left="2200"/>
    </w:pPr>
  </w:style>
  <w:style w:type="paragraph" w:customStyle="1" w:styleId="Modmain">
    <w:name w:val="Mod main"/>
    <w:basedOn w:val="Amain"/>
    <w:rsid w:val="002D13CA"/>
    <w:pPr>
      <w:tabs>
        <w:tab w:val="clear" w:pos="900"/>
        <w:tab w:val="clear" w:pos="1100"/>
        <w:tab w:val="right" w:pos="1600"/>
        <w:tab w:val="left" w:pos="1800"/>
      </w:tabs>
      <w:ind w:left="2200"/>
    </w:pPr>
  </w:style>
  <w:style w:type="paragraph" w:customStyle="1" w:styleId="Modpara">
    <w:name w:val="Mod para"/>
    <w:basedOn w:val="BillBasic"/>
    <w:rsid w:val="002D13CA"/>
    <w:pPr>
      <w:tabs>
        <w:tab w:val="right" w:pos="2100"/>
        <w:tab w:val="left" w:pos="2300"/>
      </w:tabs>
      <w:ind w:left="2700" w:hanging="1600"/>
      <w:outlineLvl w:val="6"/>
    </w:pPr>
  </w:style>
  <w:style w:type="paragraph" w:customStyle="1" w:styleId="Modsubpara">
    <w:name w:val="Mod subpara"/>
    <w:basedOn w:val="Asubpara"/>
    <w:rsid w:val="002D13CA"/>
    <w:pPr>
      <w:tabs>
        <w:tab w:val="clear" w:pos="1900"/>
        <w:tab w:val="clear" w:pos="2100"/>
        <w:tab w:val="right" w:pos="2640"/>
        <w:tab w:val="left" w:pos="2840"/>
      </w:tabs>
      <w:ind w:left="3240" w:hanging="2140"/>
    </w:pPr>
  </w:style>
  <w:style w:type="paragraph" w:customStyle="1" w:styleId="Modsubsubpara">
    <w:name w:val="Mod subsubpara"/>
    <w:basedOn w:val="AsubsubparaSymb"/>
    <w:rsid w:val="002D13CA"/>
    <w:pPr>
      <w:tabs>
        <w:tab w:val="clear" w:pos="2400"/>
        <w:tab w:val="clear" w:pos="2600"/>
        <w:tab w:val="right" w:pos="3160"/>
        <w:tab w:val="left" w:pos="3360"/>
      </w:tabs>
      <w:ind w:left="3760" w:hanging="2660"/>
    </w:pPr>
  </w:style>
  <w:style w:type="paragraph" w:customStyle="1" w:styleId="Modmainreturn">
    <w:name w:val="Mod main return"/>
    <w:basedOn w:val="AmainreturnSymb"/>
    <w:rsid w:val="002D13CA"/>
    <w:pPr>
      <w:ind w:left="1800"/>
    </w:pPr>
  </w:style>
  <w:style w:type="paragraph" w:customStyle="1" w:styleId="Modparareturn">
    <w:name w:val="Mod para return"/>
    <w:basedOn w:val="AparareturnSymb"/>
    <w:rsid w:val="002D13CA"/>
    <w:pPr>
      <w:ind w:left="2300"/>
    </w:pPr>
  </w:style>
  <w:style w:type="paragraph" w:customStyle="1" w:styleId="Modsubparareturn">
    <w:name w:val="Mod subpara return"/>
    <w:basedOn w:val="AsubparareturnSymb"/>
    <w:rsid w:val="002D13CA"/>
    <w:pPr>
      <w:ind w:left="3040"/>
    </w:pPr>
  </w:style>
  <w:style w:type="paragraph" w:customStyle="1" w:styleId="Modref">
    <w:name w:val="Mod ref"/>
    <w:basedOn w:val="refSymb"/>
    <w:rsid w:val="002D13CA"/>
    <w:pPr>
      <w:ind w:left="1100"/>
    </w:pPr>
  </w:style>
  <w:style w:type="paragraph" w:customStyle="1" w:styleId="ModaNote">
    <w:name w:val="Mod aNote"/>
    <w:basedOn w:val="aNoteSymb"/>
    <w:rsid w:val="002D13CA"/>
    <w:pPr>
      <w:tabs>
        <w:tab w:val="left" w:pos="2600"/>
      </w:tabs>
      <w:ind w:left="2600"/>
    </w:pPr>
  </w:style>
  <w:style w:type="paragraph" w:customStyle="1" w:styleId="ModNote">
    <w:name w:val="Mod Note"/>
    <w:basedOn w:val="aNoteSymb"/>
    <w:rsid w:val="002D13CA"/>
    <w:pPr>
      <w:tabs>
        <w:tab w:val="left" w:pos="2600"/>
      </w:tabs>
      <w:ind w:left="2600"/>
    </w:pPr>
  </w:style>
  <w:style w:type="paragraph" w:customStyle="1" w:styleId="ApprFormHd">
    <w:name w:val="ApprFormHd"/>
    <w:basedOn w:val="Sched-heading"/>
    <w:rsid w:val="002D13CA"/>
    <w:pPr>
      <w:ind w:left="0" w:firstLine="0"/>
    </w:pPr>
  </w:style>
  <w:style w:type="paragraph" w:customStyle="1" w:styleId="EarlierRepubHdg">
    <w:name w:val="EarlierRepubHdg"/>
    <w:basedOn w:val="Normal"/>
    <w:rsid w:val="002D13CA"/>
    <w:pPr>
      <w:keepNext/>
    </w:pPr>
    <w:rPr>
      <w:rFonts w:ascii="Arial" w:hAnsi="Arial"/>
      <w:b/>
      <w:sz w:val="20"/>
    </w:rPr>
  </w:style>
  <w:style w:type="paragraph" w:customStyle="1" w:styleId="RenumProvHdg">
    <w:name w:val="RenumProvHdg"/>
    <w:basedOn w:val="Normal"/>
    <w:rsid w:val="002D13CA"/>
    <w:rPr>
      <w:rFonts w:ascii="Arial" w:hAnsi="Arial"/>
      <w:b/>
      <w:sz w:val="22"/>
    </w:rPr>
  </w:style>
  <w:style w:type="paragraph" w:customStyle="1" w:styleId="RenumProvHeader">
    <w:name w:val="RenumProvHeader"/>
    <w:basedOn w:val="Normal"/>
    <w:rsid w:val="002D13CA"/>
    <w:rPr>
      <w:rFonts w:ascii="Arial" w:hAnsi="Arial"/>
      <w:b/>
      <w:sz w:val="22"/>
    </w:rPr>
  </w:style>
  <w:style w:type="paragraph" w:customStyle="1" w:styleId="RenumTableHdg">
    <w:name w:val="RenumTableHdg"/>
    <w:basedOn w:val="Normal"/>
    <w:rsid w:val="002D13CA"/>
    <w:pPr>
      <w:spacing w:before="120"/>
    </w:pPr>
    <w:rPr>
      <w:rFonts w:ascii="Arial" w:hAnsi="Arial"/>
      <w:b/>
      <w:sz w:val="20"/>
    </w:rPr>
  </w:style>
  <w:style w:type="paragraph" w:customStyle="1" w:styleId="EPSCoverTop">
    <w:name w:val="EPSCoverTop"/>
    <w:basedOn w:val="Normal"/>
    <w:rsid w:val="002D13CA"/>
    <w:pPr>
      <w:jc w:val="right"/>
    </w:pPr>
    <w:rPr>
      <w:rFonts w:ascii="Arial" w:hAnsi="Arial"/>
      <w:sz w:val="20"/>
    </w:rPr>
  </w:style>
  <w:style w:type="paragraph" w:customStyle="1" w:styleId="AmainSymb">
    <w:name w:val="A main Symb"/>
    <w:basedOn w:val="Amain"/>
    <w:rsid w:val="002D13CA"/>
    <w:pPr>
      <w:tabs>
        <w:tab w:val="left" w:pos="0"/>
      </w:tabs>
      <w:ind w:left="1120" w:hanging="1600"/>
    </w:pPr>
  </w:style>
  <w:style w:type="paragraph" w:customStyle="1" w:styleId="AparaSymb">
    <w:name w:val="A para Symb"/>
    <w:basedOn w:val="Apara"/>
    <w:rsid w:val="002D13CA"/>
    <w:pPr>
      <w:tabs>
        <w:tab w:val="right" w:pos="0"/>
      </w:tabs>
      <w:ind w:hanging="2080"/>
    </w:pPr>
  </w:style>
  <w:style w:type="paragraph" w:customStyle="1" w:styleId="AsubparaSymb">
    <w:name w:val="A subpara Symb"/>
    <w:basedOn w:val="Asubpara"/>
    <w:rsid w:val="002D13CA"/>
    <w:pPr>
      <w:tabs>
        <w:tab w:val="left" w:pos="0"/>
      </w:tabs>
      <w:ind w:left="2098" w:hanging="2580"/>
    </w:pPr>
  </w:style>
  <w:style w:type="paragraph" w:customStyle="1" w:styleId="RenumProvSubsectEntries">
    <w:name w:val="RenumProvSubsectEntries"/>
    <w:basedOn w:val="RenumProvEntries"/>
    <w:rsid w:val="002D13CA"/>
    <w:pPr>
      <w:ind w:left="252"/>
    </w:pPr>
  </w:style>
  <w:style w:type="paragraph" w:customStyle="1" w:styleId="Endnote4">
    <w:name w:val="Endnote4"/>
    <w:basedOn w:val="Endnote20"/>
    <w:rsid w:val="002D13CA"/>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D13CA"/>
    <w:pPr>
      <w:keepNext/>
      <w:tabs>
        <w:tab w:val="clear" w:pos="900"/>
        <w:tab w:val="clear" w:pos="1100"/>
      </w:tabs>
      <w:spacing w:before="300"/>
      <w:ind w:left="0" w:firstLine="0"/>
      <w:outlineLvl w:val="9"/>
    </w:pPr>
    <w:rPr>
      <w:i/>
    </w:rPr>
  </w:style>
  <w:style w:type="paragraph" w:customStyle="1" w:styleId="LongTitleSymb">
    <w:name w:val="LongTitleSymb"/>
    <w:basedOn w:val="LongTitle"/>
    <w:rsid w:val="002D13CA"/>
    <w:pPr>
      <w:ind w:hanging="480"/>
    </w:pPr>
  </w:style>
  <w:style w:type="paragraph" w:customStyle="1" w:styleId="EffectiveDate">
    <w:name w:val="EffectiveDate"/>
    <w:basedOn w:val="Normal"/>
    <w:rsid w:val="002D13CA"/>
    <w:pPr>
      <w:spacing w:before="120"/>
    </w:pPr>
    <w:rPr>
      <w:rFonts w:ascii="Arial" w:hAnsi="Arial"/>
      <w:b/>
      <w:sz w:val="26"/>
    </w:rPr>
  </w:style>
  <w:style w:type="paragraph" w:customStyle="1" w:styleId="05Endnote0">
    <w:name w:val="05Endnote"/>
    <w:basedOn w:val="Normal"/>
    <w:rsid w:val="002D13CA"/>
  </w:style>
  <w:style w:type="paragraph" w:customStyle="1" w:styleId="AmdtEntries">
    <w:name w:val="AmdtEntries"/>
    <w:basedOn w:val="BillBasicHeading"/>
    <w:rsid w:val="002D13CA"/>
    <w:pPr>
      <w:keepNext w:val="0"/>
      <w:tabs>
        <w:tab w:val="clear" w:pos="2600"/>
      </w:tabs>
      <w:spacing w:before="0"/>
      <w:ind w:left="3200" w:hanging="2100"/>
    </w:pPr>
    <w:rPr>
      <w:sz w:val="18"/>
    </w:rPr>
  </w:style>
  <w:style w:type="paragraph" w:customStyle="1" w:styleId="AmdtEntriesDefL2">
    <w:name w:val="AmdtEntriesDefL2"/>
    <w:basedOn w:val="AmdtEntries"/>
    <w:rsid w:val="002D13CA"/>
    <w:pPr>
      <w:tabs>
        <w:tab w:val="left" w:pos="3000"/>
      </w:tabs>
      <w:ind w:left="3600" w:hanging="2500"/>
    </w:pPr>
  </w:style>
  <w:style w:type="character" w:customStyle="1" w:styleId="charContents">
    <w:name w:val="charContents"/>
    <w:basedOn w:val="DefaultParagraphFont"/>
    <w:rsid w:val="002D13CA"/>
  </w:style>
  <w:style w:type="character" w:customStyle="1" w:styleId="charPage">
    <w:name w:val="charPage"/>
    <w:basedOn w:val="DefaultParagraphFont"/>
    <w:rsid w:val="002D13CA"/>
  </w:style>
  <w:style w:type="paragraph" w:customStyle="1" w:styleId="FooterInfoCentre">
    <w:name w:val="FooterInfoCentre"/>
    <w:basedOn w:val="FooterInfo"/>
    <w:rsid w:val="002D13CA"/>
    <w:pPr>
      <w:spacing w:before="60"/>
      <w:jc w:val="center"/>
    </w:pPr>
  </w:style>
  <w:style w:type="paragraph" w:styleId="MacroText">
    <w:name w:val="macro"/>
    <w:semiHidden/>
    <w:rsid w:val="002D13C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D13CA"/>
    <w:pPr>
      <w:spacing w:before="60"/>
      <w:ind w:left="1100"/>
      <w:jc w:val="both"/>
    </w:pPr>
    <w:rPr>
      <w:sz w:val="20"/>
    </w:rPr>
  </w:style>
  <w:style w:type="paragraph" w:customStyle="1" w:styleId="aExamss">
    <w:name w:val="aExamss"/>
    <w:basedOn w:val="aNoteSymb"/>
    <w:rsid w:val="002D13CA"/>
    <w:pPr>
      <w:spacing w:before="60"/>
      <w:ind w:left="1100" w:firstLine="0"/>
    </w:pPr>
  </w:style>
  <w:style w:type="paragraph" w:customStyle="1" w:styleId="aExamNumTextss">
    <w:name w:val="aExamNumTextss"/>
    <w:basedOn w:val="aExamss"/>
    <w:rsid w:val="002D13CA"/>
    <w:pPr>
      <w:ind w:left="1500"/>
    </w:pPr>
  </w:style>
  <w:style w:type="paragraph" w:customStyle="1" w:styleId="AExamIPara">
    <w:name w:val="AExamIPara"/>
    <w:basedOn w:val="aExam"/>
    <w:rsid w:val="002D13CA"/>
    <w:pPr>
      <w:tabs>
        <w:tab w:val="right" w:pos="1720"/>
        <w:tab w:val="left" w:pos="2000"/>
      </w:tabs>
      <w:ind w:left="2000" w:hanging="900"/>
    </w:pPr>
  </w:style>
  <w:style w:type="paragraph" w:customStyle="1" w:styleId="aNoteTextss">
    <w:name w:val="aNoteTextss"/>
    <w:basedOn w:val="Normal"/>
    <w:rsid w:val="002D13CA"/>
    <w:pPr>
      <w:spacing w:before="60"/>
      <w:ind w:left="1900"/>
      <w:jc w:val="both"/>
    </w:pPr>
    <w:rPr>
      <w:sz w:val="20"/>
    </w:rPr>
  </w:style>
  <w:style w:type="paragraph" w:customStyle="1" w:styleId="aNoteParass">
    <w:name w:val="aNoteParass"/>
    <w:basedOn w:val="Normal"/>
    <w:rsid w:val="002D13CA"/>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D13CA"/>
    <w:pPr>
      <w:ind w:left="1600"/>
    </w:pPr>
  </w:style>
  <w:style w:type="paragraph" w:customStyle="1" w:styleId="aExampar">
    <w:name w:val="aExampar"/>
    <w:basedOn w:val="aExamss"/>
    <w:rsid w:val="002D13CA"/>
    <w:pPr>
      <w:ind w:left="1600"/>
    </w:pPr>
  </w:style>
  <w:style w:type="paragraph" w:customStyle="1" w:styleId="aNotepar">
    <w:name w:val="aNotepar"/>
    <w:basedOn w:val="BillBasic"/>
    <w:next w:val="Normal"/>
    <w:rsid w:val="002D13CA"/>
    <w:pPr>
      <w:ind w:left="2400" w:hanging="800"/>
    </w:pPr>
    <w:rPr>
      <w:sz w:val="20"/>
    </w:rPr>
  </w:style>
  <w:style w:type="paragraph" w:customStyle="1" w:styleId="aNoteTextpar">
    <w:name w:val="aNoteTextpar"/>
    <w:basedOn w:val="aNotepar"/>
    <w:rsid w:val="002D13CA"/>
    <w:pPr>
      <w:spacing w:before="60"/>
      <w:ind w:firstLine="0"/>
    </w:pPr>
  </w:style>
  <w:style w:type="paragraph" w:customStyle="1" w:styleId="aNoteParapar">
    <w:name w:val="aNoteParapar"/>
    <w:basedOn w:val="aNotepar"/>
    <w:rsid w:val="002D13CA"/>
    <w:pPr>
      <w:tabs>
        <w:tab w:val="right" w:pos="2640"/>
      </w:tabs>
      <w:spacing w:before="60"/>
      <w:ind w:left="2920" w:hanging="1320"/>
    </w:pPr>
  </w:style>
  <w:style w:type="paragraph" w:customStyle="1" w:styleId="aExamHdgsubpar">
    <w:name w:val="aExamHdgsubpar"/>
    <w:basedOn w:val="aExamHdgss"/>
    <w:next w:val="Normal"/>
    <w:rsid w:val="002D13CA"/>
    <w:pPr>
      <w:ind w:left="2140"/>
    </w:pPr>
  </w:style>
  <w:style w:type="paragraph" w:customStyle="1" w:styleId="aExamsubpar">
    <w:name w:val="aExamsubpar"/>
    <w:basedOn w:val="aExamss"/>
    <w:rsid w:val="002D13CA"/>
    <w:pPr>
      <w:ind w:left="2140"/>
    </w:pPr>
  </w:style>
  <w:style w:type="paragraph" w:customStyle="1" w:styleId="aNotesubpar">
    <w:name w:val="aNotesubpar"/>
    <w:basedOn w:val="BillBasic"/>
    <w:next w:val="Normal"/>
    <w:rsid w:val="002D13CA"/>
    <w:pPr>
      <w:ind w:left="2940" w:hanging="800"/>
    </w:pPr>
    <w:rPr>
      <w:sz w:val="20"/>
    </w:rPr>
  </w:style>
  <w:style w:type="paragraph" w:customStyle="1" w:styleId="aNoteTextsubpar">
    <w:name w:val="aNoteTextsubpar"/>
    <w:basedOn w:val="aNotesubpar"/>
    <w:rsid w:val="002D13CA"/>
    <w:pPr>
      <w:spacing w:before="60"/>
      <w:ind w:firstLine="0"/>
    </w:pPr>
  </w:style>
  <w:style w:type="paragraph" w:customStyle="1" w:styleId="aExamBulletss">
    <w:name w:val="aExamBulletss"/>
    <w:basedOn w:val="aExamss"/>
    <w:rsid w:val="002D13CA"/>
    <w:pPr>
      <w:ind w:left="1500" w:hanging="400"/>
    </w:pPr>
  </w:style>
  <w:style w:type="paragraph" w:customStyle="1" w:styleId="aNoteBulletss">
    <w:name w:val="aNoteBulletss"/>
    <w:basedOn w:val="Normal"/>
    <w:rsid w:val="002D13CA"/>
    <w:pPr>
      <w:spacing w:before="60"/>
      <w:ind w:left="2300" w:hanging="400"/>
      <w:jc w:val="both"/>
    </w:pPr>
    <w:rPr>
      <w:sz w:val="20"/>
    </w:rPr>
  </w:style>
  <w:style w:type="paragraph" w:customStyle="1" w:styleId="aExamBulletpar">
    <w:name w:val="aExamBulletpar"/>
    <w:basedOn w:val="aExampar"/>
    <w:rsid w:val="002D13CA"/>
    <w:pPr>
      <w:ind w:left="2000" w:hanging="400"/>
    </w:pPr>
  </w:style>
  <w:style w:type="paragraph" w:customStyle="1" w:styleId="aNoteBulletpar">
    <w:name w:val="aNoteBulletpar"/>
    <w:basedOn w:val="aNotepar"/>
    <w:rsid w:val="002D13CA"/>
    <w:pPr>
      <w:spacing w:before="60"/>
      <w:ind w:left="2800" w:hanging="400"/>
    </w:pPr>
  </w:style>
  <w:style w:type="paragraph" w:customStyle="1" w:styleId="aExplanBullet">
    <w:name w:val="aExplanBullet"/>
    <w:basedOn w:val="Normal"/>
    <w:rsid w:val="002D13CA"/>
    <w:pPr>
      <w:spacing w:before="140"/>
      <w:ind w:left="400" w:hanging="400"/>
      <w:jc w:val="both"/>
    </w:pPr>
    <w:rPr>
      <w:snapToGrid w:val="0"/>
      <w:sz w:val="20"/>
    </w:rPr>
  </w:style>
  <w:style w:type="paragraph" w:customStyle="1" w:styleId="DetailsNo">
    <w:name w:val="Details No"/>
    <w:basedOn w:val="Actdetails"/>
    <w:uiPriority w:val="99"/>
    <w:rsid w:val="002D13CA"/>
    <w:pPr>
      <w:ind w:left="0"/>
    </w:pPr>
    <w:rPr>
      <w:sz w:val="18"/>
    </w:rPr>
  </w:style>
  <w:style w:type="paragraph" w:customStyle="1" w:styleId="PrincipalActdetails">
    <w:name w:val="Principal Act details"/>
    <w:basedOn w:val="Actdetails"/>
    <w:rsid w:val="00CA330D"/>
    <w:pPr>
      <w:ind w:left="600" w:right="-60"/>
    </w:pPr>
    <w:rPr>
      <w:sz w:val="18"/>
      <w:lang w:val="en-US"/>
    </w:rPr>
  </w:style>
  <w:style w:type="paragraph" w:customStyle="1" w:styleId="NewActorRegnote">
    <w:name w:val="New Act or Reg note"/>
    <w:basedOn w:val="NewAct"/>
    <w:rsid w:val="00CA330D"/>
    <w:pPr>
      <w:spacing w:before="60"/>
      <w:ind w:left="1320" w:hanging="720"/>
    </w:pPr>
    <w:rPr>
      <w:b w:val="0"/>
      <w:sz w:val="18"/>
    </w:rPr>
  </w:style>
  <w:style w:type="paragraph" w:customStyle="1" w:styleId="NewActNo">
    <w:name w:val="New Act No"/>
    <w:basedOn w:val="NewAct"/>
    <w:rsid w:val="00CA330D"/>
    <w:pPr>
      <w:ind w:left="0"/>
    </w:pPr>
  </w:style>
  <w:style w:type="paragraph" w:customStyle="1" w:styleId="SchAmain">
    <w:name w:val="Sch A main"/>
    <w:basedOn w:val="Amain"/>
    <w:rsid w:val="002D13CA"/>
  </w:style>
  <w:style w:type="paragraph" w:customStyle="1" w:styleId="SchApara">
    <w:name w:val="Sch A para"/>
    <w:basedOn w:val="Apara"/>
    <w:rsid w:val="002D13CA"/>
  </w:style>
  <w:style w:type="paragraph" w:customStyle="1" w:styleId="SchAsubpara">
    <w:name w:val="Sch A subpara"/>
    <w:basedOn w:val="Asubpara"/>
    <w:rsid w:val="002D13CA"/>
  </w:style>
  <w:style w:type="paragraph" w:customStyle="1" w:styleId="SchAsubsubpara">
    <w:name w:val="Sch A subsubpara"/>
    <w:basedOn w:val="Asubsubpara"/>
    <w:rsid w:val="002D13CA"/>
  </w:style>
  <w:style w:type="character" w:styleId="FollowedHyperlink">
    <w:name w:val="FollowedHyperlink"/>
    <w:basedOn w:val="DefaultParagraphFont"/>
    <w:rsid w:val="00CA330D"/>
    <w:rPr>
      <w:color w:val="800080"/>
      <w:u w:val="single"/>
    </w:rPr>
  </w:style>
  <w:style w:type="paragraph" w:customStyle="1" w:styleId="Actdetailsshaded">
    <w:name w:val="Act details shaded"/>
    <w:basedOn w:val="Actdetails"/>
    <w:rsid w:val="00CA330D"/>
    <w:pPr>
      <w:shd w:val="pct15" w:color="auto" w:fill="FFFFFF"/>
      <w:spacing w:before="0"/>
      <w:ind w:left="900" w:right="-60"/>
    </w:pPr>
    <w:rPr>
      <w:sz w:val="18"/>
      <w:lang w:val="en-US"/>
    </w:rPr>
  </w:style>
  <w:style w:type="paragraph" w:customStyle="1" w:styleId="aExamINumpar">
    <w:name w:val="aExamINumpar"/>
    <w:basedOn w:val="aExampar"/>
    <w:rsid w:val="002D13CA"/>
    <w:pPr>
      <w:tabs>
        <w:tab w:val="left" w:pos="2000"/>
      </w:tabs>
      <w:ind w:left="2000" w:hanging="400"/>
    </w:pPr>
  </w:style>
  <w:style w:type="paragraph" w:customStyle="1" w:styleId="TOCOL1">
    <w:name w:val="TOCOL 1"/>
    <w:basedOn w:val="TOC1"/>
    <w:rsid w:val="002D13CA"/>
  </w:style>
  <w:style w:type="paragraph" w:customStyle="1" w:styleId="TOCOL2">
    <w:name w:val="TOCOL 2"/>
    <w:basedOn w:val="TOC2"/>
    <w:rsid w:val="002D13CA"/>
    <w:pPr>
      <w:keepNext w:val="0"/>
    </w:pPr>
  </w:style>
  <w:style w:type="paragraph" w:customStyle="1" w:styleId="TOCOL3">
    <w:name w:val="TOCOL 3"/>
    <w:basedOn w:val="TOC3"/>
    <w:rsid w:val="002D13CA"/>
    <w:pPr>
      <w:keepNext w:val="0"/>
    </w:pPr>
  </w:style>
  <w:style w:type="paragraph" w:customStyle="1" w:styleId="TOCOL4">
    <w:name w:val="TOCOL 4"/>
    <w:basedOn w:val="TOC4"/>
    <w:rsid w:val="002D13CA"/>
    <w:pPr>
      <w:keepNext w:val="0"/>
    </w:pPr>
  </w:style>
  <w:style w:type="paragraph" w:customStyle="1" w:styleId="TOCOL5">
    <w:name w:val="TOCOL 5"/>
    <w:basedOn w:val="TOC5"/>
    <w:rsid w:val="002D13CA"/>
    <w:pPr>
      <w:tabs>
        <w:tab w:val="left" w:pos="400"/>
      </w:tabs>
    </w:pPr>
  </w:style>
  <w:style w:type="paragraph" w:customStyle="1" w:styleId="TOCOL6">
    <w:name w:val="TOCOL 6"/>
    <w:basedOn w:val="TOC6"/>
    <w:rsid w:val="002D13CA"/>
    <w:pPr>
      <w:keepNext w:val="0"/>
    </w:pPr>
  </w:style>
  <w:style w:type="paragraph" w:customStyle="1" w:styleId="TOCOL7">
    <w:name w:val="TOCOL 7"/>
    <w:basedOn w:val="TOC7"/>
    <w:rsid w:val="002D13CA"/>
  </w:style>
  <w:style w:type="paragraph" w:customStyle="1" w:styleId="TOCOL8">
    <w:name w:val="TOCOL 8"/>
    <w:basedOn w:val="TOC8"/>
    <w:rsid w:val="002D13CA"/>
  </w:style>
  <w:style w:type="paragraph" w:customStyle="1" w:styleId="TOCOL9">
    <w:name w:val="TOCOL 9"/>
    <w:basedOn w:val="TOC9"/>
    <w:rsid w:val="002D13CA"/>
    <w:pPr>
      <w:ind w:right="0"/>
    </w:pPr>
  </w:style>
  <w:style w:type="paragraph" w:customStyle="1" w:styleId="TOC10">
    <w:name w:val="TOC 10"/>
    <w:basedOn w:val="TOC5"/>
    <w:rsid w:val="002D13CA"/>
    <w:rPr>
      <w:szCs w:val="24"/>
    </w:rPr>
  </w:style>
  <w:style w:type="character" w:customStyle="1" w:styleId="charNotBold">
    <w:name w:val="charNotBold"/>
    <w:basedOn w:val="DefaultParagraphFont"/>
    <w:rsid w:val="002D13CA"/>
    <w:rPr>
      <w:rFonts w:ascii="Arial" w:hAnsi="Arial"/>
      <w:sz w:val="20"/>
    </w:rPr>
  </w:style>
  <w:style w:type="paragraph" w:customStyle="1" w:styleId="Billname1">
    <w:name w:val="Billname1"/>
    <w:basedOn w:val="Normal"/>
    <w:rsid w:val="002D13CA"/>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2D13CA"/>
    <w:rPr>
      <w:rFonts w:ascii="Tahoma" w:hAnsi="Tahoma" w:cs="Tahoma"/>
      <w:sz w:val="16"/>
      <w:szCs w:val="16"/>
    </w:rPr>
  </w:style>
  <w:style w:type="character" w:customStyle="1" w:styleId="BalloonTextChar">
    <w:name w:val="Balloon Text Char"/>
    <w:basedOn w:val="DefaultParagraphFont"/>
    <w:link w:val="BalloonText"/>
    <w:uiPriority w:val="99"/>
    <w:rsid w:val="002D13CA"/>
    <w:rPr>
      <w:rFonts w:ascii="Tahoma" w:hAnsi="Tahoma" w:cs="Tahoma"/>
      <w:sz w:val="16"/>
      <w:szCs w:val="16"/>
      <w:lang w:eastAsia="en-US"/>
    </w:rPr>
  </w:style>
  <w:style w:type="paragraph" w:customStyle="1" w:styleId="Actdetailsnote">
    <w:name w:val="Act details note"/>
    <w:basedOn w:val="Actdetails"/>
    <w:uiPriority w:val="99"/>
    <w:rsid w:val="002D13CA"/>
    <w:pPr>
      <w:ind w:left="1620" w:right="-60" w:hanging="720"/>
    </w:pPr>
    <w:rPr>
      <w:sz w:val="18"/>
    </w:rPr>
  </w:style>
  <w:style w:type="character" w:customStyle="1" w:styleId="aDefChar">
    <w:name w:val="aDef Char"/>
    <w:basedOn w:val="DefaultParagraphFont"/>
    <w:link w:val="aDef"/>
    <w:locked/>
    <w:rsid w:val="00FA5DBF"/>
    <w:rPr>
      <w:sz w:val="24"/>
      <w:lang w:eastAsia="en-US"/>
    </w:rPr>
  </w:style>
  <w:style w:type="character" w:customStyle="1" w:styleId="FooterChar">
    <w:name w:val="Footer Char"/>
    <w:basedOn w:val="DefaultParagraphFont"/>
    <w:link w:val="Footer"/>
    <w:rsid w:val="002D13CA"/>
    <w:rPr>
      <w:rFonts w:ascii="Arial" w:hAnsi="Arial"/>
      <w:sz w:val="18"/>
      <w:lang w:eastAsia="en-US"/>
    </w:rPr>
  </w:style>
  <w:style w:type="paragraph" w:customStyle="1" w:styleId="TablePara10">
    <w:name w:val="TablePara10"/>
    <w:basedOn w:val="tablepara"/>
    <w:rsid w:val="002D13C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D13CA"/>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D13CA"/>
    <w:rPr>
      <w:sz w:val="20"/>
    </w:rPr>
  </w:style>
  <w:style w:type="paragraph" w:customStyle="1" w:styleId="ShadedSchClauseSymb">
    <w:name w:val="Shaded Sch Clause Symb"/>
    <w:basedOn w:val="ShadedSchClause"/>
    <w:rsid w:val="002D13CA"/>
    <w:pPr>
      <w:tabs>
        <w:tab w:val="left" w:pos="0"/>
      </w:tabs>
      <w:ind w:left="975" w:hanging="1457"/>
    </w:pPr>
  </w:style>
  <w:style w:type="paragraph" w:customStyle="1" w:styleId="CoverTextBullet">
    <w:name w:val="CoverTextBullet"/>
    <w:basedOn w:val="CoverText"/>
    <w:qFormat/>
    <w:rsid w:val="002D13CA"/>
    <w:pPr>
      <w:numPr>
        <w:numId w:val="2"/>
      </w:numPr>
    </w:pPr>
    <w:rPr>
      <w:color w:val="000000"/>
    </w:rPr>
  </w:style>
  <w:style w:type="character" w:customStyle="1" w:styleId="aNoteChar">
    <w:name w:val="aNote Char"/>
    <w:basedOn w:val="DefaultParagraphFont"/>
    <w:link w:val="aNote"/>
    <w:locked/>
    <w:rsid w:val="009A7DB6"/>
    <w:rPr>
      <w:lang w:eastAsia="en-US"/>
    </w:rPr>
  </w:style>
  <w:style w:type="paragraph" w:customStyle="1" w:styleId="01aPreamble">
    <w:name w:val="01aPreamble"/>
    <w:basedOn w:val="Normal"/>
    <w:qFormat/>
    <w:rsid w:val="002D13CA"/>
  </w:style>
  <w:style w:type="paragraph" w:customStyle="1" w:styleId="TableBullet">
    <w:name w:val="TableBullet"/>
    <w:basedOn w:val="TableText10"/>
    <w:qFormat/>
    <w:rsid w:val="002D13CA"/>
    <w:pPr>
      <w:numPr>
        <w:numId w:val="7"/>
      </w:numPr>
    </w:pPr>
  </w:style>
  <w:style w:type="paragraph" w:customStyle="1" w:styleId="TableNumbered">
    <w:name w:val="TableNumbered"/>
    <w:basedOn w:val="TableText10"/>
    <w:qFormat/>
    <w:rsid w:val="002D13CA"/>
    <w:pPr>
      <w:numPr>
        <w:numId w:val="8"/>
      </w:numPr>
    </w:pPr>
  </w:style>
  <w:style w:type="character" w:customStyle="1" w:styleId="charCitHyperlinkItal">
    <w:name w:val="charCitHyperlinkItal"/>
    <w:basedOn w:val="Hyperlink"/>
    <w:uiPriority w:val="1"/>
    <w:rsid w:val="002D13CA"/>
    <w:rPr>
      <w:i/>
      <w:color w:val="0000FF" w:themeColor="hyperlink"/>
      <w:u w:val="none"/>
    </w:rPr>
  </w:style>
  <w:style w:type="character" w:customStyle="1" w:styleId="charCitHyperlinkAbbrev">
    <w:name w:val="charCitHyperlinkAbbrev"/>
    <w:basedOn w:val="Hyperlink"/>
    <w:uiPriority w:val="1"/>
    <w:rsid w:val="002D13CA"/>
    <w:rPr>
      <w:color w:val="0000FF" w:themeColor="hyperlink"/>
      <w:u w:val="none"/>
    </w:rPr>
  </w:style>
  <w:style w:type="character" w:customStyle="1" w:styleId="Heading3Char">
    <w:name w:val="Heading 3 Char"/>
    <w:aliases w:val="A H3 sec Char,H3 Char,h3 Char,sec Char"/>
    <w:basedOn w:val="DefaultParagraphFont"/>
    <w:link w:val="Heading3"/>
    <w:rsid w:val="002D13CA"/>
    <w:rPr>
      <w:b/>
      <w:sz w:val="24"/>
      <w:lang w:eastAsia="en-US"/>
    </w:rPr>
  </w:style>
  <w:style w:type="paragraph" w:customStyle="1" w:styleId="parainpara">
    <w:name w:val="para in para"/>
    <w:rsid w:val="002D13CA"/>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2D13CA"/>
    <w:pPr>
      <w:spacing w:after="60"/>
      <w:ind w:left="2800"/>
    </w:pPr>
    <w:rPr>
      <w:rFonts w:ascii="ACTCrest" w:hAnsi="ACTCrest"/>
      <w:sz w:val="216"/>
    </w:rPr>
  </w:style>
  <w:style w:type="paragraph" w:customStyle="1" w:styleId="ISchMain">
    <w:name w:val="I Sch Main"/>
    <w:basedOn w:val="BillBasic"/>
    <w:rsid w:val="002D13CA"/>
    <w:pPr>
      <w:tabs>
        <w:tab w:val="right" w:pos="900"/>
        <w:tab w:val="left" w:pos="1100"/>
      </w:tabs>
      <w:ind w:left="1100" w:hanging="1100"/>
    </w:pPr>
  </w:style>
  <w:style w:type="paragraph" w:customStyle="1" w:styleId="ISchpara">
    <w:name w:val="I Sch para"/>
    <w:basedOn w:val="BillBasic"/>
    <w:rsid w:val="002D13CA"/>
    <w:pPr>
      <w:tabs>
        <w:tab w:val="right" w:pos="1400"/>
        <w:tab w:val="left" w:pos="1600"/>
      </w:tabs>
      <w:ind w:left="1600" w:hanging="1600"/>
    </w:pPr>
  </w:style>
  <w:style w:type="paragraph" w:customStyle="1" w:styleId="ISchsubpara">
    <w:name w:val="I Sch subpara"/>
    <w:basedOn w:val="BillBasic"/>
    <w:rsid w:val="002D13CA"/>
    <w:pPr>
      <w:tabs>
        <w:tab w:val="right" w:pos="1940"/>
        <w:tab w:val="left" w:pos="2140"/>
      </w:tabs>
      <w:ind w:left="2140" w:hanging="2140"/>
    </w:pPr>
  </w:style>
  <w:style w:type="paragraph" w:customStyle="1" w:styleId="ISchsubsubpara">
    <w:name w:val="I Sch subsubpara"/>
    <w:basedOn w:val="BillBasic"/>
    <w:rsid w:val="002D13CA"/>
    <w:pPr>
      <w:tabs>
        <w:tab w:val="right" w:pos="2460"/>
        <w:tab w:val="left" w:pos="2660"/>
      </w:tabs>
      <w:ind w:left="2660" w:hanging="2660"/>
    </w:pPr>
  </w:style>
  <w:style w:type="paragraph" w:customStyle="1" w:styleId="AssectheadingSymb">
    <w:name w:val="A ssect heading Symb"/>
    <w:basedOn w:val="Amain"/>
    <w:rsid w:val="002D13C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2D13CA"/>
    <w:pPr>
      <w:tabs>
        <w:tab w:val="left" w:pos="0"/>
        <w:tab w:val="right" w:pos="2400"/>
        <w:tab w:val="left" w:pos="2600"/>
      </w:tabs>
      <w:ind w:left="2602" w:hanging="3084"/>
      <w:outlineLvl w:val="8"/>
    </w:pPr>
  </w:style>
  <w:style w:type="paragraph" w:customStyle="1" w:styleId="AmainreturnSymb">
    <w:name w:val="A main return Symb"/>
    <w:basedOn w:val="BillBasic"/>
    <w:rsid w:val="002D13CA"/>
    <w:pPr>
      <w:tabs>
        <w:tab w:val="left" w:pos="1582"/>
      </w:tabs>
      <w:ind w:left="1100" w:hanging="1582"/>
    </w:pPr>
  </w:style>
  <w:style w:type="paragraph" w:customStyle="1" w:styleId="AparareturnSymb">
    <w:name w:val="A para return Symb"/>
    <w:basedOn w:val="BillBasic"/>
    <w:rsid w:val="002D13CA"/>
    <w:pPr>
      <w:tabs>
        <w:tab w:val="left" w:pos="2081"/>
      </w:tabs>
      <w:ind w:left="1599" w:hanging="2081"/>
    </w:pPr>
  </w:style>
  <w:style w:type="paragraph" w:customStyle="1" w:styleId="AsubparareturnSymb">
    <w:name w:val="A subpara return Symb"/>
    <w:basedOn w:val="BillBasic"/>
    <w:rsid w:val="002D13CA"/>
    <w:pPr>
      <w:tabs>
        <w:tab w:val="left" w:pos="2580"/>
      </w:tabs>
      <w:ind w:left="2098" w:hanging="2580"/>
    </w:pPr>
  </w:style>
  <w:style w:type="paragraph" w:customStyle="1" w:styleId="aDefSymb">
    <w:name w:val="aDef Symb"/>
    <w:basedOn w:val="BillBasic"/>
    <w:rsid w:val="002D13CA"/>
    <w:pPr>
      <w:tabs>
        <w:tab w:val="left" w:pos="1582"/>
      </w:tabs>
      <w:ind w:left="1100" w:hanging="1582"/>
    </w:pPr>
  </w:style>
  <w:style w:type="paragraph" w:customStyle="1" w:styleId="aDefparaSymb">
    <w:name w:val="aDef para Symb"/>
    <w:basedOn w:val="Apara"/>
    <w:rsid w:val="002D13CA"/>
    <w:pPr>
      <w:tabs>
        <w:tab w:val="clear" w:pos="1600"/>
        <w:tab w:val="left" w:pos="0"/>
        <w:tab w:val="left" w:pos="1599"/>
      </w:tabs>
      <w:ind w:left="1599" w:hanging="2081"/>
    </w:pPr>
  </w:style>
  <w:style w:type="paragraph" w:customStyle="1" w:styleId="aDefsubparaSymb">
    <w:name w:val="aDef subpara Symb"/>
    <w:basedOn w:val="Asubpara"/>
    <w:rsid w:val="002D13CA"/>
    <w:pPr>
      <w:tabs>
        <w:tab w:val="left" w:pos="0"/>
      </w:tabs>
      <w:ind w:left="2098" w:hanging="2580"/>
    </w:pPr>
  </w:style>
  <w:style w:type="paragraph" w:customStyle="1" w:styleId="SchAmainSymb">
    <w:name w:val="Sch A main Symb"/>
    <w:basedOn w:val="Amain"/>
    <w:rsid w:val="002D13CA"/>
    <w:pPr>
      <w:tabs>
        <w:tab w:val="left" w:pos="0"/>
      </w:tabs>
      <w:ind w:hanging="1580"/>
    </w:pPr>
  </w:style>
  <w:style w:type="paragraph" w:customStyle="1" w:styleId="SchAparaSymb">
    <w:name w:val="Sch A para Symb"/>
    <w:basedOn w:val="Apara"/>
    <w:rsid w:val="002D13CA"/>
    <w:pPr>
      <w:tabs>
        <w:tab w:val="left" w:pos="0"/>
      </w:tabs>
      <w:ind w:hanging="2080"/>
    </w:pPr>
  </w:style>
  <w:style w:type="paragraph" w:customStyle="1" w:styleId="SchAsubparaSymb">
    <w:name w:val="Sch A subpara Symb"/>
    <w:basedOn w:val="Asubpara"/>
    <w:rsid w:val="002D13CA"/>
    <w:pPr>
      <w:tabs>
        <w:tab w:val="left" w:pos="0"/>
      </w:tabs>
      <w:ind w:hanging="2580"/>
    </w:pPr>
  </w:style>
  <w:style w:type="paragraph" w:customStyle="1" w:styleId="SchAsubsubparaSymb">
    <w:name w:val="Sch A subsubpara Symb"/>
    <w:basedOn w:val="AsubsubparaSymb"/>
    <w:rsid w:val="002D13CA"/>
  </w:style>
  <w:style w:type="paragraph" w:customStyle="1" w:styleId="refSymb">
    <w:name w:val="ref Symb"/>
    <w:basedOn w:val="BillBasic"/>
    <w:next w:val="Normal"/>
    <w:rsid w:val="002D13CA"/>
    <w:pPr>
      <w:tabs>
        <w:tab w:val="left" w:pos="-480"/>
      </w:tabs>
      <w:spacing w:before="60"/>
      <w:ind w:hanging="480"/>
    </w:pPr>
    <w:rPr>
      <w:sz w:val="18"/>
    </w:rPr>
  </w:style>
  <w:style w:type="paragraph" w:customStyle="1" w:styleId="IshadedH5SecSymb">
    <w:name w:val="I shaded H5 Sec Symb"/>
    <w:basedOn w:val="AH5Sec"/>
    <w:rsid w:val="002D13C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D13CA"/>
    <w:pPr>
      <w:tabs>
        <w:tab w:val="clear" w:pos="-1580"/>
      </w:tabs>
      <w:ind w:left="975" w:hanging="1457"/>
    </w:pPr>
  </w:style>
  <w:style w:type="paragraph" w:customStyle="1" w:styleId="IH1ChapSymb">
    <w:name w:val="I H1 Chap Symb"/>
    <w:basedOn w:val="BillBasicHeading"/>
    <w:next w:val="Normal"/>
    <w:rsid w:val="002D13C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D13C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D13C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D13C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D13CA"/>
    <w:pPr>
      <w:tabs>
        <w:tab w:val="clear" w:pos="2600"/>
        <w:tab w:val="left" w:pos="-1580"/>
        <w:tab w:val="left" w:pos="0"/>
        <w:tab w:val="left" w:pos="1100"/>
      </w:tabs>
      <w:spacing w:before="240"/>
      <w:ind w:left="1100" w:hanging="1580"/>
    </w:pPr>
  </w:style>
  <w:style w:type="paragraph" w:customStyle="1" w:styleId="IMainSymb">
    <w:name w:val="I Main Symb"/>
    <w:basedOn w:val="Amain"/>
    <w:rsid w:val="002D13CA"/>
    <w:pPr>
      <w:tabs>
        <w:tab w:val="left" w:pos="0"/>
      </w:tabs>
      <w:ind w:hanging="1580"/>
    </w:pPr>
  </w:style>
  <w:style w:type="paragraph" w:customStyle="1" w:styleId="IparaSymb">
    <w:name w:val="I para Symb"/>
    <w:basedOn w:val="Apara"/>
    <w:rsid w:val="002D13CA"/>
    <w:pPr>
      <w:tabs>
        <w:tab w:val="left" w:pos="0"/>
      </w:tabs>
      <w:ind w:hanging="2080"/>
      <w:outlineLvl w:val="9"/>
    </w:pPr>
  </w:style>
  <w:style w:type="paragraph" w:customStyle="1" w:styleId="IsubparaSymb">
    <w:name w:val="I subpara Symb"/>
    <w:basedOn w:val="Asubpara"/>
    <w:rsid w:val="002D13C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D13CA"/>
    <w:pPr>
      <w:tabs>
        <w:tab w:val="clear" w:pos="2400"/>
        <w:tab w:val="clear" w:pos="2600"/>
        <w:tab w:val="right" w:pos="2460"/>
        <w:tab w:val="left" w:pos="2660"/>
      </w:tabs>
      <w:ind w:left="2660" w:hanging="3140"/>
    </w:pPr>
  </w:style>
  <w:style w:type="paragraph" w:customStyle="1" w:styleId="IdefparaSymb">
    <w:name w:val="I def para Symb"/>
    <w:basedOn w:val="IparaSymb"/>
    <w:rsid w:val="002D13CA"/>
    <w:pPr>
      <w:ind w:left="1599" w:hanging="2081"/>
    </w:pPr>
  </w:style>
  <w:style w:type="paragraph" w:customStyle="1" w:styleId="IdefsubparaSymb">
    <w:name w:val="I def subpara Symb"/>
    <w:basedOn w:val="IsubparaSymb"/>
    <w:rsid w:val="002D13CA"/>
    <w:pPr>
      <w:ind w:left="2138"/>
    </w:pPr>
  </w:style>
  <w:style w:type="paragraph" w:customStyle="1" w:styleId="ISched-headingSymb">
    <w:name w:val="I Sched-heading Symb"/>
    <w:basedOn w:val="BillBasicHeading"/>
    <w:next w:val="Normal"/>
    <w:rsid w:val="002D13CA"/>
    <w:pPr>
      <w:tabs>
        <w:tab w:val="left" w:pos="-3080"/>
        <w:tab w:val="left" w:pos="0"/>
      </w:tabs>
      <w:spacing w:before="320"/>
      <w:ind w:left="2600" w:hanging="3080"/>
    </w:pPr>
    <w:rPr>
      <w:sz w:val="34"/>
    </w:rPr>
  </w:style>
  <w:style w:type="paragraph" w:customStyle="1" w:styleId="ISched-PartSymb">
    <w:name w:val="I Sched-Part Symb"/>
    <w:basedOn w:val="BillBasicHeading"/>
    <w:rsid w:val="002D13CA"/>
    <w:pPr>
      <w:tabs>
        <w:tab w:val="left" w:pos="-3080"/>
        <w:tab w:val="left" w:pos="0"/>
      </w:tabs>
      <w:spacing w:before="380"/>
      <w:ind w:left="2600" w:hanging="3080"/>
    </w:pPr>
    <w:rPr>
      <w:sz w:val="32"/>
    </w:rPr>
  </w:style>
  <w:style w:type="paragraph" w:customStyle="1" w:styleId="ISched-formSymb">
    <w:name w:val="I Sched-form Symb"/>
    <w:basedOn w:val="BillBasicHeading"/>
    <w:rsid w:val="002D13C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D13C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D13C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D13CA"/>
    <w:pPr>
      <w:tabs>
        <w:tab w:val="left" w:pos="1100"/>
      </w:tabs>
      <w:spacing w:before="60"/>
      <w:ind w:left="1500" w:hanging="1986"/>
    </w:pPr>
  </w:style>
  <w:style w:type="paragraph" w:customStyle="1" w:styleId="aExamHdgssSymb">
    <w:name w:val="aExamHdgss Symb"/>
    <w:basedOn w:val="BillBasicHeading"/>
    <w:next w:val="Normal"/>
    <w:rsid w:val="002D13CA"/>
    <w:pPr>
      <w:tabs>
        <w:tab w:val="clear" w:pos="2600"/>
        <w:tab w:val="left" w:pos="1582"/>
      </w:tabs>
      <w:ind w:left="1100" w:hanging="1582"/>
    </w:pPr>
    <w:rPr>
      <w:sz w:val="18"/>
    </w:rPr>
  </w:style>
  <w:style w:type="paragraph" w:customStyle="1" w:styleId="aExamssSymb">
    <w:name w:val="aExamss Symb"/>
    <w:basedOn w:val="aNote"/>
    <w:rsid w:val="002D13CA"/>
    <w:pPr>
      <w:tabs>
        <w:tab w:val="left" w:pos="1582"/>
      </w:tabs>
      <w:spacing w:before="60"/>
      <w:ind w:left="1100" w:hanging="1582"/>
    </w:pPr>
  </w:style>
  <w:style w:type="paragraph" w:customStyle="1" w:styleId="aExamINumssSymb">
    <w:name w:val="aExamINumss Symb"/>
    <w:basedOn w:val="aExamssSymb"/>
    <w:rsid w:val="002D13CA"/>
    <w:pPr>
      <w:tabs>
        <w:tab w:val="left" w:pos="1100"/>
      </w:tabs>
      <w:ind w:left="1500" w:hanging="1986"/>
    </w:pPr>
  </w:style>
  <w:style w:type="paragraph" w:customStyle="1" w:styleId="aExamNumTextssSymb">
    <w:name w:val="aExamNumTextss Symb"/>
    <w:basedOn w:val="aExamssSymb"/>
    <w:rsid w:val="002D13CA"/>
    <w:pPr>
      <w:tabs>
        <w:tab w:val="clear" w:pos="1582"/>
        <w:tab w:val="left" w:pos="1985"/>
      </w:tabs>
      <w:ind w:left="1503" w:hanging="1985"/>
    </w:pPr>
  </w:style>
  <w:style w:type="paragraph" w:customStyle="1" w:styleId="AExamIParaSymb">
    <w:name w:val="AExamIPara Symb"/>
    <w:basedOn w:val="aExam"/>
    <w:rsid w:val="002D13CA"/>
    <w:pPr>
      <w:tabs>
        <w:tab w:val="right" w:pos="1718"/>
      </w:tabs>
      <w:ind w:left="1984" w:hanging="2466"/>
    </w:pPr>
  </w:style>
  <w:style w:type="paragraph" w:customStyle="1" w:styleId="aExamBulletssSymb">
    <w:name w:val="aExamBulletss Symb"/>
    <w:basedOn w:val="aExamssSymb"/>
    <w:rsid w:val="002D13CA"/>
    <w:pPr>
      <w:tabs>
        <w:tab w:val="left" w:pos="1100"/>
      </w:tabs>
      <w:ind w:left="1500" w:hanging="1986"/>
    </w:pPr>
  </w:style>
  <w:style w:type="paragraph" w:customStyle="1" w:styleId="aNoteSymb">
    <w:name w:val="aNote Symb"/>
    <w:basedOn w:val="BillBasic"/>
    <w:rsid w:val="002D13CA"/>
    <w:pPr>
      <w:tabs>
        <w:tab w:val="left" w:pos="1100"/>
        <w:tab w:val="left" w:pos="2381"/>
      </w:tabs>
      <w:ind w:left="1899" w:hanging="2381"/>
    </w:pPr>
    <w:rPr>
      <w:sz w:val="20"/>
    </w:rPr>
  </w:style>
  <w:style w:type="paragraph" w:customStyle="1" w:styleId="aNoteTextssSymb">
    <w:name w:val="aNoteTextss Symb"/>
    <w:basedOn w:val="Normal"/>
    <w:rsid w:val="002D13CA"/>
    <w:pPr>
      <w:tabs>
        <w:tab w:val="clear" w:pos="0"/>
        <w:tab w:val="left" w:pos="1418"/>
      </w:tabs>
      <w:spacing w:before="60"/>
      <w:ind w:left="1417" w:hanging="1899"/>
      <w:jc w:val="both"/>
    </w:pPr>
    <w:rPr>
      <w:sz w:val="20"/>
    </w:rPr>
  </w:style>
  <w:style w:type="paragraph" w:customStyle="1" w:styleId="aNoteParaSymb">
    <w:name w:val="aNotePara Symb"/>
    <w:basedOn w:val="aNoteSymb"/>
    <w:rsid w:val="002D13C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D13C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2D13CA"/>
    <w:pPr>
      <w:tabs>
        <w:tab w:val="left" w:pos="1616"/>
        <w:tab w:val="left" w:pos="2495"/>
      </w:tabs>
      <w:spacing w:before="60"/>
      <w:ind w:left="2013" w:hanging="2495"/>
    </w:pPr>
  </w:style>
  <w:style w:type="paragraph" w:customStyle="1" w:styleId="aExamHdgparSymb">
    <w:name w:val="aExamHdgpar Symb"/>
    <w:basedOn w:val="aExamHdgssSymb"/>
    <w:next w:val="Normal"/>
    <w:rsid w:val="002D13CA"/>
    <w:pPr>
      <w:tabs>
        <w:tab w:val="clear" w:pos="1582"/>
        <w:tab w:val="left" w:pos="1599"/>
      </w:tabs>
      <w:ind w:left="1599" w:hanging="2081"/>
    </w:pPr>
  </w:style>
  <w:style w:type="paragraph" w:customStyle="1" w:styleId="aExamparSymb">
    <w:name w:val="aExampar Symb"/>
    <w:basedOn w:val="aExamssSymb"/>
    <w:rsid w:val="002D13CA"/>
    <w:pPr>
      <w:tabs>
        <w:tab w:val="clear" w:pos="1582"/>
        <w:tab w:val="left" w:pos="1599"/>
      </w:tabs>
      <w:ind w:left="1599" w:hanging="2081"/>
    </w:pPr>
  </w:style>
  <w:style w:type="paragraph" w:customStyle="1" w:styleId="aExamINumparSymb">
    <w:name w:val="aExamINumpar Symb"/>
    <w:basedOn w:val="aExamparSymb"/>
    <w:rsid w:val="002D13CA"/>
    <w:pPr>
      <w:tabs>
        <w:tab w:val="left" w:pos="2000"/>
      </w:tabs>
      <w:ind w:left="2041" w:hanging="2495"/>
    </w:pPr>
  </w:style>
  <w:style w:type="paragraph" w:customStyle="1" w:styleId="aExamBulletparSymb">
    <w:name w:val="aExamBulletpar Symb"/>
    <w:basedOn w:val="aExamparSymb"/>
    <w:rsid w:val="002D13CA"/>
    <w:pPr>
      <w:tabs>
        <w:tab w:val="clear" w:pos="1599"/>
        <w:tab w:val="left" w:pos="1616"/>
        <w:tab w:val="left" w:pos="2495"/>
      </w:tabs>
      <w:ind w:left="2013" w:hanging="2495"/>
    </w:pPr>
  </w:style>
  <w:style w:type="paragraph" w:customStyle="1" w:styleId="aNoteparSymb">
    <w:name w:val="aNotepar Symb"/>
    <w:basedOn w:val="BillBasic"/>
    <w:next w:val="Normal"/>
    <w:rsid w:val="002D13CA"/>
    <w:pPr>
      <w:tabs>
        <w:tab w:val="left" w:pos="1599"/>
        <w:tab w:val="left" w:pos="2398"/>
      </w:tabs>
      <w:ind w:left="2410" w:hanging="2892"/>
    </w:pPr>
    <w:rPr>
      <w:sz w:val="20"/>
    </w:rPr>
  </w:style>
  <w:style w:type="paragraph" w:customStyle="1" w:styleId="aNoteTextparSymb">
    <w:name w:val="aNoteTextpar Symb"/>
    <w:basedOn w:val="aNoteparSymb"/>
    <w:rsid w:val="002D13CA"/>
    <w:pPr>
      <w:tabs>
        <w:tab w:val="clear" w:pos="1599"/>
        <w:tab w:val="clear" w:pos="2398"/>
        <w:tab w:val="left" w:pos="2880"/>
      </w:tabs>
      <w:spacing w:before="60"/>
      <w:ind w:left="2398" w:hanging="2880"/>
    </w:pPr>
  </w:style>
  <w:style w:type="paragraph" w:customStyle="1" w:styleId="aNoteParaparSymb">
    <w:name w:val="aNoteParapar Symb"/>
    <w:basedOn w:val="aNoteparSymb"/>
    <w:rsid w:val="002D13CA"/>
    <w:pPr>
      <w:tabs>
        <w:tab w:val="right" w:pos="2640"/>
      </w:tabs>
      <w:spacing w:before="60"/>
      <w:ind w:left="2920" w:hanging="3402"/>
    </w:pPr>
  </w:style>
  <w:style w:type="paragraph" w:customStyle="1" w:styleId="aNoteBulletparSymb">
    <w:name w:val="aNoteBulletpar Symb"/>
    <w:basedOn w:val="aNoteparSymb"/>
    <w:rsid w:val="002D13CA"/>
    <w:pPr>
      <w:tabs>
        <w:tab w:val="clear" w:pos="1599"/>
        <w:tab w:val="left" w:pos="3289"/>
      </w:tabs>
      <w:spacing w:before="60"/>
      <w:ind w:left="2807" w:hanging="3289"/>
    </w:pPr>
  </w:style>
  <w:style w:type="paragraph" w:customStyle="1" w:styleId="AsubparabulletSymb">
    <w:name w:val="A subpara bullet Symb"/>
    <w:basedOn w:val="BillBasic"/>
    <w:rsid w:val="002D13CA"/>
    <w:pPr>
      <w:tabs>
        <w:tab w:val="left" w:pos="2138"/>
        <w:tab w:val="left" w:pos="3005"/>
      </w:tabs>
      <w:spacing w:before="60"/>
      <w:ind w:left="2523" w:hanging="3005"/>
    </w:pPr>
  </w:style>
  <w:style w:type="paragraph" w:customStyle="1" w:styleId="aExamHdgsubparSymb">
    <w:name w:val="aExamHdgsubpar Symb"/>
    <w:basedOn w:val="aExamHdgssSymb"/>
    <w:next w:val="Normal"/>
    <w:rsid w:val="002D13CA"/>
    <w:pPr>
      <w:tabs>
        <w:tab w:val="clear" w:pos="1582"/>
        <w:tab w:val="left" w:pos="2620"/>
      </w:tabs>
      <w:ind w:left="2138" w:hanging="2620"/>
    </w:pPr>
  </w:style>
  <w:style w:type="paragraph" w:customStyle="1" w:styleId="aExamsubparSymb">
    <w:name w:val="aExamsubpar Symb"/>
    <w:basedOn w:val="aExamssSymb"/>
    <w:rsid w:val="002D13CA"/>
    <w:pPr>
      <w:tabs>
        <w:tab w:val="clear" w:pos="1582"/>
        <w:tab w:val="left" w:pos="2620"/>
      </w:tabs>
      <w:ind w:left="2138" w:hanging="2620"/>
    </w:pPr>
  </w:style>
  <w:style w:type="paragraph" w:customStyle="1" w:styleId="aNotesubparSymb">
    <w:name w:val="aNotesubpar Symb"/>
    <w:basedOn w:val="BillBasic"/>
    <w:next w:val="Normal"/>
    <w:rsid w:val="002D13CA"/>
    <w:pPr>
      <w:tabs>
        <w:tab w:val="left" w:pos="2138"/>
        <w:tab w:val="left" w:pos="2937"/>
      </w:tabs>
      <w:ind w:left="2455" w:hanging="2937"/>
    </w:pPr>
    <w:rPr>
      <w:sz w:val="20"/>
    </w:rPr>
  </w:style>
  <w:style w:type="paragraph" w:customStyle="1" w:styleId="aNoteTextsubparSymb">
    <w:name w:val="aNoteTextsubpar Symb"/>
    <w:basedOn w:val="aNotesubparSymb"/>
    <w:rsid w:val="002D13CA"/>
    <w:pPr>
      <w:tabs>
        <w:tab w:val="clear" w:pos="2138"/>
        <w:tab w:val="clear" w:pos="2937"/>
        <w:tab w:val="left" w:pos="2943"/>
      </w:tabs>
      <w:spacing w:before="60"/>
      <w:ind w:left="2943" w:hanging="3425"/>
    </w:pPr>
  </w:style>
  <w:style w:type="paragraph" w:customStyle="1" w:styleId="PenaltySymb">
    <w:name w:val="Penalty Symb"/>
    <w:basedOn w:val="AmainreturnSymb"/>
    <w:rsid w:val="002D13CA"/>
  </w:style>
  <w:style w:type="paragraph" w:customStyle="1" w:styleId="PenaltyParaSymb">
    <w:name w:val="PenaltyPara Symb"/>
    <w:basedOn w:val="Normal"/>
    <w:rsid w:val="002D13CA"/>
    <w:pPr>
      <w:tabs>
        <w:tab w:val="right" w:pos="1360"/>
      </w:tabs>
      <w:spacing w:before="60"/>
      <w:ind w:left="1599" w:hanging="2081"/>
      <w:jc w:val="both"/>
    </w:pPr>
  </w:style>
  <w:style w:type="paragraph" w:customStyle="1" w:styleId="FormulaSymb">
    <w:name w:val="Formula Symb"/>
    <w:basedOn w:val="BillBasic"/>
    <w:rsid w:val="002D13CA"/>
    <w:pPr>
      <w:tabs>
        <w:tab w:val="left" w:pos="-480"/>
      </w:tabs>
      <w:spacing w:line="260" w:lineRule="atLeast"/>
      <w:ind w:hanging="480"/>
      <w:jc w:val="center"/>
    </w:pPr>
  </w:style>
  <w:style w:type="paragraph" w:customStyle="1" w:styleId="NormalSymb">
    <w:name w:val="Normal Symb"/>
    <w:basedOn w:val="Normal"/>
    <w:qFormat/>
    <w:rsid w:val="002D13CA"/>
    <w:pPr>
      <w:ind w:hanging="482"/>
    </w:pPr>
  </w:style>
  <w:style w:type="character" w:styleId="PlaceholderText">
    <w:name w:val="Placeholder Text"/>
    <w:basedOn w:val="DefaultParagraphFont"/>
    <w:uiPriority w:val="99"/>
    <w:semiHidden/>
    <w:rsid w:val="002D13CA"/>
    <w:rPr>
      <w:color w:val="808080"/>
    </w:rPr>
  </w:style>
  <w:style w:type="character" w:customStyle="1" w:styleId="AmainreturnChar">
    <w:name w:val="A main return Char"/>
    <w:basedOn w:val="DefaultParagraphFont"/>
    <w:link w:val="Amainreturn"/>
    <w:locked/>
    <w:rsid w:val="00B155A9"/>
    <w:rPr>
      <w:sz w:val="24"/>
      <w:lang w:eastAsia="en-US"/>
    </w:rPr>
  </w:style>
  <w:style w:type="character" w:customStyle="1" w:styleId="AH5SecChar">
    <w:name w:val="A H5 Sec Char"/>
    <w:basedOn w:val="DefaultParagraphFont"/>
    <w:link w:val="AH5Sec"/>
    <w:locked/>
    <w:rsid w:val="00B805AD"/>
    <w:rPr>
      <w:rFonts w:ascii="Arial" w:hAnsi="Arial"/>
      <w:b/>
      <w:sz w:val="24"/>
      <w:lang w:eastAsia="en-US"/>
    </w:rPr>
  </w:style>
  <w:style w:type="character" w:customStyle="1" w:styleId="AsubparaChar">
    <w:name w:val="A subpara Char"/>
    <w:basedOn w:val="DefaultParagraphFont"/>
    <w:link w:val="Asubpara"/>
    <w:locked/>
    <w:rsid w:val="0083350E"/>
    <w:rPr>
      <w:sz w:val="24"/>
      <w:lang w:eastAsia="en-US"/>
    </w:rPr>
  </w:style>
  <w:style w:type="character" w:customStyle="1" w:styleId="AparaChar">
    <w:name w:val="A para Char"/>
    <w:basedOn w:val="DefaultParagraphFont"/>
    <w:link w:val="Apara"/>
    <w:locked/>
    <w:rsid w:val="0083350E"/>
    <w:rPr>
      <w:sz w:val="24"/>
      <w:lang w:eastAsia="en-US"/>
    </w:rPr>
  </w:style>
  <w:style w:type="paragraph" w:customStyle="1" w:styleId="aNotess">
    <w:name w:val="aNotess"/>
    <w:basedOn w:val="BillBasic"/>
    <w:rsid w:val="0083350E"/>
    <w:pPr>
      <w:ind w:left="1900" w:hanging="800"/>
    </w:pPr>
    <w:rPr>
      <w:sz w:val="20"/>
    </w:rPr>
  </w:style>
  <w:style w:type="character" w:styleId="UnresolvedMention">
    <w:name w:val="Unresolved Mention"/>
    <w:basedOn w:val="DefaultParagraphFont"/>
    <w:uiPriority w:val="99"/>
    <w:semiHidden/>
    <w:unhideWhenUsed/>
    <w:rsid w:val="00A459FE"/>
    <w:rPr>
      <w:color w:val="605E5C"/>
      <w:shd w:val="clear" w:color="auto" w:fill="E1DFDD"/>
    </w:rPr>
  </w:style>
  <w:style w:type="character" w:customStyle="1" w:styleId="AmainChar">
    <w:name w:val="A main Char"/>
    <w:basedOn w:val="DefaultParagraphFont"/>
    <w:link w:val="Amain"/>
    <w:locked/>
    <w:rsid w:val="0050795C"/>
    <w:rPr>
      <w:sz w:val="24"/>
      <w:lang w:eastAsia="en-US"/>
    </w:rPr>
  </w:style>
  <w:style w:type="character" w:customStyle="1" w:styleId="BillBasicChar">
    <w:name w:val="BillBasic Char"/>
    <w:basedOn w:val="DefaultParagraphFont"/>
    <w:link w:val="BillBasic"/>
    <w:locked/>
    <w:rsid w:val="00101853"/>
    <w:rPr>
      <w:sz w:val="24"/>
      <w:lang w:eastAsia="en-US"/>
    </w:rPr>
  </w:style>
  <w:style w:type="character" w:customStyle="1" w:styleId="NewActChar">
    <w:name w:val="New Act Char"/>
    <w:basedOn w:val="DefaultParagraphFont"/>
    <w:link w:val="NewAct"/>
    <w:locked/>
    <w:rsid w:val="007B2BB7"/>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47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2-51" TargetMode="External"/><Relationship Id="rId671" Type="http://schemas.openxmlformats.org/officeDocument/2006/relationships/hyperlink" Target="http://www.legislation.act.gov.au/a/2020-25/" TargetMode="External"/><Relationship Id="rId769" Type="http://schemas.openxmlformats.org/officeDocument/2006/relationships/hyperlink" Target="http://www.legislation.act.gov.au/a/2007-26" TargetMode="External"/><Relationship Id="rId976" Type="http://schemas.openxmlformats.org/officeDocument/2006/relationships/hyperlink" Target="http://www.legislation.act.gov.au/a/2018-33/default.asp" TargetMode="External"/><Relationship Id="rId21" Type="http://schemas.openxmlformats.org/officeDocument/2006/relationships/header" Target="header3.xml"/><Relationship Id="rId324" Type="http://schemas.openxmlformats.org/officeDocument/2006/relationships/hyperlink" Target="http://www.legislation.act.gov.au/a/2006-16" TargetMode="External"/><Relationship Id="rId531" Type="http://schemas.openxmlformats.org/officeDocument/2006/relationships/hyperlink" Target="http://www.legislation.act.gov.au/a/2005-34" TargetMode="External"/><Relationship Id="rId629" Type="http://schemas.openxmlformats.org/officeDocument/2006/relationships/hyperlink" Target="https://legislation.act.gov.au/a/2023-55/" TargetMode="External"/><Relationship Id="rId170" Type="http://schemas.openxmlformats.org/officeDocument/2006/relationships/hyperlink" Target="http://www.legislation.act.gov.au/a/2001-14" TargetMode="External"/><Relationship Id="rId836" Type="http://schemas.openxmlformats.org/officeDocument/2006/relationships/hyperlink" Target="http://www.legislation.act.gov.au/a/2015-42" TargetMode="External"/><Relationship Id="rId268" Type="http://schemas.openxmlformats.org/officeDocument/2006/relationships/hyperlink" Target="http://www.legislation.act.gov.au/a/2010-32" TargetMode="External"/><Relationship Id="rId475" Type="http://schemas.openxmlformats.org/officeDocument/2006/relationships/hyperlink" Target="http://www.legislation.act.gov.au/a/2015-42" TargetMode="External"/><Relationship Id="rId682" Type="http://schemas.openxmlformats.org/officeDocument/2006/relationships/hyperlink" Target="http://www.legislation.act.gov.au/a/2020-25/" TargetMode="External"/><Relationship Id="rId903" Type="http://schemas.openxmlformats.org/officeDocument/2006/relationships/hyperlink" Target="http://www.legislation.act.gov.au/a/2004-66"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16-18/default.asp" TargetMode="External"/><Relationship Id="rId542" Type="http://schemas.openxmlformats.org/officeDocument/2006/relationships/hyperlink" Target="http://www.legislation.act.gov.au/a/2023-46/" TargetMode="External"/><Relationship Id="rId987" Type="http://schemas.openxmlformats.org/officeDocument/2006/relationships/hyperlink" Target="http://www.legislation.act.gov.au/a/2020-25/" TargetMode="External"/><Relationship Id="rId181" Type="http://schemas.openxmlformats.org/officeDocument/2006/relationships/hyperlink" Target="http://www.legislation.act.gov.au/a/2001-14" TargetMode="External"/><Relationship Id="rId402" Type="http://schemas.openxmlformats.org/officeDocument/2006/relationships/hyperlink" Target="http://www.legislation.act.gov.au/a/2006-16" TargetMode="External"/><Relationship Id="rId847" Type="http://schemas.openxmlformats.org/officeDocument/2006/relationships/hyperlink" Target="http://www.legislation.act.gov.au/a/2016-44" TargetMode="External"/><Relationship Id="rId279" Type="http://schemas.openxmlformats.org/officeDocument/2006/relationships/hyperlink" Target="http://www.legislation.act.gov.au/cn/2013-9/default.asp" TargetMode="External"/><Relationship Id="rId486" Type="http://schemas.openxmlformats.org/officeDocument/2006/relationships/hyperlink" Target="http://www.legislation.act.gov.au/a/2007-26" TargetMode="External"/><Relationship Id="rId693" Type="http://schemas.openxmlformats.org/officeDocument/2006/relationships/hyperlink" Target="http://www.legislation.act.gov.au/a/2020-25/" TargetMode="External"/><Relationship Id="rId707" Type="http://schemas.openxmlformats.org/officeDocument/2006/relationships/hyperlink" Target="http://www.legislation.act.gov.au/a/2016-44" TargetMode="External"/><Relationship Id="rId914" Type="http://schemas.openxmlformats.org/officeDocument/2006/relationships/hyperlink" Target="http://www.legislation.act.gov.au/a/2006-24"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01-14" TargetMode="External"/><Relationship Id="rId346" Type="http://schemas.openxmlformats.org/officeDocument/2006/relationships/hyperlink" Target="http://www.legislation.act.gov.au/a/2007-26" TargetMode="External"/><Relationship Id="rId553" Type="http://schemas.openxmlformats.org/officeDocument/2006/relationships/hyperlink" Target="http://www.legislation.act.gov.au/a/2023-46/" TargetMode="External"/><Relationship Id="rId760" Type="http://schemas.openxmlformats.org/officeDocument/2006/relationships/hyperlink" Target="http://www.legislation.act.gov.au/a/2008-36" TargetMode="External"/><Relationship Id="rId998" Type="http://schemas.openxmlformats.org/officeDocument/2006/relationships/hyperlink" Target="http://www.legislation.act.gov.au/a/2023-55/" TargetMode="External"/><Relationship Id="rId192" Type="http://schemas.openxmlformats.org/officeDocument/2006/relationships/hyperlink" Target="http://www.legislation.act.gov.au/a/2001-14" TargetMode="External"/><Relationship Id="rId206" Type="http://schemas.openxmlformats.org/officeDocument/2006/relationships/hyperlink" Target="http://www.legislation.act.gov.au/sl/2011-36" TargetMode="External"/><Relationship Id="rId413" Type="http://schemas.openxmlformats.org/officeDocument/2006/relationships/hyperlink" Target="http://www.legislation.act.gov.au/a/2007-26" TargetMode="External"/><Relationship Id="rId858" Type="http://schemas.openxmlformats.org/officeDocument/2006/relationships/hyperlink" Target="http://www.legislation.act.gov.au/a/2015-19" TargetMode="External"/><Relationship Id="rId497" Type="http://schemas.openxmlformats.org/officeDocument/2006/relationships/hyperlink" Target="http://www.legislation.act.gov.au/a/2015-42" TargetMode="External"/><Relationship Id="rId620" Type="http://schemas.openxmlformats.org/officeDocument/2006/relationships/hyperlink" Target="http://www.legislation.act.gov.au/a/2011-3" TargetMode="External"/><Relationship Id="rId718" Type="http://schemas.openxmlformats.org/officeDocument/2006/relationships/hyperlink" Target="http://www.legislation.act.gov.au/a/2016-44" TargetMode="External"/><Relationship Id="rId925" Type="http://schemas.openxmlformats.org/officeDocument/2006/relationships/hyperlink" Target="http://www.legislation.act.gov.au/a/2010-18" TargetMode="External"/><Relationship Id="rId357" Type="http://schemas.openxmlformats.org/officeDocument/2006/relationships/hyperlink" Target="http://www.legislation.act.gov.au/a/2013-19" TargetMode="External"/><Relationship Id="rId54" Type="http://schemas.openxmlformats.org/officeDocument/2006/relationships/hyperlink" Target="https://legislation.act.gov.au/sl/2023-21/" TargetMode="External"/><Relationship Id="rId217" Type="http://schemas.openxmlformats.org/officeDocument/2006/relationships/hyperlink" Target="http://www.legislation.act.gov.au/a/2013-3/default.asp" TargetMode="External"/><Relationship Id="rId564" Type="http://schemas.openxmlformats.org/officeDocument/2006/relationships/hyperlink" Target="http://www.legislation.act.gov.au/a/2023-46/" TargetMode="External"/><Relationship Id="rId771" Type="http://schemas.openxmlformats.org/officeDocument/2006/relationships/hyperlink" Target="http://www.legislation.act.gov.au/a/2022-14" TargetMode="External"/><Relationship Id="rId869" Type="http://schemas.openxmlformats.org/officeDocument/2006/relationships/hyperlink" Target="http://www.legislation.act.gov.au/a/2015-19" TargetMode="External"/><Relationship Id="rId424" Type="http://schemas.openxmlformats.org/officeDocument/2006/relationships/hyperlink" Target="http://www.legislation.act.gov.au/a/2007-26" TargetMode="External"/><Relationship Id="rId631" Type="http://schemas.openxmlformats.org/officeDocument/2006/relationships/hyperlink" Target="https://legislation.act.gov.au/a/2023-55/" TargetMode="External"/><Relationship Id="rId729" Type="http://schemas.openxmlformats.org/officeDocument/2006/relationships/hyperlink" Target="http://www.legislation.act.gov.au/a/2013-31" TargetMode="External"/><Relationship Id="rId270" Type="http://schemas.openxmlformats.org/officeDocument/2006/relationships/hyperlink" Target="http://www.legislation.act.gov.au/a/2011-23" TargetMode="External"/><Relationship Id="rId936" Type="http://schemas.openxmlformats.org/officeDocument/2006/relationships/hyperlink" Target="http://www.legislation.act.gov.au/a/2012-23" TargetMode="External"/><Relationship Id="rId65" Type="http://schemas.openxmlformats.org/officeDocument/2006/relationships/hyperlink" Target="http://www.legislation.act.gov.au/a/2004-7" TargetMode="External"/><Relationship Id="rId130" Type="http://schemas.openxmlformats.org/officeDocument/2006/relationships/hyperlink" Target="http://www.legislation.act.gov.au/a/2001-14" TargetMode="External"/><Relationship Id="rId368" Type="http://schemas.openxmlformats.org/officeDocument/2006/relationships/hyperlink" Target="http://www.legislation.act.gov.au/a/2022-14" TargetMode="External"/><Relationship Id="rId575" Type="http://schemas.openxmlformats.org/officeDocument/2006/relationships/hyperlink" Target="http://www.legislation.act.gov.au/a/2007-26" TargetMode="External"/><Relationship Id="rId782" Type="http://schemas.openxmlformats.org/officeDocument/2006/relationships/hyperlink" Target="http://www.legislation.act.gov.au/sl/2004-46" TargetMode="External"/><Relationship Id="rId228" Type="http://schemas.openxmlformats.org/officeDocument/2006/relationships/header" Target="header8.xml"/><Relationship Id="rId435" Type="http://schemas.openxmlformats.org/officeDocument/2006/relationships/hyperlink" Target="http://www.legislation.act.gov.au/a/2005-20" TargetMode="External"/><Relationship Id="rId642" Type="http://schemas.openxmlformats.org/officeDocument/2006/relationships/hyperlink" Target="https://legislation.act.gov.au/a/2023-36/" TargetMode="External"/><Relationship Id="rId281" Type="http://schemas.openxmlformats.org/officeDocument/2006/relationships/hyperlink" Target="http://www.legislation.act.gov.au/a/2013-19" TargetMode="External"/><Relationship Id="rId502" Type="http://schemas.openxmlformats.org/officeDocument/2006/relationships/hyperlink" Target="http://www.legislation.act.gov.au/a/2005-34" TargetMode="External"/><Relationship Id="rId947" Type="http://schemas.openxmlformats.org/officeDocument/2006/relationships/hyperlink" Target="http://www.legislation.act.gov.au/a/2013-31" TargetMode="External"/><Relationship Id="rId76" Type="http://schemas.openxmlformats.org/officeDocument/2006/relationships/hyperlink" Target="https://www.legislation.act.gov.au/a/2023-18/" TargetMode="External"/><Relationship Id="rId141" Type="http://schemas.openxmlformats.org/officeDocument/2006/relationships/hyperlink" Target="http://www.legislation.act.gov.au/a/2001-16" TargetMode="External"/><Relationship Id="rId379" Type="http://schemas.openxmlformats.org/officeDocument/2006/relationships/hyperlink" Target="http://www.legislation.act.gov.au/a/2012-23" TargetMode="External"/><Relationship Id="rId586" Type="http://schemas.openxmlformats.org/officeDocument/2006/relationships/hyperlink" Target="http://www.legislation.act.gov.au/a/2016-44" TargetMode="External"/><Relationship Id="rId793" Type="http://schemas.openxmlformats.org/officeDocument/2006/relationships/hyperlink" Target="http://www.legislation.act.gov.au/a/2010-24" TargetMode="External"/><Relationship Id="rId807" Type="http://schemas.openxmlformats.org/officeDocument/2006/relationships/hyperlink" Target="http://www.legislation.act.gov.au/a/2006-16" TargetMode="External"/><Relationship Id="rId7" Type="http://schemas.openxmlformats.org/officeDocument/2006/relationships/endnotes" Target="endnotes.xml"/><Relationship Id="rId239" Type="http://schemas.openxmlformats.org/officeDocument/2006/relationships/hyperlink" Target="http://www.legislation.act.gov.au/a/2004-66" TargetMode="External"/><Relationship Id="rId446" Type="http://schemas.openxmlformats.org/officeDocument/2006/relationships/hyperlink" Target="http://www.legislation.act.gov.au/a/2007-26" TargetMode="External"/><Relationship Id="rId653" Type="http://schemas.openxmlformats.org/officeDocument/2006/relationships/hyperlink" Target="https://legislation.act.gov.au/a/2023-36/" TargetMode="External"/><Relationship Id="rId292" Type="http://schemas.openxmlformats.org/officeDocument/2006/relationships/hyperlink" Target="http://www.legislation.act.gov.au/cn/2015-21/default.asp" TargetMode="External"/><Relationship Id="rId306" Type="http://schemas.openxmlformats.org/officeDocument/2006/relationships/hyperlink" Target="http://www.legislation.act.gov.au/a/2024-21/" TargetMode="External"/><Relationship Id="rId860" Type="http://schemas.openxmlformats.org/officeDocument/2006/relationships/hyperlink" Target="http://www.legislation.act.gov.au/a/2007-26" TargetMode="External"/><Relationship Id="rId958" Type="http://schemas.openxmlformats.org/officeDocument/2006/relationships/hyperlink" Target="http://www.legislation.act.gov.au/a/2015-12/default.asp" TargetMode="External"/><Relationship Id="rId87" Type="http://schemas.openxmlformats.org/officeDocument/2006/relationships/hyperlink" Target="http://www.legislation.act.gov.au/a/2001-10" TargetMode="External"/><Relationship Id="rId513" Type="http://schemas.openxmlformats.org/officeDocument/2006/relationships/hyperlink" Target="http://www.legislation.act.gov.au/a/2007-26" TargetMode="External"/><Relationship Id="rId597" Type="http://schemas.openxmlformats.org/officeDocument/2006/relationships/hyperlink" Target="http://www.legislation.act.gov.au/a/2022-14" TargetMode="External"/><Relationship Id="rId720" Type="http://schemas.openxmlformats.org/officeDocument/2006/relationships/hyperlink" Target="http://www.legislation.act.gov.au/a/2016-44" TargetMode="External"/><Relationship Id="rId818" Type="http://schemas.openxmlformats.org/officeDocument/2006/relationships/hyperlink" Target="http://www.legislation.act.gov.au/a/2016-44" TargetMode="External"/><Relationship Id="rId152" Type="http://schemas.openxmlformats.org/officeDocument/2006/relationships/hyperlink" Target="http://www.legislation.act.gov.au/a/2004-12" TargetMode="External"/><Relationship Id="rId457" Type="http://schemas.openxmlformats.org/officeDocument/2006/relationships/hyperlink" Target="http://www.legislation.act.gov.au/a/2007-26" TargetMode="External"/><Relationship Id="rId1003" Type="http://schemas.openxmlformats.org/officeDocument/2006/relationships/hyperlink" Target="https://www.legislation.act.gov.au/a/2023-8" TargetMode="External"/><Relationship Id="rId664" Type="http://schemas.openxmlformats.org/officeDocument/2006/relationships/hyperlink" Target="http://www.legislation.act.gov.au/a/2020-25/" TargetMode="External"/><Relationship Id="rId871" Type="http://schemas.openxmlformats.org/officeDocument/2006/relationships/hyperlink" Target="http://www.legislation.act.gov.au/a/2023-46/" TargetMode="External"/><Relationship Id="rId969" Type="http://schemas.openxmlformats.org/officeDocument/2006/relationships/hyperlink" Target="http://www.legislation.act.gov.au/a/2016-18"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15-12" TargetMode="External"/><Relationship Id="rId524" Type="http://schemas.openxmlformats.org/officeDocument/2006/relationships/hyperlink" Target="http://www.legislation.act.gov.au/a/2007-26" TargetMode="External"/><Relationship Id="rId731" Type="http://schemas.openxmlformats.org/officeDocument/2006/relationships/hyperlink" Target="http://www.legislation.act.gov.au/a/2009-20" TargetMode="External"/><Relationship Id="rId98" Type="http://schemas.openxmlformats.org/officeDocument/2006/relationships/hyperlink" Target="http://www.standards.org.au" TargetMode="External"/><Relationship Id="rId163" Type="http://schemas.openxmlformats.org/officeDocument/2006/relationships/hyperlink" Target="http://www.legislation.act.gov.au/a/2001-14" TargetMode="External"/><Relationship Id="rId370" Type="http://schemas.openxmlformats.org/officeDocument/2006/relationships/hyperlink" Target="http://www.legislation.act.gov.au/a/2007-26" TargetMode="External"/><Relationship Id="rId829" Type="http://schemas.openxmlformats.org/officeDocument/2006/relationships/hyperlink" Target="http://www.legislation.act.gov.au/a/2020-25/" TargetMode="External"/><Relationship Id="rId1014" Type="http://schemas.openxmlformats.org/officeDocument/2006/relationships/footer" Target="footer15.xml"/><Relationship Id="rId230" Type="http://schemas.openxmlformats.org/officeDocument/2006/relationships/footer" Target="footer10.xml"/><Relationship Id="rId468" Type="http://schemas.openxmlformats.org/officeDocument/2006/relationships/hyperlink" Target="http://www.legislation.act.gov.au/a/2010-24" TargetMode="External"/><Relationship Id="rId675" Type="http://schemas.openxmlformats.org/officeDocument/2006/relationships/hyperlink" Target="http://www.legislation.act.gov.au/a/2020-25/" TargetMode="External"/><Relationship Id="rId882" Type="http://schemas.openxmlformats.org/officeDocument/2006/relationships/hyperlink" Target="http://www.legislation.act.gov.au/a/2020-25/" TargetMode="External"/><Relationship Id="rId25" Type="http://schemas.openxmlformats.org/officeDocument/2006/relationships/footer" Target="footer4.xml"/><Relationship Id="rId328" Type="http://schemas.openxmlformats.org/officeDocument/2006/relationships/hyperlink" Target="http://www.legislation.act.gov.au/a/2010-24" TargetMode="External"/><Relationship Id="rId535" Type="http://schemas.openxmlformats.org/officeDocument/2006/relationships/hyperlink" Target="http://www.legislation.act.gov.au/a/2023-46/" TargetMode="External"/><Relationship Id="rId742" Type="http://schemas.openxmlformats.org/officeDocument/2006/relationships/hyperlink" Target="http://www.legislation.act.gov.au/a/2015-12" TargetMode="External"/><Relationship Id="rId174" Type="http://schemas.openxmlformats.org/officeDocument/2006/relationships/hyperlink" Target="http://www.legislation.act.gov.au/a/2001-14" TargetMode="External"/><Relationship Id="rId381" Type="http://schemas.openxmlformats.org/officeDocument/2006/relationships/hyperlink" Target="https://legislation.act.gov.au/a/2023-55/" TargetMode="External"/><Relationship Id="rId602" Type="http://schemas.openxmlformats.org/officeDocument/2006/relationships/hyperlink" Target="http://www.legislation.act.gov.au/a/2016-18/default.asp" TargetMode="External"/><Relationship Id="rId241" Type="http://schemas.openxmlformats.org/officeDocument/2006/relationships/hyperlink" Target="http://www.legislation.act.gov.au/sl/2004-46" TargetMode="External"/><Relationship Id="rId479" Type="http://schemas.openxmlformats.org/officeDocument/2006/relationships/hyperlink" Target="http://www.legislation.act.gov.au/a/2015-42" TargetMode="External"/><Relationship Id="rId686" Type="http://schemas.openxmlformats.org/officeDocument/2006/relationships/hyperlink" Target="http://www.legislation.act.gov.au/a/2020-25/" TargetMode="External"/><Relationship Id="rId893" Type="http://schemas.openxmlformats.org/officeDocument/2006/relationships/hyperlink" Target="http://www.legislation.act.gov.au/a/2013-19" TargetMode="External"/><Relationship Id="rId907" Type="http://schemas.openxmlformats.org/officeDocument/2006/relationships/hyperlink" Target="http://www.legislation.act.gov.au/a/2005-20" TargetMode="External"/><Relationship Id="rId36" Type="http://schemas.openxmlformats.org/officeDocument/2006/relationships/hyperlink" Target="http://www.legislation.act.gov.au/a/2000-68" TargetMode="External"/><Relationship Id="rId339" Type="http://schemas.openxmlformats.org/officeDocument/2006/relationships/hyperlink" Target="http://www.legislation.act.gov.au/a/2010-24" TargetMode="External"/><Relationship Id="rId546" Type="http://schemas.openxmlformats.org/officeDocument/2006/relationships/hyperlink" Target="http://www.legislation.act.gov.au/a/2023-46/" TargetMode="External"/><Relationship Id="rId753" Type="http://schemas.openxmlformats.org/officeDocument/2006/relationships/hyperlink" Target="http://www.legislation.act.gov.au/a/2010-32" TargetMode="External"/><Relationship Id="rId101" Type="http://schemas.openxmlformats.org/officeDocument/2006/relationships/hyperlink" Target="http://www.legislation.act.gov.au/a/2003-40" TargetMode="External"/><Relationship Id="rId185" Type="http://schemas.openxmlformats.org/officeDocument/2006/relationships/hyperlink" Target="http://www.legislation.act.gov.au/a/2008-35" TargetMode="External"/><Relationship Id="rId406" Type="http://schemas.openxmlformats.org/officeDocument/2006/relationships/hyperlink" Target="http://www.legislation.act.gov.au/a/2010-24" TargetMode="External"/><Relationship Id="rId960" Type="http://schemas.openxmlformats.org/officeDocument/2006/relationships/hyperlink" Target="http://www.legislation.act.gov.au/a/2015-19" TargetMode="External"/><Relationship Id="rId392" Type="http://schemas.openxmlformats.org/officeDocument/2006/relationships/hyperlink" Target="http://www.legislation.act.gov.au/a/2006-16" TargetMode="External"/><Relationship Id="rId613" Type="http://schemas.openxmlformats.org/officeDocument/2006/relationships/hyperlink" Target="https://legislation.act.gov.au/a/2023-36/" TargetMode="External"/><Relationship Id="rId697" Type="http://schemas.openxmlformats.org/officeDocument/2006/relationships/hyperlink" Target="http://www.legislation.act.gov.au/a/2015-42" TargetMode="External"/><Relationship Id="rId820" Type="http://schemas.openxmlformats.org/officeDocument/2006/relationships/hyperlink" Target="http://www.legislation.act.gov.au/a/2013-19" TargetMode="External"/><Relationship Id="rId918" Type="http://schemas.openxmlformats.org/officeDocument/2006/relationships/hyperlink" Target="http://www.legislation.act.gov.au/a/2007-26" TargetMode="External"/><Relationship Id="rId252" Type="http://schemas.openxmlformats.org/officeDocument/2006/relationships/hyperlink" Target="http://www.legislation.act.gov.au/a/2006-24"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1925-1" TargetMode="External"/><Relationship Id="rId557" Type="http://schemas.openxmlformats.org/officeDocument/2006/relationships/hyperlink" Target="http://www.legislation.act.gov.au/a/2023-46/" TargetMode="External"/><Relationship Id="rId764" Type="http://schemas.openxmlformats.org/officeDocument/2006/relationships/hyperlink" Target="http://www.legislation.act.gov.au/a/2019-48" TargetMode="External"/><Relationship Id="rId971" Type="http://schemas.openxmlformats.org/officeDocument/2006/relationships/hyperlink" Target="http://www.legislation.act.gov.au/a/2016-44" TargetMode="External"/><Relationship Id="rId196" Type="http://schemas.openxmlformats.org/officeDocument/2006/relationships/hyperlink" Target="http://www.legislation.act.gov.au/a/2001-14" TargetMode="External"/><Relationship Id="rId417" Type="http://schemas.openxmlformats.org/officeDocument/2006/relationships/hyperlink" Target="http://www.legislation.act.gov.au/a/2007-26" TargetMode="External"/><Relationship Id="rId624" Type="http://schemas.openxmlformats.org/officeDocument/2006/relationships/hyperlink" Target="https://legislation.act.gov.au/a/2023-36/" TargetMode="External"/><Relationship Id="rId831" Type="http://schemas.openxmlformats.org/officeDocument/2006/relationships/hyperlink" Target="https://legislation.act.gov.au/a/2023-36/" TargetMode="External"/><Relationship Id="rId263" Type="http://schemas.openxmlformats.org/officeDocument/2006/relationships/hyperlink" Target="http://www.legislation.act.gov.au/a/2008-35" TargetMode="External"/><Relationship Id="rId470" Type="http://schemas.openxmlformats.org/officeDocument/2006/relationships/hyperlink" Target="http://www.legislation.act.gov.au/a/2010-24" TargetMode="External"/><Relationship Id="rId929" Type="http://schemas.openxmlformats.org/officeDocument/2006/relationships/hyperlink" Target="http://www.legislation.act.gov.au/a/2011-3" TargetMode="External"/><Relationship Id="rId58" Type="http://schemas.openxmlformats.org/officeDocument/2006/relationships/hyperlink" Target="http://www.legislation.act.gov.au/a/1999-30" TargetMode="External"/><Relationship Id="rId123" Type="http://schemas.openxmlformats.org/officeDocument/2006/relationships/hyperlink" Target="http://www.comlaw.gov.au/Series/C1973A00076" TargetMode="External"/><Relationship Id="rId330" Type="http://schemas.openxmlformats.org/officeDocument/2006/relationships/hyperlink" Target="https://legislation.act.gov.au/a/2023-36/" TargetMode="External"/><Relationship Id="rId568" Type="http://schemas.openxmlformats.org/officeDocument/2006/relationships/hyperlink" Target="http://www.legislation.act.gov.au/a/2023-46/" TargetMode="External"/><Relationship Id="rId775" Type="http://schemas.openxmlformats.org/officeDocument/2006/relationships/hyperlink" Target="http://www.legislation.act.gov.au/a/2007-26" TargetMode="External"/><Relationship Id="rId982" Type="http://schemas.openxmlformats.org/officeDocument/2006/relationships/hyperlink" Target="http://www.legislation.act.gov.au/a/2020-25/" TargetMode="External"/><Relationship Id="rId428" Type="http://schemas.openxmlformats.org/officeDocument/2006/relationships/hyperlink" Target="http://www.legislation.act.gov.au/a/2011-54" TargetMode="External"/><Relationship Id="rId635" Type="http://schemas.openxmlformats.org/officeDocument/2006/relationships/hyperlink" Target="https://legislation.act.gov.au/a/2023-36/" TargetMode="External"/><Relationship Id="rId842" Type="http://schemas.openxmlformats.org/officeDocument/2006/relationships/hyperlink" Target="http://www.legislation.act.gov.au/a/2010-24" TargetMode="External"/><Relationship Id="rId274" Type="http://schemas.openxmlformats.org/officeDocument/2006/relationships/hyperlink" Target="http://www.legislation.act.gov.au/cn/2012-4/default.asp" TargetMode="External"/><Relationship Id="rId481" Type="http://schemas.openxmlformats.org/officeDocument/2006/relationships/hyperlink" Target="http://www.legislation.act.gov.au/a/2007-26" TargetMode="External"/><Relationship Id="rId702" Type="http://schemas.openxmlformats.org/officeDocument/2006/relationships/hyperlink" Target="http://www.legislation.act.gov.au/a/2019-48" TargetMode="External"/><Relationship Id="rId69" Type="http://schemas.openxmlformats.org/officeDocument/2006/relationships/hyperlink" Target="https://www.legislation.act.gov.au/a/2023-18/" TargetMode="External"/><Relationship Id="rId134" Type="http://schemas.openxmlformats.org/officeDocument/2006/relationships/hyperlink" Target="http://www.legislation.act.gov.au/a/2001-14" TargetMode="External"/><Relationship Id="rId579" Type="http://schemas.openxmlformats.org/officeDocument/2006/relationships/hyperlink" Target="http://www.legislation.act.gov.au/a/2016-44" TargetMode="External"/><Relationship Id="rId786" Type="http://schemas.openxmlformats.org/officeDocument/2006/relationships/hyperlink" Target="http://www.legislation.act.gov.au/a/2010-24" TargetMode="External"/><Relationship Id="rId993" Type="http://schemas.openxmlformats.org/officeDocument/2006/relationships/hyperlink" Target="http://www.legislation.act.gov.au/a/2023-55/" TargetMode="External"/><Relationship Id="rId341" Type="http://schemas.openxmlformats.org/officeDocument/2006/relationships/hyperlink" Target="http://www.legislation.act.gov.au/a/2005-34" TargetMode="External"/><Relationship Id="rId439" Type="http://schemas.openxmlformats.org/officeDocument/2006/relationships/hyperlink" Target="http://www.legislation.act.gov.au/a/2019-48" TargetMode="External"/><Relationship Id="rId646" Type="http://schemas.openxmlformats.org/officeDocument/2006/relationships/hyperlink" Target="http://www.legislation.act.gov.au/a/2013-19" TargetMode="External"/><Relationship Id="rId201" Type="http://schemas.openxmlformats.org/officeDocument/2006/relationships/footer" Target="footer7.xml"/><Relationship Id="rId285" Type="http://schemas.openxmlformats.org/officeDocument/2006/relationships/hyperlink" Target="http://www.legislation.act.gov.au/a/2014-23" TargetMode="External"/><Relationship Id="rId506" Type="http://schemas.openxmlformats.org/officeDocument/2006/relationships/hyperlink" Target="http://www.legislation.act.gov.au/a/2005-34" TargetMode="External"/><Relationship Id="rId853" Type="http://schemas.openxmlformats.org/officeDocument/2006/relationships/hyperlink" Target="http://www.legislation.act.gov.au/a/2016-44" TargetMode="External"/><Relationship Id="rId492" Type="http://schemas.openxmlformats.org/officeDocument/2006/relationships/hyperlink" Target="http://www.legislation.act.gov.au/a/2007-26" TargetMode="External"/><Relationship Id="rId713" Type="http://schemas.openxmlformats.org/officeDocument/2006/relationships/hyperlink" Target="http://www.legislation.act.gov.au/a/2016-44" TargetMode="External"/><Relationship Id="rId797" Type="http://schemas.openxmlformats.org/officeDocument/2006/relationships/hyperlink" Target="https://legislation.act.gov.au/a/2023-36/" TargetMode="External"/><Relationship Id="rId920" Type="http://schemas.openxmlformats.org/officeDocument/2006/relationships/hyperlink" Target="http://www.legislation.act.gov.au/a/2008-37" TargetMode="External"/><Relationship Id="rId145" Type="http://schemas.openxmlformats.org/officeDocument/2006/relationships/hyperlink" Target="http://www.legislation.act.gov.au/a/2001-14" TargetMode="External"/><Relationship Id="rId352" Type="http://schemas.openxmlformats.org/officeDocument/2006/relationships/hyperlink" Target="https://legislation.act.gov.au/a/2023-36/" TargetMode="External"/><Relationship Id="rId212" Type="http://schemas.openxmlformats.org/officeDocument/2006/relationships/hyperlink" Target="http://www.legislation.act.gov.au/a/2004-12/default.asp" TargetMode="External"/><Relationship Id="rId657" Type="http://schemas.openxmlformats.org/officeDocument/2006/relationships/hyperlink" Target="http://www.legislation.act.gov.au/a/2023-55/" TargetMode="External"/><Relationship Id="rId864" Type="http://schemas.openxmlformats.org/officeDocument/2006/relationships/hyperlink" Target="http://www.legislation.act.gov.au/a/2007-26" TargetMode="External"/><Relationship Id="rId296" Type="http://schemas.openxmlformats.org/officeDocument/2006/relationships/hyperlink" Target="http://www.legislation.act.gov.au/a/2018-16/default.asp" TargetMode="External"/><Relationship Id="rId517" Type="http://schemas.openxmlformats.org/officeDocument/2006/relationships/hyperlink" Target="http://www.legislation.act.gov.au/a/2016-44" TargetMode="External"/><Relationship Id="rId724" Type="http://schemas.openxmlformats.org/officeDocument/2006/relationships/hyperlink" Target="http://www.legislation.act.gov.au/a/2010-32" TargetMode="External"/><Relationship Id="rId931" Type="http://schemas.openxmlformats.org/officeDocument/2006/relationships/hyperlink" Target="http://www.legislation.act.gov.au/a/2010-24" TargetMode="External"/><Relationship Id="rId60" Type="http://schemas.openxmlformats.org/officeDocument/2006/relationships/hyperlink" Target="https://legislation.act.gov.au/sl/2023-21/" TargetMode="External"/><Relationship Id="rId156" Type="http://schemas.openxmlformats.org/officeDocument/2006/relationships/hyperlink" Target="http://www.legislation.act.gov.au/a/2009-50" TargetMode="External"/><Relationship Id="rId363" Type="http://schemas.openxmlformats.org/officeDocument/2006/relationships/hyperlink" Target="http://www.legislation.act.gov.au/a/2013-19" TargetMode="External"/><Relationship Id="rId570" Type="http://schemas.openxmlformats.org/officeDocument/2006/relationships/hyperlink" Target="http://www.legislation.act.gov.au/a/2023-46/" TargetMode="External"/><Relationship Id="rId1007" Type="http://schemas.openxmlformats.org/officeDocument/2006/relationships/header" Target="header10.xml"/><Relationship Id="rId223" Type="http://schemas.openxmlformats.org/officeDocument/2006/relationships/hyperlink" Target="http://www.legislation.act.gov.au/a/2004-12" TargetMode="External"/><Relationship Id="rId430" Type="http://schemas.openxmlformats.org/officeDocument/2006/relationships/hyperlink" Target="http://www.legislation.act.gov.au/a/2011-54" TargetMode="External"/><Relationship Id="rId668" Type="http://schemas.openxmlformats.org/officeDocument/2006/relationships/hyperlink" Target="http://www.legislation.act.gov.au/a/2020-25/" TargetMode="External"/><Relationship Id="rId875" Type="http://schemas.openxmlformats.org/officeDocument/2006/relationships/hyperlink" Target="http://www.legislation.act.gov.au/a/2006-15" TargetMode="External"/><Relationship Id="rId18" Type="http://schemas.openxmlformats.org/officeDocument/2006/relationships/header" Target="header2.xml"/><Relationship Id="rId528" Type="http://schemas.openxmlformats.org/officeDocument/2006/relationships/hyperlink" Target="http://www.legislation.act.gov.au/a/2011-3" TargetMode="External"/><Relationship Id="rId735" Type="http://schemas.openxmlformats.org/officeDocument/2006/relationships/hyperlink" Target="http://www.legislation.act.gov.au/a/2022-14" TargetMode="External"/><Relationship Id="rId942" Type="http://schemas.openxmlformats.org/officeDocument/2006/relationships/hyperlink" Target="http://www.legislation.act.gov.au/a/2013-19" TargetMode="External"/><Relationship Id="rId167" Type="http://schemas.openxmlformats.org/officeDocument/2006/relationships/hyperlink" Target="http://www.legislation.act.gov.au/a/2001-14" TargetMode="External"/><Relationship Id="rId374" Type="http://schemas.openxmlformats.org/officeDocument/2006/relationships/hyperlink" Target="http://www.legislation.act.gov.au/a/2011-3" TargetMode="External"/><Relationship Id="rId581" Type="http://schemas.openxmlformats.org/officeDocument/2006/relationships/hyperlink" Target="http://www.legislation.act.gov.au/a/2016-44" TargetMode="External"/><Relationship Id="rId1018" Type="http://schemas.openxmlformats.org/officeDocument/2006/relationships/footer" Target="footer17.xml"/><Relationship Id="rId71" Type="http://schemas.openxmlformats.org/officeDocument/2006/relationships/hyperlink" Target="http://www.legislation.act.gov.au/ni/2023-540/" TargetMode="External"/><Relationship Id="rId234" Type="http://schemas.openxmlformats.org/officeDocument/2006/relationships/hyperlink" Target="http://www.legislation.act.gov.au/cn/2004-8/default.asp" TargetMode="External"/><Relationship Id="rId679" Type="http://schemas.openxmlformats.org/officeDocument/2006/relationships/hyperlink" Target="http://www.legislation.act.gov.au/a/2020-25/" TargetMode="External"/><Relationship Id="rId802" Type="http://schemas.openxmlformats.org/officeDocument/2006/relationships/hyperlink" Target="http://www.legislation.act.gov.au/a/2016-44" TargetMode="External"/><Relationship Id="rId886" Type="http://schemas.openxmlformats.org/officeDocument/2006/relationships/hyperlink" Target="http://www.legislation.act.gov.au/a/2016-44"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05-34" TargetMode="External"/><Relationship Id="rId539" Type="http://schemas.openxmlformats.org/officeDocument/2006/relationships/hyperlink" Target="http://www.legislation.act.gov.au/a/2023-46/" TargetMode="External"/><Relationship Id="rId746" Type="http://schemas.openxmlformats.org/officeDocument/2006/relationships/hyperlink" Target="http://www.legislation.act.gov.au/a/2013-19" TargetMode="External"/><Relationship Id="rId178" Type="http://schemas.openxmlformats.org/officeDocument/2006/relationships/hyperlink" Target="http://www.legislation.act.gov.au/a/2001-14" TargetMode="External"/><Relationship Id="rId301" Type="http://schemas.openxmlformats.org/officeDocument/2006/relationships/hyperlink" Target="http://www.legislation.act.gov.au/a/2020-20" TargetMode="External"/><Relationship Id="rId953" Type="http://schemas.openxmlformats.org/officeDocument/2006/relationships/hyperlink" Target="http://www.legislation.act.gov.au/a/2014-23" TargetMode="External"/><Relationship Id="rId82" Type="http://schemas.openxmlformats.org/officeDocument/2006/relationships/hyperlink" Target="http://www.legislation.act.gov.au/a/2001-14" TargetMode="External"/><Relationship Id="rId385" Type="http://schemas.openxmlformats.org/officeDocument/2006/relationships/hyperlink" Target="http://www.legislation.act.gov.au/a/2007-26" TargetMode="External"/><Relationship Id="rId592" Type="http://schemas.openxmlformats.org/officeDocument/2006/relationships/hyperlink" Target="http://www.legislation.act.gov.au/a/2010-18" TargetMode="External"/><Relationship Id="rId606" Type="http://schemas.openxmlformats.org/officeDocument/2006/relationships/hyperlink" Target="https://legislation.act.gov.au/a/2023-55/" TargetMode="External"/><Relationship Id="rId813" Type="http://schemas.openxmlformats.org/officeDocument/2006/relationships/hyperlink" Target="http://www.legislation.act.gov.au/a/2011-3" TargetMode="External"/><Relationship Id="rId245" Type="http://schemas.openxmlformats.org/officeDocument/2006/relationships/hyperlink" Target="http://www.legislation.act.gov.au/a/2005-20" TargetMode="External"/><Relationship Id="rId452" Type="http://schemas.openxmlformats.org/officeDocument/2006/relationships/hyperlink" Target="http://www.legislation.act.gov.au/a/2007-26" TargetMode="External"/><Relationship Id="rId897" Type="http://schemas.openxmlformats.org/officeDocument/2006/relationships/hyperlink" Target="http://www.legislation.act.gov.au/a/2016-44" TargetMode="External"/><Relationship Id="rId105" Type="http://schemas.openxmlformats.org/officeDocument/2006/relationships/hyperlink" Target="http://www.legislation.act.gov.au/a/2011-35" TargetMode="External"/><Relationship Id="rId312" Type="http://schemas.openxmlformats.org/officeDocument/2006/relationships/hyperlink" Target="https://legislation.act.gov.au/a/2024-36" TargetMode="External"/><Relationship Id="rId757" Type="http://schemas.openxmlformats.org/officeDocument/2006/relationships/hyperlink" Target="http://www.legislation.act.gov.au/a/2008-36" TargetMode="External"/><Relationship Id="rId964" Type="http://schemas.openxmlformats.org/officeDocument/2006/relationships/hyperlink" Target="http://www.legislation.act.gov.au/a/2015-42/default.asp" TargetMode="External"/><Relationship Id="rId93" Type="http://schemas.openxmlformats.org/officeDocument/2006/relationships/hyperlink" Target="https://www.legislation.act.gov.au/a/2023-18/" TargetMode="External"/><Relationship Id="rId189" Type="http://schemas.openxmlformats.org/officeDocument/2006/relationships/hyperlink" Target="http://www.legislation.act.gov.au/a/2001-16" TargetMode="External"/><Relationship Id="rId396" Type="http://schemas.openxmlformats.org/officeDocument/2006/relationships/hyperlink" Target="https://legislation.act.gov.au/a/2023-36/" TargetMode="External"/><Relationship Id="rId617" Type="http://schemas.openxmlformats.org/officeDocument/2006/relationships/hyperlink" Target="https://legislation.act.gov.au/a/2023-55/" TargetMode="External"/><Relationship Id="rId824" Type="http://schemas.openxmlformats.org/officeDocument/2006/relationships/hyperlink" Target="http://www.legislation.act.gov.au/a/2023-55/" TargetMode="External"/><Relationship Id="rId256" Type="http://schemas.openxmlformats.org/officeDocument/2006/relationships/hyperlink" Target="http://www.legislation.act.gov.au/a/2007-26" TargetMode="External"/><Relationship Id="rId463" Type="http://schemas.openxmlformats.org/officeDocument/2006/relationships/hyperlink" Target="http://www.legislation.act.gov.au/a/2019-48" TargetMode="External"/><Relationship Id="rId670" Type="http://schemas.openxmlformats.org/officeDocument/2006/relationships/hyperlink" Target="http://www.legislation.act.gov.au/a/2020-25/" TargetMode="External"/><Relationship Id="rId116" Type="http://schemas.openxmlformats.org/officeDocument/2006/relationships/hyperlink" Target="http://www.legislation.act.gov.au/a/2001-14" TargetMode="External"/><Relationship Id="rId323" Type="http://schemas.openxmlformats.org/officeDocument/2006/relationships/hyperlink" Target="http://www.legislation.act.gov.au/a/2005-34" TargetMode="External"/><Relationship Id="rId530" Type="http://schemas.openxmlformats.org/officeDocument/2006/relationships/hyperlink" Target="http://www.legislation.act.gov.au/a/2023-46/" TargetMode="External"/><Relationship Id="rId768" Type="http://schemas.openxmlformats.org/officeDocument/2006/relationships/hyperlink" Target="http://www.legislation.act.gov.au/a/2011-48" TargetMode="External"/><Relationship Id="rId975" Type="http://schemas.openxmlformats.org/officeDocument/2006/relationships/hyperlink" Target="http://www.legislation.act.gov.au/a/2018-16/" TargetMode="External"/><Relationship Id="rId20" Type="http://schemas.openxmlformats.org/officeDocument/2006/relationships/footer" Target="footer2.xml"/><Relationship Id="rId628" Type="http://schemas.openxmlformats.org/officeDocument/2006/relationships/hyperlink" Target="https://legislation.act.gov.au/a/2023-36/" TargetMode="External"/><Relationship Id="rId835" Type="http://schemas.openxmlformats.org/officeDocument/2006/relationships/hyperlink" Target="http://www.legislation.act.gov.au/a/2006-16" TargetMode="External"/><Relationship Id="rId267" Type="http://schemas.openxmlformats.org/officeDocument/2006/relationships/hyperlink" Target="http://www.legislation.act.gov.au/a/2010-24" TargetMode="External"/><Relationship Id="rId474" Type="http://schemas.openxmlformats.org/officeDocument/2006/relationships/hyperlink" Target="http://www.legislation.act.gov.au/a/2014-2" TargetMode="External"/><Relationship Id="rId1020" Type="http://schemas.openxmlformats.org/officeDocument/2006/relationships/theme" Target="theme/theme1.xml"/><Relationship Id="rId127" Type="http://schemas.openxmlformats.org/officeDocument/2006/relationships/hyperlink" Target="http://www.legislation.act.gov.au/a/2001-14" TargetMode="External"/><Relationship Id="rId681" Type="http://schemas.openxmlformats.org/officeDocument/2006/relationships/hyperlink" Target="http://www.legislation.act.gov.au/a/2020-25/" TargetMode="External"/><Relationship Id="rId779" Type="http://schemas.openxmlformats.org/officeDocument/2006/relationships/hyperlink" Target="http://www.legislation.act.gov.au/sl/2004-46" TargetMode="External"/><Relationship Id="rId902" Type="http://schemas.openxmlformats.org/officeDocument/2006/relationships/hyperlink" Target="http://www.legislation.act.gov.au/a/2004-66" TargetMode="External"/><Relationship Id="rId986" Type="http://schemas.openxmlformats.org/officeDocument/2006/relationships/hyperlink" Target="http://www.legislation.act.gov.au/a/2020-25/" TargetMode="External"/><Relationship Id="rId31" Type="http://schemas.openxmlformats.org/officeDocument/2006/relationships/hyperlink" Target="http://www.legislation.act.gov.au/a/2002-51" TargetMode="External"/><Relationship Id="rId334" Type="http://schemas.openxmlformats.org/officeDocument/2006/relationships/hyperlink" Target="http://www.legislation.act.gov.au/a/2010-24" TargetMode="External"/><Relationship Id="rId541" Type="http://schemas.openxmlformats.org/officeDocument/2006/relationships/hyperlink" Target="http://www.legislation.act.gov.au/a/2023-46/" TargetMode="External"/><Relationship Id="rId639" Type="http://schemas.openxmlformats.org/officeDocument/2006/relationships/hyperlink" Target="http://www.legislation.act.gov.au/a/2022-14" TargetMode="External"/><Relationship Id="rId180" Type="http://schemas.openxmlformats.org/officeDocument/2006/relationships/hyperlink" Target="http://www.legislation.act.gov.au/a/2001-14" TargetMode="External"/><Relationship Id="rId278" Type="http://schemas.openxmlformats.org/officeDocument/2006/relationships/hyperlink" Target="http://www.legislation.act.gov.au/a/2013-3/default.asp/" TargetMode="External"/><Relationship Id="rId401" Type="http://schemas.openxmlformats.org/officeDocument/2006/relationships/hyperlink" Target="http://www.legislation.act.gov.au/a/2005-34" TargetMode="External"/><Relationship Id="rId846" Type="http://schemas.openxmlformats.org/officeDocument/2006/relationships/hyperlink" Target="http://www.legislation.act.gov.au/a/2016-44" TargetMode="External"/><Relationship Id="rId485" Type="http://schemas.openxmlformats.org/officeDocument/2006/relationships/hyperlink" Target="https://legislation.act.gov.au/a/2023-36/" TargetMode="External"/><Relationship Id="rId692" Type="http://schemas.openxmlformats.org/officeDocument/2006/relationships/hyperlink" Target="http://www.legislation.act.gov.au/a/2020-25/" TargetMode="External"/><Relationship Id="rId706" Type="http://schemas.openxmlformats.org/officeDocument/2006/relationships/hyperlink" Target="http://www.legislation.act.gov.au/a/2006-16" TargetMode="External"/><Relationship Id="rId913" Type="http://schemas.openxmlformats.org/officeDocument/2006/relationships/hyperlink" Target="http://www.legislation.act.gov.au/a/2006-16" TargetMode="External"/><Relationship Id="rId42" Type="http://schemas.openxmlformats.org/officeDocument/2006/relationships/hyperlink" Target="http://www.legislation.act.gov.au/a/2004-12" TargetMode="External"/><Relationship Id="rId138" Type="http://schemas.openxmlformats.org/officeDocument/2006/relationships/hyperlink" Target="http://www.legislation.act.gov.au/a/2001-14" TargetMode="External"/><Relationship Id="rId345" Type="http://schemas.openxmlformats.org/officeDocument/2006/relationships/hyperlink" Target="http://www.legislation.act.gov.au/a/2015-12" TargetMode="External"/><Relationship Id="rId552" Type="http://schemas.openxmlformats.org/officeDocument/2006/relationships/hyperlink" Target="http://www.legislation.act.gov.au/a/2023-46/" TargetMode="External"/><Relationship Id="rId997" Type="http://schemas.openxmlformats.org/officeDocument/2006/relationships/hyperlink" Target="http://www.legislation.act.gov.au/a/2023-46/" TargetMode="External"/><Relationship Id="rId191" Type="http://schemas.openxmlformats.org/officeDocument/2006/relationships/hyperlink" Target="http://www.legislation.act.gov.au/a/2001-14" TargetMode="External"/><Relationship Id="rId205" Type="http://schemas.openxmlformats.org/officeDocument/2006/relationships/hyperlink" Target="http://www.legislation.act.gov.au/a/2001-14" TargetMode="External"/><Relationship Id="rId412" Type="http://schemas.openxmlformats.org/officeDocument/2006/relationships/hyperlink" Target="http://www.legislation.act.gov.au/a/2007-26" TargetMode="External"/><Relationship Id="rId857" Type="http://schemas.openxmlformats.org/officeDocument/2006/relationships/hyperlink" Target="http://www.legislation.act.gov.au/a/2007-26" TargetMode="External"/><Relationship Id="rId289" Type="http://schemas.openxmlformats.org/officeDocument/2006/relationships/hyperlink" Target="http://www.legislation.act.gov.au/cn/2015-9/default.asp" TargetMode="External"/><Relationship Id="rId496" Type="http://schemas.openxmlformats.org/officeDocument/2006/relationships/hyperlink" Target="https://www.legislation.act.gov.au/a/2020-20/" TargetMode="External"/><Relationship Id="rId717" Type="http://schemas.openxmlformats.org/officeDocument/2006/relationships/hyperlink" Target="http://www.legislation.act.gov.au/a/2022-14" TargetMode="External"/><Relationship Id="rId924" Type="http://schemas.openxmlformats.org/officeDocument/2006/relationships/hyperlink" Target="http://www.legislation.act.gov.au/a/2009-20" TargetMode="External"/><Relationship Id="rId53" Type="http://schemas.openxmlformats.org/officeDocument/2006/relationships/hyperlink" Target="https://legislation.act.gov.au/sl/2023-21/" TargetMode="External"/><Relationship Id="rId149" Type="http://schemas.openxmlformats.org/officeDocument/2006/relationships/hyperlink" Target="http://www.legislation.act.gov.au/a/2001-14" TargetMode="External"/><Relationship Id="rId356" Type="http://schemas.openxmlformats.org/officeDocument/2006/relationships/hyperlink" Target="http://www.legislation.act.gov.au/a/2007-26" TargetMode="External"/><Relationship Id="rId563" Type="http://schemas.openxmlformats.org/officeDocument/2006/relationships/hyperlink" Target="http://www.legislation.act.gov.au/a/2023-46/" TargetMode="External"/><Relationship Id="rId770" Type="http://schemas.openxmlformats.org/officeDocument/2006/relationships/hyperlink" Target="http://www.legislation.act.gov.au/a/2015-42" TargetMode="External"/><Relationship Id="rId216" Type="http://schemas.openxmlformats.org/officeDocument/2006/relationships/hyperlink" Target="http://www.legislation.act.gov.au/sl/2011-36" TargetMode="External"/><Relationship Id="rId423" Type="http://schemas.openxmlformats.org/officeDocument/2006/relationships/hyperlink" Target="http://www.legislation.act.gov.au/a/2007-26" TargetMode="External"/><Relationship Id="rId868" Type="http://schemas.openxmlformats.org/officeDocument/2006/relationships/hyperlink" Target="http://www.legislation.act.gov.au/a/2013-31" TargetMode="External"/><Relationship Id="rId630" Type="http://schemas.openxmlformats.org/officeDocument/2006/relationships/hyperlink" Target="https://legislation.act.gov.au/a/2023-36/" TargetMode="External"/><Relationship Id="rId728" Type="http://schemas.openxmlformats.org/officeDocument/2006/relationships/hyperlink" Target="http://www.legislation.act.gov.au/a/2012-23" TargetMode="External"/><Relationship Id="rId935" Type="http://schemas.openxmlformats.org/officeDocument/2006/relationships/hyperlink" Target="http://www.legislation.act.gov.au/a/2012-23" TargetMode="External"/><Relationship Id="rId64" Type="http://schemas.openxmlformats.org/officeDocument/2006/relationships/hyperlink" Target="http://www.legislation.act.gov.au/a/2001-14" TargetMode="External"/><Relationship Id="rId367" Type="http://schemas.openxmlformats.org/officeDocument/2006/relationships/hyperlink" Target="http://www.legislation.act.gov.au/a/2007-26" TargetMode="External"/><Relationship Id="rId574" Type="http://schemas.openxmlformats.org/officeDocument/2006/relationships/hyperlink" Target="https://legislation.act.gov.au/a/2023-55/" TargetMode="External"/><Relationship Id="rId227" Type="http://schemas.openxmlformats.org/officeDocument/2006/relationships/hyperlink" Target="http://www.legislation.act.gov.au/a/2004-12" TargetMode="External"/><Relationship Id="rId781" Type="http://schemas.openxmlformats.org/officeDocument/2006/relationships/hyperlink" Target="http://www.legislation.act.gov.au/a/2005-34" TargetMode="External"/><Relationship Id="rId879" Type="http://schemas.openxmlformats.org/officeDocument/2006/relationships/hyperlink" Target="http://www.legislation.act.gov.au/a/2013-19" TargetMode="External"/><Relationship Id="rId434" Type="http://schemas.openxmlformats.org/officeDocument/2006/relationships/hyperlink" Target="http://www.legislation.act.gov.au/a/2016-44" TargetMode="External"/><Relationship Id="rId641" Type="http://schemas.openxmlformats.org/officeDocument/2006/relationships/hyperlink" Target="https://legislation.act.gov.au/a/2023-55/" TargetMode="External"/><Relationship Id="rId739" Type="http://schemas.openxmlformats.org/officeDocument/2006/relationships/hyperlink" Target="http://www.legislation.act.gov.au/a/2006-15" TargetMode="External"/><Relationship Id="rId280" Type="http://schemas.openxmlformats.org/officeDocument/2006/relationships/hyperlink" Target="http://www.legislation.act.gov.au/a/2013-15" TargetMode="External"/><Relationship Id="rId501" Type="http://schemas.openxmlformats.org/officeDocument/2006/relationships/hyperlink" Target="http://www.legislation.act.gov.au/a/2007-26" TargetMode="External"/><Relationship Id="rId946" Type="http://schemas.openxmlformats.org/officeDocument/2006/relationships/hyperlink" Target="http://www.legislation.act.gov.au/a/2013-31" TargetMode="External"/><Relationship Id="rId75" Type="http://schemas.openxmlformats.org/officeDocument/2006/relationships/hyperlink" Target="https://www.legislation.act.gov.au/a/2023-18/" TargetMode="External"/><Relationship Id="rId140" Type="http://schemas.openxmlformats.org/officeDocument/2006/relationships/hyperlink" Target="http://www.legislation.act.gov.au/a/2001-14" TargetMode="External"/><Relationship Id="rId378" Type="http://schemas.openxmlformats.org/officeDocument/2006/relationships/hyperlink" Target="http://www.legislation.act.gov.au/a/2010-24" TargetMode="External"/><Relationship Id="rId585" Type="http://schemas.openxmlformats.org/officeDocument/2006/relationships/hyperlink" Target="http://www.legislation.act.gov.au/a/2016-44" TargetMode="External"/><Relationship Id="rId792" Type="http://schemas.openxmlformats.org/officeDocument/2006/relationships/hyperlink" Target="http://www.legislation.act.gov.au/a/2010-18" TargetMode="External"/><Relationship Id="rId806" Type="http://schemas.openxmlformats.org/officeDocument/2006/relationships/hyperlink" Target="http://www.legislation.act.gov.au/a/2006-16" TargetMode="External"/><Relationship Id="rId6" Type="http://schemas.openxmlformats.org/officeDocument/2006/relationships/footnotes" Target="footnotes.xml"/><Relationship Id="rId238" Type="http://schemas.openxmlformats.org/officeDocument/2006/relationships/hyperlink" Target="http://www.legislation.act.gov.au/cn/2004-8/default.asp" TargetMode="External"/><Relationship Id="rId445" Type="http://schemas.openxmlformats.org/officeDocument/2006/relationships/hyperlink" Target="http://www.legislation.act.gov.au/a/2014-53" TargetMode="External"/><Relationship Id="rId652" Type="http://schemas.openxmlformats.org/officeDocument/2006/relationships/hyperlink" Target="https://legislation.act.gov.au/a/2023-55/" TargetMode="External"/><Relationship Id="rId291" Type="http://schemas.openxmlformats.org/officeDocument/2006/relationships/hyperlink" Target="http://www.legislation.act.gov.au/a/2015-42/default.asp" TargetMode="External"/><Relationship Id="rId305" Type="http://schemas.openxmlformats.org/officeDocument/2006/relationships/hyperlink" Target="https://legislation.act.gov.au/a/2023-20/" TargetMode="External"/><Relationship Id="rId512" Type="http://schemas.openxmlformats.org/officeDocument/2006/relationships/hyperlink" Target="http://www.legislation.act.gov.au/a/2007-26" TargetMode="External"/><Relationship Id="rId957" Type="http://schemas.openxmlformats.org/officeDocument/2006/relationships/hyperlink" Target="http://www.legislation.act.gov.au/a/2014-53/default.asp"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01-14" TargetMode="External"/><Relationship Id="rId389" Type="http://schemas.openxmlformats.org/officeDocument/2006/relationships/hyperlink" Target="http://www.legislation.act.gov.au/a/2007-26" TargetMode="External"/><Relationship Id="rId596" Type="http://schemas.openxmlformats.org/officeDocument/2006/relationships/hyperlink" Target="http://www.legislation.act.gov.au/a/2016-44" TargetMode="External"/><Relationship Id="rId817" Type="http://schemas.openxmlformats.org/officeDocument/2006/relationships/hyperlink" Target="http://www.legislation.act.gov.au/a/2010-24" TargetMode="External"/><Relationship Id="rId1002" Type="http://schemas.openxmlformats.org/officeDocument/2006/relationships/hyperlink" Target="http://www.legislation.act.gov.au/a/2023-55/" TargetMode="External"/><Relationship Id="rId249" Type="http://schemas.openxmlformats.org/officeDocument/2006/relationships/hyperlink" Target="http://www.legislation.act.gov.au/a/2006-15" TargetMode="External"/><Relationship Id="rId456" Type="http://schemas.openxmlformats.org/officeDocument/2006/relationships/hyperlink" Target="https://www.legislation.act.gov.au/a/2023-8" TargetMode="External"/><Relationship Id="rId663" Type="http://schemas.openxmlformats.org/officeDocument/2006/relationships/hyperlink" Target="http://www.legislation.act.gov.au/a/2020-25/" TargetMode="External"/><Relationship Id="rId870" Type="http://schemas.openxmlformats.org/officeDocument/2006/relationships/hyperlink" Target="https://legislation.act.gov.au/a/2023-36/"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4-12" TargetMode="External"/><Relationship Id="rId316" Type="http://schemas.openxmlformats.org/officeDocument/2006/relationships/hyperlink" Target="http://www.legislation.act.gov.au/a/2007-26" TargetMode="External"/><Relationship Id="rId523" Type="http://schemas.openxmlformats.org/officeDocument/2006/relationships/hyperlink" Target="http://www.legislation.act.gov.au/a/2016-44" TargetMode="External"/><Relationship Id="rId968" Type="http://schemas.openxmlformats.org/officeDocument/2006/relationships/hyperlink" Target="http://www.legislation.act.gov.au/a/2016-18" TargetMode="External"/><Relationship Id="rId97" Type="http://schemas.openxmlformats.org/officeDocument/2006/relationships/hyperlink" Target="http://www.legislation.act.gov.au/a/2001-14" TargetMode="External"/><Relationship Id="rId730" Type="http://schemas.openxmlformats.org/officeDocument/2006/relationships/hyperlink" Target="http://www.legislation.act.gov.au/a/2013-31" TargetMode="External"/><Relationship Id="rId828" Type="http://schemas.openxmlformats.org/officeDocument/2006/relationships/hyperlink" Target="http://www.legislation.act.gov.au/a/2015-42" TargetMode="External"/><Relationship Id="rId1013" Type="http://schemas.openxmlformats.org/officeDocument/2006/relationships/footer" Target="footer14.xml"/><Relationship Id="rId162" Type="http://schemas.openxmlformats.org/officeDocument/2006/relationships/hyperlink" Target="http://www.legislation.act.gov.au/a/2004-28" TargetMode="External"/><Relationship Id="rId467" Type="http://schemas.openxmlformats.org/officeDocument/2006/relationships/hyperlink" Target="http://www.legislation.act.gov.au/a/2007-26" TargetMode="External"/><Relationship Id="rId674" Type="http://schemas.openxmlformats.org/officeDocument/2006/relationships/hyperlink" Target="http://www.legislation.act.gov.au/a/2020-25/" TargetMode="External"/><Relationship Id="rId881" Type="http://schemas.openxmlformats.org/officeDocument/2006/relationships/hyperlink" Target="http://www.legislation.act.gov.au/a/2020-25/" TargetMode="External"/><Relationship Id="rId979" Type="http://schemas.openxmlformats.org/officeDocument/2006/relationships/hyperlink" Target="http://www.legislation.act.gov.au/a/2019-48/" TargetMode="External"/><Relationship Id="rId24" Type="http://schemas.openxmlformats.org/officeDocument/2006/relationships/header" Target="header5.xml"/><Relationship Id="rId327" Type="http://schemas.openxmlformats.org/officeDocument/2006/relationships/hyperlink" Target="http://www.legislation.act.gov.au/a/2007-26" TargetMode="External"/><Relationship Id="rId534" Type="http://schemas.openxmlformats.org/officeDocument/2006/relationships/hyperlink" Target="http://www.legislation.act.gov.au/a/2015-12" TargetMode="External"/><Relationship Id="rId741" Type="http://schemas.openxmlformats.org/officeDocument/2006/relationships/hyperlink" Target="http://www.legislation.act.gov.au/a/2006-16" TargetMode="External"/><Relationship Id="rId839" Type="http://schemas.openxmlformats.org/officeDocument/2006/relationships/hyperlink" Target="http://www.legislation.act.gov.au/a/2007-26" TargetMode="External"/><Relationship Id="rId173" Type="http://schemas.openxmlformats.org/officeDocument/2006/relationships/hyperlink" Target="http://www.legislation.act.gov.au/a/2001-14" TargetMode="External"/><Relationship Id="rId380" Type="http://schemas.openxmlformats.org/officeDocument/2006/relationships/hyperlink" Target="https://legislation.act.gov.au/a/2023-36/" TargetMode="External"/><Relationship Id="rId601" Type="http://schemas.openxmlformats.org/officeDocument/2006/relationships/hyperlink" Target="http://www.legislation.act.gov.au/a/2013-19" TargetMode="External"/><Relationship Id="rId240" Type="http://schemas.openxmlformats.org/officeDocument/2006/relationships/hyperlink" Target="http://www.legislation.act.gov.au/sl/2004-34" TargetMode="External"/><Relationship Id="rId478" Type="http://schemas.openxmlformats.org/officeDocument/2006/relationships/hyperlink" Target="https://legislation.act.gov.au/a/2023-36/" TargetMode="External"/><Relationship Id="rId685" Type="http://schemas.openxmlformats.org/officeDocument/2006/relationships/hyperlink" Target="http://www.legislation.act.gov.au/a/2020-25/" TargetMode="External"/><Relationship Id="rId892" Type="http://schemas.openxmlformats.org/officeDocument/2006/relationships/hyperlink" Target="http://www.legislation.act.gov.au/a/2014-45" TargetMode="External"/><Relationship Id="rId906" Type="http://schemas.openxmlformats.org/officeDocument/2006/relationships/hyperlink" Target="http://www.legislation.act.gov.au/sl/2004-46" TargetMode="External"/><Relationship Id="rId35" Type="http://schemas.openxmlformats.org/officeDocument/2006/relationships/hyperlink" Target="http://www.legislation.act.gov.au/a/2000-65" TargetMode="External"/><Relationship Id="rId100" Type="http://schemas.openxmlformats.org/officeDocument/2006/relationships/hyperlink" Target="http://www.legislation.act.gov.au/a/2004-7" TargetMode="External"/><Relationship Id="rId338" Type="http://schemas.openxmlformats.org/officeDocument/2006/relationships/hyperlink" Target="http://www.legislation.act.gov.au/a/2016-18/default.asp" TargetMode="External"/><Relationship Id="rId545" Type="http://schemas.openxmlformats.org/officeDocument/2006/relationships/hyperlink" Target="http://www.legislation.act.gov.au/a/2023-46/" TargetMode="External"/><Relationship Id="rId752" Type="http://schemas.openxmlformats.org/officeDocument/2006/relationships/hyperlink" Target="https://legislation.act.gov.au/a/2023-55/" TargetMode="External"/><Relationship Id="rId184" Type="http://schemas.openxmlformats.org/officeDocument/2006/relationships/hyperlink" Target="http://www.legislation.act.gov.au/a/2008-35" TargetMode="External"/><Relationship Id="rId391" Type="http://schemas.openxmlformats.org/officeDocument/2006/relationships/hyperlink" Target="http://www.legislation.act.gov.au/a/2010-24" TargetMode="External"/><Relationship Id="rId405" Type="http://schemas.openxmlformats.org/officeDocument/2006/relationships/hyperlink" Target="http://www.legislation.act.gov.au/a/2011-3" TargetMode="External"/><Relationship Id="rId612" Type="http://schemas.openxmlformats.org/officeDocument/2006/relationships/hyperlink" Target="http://www.legislation.act.gov.au/a/2011-3" TargetMode="External"/><Relationship Id="rId251" Type="http://schemas.openxmlformats.org/officeDocument/2006/relationships/hyperlink" Target="http://www.legislation.act.gov.au/a/2006-16" TargetMode="External"/><Relationship Id="rId489" Type="http://schemas.openxmlformats.org/officeDocument/2006/relationships/hyperlink" Target="https://legislation.act.gov.au/a/2023-55/" TargetMode="External"/><Relationship Id="rId696" Type="http://schemas.openxmlformats.org/officeDocument/2006/relationships/hyperlink" Target="http://www.legislation.act.gov.au/a/2016-44" TargetMode="External"/><Relationship Id="rId917" Type="http://schemas.openxmlformats.org/officeDocument/2006/relationships/hyperlink" Target="http://www.legislation.act.gov.au/a/2006-24" TargetMode="External"/><Relationship Id="rId46" Type="http://schemas.openxmlformats.org/officeDocument/2006/relationships/hyperlink" Target="http://www.legislation.act.gov.au/a/2001-14" TargetMode="External"/><Relationship Id="rId349" Type="http://schemas.openxmlformats.org/officeDocument/2006/relationships/hyperlink" Target="http://www.legislation.act.gov.au/a/2007-26" TargetMode="External"/><Relationship Id="rId556" Type="http://schemas.openxmlformats.org/officeDocument/2006/relationships/hyperlink" Target="http://www.legislation.act.gov.au/a/2023-46/" TargetMode="External"/><Relationship Id="rId763" Type="http://schemas.openxmlformats.org/officeDocument/2006/relationships/hyperlink" Target="http://www.legislation.act.gov.au/a/2011-3" TargetMode="External"/><Relationship Id="rId111" Type="http://schemas.openxmlformats.org/officeDocument/2006/relationships/hyperlink" Target="http://www.legislation.act.gov.au/a/2001-16" TargetMode="External"/><Relationship Id="rId195" Type="http://schemas.openxmlformats.org/officeDocument/2006/relationships/hyperlink" Target="http://www.legislation.act.gov.au/a/2001-14" TargetMode="External"/><Relationship Id="rId209" Type="http://schemas.openxmlformats.org/officeDocument/2006/relationships/hyperlink" Target="http://www.legislation.act.gov.au/a/2011-35" TargetMode="External"/><Relationship Id="rId416" Type="http://schemas.openxmlformats.org/officeDocument/2006/relationships/hyperlink" Target="http://www.legislation.act.gov.au/a/2016-18/default.asp" TargetMode="External"/><Relationship Id="rId970" Type="http://schemas.openxmlformats.org/officeDocument/2006/relationships/hyperlink" Target="http://www.legislation.act.gov.au/a/2016-44" TargetMode="External"/><Relationship Id="rId623" Type="http://schemas.openxmlformats.org/officeDocument/2006/relationships/hyperlink" Target="http://www.legislation.act.gov.au/a/2011-3" TargetMode="External"/><Relationship Id="rId830" Type="http://schemas.openxmlformats.org/officeDocument/2006/relationships/hyperlink" Target="http://www.legislation.act.gov.au/a/2007-26" TargetMode="External"/><Relationship Id="rId928" Type="http://schemas.openxmlformats.org/officeDocument/2006/relationships/hyperlink" Target="http://www.legislation.act.gov.au/a/2010-32" TargetMode="External"/><Relationship Id="rId57" Type="http://schemas.openxmlformats.org/officeDocument/2006/relationships/hyperlink" Target="http://www.actpla.act.gov.au/tools_resources/maps_land_survey/maps/actmapi2" TargetMode="External"/><Relationship Id="rId262" Type="http://schemas.openxmlformats.org/officeDocument/2006/relationships/hyperlink" Target="http://www.legislation.act.gov.au/a/2008-37" TargetMode="External"/><Relationship Id="rId567" Type="http://schemas.openxmlformats.org/officeDocument/2006/relationships/hyperlink" Target="http://www.legislation.act.gov.au/a/2023-46/" TargetMode="External"/><Relationship Id="rId122" Type="http://schemas.openxmlformats.org/officeDocument/2006/relationships/hyperlink" Target="http://www.legislation.act.gov.au/a/2001-14" TargetMode="External"/><Relationship Id="rId774" Type="http://schemas.openxmlformats.org/officeDocument/2006/relationships/hyperlink" Target="https://www.legislation.act.gov.au/a/2025-5/" TargetMode="External"/><Relationship Id="rId981" Type="http://schemas.openxmlformats.org/officeDocument/2006/relationships/hyperlink" Target="http://www.legislation.act.gov.au/a/2020-16/" TargetMode="External"/><Relationship Id="rId427" Type="http://schemas.openxmlformats.org/officeDocument/2006/relationships/hyperlink" Target="http://www.legislation.act.gov.au/a/2011-54" TargetMode="External"/><Relationship Id="rId634" Type="http://schemas.openxmlformats.org/officeDocument/2006/relationships/hyperlink" Target="https://legislation.act.gov.au/a/2023-55/" TargetMode="External"/><Relationship Id="rId841" Type="http://schemas.openxmlformats.org/officeDocument/2006/relationships/hyperlink" Target="http://www.legislation.act.gov.au/a/2010-24" TargetMode="External"/><Relationship Id="rId273" Type="http://schemas.openxmlformats.org/officeDocument/2006/relationships/hyperlink" Target="http://www.legislation.act.gov.au/a/2011-12" TargetMode="External"/><Relationship Id="rId480" Type="http://schemas.openxmlformats.org/officeDocument/2006/relationships/hyperlink" Target="http://www.legislation.act.gov.au/a/2020-16" TargetMode="External"/><Relationship Id="rId701" Type="http://schemas.openxmlformats.org/officeDocument/2006/relationships/hyperlink" Target="http://www.legislation.act.gov.au/a/2016-44" TargetMode="External"/><Relationship Id="rId939" Type="http://schemas.openxmlformats.org/officeDocument/2006/relationships/hyperlink" Target="http://www.legislation.act.gov.au/a/2013-15" TargetMode="External"/><Relationship Id="rId68" Type="http://schemas.openxmlformats.org/officeDocument/2006/relationships/hyperlink" Target="https://www.legislation.act.gov.au/a/2023-18/" TargetMode="External"/><Relationship Id="rId133" Type="http://schemas.openxmlformats.org/officeDocument/2006/relationships/hyperlink" Target="http://www.legislation.act.gov.au/a/2001-14" TargetMode="External"/><Relationship Id="rId340" Type="http://schemas.openxmlformats.org/officeDocument/2006/relationships/hyperlink" Target="http://www.legislation.act.gov.au/a/2015-12" TargetMode="External"/><Relationship Id="rId578" Type="http://schemas.openxmlformats.org/officeDocument/2006/relationships/hyperlink" Target="http://www.legislation.act.gov.au/a/2016-44" TargetMode="External"/><Relationship Id="rId785" Type="http://schemas.openxmlformats.org/officeDocument/2006/relationships/hyperlink" Target="http://www.legislation.act.gov.au/a/2005-34" TargetMode="External"/><Relationship Id="rId992" Type="http://schemas.openxmlformats.org/officeDocument/2006/relationships/hyperlink" Target="http://www.legislation.act.gov.au/a/2023-55/" TargetMode="External"/><Relationship Id="rId200" Type="http://schemas.openxmlformats.org/officeDocument/2006/relationships/header" Target="header7.xml"/><Relationship Id="rId438" Type="http://schemas.openxmlformats.org/officeDocument/2006/relationships/hyperlink" Target="http://www.legislation.act.gov.au/a/2007-26" TargetMode="External"/><Relationship Id="rId645" Type="http://schemas.openxmlformats.org/officeDocument/2006/relationships/hyperlink" Target="https://legislation.act.gov.au/a/2023-55/" TargetMode="External"/><Relationship Id="rId852" Type="http://schemas.openxmlformats.org/officeDocument/2006/relationships/hyperlink" Target="http://www.legislation.act.gov.au/a/2016-44" TargetMode="External"/><Relationship Id="rId284" Type="http://schemas.openxmlformats.org/officeDocument/2006/relationships/hyperlink" Target="http://www.legislation.act.gov.au/a/2014-23" TargetMode="External"/><Relationship Id="rId491" Type="http://schemas.openxmlformats.org/officeDocument/2006/relationships/hyperlink" Target="http://www.legislation.act.gov.au/a/2006-15" TargetMode="External"/><Relationship Id="rId505" Type="http://schemas.openxmlformats.org/officeDocument/2006/relationships/hyperlink" Target="http://www.legislation.act.gov.au/a/2015-12" TargetMode="External"/><Relationship Id="rId712" Type="http://schemas.openxmlformats.org/officeDocument/2006/relationships/hyperlink" Target="http://www.legislation.act.gov.au/a/2016-44" TargetMode="External"/><Relationship Id="rId79" Type="http://schemas.openxmlformats.org/officeDocument/2006/relationships/hyperlink" Target="http://www.legislation.act.gov.au/a/2002-51" TargetMode="External"/><Relationship Id="rId144" Type="http://schemas.openxmlformats.org/officeDocument/2006/relationships/hyperlink" Target="http://www.legislation.act.gov.au/a/2001-14" TargetMode="External"/><Relationship Id="rId589" Type="http://schemas.openxmlformats.org/officeDocument/2006/relationships/hyperlink" Target="http://www.legislation.act.gov.au/a/2016-44" TargetMode="External"/><Relationship Id="rId796" Type="http://schemas.openxmlformats.org/officeDocument/2006/relationships/hyperlink" Target="http://www.legislation.act.gov.au/a/2020-25/" TargetMode="External"/><Relationship Id="rId351" Type="http://schemas.openxmlformats.org/officeDocument/2006/relationships/hyperlink" Target="http://www.legislation.act.gov.au/a/2016-44" TargetMode="External"/><Relationship Id="rId449" Type="http://schemas.openxmlformats.org/officeDocument/2006/relationships/hyperlink" Target="http://www.legislation.act.gov.au/a/2007-26" TargetMode="External"/><Relationship Id="rId656" Type="http://schemas.openxmlformats.org/officeDocument/2006/relationships/hyperlink" Target="https://legislation.act.gov.au/a/2023-55/" TargetMode="External"/><Relationship Id="rId863" Type="http://schemas.openxmlformats.org/officeDocument/2006/relationships/hyperlink" Target="http://www.legislation.act.gov.au/a/2006-16" TargetMode="External"/><Relationship Id="rId211" Type="http://schemas.openxmlformats.org/officeDocument/2006/relationships/hyperlink" Target="http://www.legislation.act.gov.au/a/2004-12/default.asp" TargetMode="External"/><Relationship Id="rId295" Type="http://schemas.openxmlformats.org/officeDocument/2006/relationships/hyperlink" Target="http://www.legislation.act.gov.au/a/2016-44/default.asp" TargetMode="External"/><Relationship Id="rId309" Type="http://schemas.openxmlformats.org/officeDocument/2006/relationships/hyperlink" Target="https://www.legislation.act.gov.au/a/2023-46/" TargetMode="External"/><Relationship Id="rId516" Type="http://schemas.openxmlformats.org/officeDocument/2006/relationships/hyperlink" Target="http://www.legislation.act.gov.au/a/2013-31" TargetMode="External"/><Relationship Id="rId723" Type="http://schemas.openxmlformats.org/officeDocument/2006/relationships/hyperlink" Target="http://www.legislation.act.gov.au/a/2006-15" TargetMode="External"/><Relationship Id="rId930" Type="http://schemas.openxmlformats.org/officeDocument/2006/relationships/hyperlink" Target="http://www.legislation.act.gov.au/a/2011-23" TargetMode="External"/><Relationship Id="rId1006" Type="http://schemas.openxmlformats.org/officeDocument/2006/relationships/hyperlink" Target="http://www.legislation.act.gov.au/a/2001-14" TargetMode="External"/><Relationship Id="rId155" Type="http://schemas.openxmlformats.org/officeDocument/2006/relationships/hyperlink" Target="http://www.legislation.act.gov.au/a/2002-51" TargetMode="External"/><Relationship Id="rId362" Type="http://schemas.openxmlformats.org/officeDocument/2006/relationships/hyperlink" Target="http://www.legislation.act.gov.au/a/2007-26" TargetMode="External"/><Relationship Id="rId222" Type="http://schemas.openxmlformats.org/officeDocument/2006/relationships/hyperlink" Target="http://www.legislation.act.gov.au/a/2004-12" TargetMode="External"/><Relationship Id="rId667" Type="http://schemas.openxmlformats.org/officeDocument/2006/relationships/hyperlink" Target="http://www.legislation.act.gov.au/a/2020-25/" TargetMode="External"/><Relationship Id="rId874" Type="http://schemas.openxmlformats.org/officeDocument/2006/relationships/hyperlink" Target="http://www.legislation.act.gov.au/a/2016-44" TargetMode="External"/><Relationship Id="rId17" Type="http://schemas.openxmlformats.org/officeDocument/2006/relationships/header" Target="header1.xml"/><Relationship Id="rId527" Type="http://schemas.openxmlformats.org/officeDocument/2006/relationships/hyperlink" Target="http://www.legislation.act.gov.au/a/2007-26" TargetMode="External"/><Relationship Id="rId734" Type="http://schemas.openxmlformats.org/officeDocument/2006/relationships/hyperlink" Target="https://www.legislation.act.gov.au/a/2025-5/" TargetMode="External"/><Relationship Id="rId941" Type="http://schemas.openxmlformats.org/officeDocument/2006/relationships/hyperlink" Target="http://www.legislation.act.gov.au/a/2013-19" TargetMode="External"/><Relationship Id="rId70" Type="http://schemas.openxmlformats.org/officeDocument/2006/relationships/hyperlink" Target="https://legislation.act.gov.au/sl/2023-21/" TargetMode="External"/><Relationship Id="rId166" Type="http://schemas.openxmlformats.org/officeDocument/2006/relationships/hyperlink" Target="http://www.legislation.act.gov.au/a/2001-14" TargetMode="External"/><Relationship Id="rId373" Type="http://schemas.openxmlformats.org/officeDocument/2006/relationships/hyperlink" Target="http://www.legislation.act.gov.au/a/2007-26" TargetMode="External"/><Relationship Id="rId580" Type="http://schemas.openxmlformats.org/officeDocument/2006/relationships/hyperlink" Target="http://www.legislation.act.gov.au/a/2016-44" TargetMode="External"/><Relationship Id="rId801" Type="http://schemas.openxmlformats.org/officeDocument/2006/relationships/hyperlink" Target="http://www.legislation.act.gov.au/a/2016-44" TargetMode="External"/><Relationship Id="rId1017" Type="http://schemas.openxmlformats.org/officeDocument/2006/relationships/header" Target="header15.xml"/><Relationship Id="rId1" Type="http://schemas.openxmlformats.org/officeDocument/2006/relationships/customXml" Target="../customXml/item1.xml"/><Relationship Id="rId233" Type="http://schemas.openxmlformats.org/officeDocument/2006/relationships/hyperlink" Target="http://www.legislation.act.gov.au/a/2004-12" TargetMode="External"/><Relationship Id="rId440" Type="http://schemas.openxmlformats.org/officeDocument/2006/relationships/hyperlink" Target="http://www.legislation.act.gov.au/a/2004-66" TargetMode="External"/><Relationship Id="rId678" Type="http://schemas.openxmlformats.org/officeDocument/2006/relationships/hyperlink" Target="http://www.legislation.act.gov.au/a/2020-25/" TargetMode="External"/><Relationship Id="rId885" Type="http://schemas.openxmlformats.org/officeDocument/2006/relationships/hyperlink" Target="http://www.legislation.act.gov.au/a/2020-25/" TargetMode="External"/><Relationship Id="rId28" Type="http://schemas.openxmlformats.org/officeDocument/2006/relationships/hyperlink" Target="http://www.legislation.act.gov.au/a/2004-12" TargetMode="External"/><Relationship Id="rId300" Type="http://schemas.openxmlformats.org/officeDocument/2006/relationships/hyperlink" Target="http://www.legislation.act.gov.au/a/2020-15/" TargetMode="External"/><Relationship Id="rId538" Type="http://schemas.openxmlformats.org/officeDocument/2006/relationships/hyperlink" Target="http://www.legislation.act.gov.au/a/2023-46/" TargetMode="External"/><Relationship Id="rId745" Type="http://schemas.openxmlformats.org/officeDocument/2006/relationships/hyperlink" Target="http://www.legislation.act.gov.au/a/2006-16" TargetMode="External"/><Relationship Id="rId952" Type="http://schemas.openxmlformats.org/officeDocument/2006/relationships/hyperlink" Target="http://www.legislation.act.gov.au/a/2014-23" TargetMode="External"/><Relationship Id="rId81" Type="http://schemas.openxmlformats.org/officeDocument/2006/relationships/hyperlink" Target="http://www.legislation.act.gov.au/a/2004-12" TargetMode="External"/><Relationship Id="rId177" Type="http://schemas.openxmlformats.org/officeDocument/2006/relationships/hyperlink" Target="http://www.legislation.act.gov.au/a/2001-14" TargetMode="External"/><Relationship Id="rId384" Type="http://schemas.openxmlformats.org/officeDocument/2006/relationships/hyperlink" Target="http://www.legislation.act.gov.au/a/2016-18/default.asp" TargetMode="External"/><Relationship Id="rId591" Type="http://schemas.openxmlformats.org/officeDocument/2006/relationships/hyperlink" Target="http://www.legislation.act.gov.au/a/2016-44" TargetMode="External"/><Relationship Id="rId605" Type="http://schemas.openxmlformats.org/officeDocument/2006/relationships/hyperlink" Target="https://legislation.act.gov.au/a/2023-36/" TargetMode="External"/><Relationship Id="rId812" Type="http://schemas.openxmlformats.org/officeDocument/2006/relationships/hyperlink" Target="http://www.legislation.act.gov.au/a/2006-16" TargetMode="External"/><Relationship Id="rId244" Type="http://schemas.openxmlformats.org/officeDocument/2006/relationships/hyperlink" Target="http://www.legislation.act.gov.au/sl/2004-34" TargetMode="External"/><Relationship Id="rId689" Type="http://schemas.openxmlformats.org/officeDocument/2006/relationships/hyperlink" Target="http://www.legislation.act.gov.au/a/2020-25/" TargetMode="External"/><Relationship Id="rId896" Type="http://schemas.openxmlformats.org/officeDocument/2006/relationships/hyperlink" Target="http://www.legislation.act.gov.au/a/2023-46/" TargetMode="External"/><Relationship Id="rId39" Type="http://schemas.openxmlformats.org/officeDocument/2006/relationships/hyperlink" Target="http://www.legislation.act.gov.au/a/2002-51" TargetMode="External"/><Relationship Id="rId451" Type="http://schemas.openxmlformats.org/officeDocument/2006/relationships/hyperlink" Target="http://www.legislation.act.gov.au/a/2016-44" TargetMode="External"/><Relationship Id="rId549" Type="http://schemas.openxmlformats.org/officeDocument/2006/relationships/hyperlink" Target="http://www.legislation.act.gov.au/a/2023-46/" TargetMode="External"/><Relationship Id="rId756" Type="http://schemas.openxmlformats.org/officeDocument/2006/relationships/hyperlink" Target="http://www.legislation.act.gov.au/a/2008-36" TargetMode="External"/><Relationship Id="rId104" Type="http://schemas.openxmlformats.org/officeDocument/2006/relationships/hyperlink" Target="http://www.legislation.act.gov.au/a/2011-35" TargetMode="External"/><Relationship Id="rId188" Type="http://schemas.openxmlformats.org/officeDocument/2006/relationships/hyperlink" Target="http://www.legislation.act.gov.au/a/2001-14" TargetMode="External"/><Relationship Id="rId311" Type="http://schemas.openxmlformats.org/officeDocument/2006/relationships/hyperlink" Target="https://legislation.act.gov.au/cn/2024-5/" TargetMode="External"/><Relationship Id="rId395" Type="http://schemas.openxmlformats.org/officeDocument/2006/relationships/hyperlink" Target="http://www.legislation.act.gov.au/a/2014-45" TargetMode="External"/><Relationship Id="rId409" Type="http://schemas.openxmlformats.org/officeDocument/2006/relationships/hyperlink" Target="https://legislation.act.gov.au/a/2023-36/" TargetMode="External"/><Relationship Id="rId963" Type="http://schemas.openxmlformats.org/officeDocument/2006/relationships/hyperlink" Target="http://www.legislation.act.gov.au/a/2015-33" TargetMode="External"/><Relationship Id="rId92" Type="http://schemas.openxmlformats.org/officeDocument/2006/relationships/hyperlink" Target="http://www.legislation.act.gov.au/a/2002-51" TargetMode="External"/><Relationship Id="rId616" Type="http://schemas.openxmlformats.org/officeDocument/2006/relationships/hyperlink" Target="https://legislation.act.gov.au/a/2023-36/" TargetMode="External"/><Relationship Id="rId823" Type="http://schemas.openxmlformats.org/officeDocument/2006/relationships/hyperlink" Target="http://www.legislation.act.gov.au/a/2016-44" TargetMode="External"/><Relationship Id="rId255" Type="http://schemas.openxmlformats.org/officeDocument/2006/relationships/hyperlink" Target="http://www.legislation.act.gov.au/a/2006-16" TargetMode="External"/><Relationship Id="rId462" Type="http://schemas.openxmlformats.org/officeDocument/2006/relationships/hyperlink" Target="http://www.legislation.act.gov.au/a/2014-2" TargetMode="External"/><Relationship Id="rId115" Type="http://schemas.openxmlformats.org/officeDocument/2006/relationships/hyperlink" Target="http://www.legislation.act.gov.au/a/1997-84" TargetMode="External"/><Relationship Id="rId322" Type="http://schemas.openxmlformats.org/officeDocument/2006/relationships/hyperlink" Target="http://www.legislation.act.gov.au/a/2010-24" TargetMode="External"/><Relationship Id="rId767" Type="http://schemas.openxmlformats.org/officeDocument/2006/relationships/hyperlink" Target="http://www.legislation.act.gov.au/a/2008-36" TargetMode="External"/><Relationship Id="rId974" Type="http://schemas.openxmlformats.org/officeDocument/2006/relationships/hyperlink" Target="http://www.legislation.act.gov.au/a/2018-16/" TargetMode="External"/><Relationship Id="rId199" Type="http://schemas.openxmlformats.org/officeDocument/2006/relationships/header" Target="header6.xml"/><Relationship Id="rId627" Type="http://schemas.openxmlformats.org/officeDocument/2006/relationships/hyperlink" Target="https://legislation.act.gov.au/a/2023-55/" TargetMode="External"/><Relationship Id="rId834" Type="http://schemas.openxmlformats.org/officeDocument/2006/relationships/hyperlink" Target="http://www.legislation.act.gov.au/a/2020-25/" TargetMode="External"/><Relationship Id="rId266" Type="http://schemas.openxmlformats.org/officeDocument/2006/relationships/hyperlink" Target="http://www.legislation.act.gov.au/a/2010-18" TargetMode="External"/><Relationship Id="rId473" Type="http://schemas.openxmlformats.org/officeDocument/2006/relationships/hyperlink" Target="http://www.legislation.act.gov.au/a/2010-24" TargetMode="External"/><Relationship Id="rId680" Type="http://schemas.openxmlformats.org/officeDocument/2006/relationships/hyperlink" Target="http://www.legislation.act.gov.au/a/2020-25/" TargetMode="External"/><Relationship Id="rId901" Type="http://schemas.openxmlformats.org/officeDocument/2006/relationships/hyperlink" Target="http://www.legislation.act.gov.au/a/2004-28/"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1-14" TargetMode="External"/><Relationship Id="rId333" Type="http://schemas.openxmlformats.org/officeDocument/2006/relationships/hyperlink" Target="http://www.legislation.act.gov.au/a/2011-23" TargetMode="External"/><Relationship Id="rId540" Type="http://schemas.openxmlformats.org/officeDocument/2006/relationships/hyperlink" Target="http://www.legislation.act.gov.au/a/2023-46/" TargetMode="External"/><Relationship Id="rId778" Type="http://schemas.openxmlformats.org/officeDocument/2006/relationships/hyperlink" Target="https://www.legislation.act.gov.au/a/2025-5/" TargetMode="External"/><Relationship Id="rId985" Type="http://schemas.openxmlformats.org/officeDocument/2006/relationships/hyperlink" Target="https://www.legislation.act.gov.au/a/2020-20/" TargetMode="External"/><Relationship Id="rId638" Type="http://schemas.openxmlformats.org/officeDocument/2006/relationships/hyperlink" Target="https://legislation.act.gov.au/a/2023-55/" TargetMode="External"/><Relationship Id="rId845" Type="http://schemas.openxmlformats.org/officeDocument/2006/relationships/hyperlink" Target="http://www.legislation.act.gov.au/a/2023-46/" TargetMode="External"/><Relationship Id="rId277" Type="http://schemas.openxmlformats.org/officeDocument/2006/relationships/hyperlink" Target="http://www.legislation.act.gov.au/a/2012-23" TargetMode="External"/><Relationship Id="rId400" Type="http://schemas.openxmlformats.org/officeDocument/2006/relationships/hyperlink" Target="https://www.legislation.act.gov.au/a/2020-20/" TargetMode="External"/><Relationship Id="rId484" Type="http://schemas.openxmlformats.org/officeDocument/2006/relationships/hyperlink" Target="http://www.legislation.act.gov.au/a/2007-26" TargetMode="External"/><Relationship Id="rId705" Type="http://schemas.openxmlformats.org/officeDocument/2006/relationships/hyperlink" Target="http://www.legislation.act.gov.au/a/2016-44" TargetMode="External"/><Relationship Id="rId137" Type="http://schemas.openxmlformats.org/officeDocument/2006/relationships/hyperlink" Target="http://www.legislation.act.gov.au/a/2001-14" TargetMode="External"/><Relationship Id="rId344" Type="http://schemas.openxmlformats.org/officeDocument/2006/relationships/hyperlink" Target="http://www.legislation.act.gov.au/a/2010-24" TargetMode="External"/><Relationship Id="rId691" Type="http://schemas.openxmlformats.org/officeDocument/2006/relationships/hyperlink" Target="http://www.legislation.act.gov.au/a/2020-25/" TargetMode="External"/><Relationship Id="rId789" Type="http://schemas.openxmlformats.org/officeDocument/2006/relationships/hyperlink" Target="http://www.legislation.act.gov.au/a/2010-24" TargetMode="External"/><Relationship Id="rId912" Type="http://schemas.openxmlformats.org/officeDocument/2006/relationships/hyperlink" Target="http://www.legislation.act.gov.au/a/2006-24" TargetMode="External"/><Relationship Id="rId996" Type="http://schemas.openxmlformats.org/officeDocument/2006/relationships/hyperlink" Target="http://www.legislation.act.gov.au/a/2023-55/" TargetMode="External"/><Relationship Id="rId41" Type="http://schemas.openxmlformats.org/officeDocument/2006/relationships/hyperlink" Target="http://www.actpla.act.gov.au/tools_resources/maps_land_survey/maps/actmapi2" TargetMode="External"/><Relationship Id="rId551" Type="http://schemas.openxmlformats.org/officeDocument/2006/relationships/hyperlink" Target="http://www.legislation.act.gov.au/a/2023-46/" TargetMode="External"/><Relationship Id="rId649" Type="http://schemas.openxmlformats.org/officeDocument/2006/relationships/hyperlink" Target="https://legislation.act.gov.au/a/2023-36/" TargetMode="External"/><Relationship Id="rId856" Type="http://schemas.openxmlformats.org/officeDocument/2006/relationships/hyperlink" Target="https://legislation.act.gov.au/a/2023-36/" TargetMode="External"/><Relationship Id="rId190" Type="http://schemas.openxmlformats.org/officeDocument/2006/relationships/hyperlink" Target="http://www.legislation.act.gov.au/a/2001-14" TargetMode="External"/><Relationship Id="rId204" Type="http://schemas.openxmlformats.org/officeDocument/2006/relationships/hyperlink" Target="http://www.legislation.act.gov.au/a/2001-14" TargetMode="External"/><Relationship Id="rId288" Type="http://schemas.openxmlformats.org/officeDocument/2006/relationships/hyperlink" Target="http://www.legislation.act.gov.au/a/2015-19" TargetMode="External"/><Relationship Id="rId411" Type="http://schemas.openxmlformats.org/officeDocument/2006/relationships/hyperlink" Target="https://legislation.act.gov.au/a/2023-36/" TargetMode="External"/><Relationship Id="rId509" Type="http://schemas.openxmlformats.org/officeDocument/2006/relationships/hyperlink" Target="http://www.legislation.act.gov.au/a/2014-53" TargetMode="External"/><Relationship Id="rId495" Type="http://schemas.openxmlformats.org/officeDocument/2006/relationships/hyperlink" Target="http://www.legislation.act.gov.au/a/2015-42" TargetMode="External"/><Relationship Id="rId716" Type="http://schemas.openxmlformats.org/officeDocument/2006/relationships/hyperlink" Target="http://www.legislation.act.gov.au/a/2016-44" TargetMode="External"/><Relationship Id="rId923" Type="http://schemas.openxmlformats.org/officeDocument/2006/relationships/hyperlink" Target="http://www.legislation.act.gov.au/a/2009-20" TargetMode="External"/><Relationship Id="rId52" Type="http://schemas.openxmlformats.org/officeDocument/2006/relationships/hyperlink" Target="http://www.legislation.act.gov.au/a/2004-12" TargetMode="External"/><Relationship Id="rId148" Type="http://schemas.openxmlformats.org/officeDocument/2006/relationships/hyperlink" Target="http://www.legislation.act.gov.au/a/2001-14" TargetMode="External"/><Relationship Id="rId355" Type="http://schemas.openxmlformats.org/officeDocument/2006/relationships/hyperlink" Target="http://www.legislation.act.gov.au/a/2019-48" TargetMode="External"/><Relationship Id="rId562" Type="http://schemas.openxmlformats.org/officeDocument/2006/relationships/hyperlink" Target="http://www.legislation.act.gov.au/a/2023-46/" TargetMode="External"/><Relationship Id="rId215" Type="http://schemas.openxmlformats.org/officeDocument/2006/relationships/hyperlink" Target="https://www.legislation.act.gov.au/a/2023-18/" TargetMode="External"/><Relationship Id="rId257" Type="http://schemas.openxmlformats.org/officeDocument/2006/relationships/hyperlink" Target="http://www.legislation.act.gov.au/a/2007-24" TargetMode="External"/><Relationship Id="rId422" Type="http://schemas.openxmlformats.org/officeDocument/2006/relationships/hyperlink" Target="http://www.legislation.act.gov.au/a/2007-26" TargetMode="External"/><Relationship Id="rId464" Type="http://schemas.openxmlformats.org/officeDocument/2006/relationships/hyperlink" Target="http://www.legislation.act.gov.au/a/2007-26" TargetMode="External"/><Relationship Id="rId867" Type="http://schemas.openxmlformats.org/officeDocument/2006/relationships/hyperlink" Target="http://www.legislation.act.gov.au/a/2013-3/" TargetMode="External"/><Relationship Id="rId1010" Type="http://schemas.openxmlformats.org/officeDocument/2006/relationships/footer" Target="footer13.xml"/><Relationship Id="rId299" Type="http://schemas.openxmlformats.org/officeDocument/2006/relationships/hyperlink" Target="http://www.legislation.act.gov.au/a/2020-16" TargetMode="External"/><Relationship Id="rId727" Type="http://schemas.openxmlformats.org/officeDocument/2006/relationships/hyperlink" Target="http://www.legislation.act.gov.au/a/2011-3" TargetMode="External"/><Relationship Id="rId934" Type="http://schemas.openxmlformats.org/officeDocument/2006/relationships/hyperlink" Target="http://www.legislation.act.gov.au/a/2011-48" TargetMode="External"/><Relationship Id="rId63" Type="http://schemas.openxmlformats.org/officeDocument/2006/relationships/hyperlink" Target="http://www.legislation.act.gov.au/a/2004-7" TargetMode="External"/><Relationship Id="rId159" Type="http://schemas.openxmlformats.org/officeDocument/2006/relationships/hyperlink" Target="http://www.legislation.act.gov.au/a/2001-14" TargetMode="External"/><Relationship Id="rId366" Type="http://schemas.openxmlformats.org/officeDocument/2006/relationships/hyperlink" Target="http://www.legislation.act.gov.au/a/2007-26" TargetMode="External"/><Relationship Id="rId573" Type="http://schemas.openxmlformats.org/officeDocument/2006/relationships/hyperlink" Target="http://www.legislation.act.gov.au/a/2015-12" TargetMode="External"/><Relationship Id="rId780" Type="http://schemas.openxmlformats.org/officeDocument/2006/relationships/hyperlink" Target="http://www.legislation.act.gov.au/a/2005-34" TargetMode="External"/><Relationship Id="rId226" Type="http://schemas.openxmlformats.org/officeDocument/2006/relationships/hyperlink" Target="http://www.legislation.act.gov.au/a/2023-18" TargetMode="External"/><Relationship Id="rId433" Type="http://schemas.openxmlformats.org/officeDocument/2006/relationships/hyperlink" Target="http://www.legislation.act.gov.au/a/2015-12" TargetMode="External"/><Relationship Id="rId878" Type="http://schemas.openxmlformats.org/officeDocument/2006/relationships/hyperlink" Target="http://www.legislation.act.gov.au/a/2020-25/" TargetMode="External"/><Relationship Id="rId640" Type="http://schemas.openxmlformats.org/officeDocument/2006/relationships/hyperlink" Target="https://legislation.act.gov.au/a/2023-36/" TargetMode="External"/><Relationship Id="rId738" Type="http://schemas.openxmlformats.org/officeDocument/2006/relationships/hyperlink" Target="https://www.legislation.act.gov.au/a/2025-5/" TargetMode="External"/><Relationship Id="rId945" Type="http://schemas.openxmlformats.org/officeDocument/2006/relationships/hyperlink" Target="http://www.legislation.act.gov.au/a/2013-19"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10-32" TargetMode="External"/><Relationship Id="rId500" Type="http://schemas.openxmlformats.org/officeDocument/2006/relationships/hyperlink" Target="http://www.legislation.act.gov.au/a/2015-42" TargetMode="External"/><Relationship Id="rId584" Type="http://schemas.openxmlformats.org/officeDocument/2006/relationships/hyperlink" Target="http://www.legislation.act.gov.au/a/2006-16" TargetMode="External"/><Relationship Id="rId805" Type="http://schemas.openxmlformats.org/officeDocument/2006/relationships/hyperlink" Target="http://www.legislation.act.gov.au/a/2013-19" TargetMode="External"/><Relationship Id="rId5" Type="http://schemas.openxmlformats.org/officeDocument/2006/relationships/webSettings" Target="webSettings.xml"/><Relationship Id="rId237" Type="http://schemas.openxmlformats.org/officeDocument/2006/relationships/hyperlink" Target="http://www.legislation.act.gov.au/a/2004-12" TargetMode="External"/><Relationship Id="rId791" Type="http://schemas.openxmlformats.org/officeDocument/2006/relationships/hyperlink" Target="http://www.legislation.act.gov.au/a/2009-20" TargetMode="External"/><Relationship Id="rId889" Type="http://schemas.openxmlformats.org/officeDocument/2006/relationships/hyperlink" Target="http://www.legislation.act.gov.au/a/2023-46/" TargetMode="External"/><Relationship Id="rId444" Type="http://schemas.openxmlformats.org/officeDocument/2006/relationships/hyperlink" Target="http://www.legislation.act.gov.au/a/2014-2" TargetMode="External"/><Relationship Id="rId651" Type="http://schemas.openxmlformats.org/officeDocument/2006/relationships/hyperlink" Target="https://legislation.act.gov.au/a/2023-36/" TargetMode="External"/><Relationship Id="rId749" Type="http://schemas.openxmlformats.org/officeDocument/2006/relationships/hyperlink" Target="http://www.legislation.act.gov.au/a/2016-44" TargetMode="External"/><Relationship Id="rId290" Type="http://schemas.openxmlformats.org/officeDocument/2006/relationships/hyperlink" Target="http://www.legislation.act.gov.au/a/2015-33/default.asp" TargetMode="External"/><Relationship Id="rId304" Type="http://schemas.openxmlformats.org/officeDocument/2006/relationships/hyperlink" Target="https://www.legislation.act.gov.au/a/2023-8" TargetMode="External"/><Relationship Id="rId388" Type="http://schemas.openxmlformats.org/officeDocument/2006/relationships/hyperlink" Target="http://www.legislation.act.gov.au/a/2016-18/default.asp" TargetMode="External"/><Relationship Id="rId511" Type="http://schemas.openxmlformats.org/officeDocument/2006/relationships/hyperlink" Target="http://www.legislation.act.gov.au/a/2007-26" TargetMode="External"/><Relationship Id="rId609" Type="http://schemas.openxmlformats.org/officeDocument/2006/relationships/hyperlink" Target="https://legislation.act.gov.au/a/2023-55/" TargetMode="External"/><Relationship Id="rId956" Type="http://schemas.openxmlformats.org/officeDocument/2006/relationships/hyperlink" Target="http://www.legislation.act.gov.au/a/2014-53/default.asp" TargetMode="External"/><Relationship Id="rId85" Type="http://schemas.openxmlformats.org/officeDocument/2006/relationships/hyperlink" Target="http://www.legislation.act.gov.au/sl/2011-36" TargetMode="External"/><Relationship Id="rId150" Type="http://schemas.openxmlformats.org/officeDocument/2006/relationships/hyperlink" Target="http://www.legislation.act.gov.au/a/1994-37" TargetMode="External"/><Relationship Id="rId595" Type="http://schemas.openxmlformats.org/officeDocument/2006/relationships/hyperlink" Target="http://www.legislation.act.gov.au/a/2010-18" TargetMode="External"/><Relationship Id="rId816" Type="http://schemas.openxmlformats.org/officeDocument/2006/relationships/hyperlink" Target="http://www.legislation.act.gov.au/a/2020-25/" TargetMode="External"/><Relationship Id="rId1001" Type="http://schemas.openxmlformats.org/officeDocument/2006/relationships/hyperlink" Target="http://www.legislation.act.gov.au/a/2023-55/" TargetMode="External"/><Relationship Id="rId248" Type="http://schemas.openxmlformats.org/officeDocument/2006/relationships/hyperlink" Target="http://www.legislation.act.gov.au/a/2006-15" TargetMode="External"/><Relationship Id="rId455" Type="http://schemas.openxmlformats.org/officeDocument/2006/relationships/hyperlink" Target="http://www.legislation.act.gov.au/a/2019-48" TargetMode="External"/><Relationship Id="rId662" Type="http://schemas.openxmlformats.org/officeDocument/2006/relationships/hyperlink" Target="http://www.legislation.act.gov.au/a/2020-25/"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07-26" TargetMode="External"/><Relationship Id="rId522" Type="http://schemas.openxmlformats.org/officeDocument/2006/relationships/hyperlink" Target="http://www.legislation.act.gov.au/a/2007-26" TargetMode="External"/><Relationship Id="rId967" Type="http://schemas.openxmlformats.org/officeDocument/2006/relationships/hyperlink" Target="http://www.legislation.act.gov.au/a/2015-50" TargetMode="External"/><Relationship Id="rId96" Type="http://schemas.openxmlformats.org/officeDocument/2006/relationships/hyperlink" Target="http://www.legislation.act.gov.au/a/2002-39" TargetMode="External"/><Relationship Id="rId161" Type="http://schemas.openxmlformats.org/officeDocument/2006/relationships/hyperlink" Target="http://www.legislation.act.gov.au/a/2001-14" TargetMode="External"/><Relationship Id="rId399" Type="http://schemas.openxmlformats.org/officeDocument/2006/relationships/hyperlink" Target="http://www.legislation.act.gov.au/a/2014-45" TargetMode="External"/><Relationship Id="rId827" Type="http://schemas.openxmlformats.org/officeDocument/2006/relationships/hyperlink" Target="http://www.legislation.act.gov.au/a/2008-36" TargetMode="External"/><Relationship Id="rId1012" Type="http://schemas.openxmlformats.org/officeDocument/2006/relationships/header" Target="header13.xml"/><Relationship Id="rId259" Type="http://schemas.openxmlformats.org/officeDocument/2006/relationships/hyperlink" Target="http://www.legislation.act.gov.au/a/2008-36" TargetMode="External"/><Relationship Id="rId466" Type="http://schemas.openxmlformats.org/officeDocument/2006/relationships/hyperlink" Target="http://www.legislation.act.gov.au/a/2015-42" TargetMode="External"/><Relationship Id="rId673" Type="http://schemas.openxmlformats.org/officeDocument/2006/relationships/hyperlink" Target="http://www.legislation.act.gov.au/a/2020-25/" TargetMode="External"/><Relationship Id="rId880" Type="http://schemas.openxmlformats.org/officeDocument/2006/relationships/hyperlink" Target="http://www.legislation.act.gov.au/a/2016-44" TargetMode="External"/><Relationship Id="rId23" Type="http://schemas.openxmlformats.org/officeDocument/2006/relationships/header" Target="header4.xml"/><Relationship Id="rId119" Type="http://schemas.openxmlformats.org/officeDocument/2006/relationships/hyperlink" Target="http://www.legislation.act.gov.au/a/2002-51" TargetMode="External"/><Relationship Id="rId326" Type="http://schemas.openxmlformats.org/officeDocument/2006/relationships/hyperlink" Target="http://www.legislation.act.gov.au/a/2010-24" TargetMode="External"/><Relationship Id="rId533" Type="http://schemas.openxmlformats.org/officeDocument/2006/relationships/hyperlink" Target="http://www.legislation.act.gov.au/a/2007-26" TargetMode="External"/><Relationship Id="rId978" Type="http://schemas.openxmlformats.org/officeDocument/2006/relationships/hyperlink" Target="http://www.legislation.act.gov.au/a/2019-48/" TargetMode="External"/><Relationship Id="rId740" Type="http://schemas.openxmlformats.org/officeDocument/2006/relationships/hyperlink" Target="https://www.legislation.act.gov.au/a/2025-5/" TargetMode="External"/><Relationship Id="rId838" Type="http://schemas.openxmlformats.org/officeDocument/2006/relationships/hyperlink" Target="http://www.legislation.act.gov.au/a/2013-19" TargetMode="External"/><Relationship Id="rId172" Type="http://schemas.openxmlformats.org/officeDocument/2006/relationships/hyperlink" Target="http://www.legislation.act.gov.au/a/2001-14" TargetMode="External"/><Relationship Id="rId477" Type="http://schemas.openxmlformats.org/officeDocument/2006/relationships/hyperlink" Target="http://www.legislation.act.gov.au/a/2015-42" TargetMode="External"/><Relationship Id="rId600" Type="http://schemas.openxmlformats.org/officeDocument/2006/relationships/hyperlink" Target="https://legislation.act.gov.au/a/2023-55/" TargetMode="External"/><Relationship Id="rId684" Type="http://schemas.openxmlformats.org/officeDocument/2006/relationships/hyperlink" Target="http://www.legislation.act.gov.au/a/2020-25/" TargetMode="External"/><Relationship Id="rId337" Type="http://schemas.openxmlformats.org/officeDocument/2006/relationships/hyperlink" Target="http://www.legislation.act.gov.au/a/2013-19" TargetMode="External"/><Relationship Id="rId891" Type="http://schemas.openxmlformats.org/officeDocument/2006/relationships/hyperlink" Target="http://www.legislation.act.gov.au/a/2007-26" TargetMode="External"/><Relationship Id="rId905" Type="http://schemas.openxmlformats.org/officeDocument/2006/relationships/hyperlink" Target="http://www.legislation.act.gov.au/sl/2004-34" TargetMode="External"/><Relationship Id="rId989" Type="http://schemas.openxmlformats.org/officeDocument/2006/relationships/hyperlink" Target="http://www.legislation.act.gov.au/a/2022-14/" TargetMode="External"/><Relationship Id="rId34" Type="http://schemas.openxmlformats.org/officeDocument/2006/relationships/hyperlink" Target="http://www.legislation.act.gov.au/a/1912-38" TargetMode="External"/><Relationship Id="rId544" Type="http://schemas.openxmlformats.org/officeDocument/2006/relationships/hyperlink" Target="http://www.legislation.act.gov.au/a/2023-46/" TargetMode="External"/><Relationship Id="rId751" Type="http://schemas.openxmlformats.org/officeDocument/2006/relationships/hyperlink" Target="http://www.legislation.act.gov.au/a/2010-32" TargetMode="External"/><Relationship Id="rId849" Type="http://schemas.openxmlformats.org/officeDocument/2006/relationships/hyperlink" Target="http://www.legislation.act.gov.au/a/2014-53" TargetMode="External"/><Relationship Id="rId183" Type="http://schemas.openxmlformats.org/officeDocument/2006/relationships/hyperlink" Target="http://www.legislation.act.gov.au/a/2001-14" TargetMode="External"/><Relationship Id="rId390" Type="http://schemas.openxmlformats.org/officeDocument/2006/relationships/hyperlink" Target="http://www.legislation.act.gov.au/a/2007-26" TargetMode="External"/><Relationship Id="rId404" Type="http://schemas.openxmlformats.org/officeDocument/2006/relationships/hyperlink" Target="http://www.legislation.act.gov.au/a/2007-26" TargetMode="External"/><Relationship Id="rId611" Type="http://schemas.openxmlformats.org/officeDocument/2006/relationships/hyperlink" Target="https://legislation.act.gov.au/a/2023-55/" TargetMode="External"/><Relationship Id="rId250" Type="http://schemas.openxmlformats.org/officeDocument/2006/relationships/hyperlink" Target="http://www.legislation.act.gov.au/cn/2006-19/default.asp" TargetMode="External"/><Relationship Id="rId488" Type="http://schemas.openxmlformats.org/officeDocument/2006/relationships/hyperlink" Target="http://www.legislation.act.gov.au/a/2007-26" TargetMode="External"/><Relationship Id="rId695" Type="http://schemas.openxmlformats.org/officeDocument/2006/relationships/hyperlink" Target="http://www.legislation.act.gov.au/a/2022-14" TargetMode="External"/><Relationship Id="rId709" Type="http://schemas.openxmlformats.org/officeDocument/2006/relationships/hyperlink" Target="http://www.legislation.act.gov.au/a/2016-44" TargetMode="External"/><Relationship Id="rId916" Type="http://schemas.openxmlformats.org/officeDocument/2006/relationships/hyperlink" Target="http://www.legislation.act.gov.au/a/2006-15"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01-14" TargetMode="External"/><Relationship Id="rId348" Type="http://schemas.openxmlformats.org/officeDocument/2006/relationships/hyperlink" Target="http://www.legislation.act.gov.au/a/2007-26" TargetMode="External"/><Relationship Id="rId555" Type="http://schemas.openxmlformats.org/officeDocument/2006/relationships/hyperlink" Target="http://www.legislation.act.gov.au/a/2023-46/" TargetMode="External"/><Relationship Id="rId762" Type="http://schemas.openxmlformats.org/officeDocument/2006/relationships/hyperlink" Target="http://www.legislation.act.gov.au/a/2008-36" TargetMode="External"/><Relationship Id="rId194" Type="http://schemas.openxmlformats.org/officeDocument/2006/relationships/hyperlink" Target="http://www.legislation.act.gov.au/a/2001-14" TargetMode="External"/><Relationship Id="rId208" Type="http://schemas.openxmlformats.org/officeDocument/2006/relationships/hyperlink" Target="http://www.legislation.act.gov.au/a/2004-7" TargetMode="External"/><Relationship Id="rId415" Type="http://schemas.openxmlformats.org/officeDocument/2006/relationships/hyperlink" Target="http://www.legislation.act.gov.au/a/2007-26" TargetMode="External"/><Relationship Id="rId622" Type="http://schemas.openxmlformats.org/officeDocument/2006/relationships/hyperlink" Target="https://legislation.act.gov.au/a/2023-55/" TargetMode="External"/><Relationship Id="rId261" Type="http://schemas.openxmlformats.org/officeDocument/2006/relationships/hyperlink" Target="http://www.legislation.act.gov.au/cn/2009-2/default.asp" TargetMode="External"/><Relationship Id="rId499" Type="http://schemas.openxmlformats.org/officeDocument/2006/relationships/hyperlink" Target="http://www.legislation.act.gov.au/a/2015-42" TargetMode="External"/><Relationship Id="rId927" Type="http://schemas.openxmlformats.org/officeDocument/2006/relationships/hyperlink" Target="http://www.legislation.act.gov.au/a/2011-3" TargetMode="External"/><Relationship Id="rId56" Type="http://schemas.openxmlformats.org/officeDocument/2006/relationships/hyperlink" Target="http://www.actpla.act.gov.au/tools_resources/maps_land_survey/maps/actmapi2" TargetMode="External"/><Relationship Id="rId359" Type="http://schemas.openxmlformats.org/officeDocument/2006/relationships/hyperlink" Target="http://www.legislation.act.gov.au/a/2007-26" TargetMode="External"/><Relationship Id="rId566" Type="http://schemas.openxmlformats.org/officeDocument/2006/relationships/hyperlink" Target="http://www.legislation.act.gov.au/a/2023-46/" TargetMode="External"/><Relationship Id="rId773" Type="http://schemas.openxmlformats.org/officeDocument/2006/relationships/hyperlink" Target="http://www.legislation.act.gov.au/a/2011-3" TargetMode="External"/><Relationship Id="rId121" Type="http://schemas.openxmlformats.org/officeDocument/2006/relationships/hyperlink" Target="https://www.legislation.act.gov.au/a/2011-41/" TargetMode="External"/><Relationship Id="rId219" Type="http://schemas.openxmlformats.org/officeDocument/2006/relationships/hyperlink" Target="https://www.legislation.act.gov.au/a/2023-18/" TargetMode="External"/><Relationship Id="rId426" Type="http://schemas.openxmlformats.org/officeDocument/2006/relationships/hyperlink" Target="http://www.legislation.act.gov.au/a/2015-50" TargetMode="External"/><Relationship Id="rId633" Type="http://schemas.openxmlformats.org/officeDocument/2006/relationships/hyperlink" Target="https://legislation.act.gov.au/a/2023-36/" TargetMode="External"/><Relationship Id="rId980" Type="http://schemas.openxmlformats.org/officeDocument/2006/relationships/hyperlink" Target="http://www.legislation.act.gov.au/a/2020-16/" TargetMode="External"/><Relationship Id="rId840" Type="http://schemas.openxmlformats.org/officeDocument/2006/relationships/hyperlink" Target="http://www.legislation.act.gov.au/a/2010-32" TargetMode="External"/><Relationship Id="rId938" Type="http://schemas.openxmlformats.org/officeDocument/2006/relationships/hyperlink" Target="http://www.legislation.act.gov.au/a/2011-54" TargetMode="External"/><Relationship Id="rId67" Type="http://schemas.openxmlformats.org/officeDocument/2006/relationships/hyperlink" Target="https://www.legislation.act.gov.au/a/2023-18/" TargetMode="External"/><Relationship Id="rId272" Type="http://schemas.openxmlformats.org/officeDocument/2006/relationships/hyperlink" Target="http://www.legislation.act.gov.au/a/2011-48" TargetMode="External"/><Relationship Id="rId577" Type="http://schemas.openxmlformats.org/officeDocument/2006/relationships/hyperlink" Target="http://www.legislation.act.gov.au/a/2023-55/" TargetMode="External"/><Relationship Id="rId700" Type="http://schemas.openxmlformats.org/officeDocument/2006/relationships/hyperlink" Target="http://www.legislation.act.gov.au/a/2015-42" TargetMode="External"/><Relationship Id="rId132" Type="http://schemas.openxmlformats.org/officeDocument/2006/relationships/hyperlink" Target="http://www.legislation.act.gov.au/a/2001-14" TargetMode="External"/><Relationship Id="rId784" Type="http://schemas.openxmlformats.org/officeDocument/2006/relationships/hyperlink" Target="http://www.legislation.act.gov.au/sl/2004-46" TargetMode="External"/><Relationship Id="rId991" Type="http://schemas.openxmlformats.org/officeDocument/2006/relationships/hyperlink" Target="http://www.legislation.act.gov.au/a/2023-36/" TargetMode="External"/><Relationship Id="rId437" Type="http://schemas.openxmlformats.org/officeDocument/2006/relationships/hyperlink" Target="http://www.legislation.act.gov.au/a/2006-16" TargetMode="External"/><Relationship Id="rId644" Type="http://schemas.openxmlformats.org/officeDocument/2006/relationships/hyperlink" Target="https://legislation.act.gov.au/a/2023-36/" TargetMode="External"/><Relationship Id="rId851" Type="http://schemas.openxmlformats.org/officeDocument/2006/relationships/hyperlink" Target="http://www.legislation.act.gov.au/a/2007-26" TargetMode="External"/><Relationship Id="rId283" Type="http://schemas.openxmlformats.org/officeDocument/2006/relationships/hyperlink" Target="http://www.legislation.act.gov.au/a/2014-2" TargetMode="External"/><Relationship Id="rId490" Type="http://schemas.openxmlformats.org/officeDocument/2006/relationships/hyperlink" Target="http://www.legislation.act.gov.au/a/2005-34" TargetMode="External"/><Relationship Id="rId504" Type="http://schemas.openxmlformats.org/officeDocument/2006/relationships/hyperlink" Target="http://www.legislation.act.gov.au/a/2007-26" TargetMode="External"/><Relationship Id="rId711" Type="http://schemas.openxmlformats.org/officeDocument/2006/relationships/hyperlink" Target="http://www.legislation.act.gov.au/a/2016-44" TargetMode="External"/><Relationship Id="rId949" Type="http://schemas.openxmlformats.org/officeDocument/2006/relationships/hyperlink" Target="http://www.legislation.act.gov.au/a/2013-31"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2001-14" TargetMode="External"/><Relationship Id="rId350" Type="http://schemas.openxmlformats.org/officeDocument/2006/relationships/hyperlink" Target="http://www.legislation.act.gov.au/a/2007-26" TargetMode="External"/><Relationship Id="rId588" Type="http://schemas.openxmlformats.org/officeDocument/2006/relationships/hyperlink" Target="http://www.legislation.act.gov.au/a/2016-44" TargetMode="External"/><Relationship Id="rId795" Type="http://schemas.openxmlformats.org/officeDocument/2006/relationships/hyperlink" Target="http://www.legislation.act.gov.au/a/2020-16" TargetMode="External"/><Relationship Id="rId809" Type="http://schemas.openxmlformats.org/officeDocument/2006/relationships/hyperlink" Target="http://www.legislation.act.gov.au/a/2006-16" TargetMode="External"/><Relationship Id="rId9" Type="http://schemas.openxmlformats.org/officeDocument/2006/relationships/hyperlink" Target="http://www.legislation.act.gov.au/a/2001-14" TargetMode="External"/><Relationship Id="rId210" Type="http://schemas.openxmlformats.org/officeDocument/2006/relationships/hyperlink" Target="http://www.comlaw.gov.au/Series/C1973A00076" TargetMode="External"/><Relationship Id="rId448" Type="http://schemas.openxmlformats.org/officeDocument/2006/relationships/hyperlink" Target="http://www.legislation.act.gov.au/a/2016-44" TargetMode="External"/><Relationship Id="rId655" Type="http://schemas.openxmlformats.org/officeDocument/2006/relationships/hyperlink" Target="http://www.legislation.act.gov.au/a/2022-14" TargetMode="External"/><Relationship Id="rId862" Type="http://schemas.openxmlformats.org/officeDocument/2006/relationships/hyperlink" Target="http://www.legislation.act.gov.au/a/2023-46/" TargetMode="External"/><Relationship Id="rId294" Type="http://schemas.openxmlformats.org/officeDocument/2006/relationships/hyperlink" Target="http://www.legislation.act.gov.au/a/2016-18" TargetMode="External"/><Relationship Id="rId308" Type="http://schemas.openxmlformats.org/officeDocument/2006/relationships/hyperlink" Target="https://legislation.act.gov.au/a/2023-18/" TargetMode="External"/><Relationship Id="rId515" Type="http://schemas.openxmlformats.org/officeDocument/2006/relationships/hyperlink" Target="http://www.legislation.act.gov.au/a/2013-15" TargetMode="External"/><Relationship Id="rId722" Type="http://schemas.openxmlformats.org/officeDocument/2006/relationships/hyperlink" Target="http://www.legislation.act.gov.au/a/2006-16" TargetMode="External"/><Relationship Id="rId89" Type="http://schemas.openxmlformats.org/officeDocument/2006/relationships/hyperlink" Target="https://www.legislation.act.gov.au/a/2023-8" TargetMode="External"/><Relationship Id="rId154" Type="http://schemas.openxmlformats.org/officeDocument/2006/relationships/hyperlink" Target="http://www.legislation.act.gov.au/a/2001-14" TargetMode="External"/><Relationship Id="rId361" Type="http://schemas.openxmlformats.org/officeDocument/2006/relationships/hyperlink" Target="http://www.legislation.act.gov.au/a/2007-26" TargetMode="External"/><Relationship Id="rId599" Type="http://schemas.openxmlformats.org/officeDocument/2006/relationships/hyperlink" Target="https://legislation.act.gov.au/a/2023-36/" TargetMode="External"/><Relationship Id="rId1005" Type="http://schemas.openxmlformats.org/officeDocument/2006/relationships/hyperlink" Target="http://www.legislation.act.gov.au/a/2024-21/" TargetMode="External"/><Relationship Id="rId459" Type="http://schemas.openxmlformats.org/officeDocument/2006/relationships/hyperlink" Target="http://www.legislation.act.gov.au/a/2014-2" TargetMode="External"/><Relationship Id="rId666" Type="http://schemas.openxmlformats.org/officeDocument/2006/relationships/hyperlink" Target="http://www.legislation.act.gov.au/a/2020-25/" TargetMode="External"/><Relationship Id="rId873" Type="http://schemas.openxmlformats.org/officeDocument/2006/relationships/hyperlink" Target="http://www.legislation.act.gov.au/a/2006-16"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4-12" TargetMode="External"/><Relationship Id="rId319" Type="http://schemas.openxmlformats.org/officeDocument/2006/relationships/hyperlink" Target="http://www.legislation.act.gov.au/a/2007-26" TargetMode="External"/><Relationship Id="rId526" Type="http://schemas.openxmlformats.org/officeDocument/2006/relationships/hyperlink" Target="http://www.legislation.act.gov.au/a/2006-16" TargetMode="External"/><Relationship Id="rId733" Type="http://schemas.openxmlformats.org/officeDocument/2006/relationships/hyperlink" Target="http://www.legislation.act.gov.au/a/2015-33" TargetMode="External"/><Relationship Id="rId940" Type="http://schemas.openxmlformats.org/officeDocument/2006/relationships/hyperlink" Target="http://www.legislation.act.gov.au/a/2013-15" TargetMode="External"/><Relationship Id="rId1016" Type="http://schemas.openxmlformats.org/officeDocument/2006/relationships/footer" Target="footer16.xml"/><Relationship Id="rId165" Type="http://schemas.openxmlformats.org/officeDocument/2006/relationships/hyperlink" Target="http://www.legislation.act.gov.au/a/2001-14" TargetMode="External"/><Relationship Id="rId372" Type="http://schemas.openxmlformats.org/officeDocument/2006/relationships/hyperlink" Target="https://legislation.act.gov.au/a/2023-36/" TargetMode="External"/><Relationship Id="rId677" Type="http://schemas.openxmlformats.org/officeDocument/2006/relationships/hyperlink" Target="http://www.legislation.act.gov.au/a/2020-25/" TargetMode="External"/><Relationship Id="rId800" Type="http://schemas.openxmlformats.org/officeDocument/2006/relationships/hyperlink" Target="http://www.legislation.act.gov.au/a/2020-25/" TargetMode="External"/><Relationship Id="rId232" Type="http://schemas.openxmlformats.org/officeDocument/2006/relationships/hyperlink" Target="http://www.legislation.act.gov.au/a/2001-14" TargetMode="External"/><Relationship Id="rId884" Type="http://schemas.openxmlformats.org/officeDocument/2006/relationships/hyperlink" Target="http://www.legislation.act.gov.au/a/2016-44" TargetMode="External"/><Relationship Id="rId27" Type="http://schemas.openxmlformats.org/officeDocument/2006/relationships/footer" Target="footer6.xml"/><Relationship Id="rId537" Type="http://schemas.openxmlformats.org/officeDocument/2006/relationships/hyperlink" Target="http://www.legislation.act.gov.au/a/2023-46/" TargetMode="External"/><Relationship Id="rId744" Type="http://schemas.openxmlformats.org/officeDocument/2006/relationships/hyperlink" Target="http://www.legislation.act.gov.au/a/2015-12" TargetMode="External"/><Relationship Id="rId951" Type="http://schemas.openxmlformats.org/officeDocument/2006/relationships/hyperlink" Target="http://www.legislation.act.gov.au/a/2014-2" TargetMode="External"/><Relationship Id="rId80" Type="http://schemas.openxmlformats.org/officeDocument/2006/relationships/hyperlink" Target="http://www.legislation.act.gov.au/a/2004-12" TargetMode="External"/><Relationship Id="rId176" Type="http://schemas.openxmlformats.org/officeDocument/2006/relationships/hyperlink" Target="http://www.legislation.act.gov.au/a/2001-14" TargetMode="External"/><Relationship Id="rId383" Type="http://schemas.openxmlformats.org/officeDocument/2006/relationships/hyperlink" Target="http://www.legislation.act.gov.au/a/2010-24" TargetMode="External"/><Relationship Id="rId590" Type="http://schemas.openxmlformats.org/officeDocument/2006/relationships/hyperlink" Target="http://www.legislation.act.gov.au/a/2016-44" TargetMode="External"/><Relationship Id="rId604" Type="http://schemas.openxmlformats.org/officeDocument/2006/relationships/hyperlink" Target="https://legislation.act.gov.au/a/2023-55/" TargetMode="External"/><Relationship Id="rId811" Type="http://schemas.openxmlformats.org/officeDocument/2006/relationships/hyperlink" Target="http://www.legislation.act.gov.au/a/2023-46/" TargetMode="External"/><Relationship Id="rId243" Type="http://schemas.openxmlformats.org/officeDocument/2006/relationships/hyperlink" Target="http://www.legislation.act.gov.au/sl/2004-46" TargetMode="External"/><Relationship Id="rId450" Type="http://schemas.openxmlformats.org/officeDocument/2006/relationships/hyperlink" Target="http://www.legislation.act.gov.au/a/2013-31" TargetMode="External"/><Relationship Id="rId688" Type="http://schemas.openxmlformats.org/officeDocument/2006/relationships/hyperlink" Target="http://www.legislation.act.gov.au/a/2020-25/" TargetMode="External"/><Relationship Id="rId895" Type="http://schemas.openxmlformats.org/officeDocument/2006/relationships/hyperlink" Target="http://www.legislation.act.gov.au/a/2007-26" TargetMode="External"/><Relationship Id="rId909" Type="http://schemas.openxmlformats.org/officeDocument/2006/relationships/hyperlink" Target="http://www.legislation.act.gov.au/a/2005-34" TargetMode="External"/><Relationship Id="rId38" Type="http://schemas.openxmlformats.org/officeDocument/2006/relationships/hyperlink" Target="https://www.legislation.act.gov.au/a/2023-18/" TargetMode="External"/><Relationship Id="rId103" Type="http://schemas.openxmlformats.org/officeDocument/2006/relationships/hyperlink" Target="http://www.legislation.act.gov.au/a/2004-7" TargetMode="External"/><Relationship Id="rId310" Type="http://schemas.openxmlformats.org/officeDocument/2006/relationships/hyperlink" Target="https://legislation.act.gov.au/a/2023-55/" TargetMode="External"/><Relationship Id="rId548" Type="http://schemas.openxmlformats.org/officeDocument/2006/relationships/hyperlink" Target="http://www.legislation.act.gov.au/a/2023-46/" TargetMode="External"/><Relationship Id="rId755" Type="http://schemas.openxmlformats.org/officeDocument/2006/relationships/hyperlink" Target="http://www.legislation.act.gov.au/a/2008-36" TargetMode="External"/><Relationship Id="rId962" Type="http://schemas.openxmlformats.org/officeDocument/2006/relationships/hyperlink" Target="http://www.legislation.act.gov.au/a/2015-33" TargetMode="External"/><Relationship Id="rId91" Type="http://schemas.openxmlformats.org/officeDocument/2006/relationships/hyperlink" Target="http://www.legislation.act.gov.au/a/2004-12" TargetMode="External"/><Relationship Id="rId187" Type="http://schemas.openxmlformats.org/officeDocument/2006/relationships/hyperlink" Target="http://www.legislation.act.gov.au/a/2001-14" TargetMode="External"/><Relationship Id="rId394" Type="http://schemas.openxmlformats.org/officeDocument/2006/relationships/hyperlink" Target="http://www.legislation.act.gov.au/a/2010-24" TargetMode="External"/><Relationship Id="rId408" Type="http://schemas.openxmlformats.org/officeDocument/2006/relationships/hyperlink" Target="http://www.legislation.act.gov.au/a/2015-12" TargetMode="External"/><Relationship Id="rId615" Type="http://schemas.openxmlformats.org/officeDocument/2006/relationships/hyperlink" Target="http://www.legislation.act.gov.au/a/2011-3" TargetMode="External"/><Relationship Id="rId822" Type="http://schemas.openxmlformats.org/officeDocument/2006/relationships/hyperlink" Target="http://www.legislation.act.gov.au/a/2023-46/" TargetMode="External"/><Relationship Id="rId254" Type="http://schemas.openxmlformats.org/officeDocument/2006/relationships/hyperlink" Target="http://www.legislation.act.gov.au/a/2006-24" TargetMode="External"/><Relationship Id="rId699" Type="http://schemas.openxmlformats.org/officeDocument/2006/relationships/hyperlink" Target="http://www.legislation.act.gov.au/a/2023-46/"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5-7" TargetMode="External"/><Relationship Id="rId461" Type="http://schemas.openxmlformats.org/officeDocument/2006/relationships/hyperlink" Target="http://www.legislation.act.gov.au/a/2005-34" TargetMode="External"/><Relationship Id="rId559" Type="http://schemas.openxmlformats.org/officeDocument/2006/relationships/hyperlink" Target="http://www.legislation.act.gov.au/a/2023-46/" TargetMode="External"/><Relationship Id="rId766" Type="http://schemas.openxmlformats.org/officeDocument/2006/relationships/hyperlink" Target="http://www.legislation.act.gov.au/a/2022-14" TargetMode="External"/><Relationship Id="rId198" Type="http://schemas.openxmlformats.org/officeDocument/2006/relationships/hyperlink" Target="http://www.legislation.act.gov.au/a/2001-14" TargetMode="External"/><Relationship Id="rId321" Type="http://schemas.openxmlformats.org/officeDocument/2006/relationships/hyperlink" Target="http://www.legislation.act.gov.au/a/2007-26" TargetMode="External"/><Relationship Id="rId419" Type="http://schemas.openxmlformats.org/officeDocument/2006/relationships/hyperlink" Target="http://www.legislation.act.gov.au/a/2013-19" TargetMode="External"/><Relationship Id="rId626" Type="http://schemas.openxmlformats.org/officeDocument/2006/relationships/hyperlink" Target="https://legislation.act.gov.au/a/2023-36/" TargetMode="External"/><Relationship Id="rId973" Type="http://schemas.openxmlformats.org/officeDocument/2006/relationships/hyperlink" Target="http://www.legislation.act.gov.au/a/2016-44" TargetMode="External"/><Relationship Id="rId833" Type="http://schemas.openxmlformats.org/officeDocument/2006/relationships/hyperlink" Target="https://legislation.act.gov.au/a/2023-36/" TargetMode="External"/><Relationship Id="rId265" Type="http://schemas.openxmlformats.org/officeDocument/2006/relationships/hyperlink" Target="http://www.legislation.act.gov.au/a/2009-20" TargetMode="External"/><Relationship Id="rId472" Type="http://schemas.openxmlformats.org/officeDocument/2006/relationships/hyperlink" Target="http://www.legislation.act.gov.au/a/2010-24" TargetMode="External"/><Relationship Id="rId900" Type="http://schemas.openxmlformats.org/officeDocument/2006/relationships/hyperlink" Target="http://www.legislation.act.gov.au/a/2004-15" TargetMode="External"/><Relationship Id="rId125" Type="http://schemas.openxmlformats.org/officeDocument/2006/relationships/hyperlink" Target="http://www.legislation.act.gov.au/a/2001-14" TargetMode="External"/><Relationship Id="rId332" Type="http://schemas.openxmlformats.org/officeDocument/2006/relationships/hyperlink" Target="http://www.legislation.act.gov.au/a/2010-24" TargetMode="External"/><Relationship Id="rId777" Type="http://schemas.openxmlformats.org/officeDocument/2006/relationships/hyperlink" Target="http://www.legislation.act.gov.au/a/2015-12" TargetMode="External"/><Relationship Id="rId984" Type="http://schemas.openxmlformats.org/officeDocument/2006/relationships/hyperlink" Target="http://www.legislation.act.gov.au/a/2020-25/" TargetMode="External"/><Relationship Id="rId637" Type="http://schemas.openxmlformats.org/officeDocument/2006/relationships/hyperlink" Target="https://legislation.act.gov.au/a/2023-36/" TargetMode="External"/><Relationship Id="rId844" Type="http://schemas.openxmlformats.org/officeDocument/2006/relationships/hyperlink" Target="https://legislation.act.gov.au/a/2023-36/" TargetMode="External"/><Relationship Id="rId276" Type="http://schemas.openxmlformats.org/officeDocument/2006/relationships/hyperlink" Target="http://www.legislation.act.gov.au/cn/2012-11/default.asp" TargetMode="External"/><Relationship Id="rId483" Type="http://schemas.openxmlformats.org/officeDocument/2006/relationships/hyperlink" Target="http://www.legislation.act.gov.au/a/2007-26" TargetMode="External"/><Relationship Id="rId690" Type="http://schemas.openxmlformats.org/officeDocument/2006/relationships/hyperlink" Target="http://www.legislation.act.gov.au/a/2020-25/" TargetMode="External"/><Relationship Id="rId704" Type="http://schemas.openxmlformats.org/officeDocument/2006/relationships/hyperlink" Target="http://www.legislation.act.gov.au/a/2016-44" TargetMode="External"/><Relationship Id="rId911" Type="http://schemas.openxmlformats.org/officeDocument/2006/relationships/hyperlink" Target="http://www.legislation.act.gov.au/a/2005-34" TargetMode="External"/><Relationship Id="rId40" Type="http://schemas.openxmlformats.org/officeDocument/2006/relationships/hyperlink" Target="http://www.actpla.act.gov.au/tools_resources/maps_land_survey/maps/actmapi2" TargetMode="External"/><Relationship Id="rId136" Type="http://schemas.openxmlformats.org/officeDocument/2006/relationships/hyperlink" Target="http://www.legislation.act.gov.au/a/2001-14" TargetMode="External"/><Relationship Id="rId343" Type="http://schemas.openxmlformats.org/officeDocument/2006/relationships/hyperlink" Target="http://www.legislation.act.gov.au/a/2007-26" TargetMode="External"/><Relationship Id="rId550" Type="http://schemas.openxmlformats.org/officeDocument/2006/relationships/hyperlink" Target="http://www.legislation.act.gov.au/a/2023-46/" TargetMode="External"/><Relationship Id="rId788" Type="http://schemas.openxmlformats.org/officeDocument/2006/relationships/hyperlink" Target="http://www.legislation.act.gov.au/a/2010-24" TargetMode="External"/><Relationship Id="rId995" Type="http://schemas.openxmlformats.org/officeDocument/2006/relationships/hyperlink" Target="http://www.legislation.act.gov.au/a/2023-55/" TargetMode="External"/><Relationship Id="rId203" Type="http://schemas.openxmlformats.org/officeDocument/2006/relationships/footer" Target="footer9.xml"/><Relationship Id="rId648" Type="http://schemas.openxmlformats.org/officeDocument/2006/relationships/hyperlink" Target="https://legislation.act.gov.au/a/2023-55/" TargetMode="External"/><Relationship Id="rId855" Type="http://schemas.openxmlformats.org/officeDocument/2006/relationships/hyperlink" Target="http://www.legislation.act.gov.au/a/2013-3/" TargetMode="External"/><Relationship Id="rId287" Type="http://schemas.openxmlformats.org/officeDocument/2006/relationships/hyperlink" Target="http://www.legislation.act.gov.au/a/2015-12" TargetMode="External"/><Relationship Id="rId410" Type="http://schemas.openxmlformats.org/officeDocument/2006/relationships/hyperlink" Target="http://www.legislation.act.gov.au/a/2007-26" TargetMode="External"/><Relationship Id="rId494" Type="http://schemas.openxmlformats.org/officeDocument/2006/relationships/hyperlink" Target="https://legislation.act.gov.au/a/2023-36/" TargetMode="External"/><Relationship Id="rId508" Type="http://schemas.openxmlformats.org/officeDocument/2006/relationships/hyperlink" Target="http://www.legislation.act.gov.au/a/2007-26" TargetMode="External"/><Relationship Id="rId715" Type="http://schemas.openxmlformats.org/officeDocument/2006/relationships/hyperlink" Target="http://www.legislation.act.gov.au/a/2018-33/" TargetMode="External"/><Relationship Id="rId922" Type="http://schemas.openxmlformats.org/officeDocument/2006/relationships/hyperlink" Target="http://www.legislation.act.gov.au/a/2008-37" TargetMode="External"/><Relationship Id="rId147" Type="http://schemas.openxmlformats.org/officeDocument/2006/relationships/hyperlink" Target="http://www.legislation.act.gov.au/a/2001-14" TargetMode="External"/><Relationship Id="rId354" Type="http://schemas.openxmlformats.org/officeDocument/2006/relationships/hyperlink" Target="http://www.legislation.act.gov.au/a/2007-26" TargetMode="External"/><Relationship Id="rId799" Type="http://schemas.openxmlformats.org/officeDocument/2006/relationships/hyperlink" Target="http://www.legislation.act.gov.au/a/2016-44" TargetMode="External"/><Relationship Id="rId51" Type="http://schemas.openxmlformats.org/officeDocument/2006/relationships/hyperlink" Target="https://www.legislation.act.gov.au/a/2023-18/" TargetMode="External"/><Relationship Id="rId561" Type="http://schemas.openxmlformats.org/officeDocument/2006/relationships/hyperlink" Target="http://www.legislation.act.gov.au/a/2023-46/" TargetMode="External"/><Relationship Id="rId659" Type="http://schemas.openxmlformats.org/officeDocument/2006/relationships/hyperlink" Target="http://www.legislation.act.gov.au/a/2023-55/" TargetMode="External"/><Relationship Id="rId866" Type="http://schemas.openxmlformats.org/officeDocument/2006/relationships/hyperlink" Target="http://www.legislation.act.gov.au/a/2007-26" TargetMode="External"/><Relationship Id="rId214" Type="http://schemas.openxmlformats.org/officeDocument/2006/relationships/hyperlink" Target="https://www.legislation.act.gov.au/a/2023-18/" TargetMode="External"/><Relationship Id="rId298" Type="http://schemas.openxmlformats.org/officeDocument/2006/relationships/hyperlink" Target="http://www.legislation.act.gov.au/a/2019-48" TargetMode="External"/><Relationship Id="rId421" Type="http://schemas.openxmlformats.org/officeDocument/2006/relationships/hyperlink" Target="http://www.legislation.act.gov.au/a/2007-26" TargetMode="External"/><Relationship Id="rId519" Type="http://schemas.openxmlformats.org/officeDocument/2006/relationships/hyperlink" Target="http://www.legislation.act.gov.au/a/2020-25/" TargetMode="External"/><Relationship Id="rId158" Type="http://schemas.openxmlformats.org/officeDocument/2006/relationships/hyperlink" Target="http://www.legislation.act.gov.au/a/2001-14" TargetMode="External"/><Relationship Id="rId726" Type="http://schemas.openxmlformats.org/officeDocument/2006/relationships/hyperlink" Target="http://www.legislation.act.gov.au/a/2004-28/" TargetMode="External"/><Relationship Id="rId933" Type="http://schemas.openxmlformats.org/officeDocument/2006/relationships/hyperlink" Target="http://www.legislation.act.gov.au/a/2011-48" TargetMode="External"/><Relationship Id="rId1009" Type="http://schemas.openxmlformats.org/officeDocument/2006/relationships/footer" Target="footer12.xml"/><Relationship Id="rId62" Type="http://schemas.openxmlformats.org/officeDocument/2006/relationships/hyperlink" Target="https://www.legislation.act.gov.au/a/2023-18/" TargetMode="External"/><Relationship Id="rId365" Type="http://schemas.openxmlformats.org/officeDocument/2006/relationships/hyperlink" Target="http://www.legislation.act.gov.au/a/2013-19" TargetMode="External"/><Relationship Id="rId572" Type="http://schemas.openxmlformats.org/officeDocument/2006/relationships/hyperlink" Target="http://www.legislation.act.gov.au/a/2015-12" TargetMode="External"/><Relationship Id="rId225" Type="http://schemas.openxmlformats.org/officeDocument/2006/relationships/hyperlink" Target="http://www.legislation.act.gov.au/a/2013-3" TargetMode="External"/><Relationship Id="rId432" Type="http://schemas.openxmlformats.org/officeDocument/2006/relationships/hyperlink" Target="http://www.legislation.act.gov.au/a/2011-54" TargetMode="External"/><Relationship Id="rId877" Type="http://schemas.openxmlformats.org/officeDocument/2006/relationships/hyperlink" Target="http://www.legislation.act.gov.au/a/2023-46/" TargetMode="External"/><Relationship Id="rId737" Type="http://schemas.openxmlformats.org/officeDocument/2006/relationships/hyperlink" Target="http://www.legislation.act.gov.au/a/2008-36" TargetMode="External"/><Relationship Id="rId944" Type="http://schemas.openxmlformats.org/officeDocument/2006/relationships/hyperlink" Target="http://www.legislation.act.gov.au/a/2013-3/" TargetMode="External"/><Relationship Id="rId73" Type="http://schemas.openxmlformats.org/officeDocument/2006/relationships/hyperlink" Target="https://www.legislation.act.gov.au/a/2023-18/" TargetMode="External"/><Relationship Id="rId169" Type="http://schemas.openxmlformats.org/officeDocument/2006/relationships/hyperlink" Target="http://www.legislation.act.gov.au/a/2001-14" TargetMode="External"/><Relationship Id="rId376" Type="http://schemas.openxmlformats.org/officeDocument/2006/relationships/hyperlink" Target="http://www.legislation.act.gov.au/a/2006-16" TargetMode="External"/><Relationship Id="rId583" Type="http://schemas.openxmlformats.org/officeDocument/2006/relationships/hyperlink" Target="http://www.legislation.act.gov.au/a/2005-34" TargetMode="External"/><Relationship Id="rId790" Type="http://schemas.openxmlformats.org/officeDocument/2006/relationships/hyperlink" Target="http://www.legislation.act.gov.au/a/2008-36" TargetMode="External"/><Relationship Id="rId804" Type="http://schemas.openxmlformats.org/officeDocument/2006/relationships/hyperlink" Target="http://www.legislation.act.gov.au/a/2006-16" TargetMode="External"/><Relationship Id="rId4" Type="http://schemas.openxmlformats.org/officeDocument/2006/relationships/settings" Target="settings.xml"/><Relationship Id="rId236" Type="http://schemas.openxmlformats.org/officeDocument/2006/relationships/hyperlink" Target="http://www.legislation.act.gov.au/a/2004-28/" TargetMode="External"/><Relationship Id="rId443" Type="http://schemas.openxmlformats.org/officeDocument/2006/relationships/hyperlink" Target="http://www.legislation.act.gov.au/a/2009-20" TargetMode="External"/><Relationship Id="rId650" Type="http://schemas.openxmlformats.org/officeDocument/2006/relationships/hyperlink" Target="https://legislation.act.gov.au/a/2023-55/" TargetMode="External"/><Relationship Id="rId888" Type="http://schemas.openxmlformats.org/officeDocument/2006/relationships/hyperlink" Target="http://www.legislation.act.gov.au/a/2008-36" TargetMode="External"/><Relationship Id="rId303" Type="http://schemas.openxmlformats.org/officeDocument/2006/relationships/hyperlink" Target="http://www.legislation.act.gov.au/a/2022-14/" TargetMode="External"/><Relationship Id="rId748" Type="http://schemas.openxmlformats.org/officeDocument/2006/relationships/hyperlink" Target="http://www.legislation.act.gov.au/a/2016-44" TargetMode="External"/><Relationship Id="rId955" Type="http://schemas.openxmlformats.org/officeDocument/2006/relationships/hyperlink" Target="http://www.legislation.act.gov.au/a/2014-45" TargetMode="External"/><Relationship Id="rId84" Type="http://schemas.openxmlformats.org/officeDocument/2006/relationships/hyperlink" Target="http://www.legislation.act.gov.au/sl/2011-36" TargetMode="External"/><Relationship Id="rId387" Type="http://schemas.openxmlformats.org/officeDocument/2006/relationships/hyperlink" Target="http://www.legislation.act.gov.au/a/2013-19" TargetMode="External"/><Relationship Id="rId510" Type="http://schemas.openxmlformats.org/officeDocument/2006/relationships/hyperlink" Target="http://www.legislation.act.gov.au/a/2016-44" TargetMode="External"/><Relationship Id="rId594" Type="http://schemas.openxmlformats.org/officeDocument/2006/relationships/hyperlink" Target="https://legislation.act.gov.au/a/2023-55/" TargetMode="External"/><Relationship Id="rId608" Type="http://schemas.openxmlformats.org/officeDocument/2006/relationships/hyperlink" Target="https://legislation.act.gov.au/a/2023-55/" TargetMode="External"/><Relationship Id="rId815" Type="http://schemas.openxmlformats.org/officeDocument/2006/relationships/hyperlink" Target="http://www.legislation.act.gov.au/a/2016-44" TargetMode="External"/><Relationship Id="rId247" Type="http://schemas.openxmlformats.org/officeDocument/2006/relationships/hyperlink" Target="http://www.legislation.act.gov.au/a/2005-34" TargetMode="External"/><Relationship Id="rId899" Type="http://schemas.openxmlformats.org/officeDocument/2006/relationships/hyperlink" Target="http://www.legislation.act.gov.au/a/2004-66" TargetMode="External"/><Relationship Id="rId1000" Type="http://schemas.openxmlformats.org/officeDocument/2006/relationships/hyperlink" Target="http://www.legislation.act.gov.au/a/2023-55/" TargetMode="External"/><Relationship Id="rId107" Type="http://schemas.openxmlformats.org/officeDocument/2006/relationships/hyperlink" Target="http://www.legislation.act.gov.au/a/2001-14" TargetMode="External"/><Relationship Id="rId454" Type="http://schemas.openxmlformats.org/officeDocument/2006/relationships/hyperlink" Target="http://www.legislation.act.gov.au/a/2014-2" TargetMode="External"/><Relationship Id="rId661" Type="http://schemas.openxmlformats.org/officeDocument/2006/relationships/hyperlink" Target="http://www.legislation.act.gov.au/a/2020-25/" TargetMode="External"/><Relationship Id="rId759" Type="http://schemas.openxmlformats.org/officeDocument/2006/relationships/hyperlink" Target="http://www.legislation.act.gov.au/a/2008-36" TargetMode="External"/><Relationship Id="rId966" Type="http://schemas.openxmlformats.org/officeDocument/2006/relationships/hyperlink" Target="http://www.legislation.act.gov.au/a/2015-50"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16-44" TargetMode="External"/><Relationship Id="rId398" Type="http://schemas.openxmlformats.org/officeDocument/2006/relationships/hyperlink" Target="http://www.legislation.act.gov.au/a/2013-19" TargetMode="External"/><Relationship Id="rId521" Type="http://schemas.openxmlformats.org/officeDocument/2006/relationships/hyperlink" Target="http://www.legislation.act.gov.au/a/2007-26" TargetMode="External"/><Relationship Id="rId619" Type="http://schemas.openxmlformats.org/officeDocument/2006/relationships/hyperlink" Target="https://legislation.act.gov.au/a/2023-55/" TargetMode="External"/><Relationship Id="rId95" Type="http://schemas.openxmlformats.org/officeDocument/2006/relationships/hyperlink" Target="https://www.legislation.act.gov.au/a/2023-18/" TargetMode="External"/><Relationship Id="rId160" Type="http://schemas.openxmlformats.org/officeDocument/2006/relationships/hyperlink" Target="http://www.legislation.act.gov.au/a/2001-14" TargetMode="External"/><Relationship Id="rId826" Type="http://schemas.openxmlformats.org/officeDocument/2006/relationships/hyperlink" Target="http://www.legislation.act.gov.au/a/2015-42" TargetMode="External"/><Relationship Id="rId1011" Type="http://schemas.openxmlformats.org/officeDocument/2006/relationships/header" Target="header12.xml"/><Relationship Id="rId258" Type="http://schemas.openxmlformats.org/officeDocument/2006/relationships/hyperlink" Target="http://www.legislation.act.gov.au/cn/2008-1/default.asp" TargetMode="External"/><Relationship Id="rId465" Type="http://schemas.openxmlformats.org/officeDocument/2006/relationships/hyperlink" Target="http://www.legislation.act.gov.au/a/2014-23" TargetMode="External"/><Relationship Id="rId672" Type="http://schemas.openxmlformats.org/officeDocument/2006/relationships/hyperlink" Target="http://www.legislation.act.gov.au/a/2020-25/" TargetMode="External"/><Relationship Id="rId22" Type="http://schemas.openxmlformats.org/officeDocument/2006/relationships/footer" Target="footer3.xm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07-26" TargetMode="External"/><Relationship Id="rId532" Type="http://schemas.openxmlformats.org/officeDocument/2006/relationships/hyperlink" Target="http://www.legislation.act.gov.au/a/2006-16" TargetMode="External"/><Relationship Id="rId977" Type="http://schemas.openxmlformats.org/officeDocument/2006/relationships/hyperlink" Target="http://www.legislation.act.gov.au/a/2018-33/default.asp" TargetMode="External"/><Relationship Id="rId171" Type="http://schemas.openxmlformats.org/officeDocument/2006/relationships/hyperlink" Target="http://www.legislation.act.gov.au/a/2001-14" TargetMode="External"/><Relationship Id="rId837" Type="http://schemas.openxmlformats.org/officeDocument/2006/relationships/hyperlink" Target="http://www.legislation.act.gov.au/a/2007-26" TargetMode="External"/><Relationship Id="rId269" Type="http://schemas.openxmlformats.org/officeDocument/2006/relationships/hyperlink" Target="http://www.legislation.act.gov.au/a/2011-3" TargetMode="External"/><Relationship Id="rId476" Type="http://schemas.openxmlformats.org/officeDocument/2006/relationships/hyperlink" Target="http://www.legislation.act.gov.au/a/2015-42" TargetMode="External"/><Relationship Id="rId683" Type="http://schemas.openxmlformats.org/officeDocument/2006/relationships/hyperlink" Target="http://www.legislation.act.gov.au/a/2020-25/" TargetMode="External"/><Relationship Id="rId890" Type="http://schemas.openxmlformats.org/officeDocument/2006/relationships/hyperlink" Target="http://www.legislation.act.gov.au/a/2023-46/" TargetMode="External"/><Relationship Id="rId904" Type="http://schemas.openxmlformats.org/officeDocument/2006/relationships/hyperlink" Target="http://www.legislation.act.gov.au/a/2004-66" TargetMode="External"/><Relationship Id="rId33" Type="http://schemas.openxmlformats.org/officeDocument/2006/relationships/hyperlink" Target="http://www.legislation.act.gov.au/a/1971-30" TargetMode="External"/><Relationship Id="rId129" Type="http://schemas.openxmlformats.org/officeDocument/2006/relationships/hyperlink" Target="http://www.legislation.act.gov.au/a/2001-14" TargetMode="External"/><Relationship Id="rId336" Type="http://schemas.openxmlformats.org/officeDocument/2006/relationships/hyperlink" Target="http://www.legislation.act.gov.au/a/2010-24" TargetMode="External"/><Relationship Id="rId543" Type="http://schemas.openxmlformats.org/officeDocument/2006/relationships/hyperlink" Target="http://www.legislation.act.gov.au/a/2023-46/" TargetMode="External"/><Relationship Id="rId988" Type="http://schemas.openxmlformats.org/officeDocument/2006/relationships/hyperlink" Target="http://www.legislation.act.gov.au/a/2022-14/" TargetMode="External"/><Relationship Id="rId182" Type="http://schemas.openxmlformats.org/officeDocument/2006/relationships/hyperlink" Target="http://www.legislation.act.gov.au/a/2001-14" TargetMode="External"/><Relationship Id="rId403" Type="http://schemas.openxmlformats.org/officeDocument/2006/relationships/hyperlink" Target="http://www.legislation.act.gov.au/a/2006-15" TargetMode="External"/><Relationship Id="rId750" Type="http://schemas.openxmlformats.org/officeDocument/2006/relationships/hyperlink" Target="http://www.legislation.act.gov.au/a/2010-32" TargetMode="External"/><Relationship Id="rId848" Type="http://schemas.openxmlformats.org/officeDocument/2006/relationships/hyperlink" Target="http://www.legislation.act.gov.au/a/2006-16" TargetMode="External"/><Relationship Id="rId487" Type="http://schemas.openxmlformats.org/officeDocument/2006/relationships/hyperlink" Target="http://www.legislation.act.gov.au/a/2019-48" TargetMode="External"/><Relationship Id="rId610" Type="http://schemas.openxmlformats.org/officeDocument/2006/relationships/hyperlink" Target="https://legislation.act.gov.au/a/2023-36/" TargetMode="External"/><Relationship Id="rId694" Type="http://schemas.openxmlformats.org/officeDocument/2006/relationships/hyperlink" Target="http://www.legislation.act.gov.au/a/2016-44" TargetMode="External"/><Relationship Id="rId708" Type="http://schemas.openxmlformats.org/officeDocument/2006/relationships/hyperlink" Target="http://www.legislation.act.gov.au/a/2016-44" TargetMode="External"/><Relationship Id="rId915" Type="http://schemas.openxmlformats.org/officeDocument/2006/relationships/hyperlink" Target="http://www.legislation.act.gov.au/a/2006-24" TargetMode="External"/><Relationship Id="rId347" Type="http://schemas.openxmlformats.org/officeDocument/2006/relationships/hyperlink" Target="http://www.legislation.act.gov.au/a/2007-26" TargetMode="External"/><Relationship Id="rId999" Type="http://schemas.openxmlformats.org/officeDocument/2006/relationships/hyperlink" Target="http://www.legislation.act.gov.au/a/2023-55/" TargetMode="External"/><Relationship Id="rId44" Type="http://schemas.openxmlformats.org/officeDocument/2006/relationships/hyperlink" Target="http://www.legislation.act.gov.au/a/2004-12" TargetMode="External"/><Relationship Id="rId554" Type="http://schemas.openxmlformats.org/officeDocument/2006/relationships/hyperlink" Target="http://www.legislation.act.gov.au/a/2023-46/" TargetMode="External"/><Relationship Id="rId761" Type="http://schemas.openxmlformats.org/officeDocument/2006/relationships/hyperlink" Target="http://www.legislation.act.gov.au/a/2008-36" TargetMode="External"/><Relationship Id="rId859" Type="http://schemas.openxmlformats.org/officeDocument/2006/relationships/hyperlink" Target="https://legislation.act.gov.au/a/2023-36/" TargetMode="External"/><Relationship Id="rId193" Type="http://schemas.openxmlformats.org/officeDocument/2006/relationships/hyperlink" Target="http://www.legislation.act.gov.au/a/2001-14" TargetMode="External"/><Relationship Id="rId207" Type="http://schemas.openxmlformats.org/officeDocument/2006/relationships/hyperlink" Target="http://www.legislation.act.gov.au/a/2004-7" TargetMode="External"/><Relationship Id="rId414" Type="http://schemas.openxmlformats.org/officeDocument/2006/relationships/hyperlink" Target="http://www.legislation.act.gov.au/a/2007-26" TargetMode="External"/><Relationship Id="rId498" Type="http://schemas.openxmlformats.org/officeDocument/2006/relationships/hyperlink" Target="http://www.legislation.act.gov.au/a/2015-42" TargetMode="External"/><Relationship Id="rId621" Type="http://schemas.openxmlformats.org/officeDocument/2006/relationships/hyperlink" Target="https://legislation.act.gov.au/a/2023-36/" TargetMode="External"/><Relationship Id="rId260" Type="http://schemas.openxmlformats.org/officeDocument/2006/relationships/hyperlink" Target="http://www.legislation.act.gov.au/a/2008-35" TargetMode="External"/><Relationship Id="rId719" Type="http://schemas.openxmlformats.org/officeDocument/2006/relationships/hyperlink" Target="http://www.legislation.act.gov.au/a/2016-44" TargetMode="External"/><Relationship Id="rId926" Type="http://schemas.openxmlformats.org/officeDocument/2006/relationships/hyperlink" Target="http://www.legislation.act.gov.au/a/2010-18" TargetMode="External"/><Relationship Id="rId55" Type="http://schemas.openxmlformats.org/officeDocument/2006/relationships/hyperlink" Target="http://www.legislation.act.gov.au/a/2002-51" TargetMode="External"/><Relationship Id="rId120" Type="http://schemas.openxmlformats.org/officeDocument/2006/relationships/hyperlink" Target="http://www.legislation.act.gov.au/a/2002-51" TargetMode="External"/><Relationship Id="rId358" Type="http://schemas.openxmlformats.org/officeDocument/2006/relationships/hyperlink" Target="http://www.legislation.act.gov.au/a/2019-48" TargetMode="External"/><Relationship Id="rId565" Type="http://schemas.openxmlformats.org/officeDocument/2006/relationships/hyperlink" Target="http://www.legislation.act.gov.au/a/2023-46/" TargetMode="External"/><Relationship Id="rId772" Type="http://schemas.openxmlformats.org/officeDocument/2006/relationships/hyperlink" Target="http://www.legislation.act.gov.au/a/2011-3" TargetMode="External"/><Relationship Id="rId218" Type="http://schemas.openxmlformats.org/officeDocument/2006/relationships/hyperlink" Target="https://www.legislation.act.gov.au/a/2023-18/" TargetMode="External"/><Relationship Id="rId425" Type="http://schemas.openxmlformats.org/officeDocument/2006/relationships/hyperlink" Target="http://www.legislation.act.gov.au/a/2007-26" TargetMode="External"/><Relationship Id="rId632" Type="http://schemas.openxmlformats.org/officeDocument/2006/relationships/hyperlink" Target="http://www.legislation.act.gov.au/a/2015-50" TargetMode="External"/><Relationship Id="rId271" Type="http://schemas.openxmlformats.org/officeDocument/2006/relationships/hyperlink" Target="http://www.legislation.act.gov.au/a/2010-24" TargetMode="External"/><Relationship Id="rId937" Type="http://schemas.openxmlformats.org/officeDocument/2006/relationships/hyperlink" Target="http://www.legislation.act.gov.au/a/2012-23" TargetMode="External"/><Relationship Id="rId66" Type="http://schemas.openxmlformats.org/officeDocument/2006/relationships/hyperlink" Target="http://www.legislation.act.gov.au/a/2011-35" TargetMode="External"/><Relationship Id="rId131" Type="http://schemas.openxmlformats.org/officeDocument/2006/relationships/hyperlink" Target="http://www.legislation.act.gov.au/a/2001-14" TargetMode="External"/><Relationship Id="rId369" Type="http://schemas.openxmlformats.org/officeDocument/2006/relationships/hyperlink" Target="http://www.legislation.act.gov.au/a/2007-26" TargetMode="External"/><Relationship Id="rId576" Type="http://schemas.openxmlformats.org/officeDocument/2006/relationships/hyperlink" Target="http://www.legislation.act.gov.au/a/2016-44" TargetMode="External"/><Relationship Id="rId783" Type="http://schemas.openxmlformats.org/officeDocument/2006/relationships/hyperlink" Target="http://www.legislation.act.gov.au/a/2005-34" TargetMode="External"/><Relationship Id="rId990" Type="http://schemas.openxmlformats.org/officeDocument/2006/relationships/hyperlink" Target="http://www.legislation.act.gov.au/a/2023-36/" TargetMode="External"/><Relationship Id="rId229" Type="http://schemas.openxmlformats.org/officeDocument/2006/relationships/header" Target="header9.xml"/><Relationship Id="rId436" Type="http://schemas.openxmlformats.org/officeDocument/2006/relationships/hyperlink" Target="http://www.legislation.act.gov.au/a/2005-34" TargetMode="External"/><Relationship Id="rId643" Type="http://schemas.openxmlformats.org/officeDocument/2006/relationships/hyperlink" Target="https://legislation.act.gov.au/a/2023-55/" TargetMode="External"/><Relationship Id="rId850" Type="http://schemas.openxmlformats.org/officeDocument/2006/relationships/hyperlink" Target="http://www.legislation.act.gov.au/a/2006-16" TargetMode="External"/><Relationship Id="rId948" Type="http://schemas.openxmlformats.org/officeDocument/2006/relationships/hyperlink" Target="http://www.legislation.act.gov.au/a/2013-31" TargetMode="External"/><Relationship Id="rId77" Type="http://schemas.openxmlformats.org/officeDocument/2006/relationships/hyperlink" Target="http://www.legislation.act.gov.au/a/2001-14" TargetMode="External"/><Relationship Id="rId282" Type="http://schemas.openxmlformats.org/officeDocument/2006/relationships/hyperlink" Target="http://www.legislation.act.gov.au/a/2013-31" TargetMode="External"/><Relationship Id="rId503" Type="http://schemas.openxmlformats.org/officeDocument/2006/relationships/hyperlink" Target="http://www.legislation.act.gov.au/a/2006-16" TargetMode="External"/><Relationship Id="rId587" Type="http://schemas.openxmlformats.org/officeDocument/2006/relationships/hyperlink" Target="http://www.legislation.act.gov.au/a/2016-44" TargetMode="External"/><Relationship Id="rId710" Type="http://schemas.openxmlformats.org/officeDocument/2006/relationships/hyperlink" Target="http://www.legislation.act.gov.au/a/2016-44" TargetMode="External"/><Relationship Id="rId808" Type="http://schemas.openxmlformats.org/officeDocument/2006/relationships/hyperlink" Target="http://www.legislation.act.gov.au/a/2015-12" TargetMode="External"/><Relationship Id="rId8" Type="http://schemas.openxmlformats.org/officeDocument/2006/relationships/image" Target="media/image1.png"/><Relationship Id="rId142" Type="http://schemas.openxmlformats.org/officeDocument/2006/relationships/hyperlink" Target="http://www.legislation.act.gov.au/a/2001-14" TargetMode="External"/><Relationship Id="rId447" Type="http://schemas.openxmlformats.org/officeDocument/2006/relationships/hyperlink" Target="http://www.legislation.act.gov.au/a/2013-31" TargetMode="External"/><Relationship Id="rId794" Type="http://schemas.openxmlformats.org/officeDocument/2006/relationships/hyperlink" Target="http://www.legislation.act.gov.au/a/2015-33" TargetMode="External"/><Relationship Id="rId654" Type="http://schemas.openxmlformats.org/officeDocument/2006/relationships/hyperlink" Target="https://legislation.act.gov.au/a/2023-55/" TargetMode="External"/><Relationship Id="rId861" Type="http://schemas.openxmlformats.org/officeDocument/2006/relationships/hyperlink" Target="https://legislation.act.gov.au/a/2023-36/" TargetMode="External"/><Relationship Id="rId959" Type="http://schemas.openxmlformats.org/officeDocument/2006/relationships/hyperlink" Target="http://www.legislation.act.gov.au/a/2015-12/default.asp" TargetMode="External"/><Relationship Id="rId293" Type="http://schemas.openxmlformats.org/officeDocument/2006/relationships/hyperlink" Target="http://www.legislation.act.gov.au/a/2015-50" TargetMode="External"/><Relationship Id="rId307" Type="http://schemas.openxmlformats.org/officeDocument/2006/relationships/hyperlink" Target="https://legislation.act.gov.au/a/2023-36/" TargetMode="External"/><Relationship Id="rId514" Type="http://schemas.openxmlformats.org/officeDocument/2006/relationships/hyperlink" Target="http://www.legislation.act.gov.au/a/2007-26" TargetMode="External"/><Relationship Id="rId721" Type="http://schemas.openxmlformats.org/officeDocument/2006/relationships/hyperlink" Target="http://www.legislation.act.gov.au/a/2004-15" TargetMode="External"/><Relationship Id="rId88" Type="http://schemas.openxmlformats.org/officeDocument/2006/relationships/hyperlink" Target="https://www.legislation.act.gov.au/a/2023-8" TargetMode="External"/><Relationship Id="rId153" Type="http://schemas.openxmlformats.org/officeDocument/2006/relationships/hyperlink" Target="http://www.legislation.act.gov.au/a/1992-72" TargetMode="External"/><Relationship Id="rId360" Type="http://schemas.openxmlformats.org/officeDocument/2006/relationships/hyperlink" Target="http://www.legislation.act.gov.au/a/2007-26" TargetMode="External"/><Relationship Id="rId598" Type="http://schemas.openxmlformats.org/officeDocument/2006/relationships/hyperlink" Target="http://www.legislation.act.gov.au/a/2011-3" TargetMode="External"/><Relationship Id="rId819" Type="http://schemas.openxmlformats.org/officeDocument/2006/relationships/hyperlink" Target="http://www.legislation.act.gov.au/a/2007-26" TargetMode="External"/><Relationship Id="rId1004" Type="http://schemas.openxmlformats.org/officeDocument/2006/relationships/hyperlink" Target="https://legislation.act.gov.au/a/2023-20/" TargetMode="External"/><Relationship Id="rId220" Type="http://schemas.openxmlformats.org/officeDocument/2006/relationships/hyperlink" Target="https://www.legislation.act.gov.au/a/2023-18/" TargetMode="External"/><Relationship Id="rId458" Type="http://schemas.openxmlformats.org/officeDocument/2006/relationships/hyperlink" Target="http://www.legislation.act.gov.au/a/2013-31" TargetMode="External"/><Relationship Id="rId665" Type="http://schemas.openxmlformats.org/officeDocument/2006/relationships/hyperlink" Target="http://www.legislation.act.gov.au/a/2020-25/" TargetMode="External"/><Relationship Id="rId872" Type="http://schemas.openxmlformats.org/officeDocument/2006/relationships/hyperlink" Target="http://www.legislation.act.gov.au/a/2015-19"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6-16" TargetMode="External"/><Relationship Id="rId525" Type="http://schemas.openxmlformats.org/officeDocument/2006/relationships/hyperlink" Target="http://www.legislation.act.gov.au/a/2022-14" TargetMode="External"/><Relationship Id="rId732" Type="http://schemas.openxmlformats.org/officeDocument/2006/relationships/hyperlink" Target="http://www.legislation.act.gov.au/a/2013-31" TargetMode="External"/><Relationship Id="rId99" Type="http://schemas.openxmlformats.org/officeDocument/2006/relationships/hyperlink" Target="http://www.legislation.act.gov.au/a/2004-7" TargetMode="External"/><Relationship Id="rId164" Type="http://schemas.openxmlformats.org/officeDocument/2006/relationships/hyperlink" Target="http://www.legislation.act.gov.au/a/2001-14" TargetMode="External"/><Relationship Id="rId371" Type="http://schemas.openxmlformats.org/officeDocument/2006/relationships/hyperlink" Target="http://www.legislation.act.gov.au/a/2014-45" TargetMode="External"/><Relationship Id="rId1015" Type="http://schemas.openxmlformats.org/officeDocument/2006/relationships/header" Target="header14.xml"/><Relationship Id="rId469" Type="http://schemas.openxmlformats.org/officeDocument/2006/relationships/hyperlink" Target="http://www.legislation.act.gov.au/a/2007-26" TargetMode="External"/><Relationship Id="rId676" Type="http://schemas.openxmlformats.org/officeDocument/2006/relationships/hyperlink" Target="http://www.legislation.act.gov.au/a/2020-25/" TargetMode="External"/><Relationship Id="rId883" Type="http://schemas.openxmlformats.org/officeDocument/2006/relationships/hyperlink" Target="http://www.legislation.act.gov.au/a/2020-25/" TargetMode="External"/><Relationship Id="rId26" Type="http://schemas.openxmlformats.org/officeDocument/2006/relationships/footer" Target="footer5.xml"/><Relationship Id="rId231" Type="http://schemas.openxmlformats.org/officeDocument/2006/relationships/footer" Target="footer11.xml"/><Relationship Id="rId329" Type="http://schemas.openxmlformats.org/officeDocument/2006/relationships/hyperlink" Target="http://www.legislation.act.gov.au/a/2011-23" TargetMode="External"/><Relationship Id="rId536" Type="http://schemas.openxmlformats.org/officeDocument/2006/relationships/hyperlink" Target="http://www.legislation.act.gov.au/a/2023-46/" TargetMode="External"/><Relationship Id="rId175" Type="http://schemas.openxmlformats.org/officeDocument/2006/relationships/hyperlink" Target="http://www.legislation.act.gov.au/a/2001-14" TargetMode="External"/><Relationship Id="rId743" Type="http://schemas.openxmlformats.org/officeDocument/2006/relationships/hyperlink" Target="http://www.legislation.act.gov.au/a/2016-44" TargetMode="External"/><Relationship Id="rId950" Type="http://schemas.openxmlformats.org/officeDocument/2006/relationships/hyperlink" Target="http://www.legislation.act.gov.au/a/2014-2" TargetMode="External"/><Relationship Id="rId382" Type="http://schemas.openxmlformats.org/officeDocument/2006/relationships/hyperlink" Target="http://www.legislation.act.gov.au/a/2007-26" TargetMode="External"/><Relationship Id="rId603" Type="http://schemas.openxmlformats.org/officeDocument/2006/relationships/hyperlink" Target="https://legislation.act.gov.au/a/2023-36/" TargetMode="External"/><Relationship Id="rId687" Type="http://schemas.openxmlformats.org/officeDocument/2006/relationships/hyperlink" Target="http://www.legislation.act.gov.au/a/2020-25/" TargetMode="External"/><Relationship Id="rId810" Type="http://schemas.openxmlformats.org/officeDocument/2006/relationships/hyperlink" Target="http://www.legislation.act.gov.au/a/2015-12" TargetMode="External"/><Relationship Id="rId908" Type="http://schemas.openxmlformats.org/officeDocument/2006/relationships/hyperlink" Target="http://www.legislation.act.gov.au/a/2005-20" TargetMode="External"/><Relationship Id="rId242" Type="http://schemas.openxmlformats.org/officeDocument/2006/relationships/hyperlink" Target="http://www.legislation.act.gov.au/a/2005-34" TargetMode="External"/><Relationship Id="rId894" Type="http://schemas.openxmlformats.org/officeDocument/2006/relationships/hyperlink" Target="http://www.legislation.act.gov.au/a/2016-44" TargetMode="External"/><Relationship Id="rId37" Type="http://schemas.openxmlformats.org/officeDocument/2006/relationships/hyperlink" Target="http://www.legislation.act.gov.au/sl/2008-3" TargetMode="External"/><Relationship Id="rId102" Type="http://schemas.openxmlformats.org/officeDocument/2006/relationships/hyperlink" Target="http://www.legislation.act.gov.au/a/2003-40" TargetMode="External"/><Relationship Id="rId547" Type="http://schemas.openxmlformats.org/officeDocument/2006/relationships/hyperlink" Target="http://www.legislation.act.gov.au/a/2023-46/" TargetMode="External"/><Relationship Id="rId754" Type="http://schemas.openxmlformats.org/officeDocument/2006/relationships/hyperlink" Target="http://www.legislation.act.gov.au/a/2007-26" TargetMode="External"/><Relationship Id="rId961" Type="http://schemas.openxmlformats.org/officeDocument/2006/relationships/hyperlink" Target="http://www.legislation.act.gov.au/a/2015-19"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08-35" TargetMode="External"/><Relationship Id="rId393" Type="http://schemas.openxmlformats.org/officeDocument/2006/relationships/hyperlink" Target="http://www.legislation.act.gov.au/a/2007-26" TargetMode="External"/><Relationship Id="rId407" Type="http://schemas.openxmlformats.org/officeDocument/2006/relationships/hyperlink" Target="http://www.legislation.act.gov.au/a/2014-45" TargetMode="External"/><Relationship Id="rId614" Type="http://schemas.openxmlformats.org/officeDocument/2006/relationships/hyperlink" Target="https://legislation.act.gov.au/a/2023-55/" TargetMode="External"/><Relationship Id="rId821" Type="http://schemas.openxmlformats.org/officeDocument/2006/relationships/hyperlink" Target="http://www.legislation.act.gov.au/a/2016-44" TargetMode="External"/><Relationship Id="rId253" Type="http://schemas.openxmlformats.org/officeDocument/2006/relationships/hyperlink" Target="http://www.legislation.act.gov.au/a/2006-24" TargetMode="External"/><Relationship Id="rId460" Type="http://schemas.openxmlformats.org/officeDocument/2006/relationships/hyperlink" Target="http://www.legislation.act.gov.au/a/2019-48" TargetMode="External"/><Relationship Id="rId698" Type="http://schemas.openxmlformats.org/officeDocument/2006/relationships/hyperlink" Target="http://www.legislation.act.gov.au/a/2016-44" TargetMode="External"/><Relationship Id="rId919" Type="http://schemas.openxmlformats.org/officeDocument/2006/relationships/hyperlink" Target="http://www.legislation.act.gov.au/a/2007-26" TargetMode="External"/><Relationship Id="rId48" Type="http://schemas.openxmlformats.org/officeDocument/2006/relationships/hyperlink" Target="http://www.legislation.act.gov.au/a/2004-12" TargetMode="External"/><Relationship Id="rId113" Type="http://schemas.openxmlformats.org/officeDocument/2006/relationships/hyperlink" Target="http://www.legislation.act.gov.au/a/2001-16" TargetMode="External"/><Relationship Id="rId320" Type="http://schemas.openxmlformats.org/officeDocument/2006/relationships/hyperlink" Target="http://www.legislation.act.gov.au/a/2006-16" TargetMode="External"/><Relationship Id="rId558" Type="http://schemas.openxmlformats.org/officeDocument/2006/relationships/hyperlink" Target="http://www.legislation.act.gov.au/a/2023-46/" TargetMode="External"/><Relationship Id="rId765" Type="http://schemas.openxmlformats.org/officeDocument/2006/relationships/hyperlink" Target="http://www.legislation.act.gov.au/a/2008-37" TargetMode="External"/><Relationship Id="rId972" Type="http://schemas.openxmlformats.org/officeDocument/2006/relationships/hyperlink" Target="http://www.legislation.act.gov.au/a/2016-44" TargetMode="External"/><Relationship Id="rId197" Type="http://schemas.openxmlformats.org/officeDocument/2006/relationships/hyperlink" Target="http://www.legislation.act.gov.au/a/2001-14" TargetMode="External"/><Relationship Id="rId418" Type="http://schemas.openxmlformats.org/officeDocument/2006/relationships/hyperlink" Target="http://www.legislation.act.gov.au/a/2010-24" TargetMode="External"/><Relationship Id="rId625" Type="http://schemas.openxmlformats.org/officeDocument/2006/relationships/hyperlink" Target="https://legislation.act.gov.au/a/2023-55/" TargetMode="External"/><Relationship Id="rId832" Type="http://schemas.openxmlformats.org/officeDocument/2006/relationships/hyperlink" Target="http://www.legislation.act.gov.au/a/2007-26" TargetMode="External"/><Relationship Id="rId264" Type="http://schemas.openxmlformats.org/officeDocument/2006/relationships/hyperlink" Target="http://www.legislation.act.gov.au/cn/2009-2/default.asp" TargetMode="External"/><Relationship Id="rId471" Type="http://schemas.openxmlformats.org/officeDocument/2006/relationships/hyperlink" Target="http://www.legislation.act.gov.au/a/2007-26" TargetMode="External"/><Relationship Id="rId59" Type="http://schemas.openxmlformats.org/officeDocument/2006/relationships/hyperlink" Target="http://www.legislation.act.gov.au/ni/2008-27/" TargetMode="External"/><Relationship Id="rId124" Type="http://schemas.openxmlformats.org/officeDocument/2006/relationships/hyperlink" Target="http://www.legislation.act.gov.au/a/2001-14" TargetMode="External"/><Relationship Id="rId569" Type="http://schemas.openxmlformats.org/officeDocument/2006/relationships/hyperlink" Target="http://www.legislation.act.gov.au/a/2023-46/" TargetMode="External"/><Relationship Id="rId776" Type="http://schemas.openxmlformats.org/officeDocument/2006/relationships/hyperlink" Target="http://www.legislation.act.gov.au/a/2010-24" TargetMode="External"/><Relationship Id="rId983" Type="http://schemas.openxmlformats.org/officeDocument/2006/relationships/hyperlink" Target="http://www.legislation.act.gov.au/a/2020-25/" TargetMode="External"/><Relationship Id="rId331" Type="http://schemas.openxmlformats.org/officeDocument/2006/relationships/hyperlink" Target="http://www.legislation.act.gov.au/a/2010-24" TargetMode="External"/><Relationship Id="rId429" Type="http://schemas.openxmlformats.org/officeDocument/2006/relationships/hyperlink" Target="http://www.legislation.act.gov.au/a/2016-44" TargetMode="External"/><Relationship Id="rId636" Type="http://schemas.openxmlformats.org/officeDocument/2006/relationships/hyperlink" Target="https://legislation.act.gov.au/a/2023-55/" TargetMode="External"/><Relationship Id="rId843" Type="http://schemas.openxmlformats.org/officeDocument/2006/relationships/hyperlink" Target="http://www.legislation.act.gov.au/a/2010-24" TargetMode="External"/><Relationship Id="rId275" Type="http://schemas.openxmlformats.org/officeDocument/2006/relationships/hyperlink" Target="http://www.legislation.act.gov.au/a/2011-54" TargetMode="External"/><Relationship Id="rId482" Type="http://schemas.openxmlformats.org/officeDocument/2006/relationships/hyperlink" Target="http://www.legislation.act.gov.au/a/2019-48" TargetMode="External"/><Relationship Id="rId703" Type="http://schemas.openxmlformats.org/officeDocument/2006/relationships/hyperlink" Target="http://www.legislation.act.gov.au/a/2019-48" TargetMode="External"/><Relationship Id="rId910" Type="http://schemas.openxmlformats.org/officeDocument/2006/relationships/hyperlink" Target="http://www.legislation.act.gov.au/a/2005-34" TargetMode="External"/><Relationship Id="rId135" Type="http://schemas.openxmlformats.org/officeDocument/2006/relationships/hyperlink" Target="http://www.legislation.act.gov.au/a/2001-14" TargetMode="External"/><Relationship Id="rId342" Type="http://schemas.openxmlformats.org/officeDocument/2006/relationships/hyperlink" Target="http://www.legislation.act.gov.au/a/2006-16" TargetMode="External"/><Relationship Id="rId787" Type="http://schemas.openxmlformats.org/officeDocument/2006/relationships/hyperlink" Target="http://www.legislation.act.gov.au/a/2010-24" TargetMode="External"/><Relationship Id="rId994" Type="http://schemas.openxmlformats.org/officeDocument/2006/relationships/hyperlink" Target="http://www.legislation.act.gov.au/a/2023-55/" TargetMode="External"/><Relationship Id="rId202" Type="http://schemas.openxmlformats.org/officeDocument/2006/relationships/footer" Target="footer8.xml"/><Relationship Id="rId647" Type="http://schemas.openxmlformats.org/officeDocument/2006/relationships/hyperlink" Target="https://legislation.act.gov.au/a/2023-36/" TargetMode="External"/><Relationship Id="rId854" Type="http://schemas.openxmlformats.org/officeDocument/2006/relationships/hyperlink" Target="http://www.legislation.act.gov.au/a/2007-26" TargetMode="External"/><Relationship Id="rId286" Type="http://schemas.openxmlformats.org/officeDocument/2006/relationships/hyperlink" Target="http://www.legislation.act.gov.au/a/2014-53" TargetMode="External"/><Relationship Id="rId493" Type="http://schemas.openxmlformats.org/officeDocument/2006/relationships/hyperlink" Target="http://www.legislation.act.gov.au/a/2015-42" TargetMode="External"/><Relationship Id="rId507" Type="http://schemas.openxmlformats.org/officeDocument/2006/relationships/hyperlink" Target="http://www.legislation.act.gov.au/a/2006-16" TargetMode="External"/><Relationship Id="rId714" Type="http://schemas.openxmlformats.org/officeDocument/2006/relationships/hyperlink" Target="http://www.legislation.act.gov.au/a/2016-44" TargetMode="External"/><Relationship Id="rId921" Type="http://schemas.openxmlformats.org/officeDocument/2006/relationships/hyperlink" Target="http://www.legislation.act.gov.au/a/2008-36" TargetMode="External"/><Relationship Id="rId50" Type="http://schemas.openxmlformats.org/officeDocument/2006/relationships/hyperlink" Target="http://www.legislation.act.gov.au/a/2004-12" TargetMode="External"/><Relationship Id="rId146" Type="http://schemas.openxmlformats.org/officeDocument/2006/relationships/hyperlink" Target="http://www.legislation.act.gov.au/a/2001-14" TargetMode="External"/><Relationship Id="rId353" Type="http://schemas.openxmlformats.org/officeDocument/2006/relationships/hyperlink" Target="http://www.legislation.act.gov.au/a/2007-26" TargetMode="External"/><Relationship Id="rId560" Type="http://schemas.openxmlformats.org/officeDocument/2006/relationships/hyperlink" Target="http://www.legislation.act.gov.au/a/2023-46/" TargetMode="External"/><Relationship Id="rId798" Type="http://schemas.openxmlformats.org/officeDocument/2006/relationships/hyperlink" Target="http://www.legislation.act.gov.au/a/2023-46/" TargetMode="External"/><Relationship Id="rId213" Type="http://schemas.openxmlformats.org/officeDocument/2006/relationships/hyperlink" Target="https://www.legislation.act.gov.au/a/2023-18/" TargetMode="External"/><Relationship Id="rId420" Type="http://schemas.openxmlformats.org/officeDocument/2006/relationships/hyperlink" Target="http://www.legislation.act.gov.au/a/2016-18/default.asp" TargetMode="External"/><Relationship Id="rId658" Type="http://schemas.openxmlformats.org/officeDocument/2006/relationships/hyperlink" Target="http://www.legislation.act.gov.au/a/2023-55/" TargetMode="External"/><Relationship Id="rId865" Type="http://schemas.openxmlformats.org/officeDocument/2006/relationships/hyperlink" Target="http://www.legislation.act.gov.au/a/2023-46/" TargetMode="External"/><Relationship Id="rId297" Type="http://schemas.openxmlformats.org/officeDocument/2006/relationships/hyperlink" Target="http://www.legislation.act.gov.au/a/2018-33/" TargetMode="External"/><Relationship Id="rId518" Type="http://schemas.openxmlformats.org/officeDocument/2006/relationships/hyperlink" Target="http://www.legislation.act.gov.au/a/2018-16/default.asp" TargetMode="External"/><Relationship Id="rId725" Type="http://schemas.openxmlformats.org/officeDocument/2006/relationships/hyperlink" Target="http://www.legislation.act.gov.au/a/2006-16" TargetMode="External"/><Relationship Id="rId932" Type="http://schemas.openxmlformats.org/officeDocument/2006/relationships/hyperlink" Target="http://www.legislation.act.gov.au/a/2011-23" TargetMode="External"/><Relationship Id="rId157" Type="http://schemas.openxmlformats.org/officeDocument/2006/relationships/hyperlink" Target="http://www.legislation.act.gov.au/a/2001-14" TargetMode="External"/><Relationship Id="rId364" Type="http://schemas.openxmlformats.org/officeDocument/2006/relationships/hyperlink" Target="http://www.legislation.act.gov.au/a/2007-26" TargetMode="External"/><Relationship Id="rId1008" Type="http://schemas.openxmlformats.org/officeDocument/2006/relationships/header" Target="header11.xml"/><Relationship Id="rId61" Type="http://schemas.openxmlformats.org/officeDocument/2006/relationships/hyperlink" Target="https://www.legislation.act.gov.au/a/2023-18/" TargetMode="External"/><Relationship Id="rId571" Type="http://schemas.openxmlformats.org/officeDocument/2006/relationships/hyperlink" Target="http://www.legislation.act.gov.au/a/2016-44" TargetMode="External"/><Relationship Id="rId669" Type="http://schemas.openxmlformats.org/officeDocument/2006/relationships/hyperlink" Target="http://www.legislation.act.gov.au/a/2020-25/" TargetMode="External"/><Relationship Id="rId876" Type="http://schemas.openxmlformats.org/officeDocument/2006/relationships/hyperlink" Target="https://www.legislation.act.gov.au/a/2025-5/" TargetMode="External"/><Relationship Id="rId19" Type="http://schemas.openxmlformats.org/officeDocument/2006/relationships/footer" Target="footer1.xml"/><Relationship Id="rId224" Type="http://schemas.openxmlformats.org/officeDocument/2006/relationships/hyperlink" Target="http://www.legislation.act.gov.au/a/2001-16" TargetMode="External"/><Relationship Id="rId431" Type="http://schemas.openxmlformats.org/officeDocument/2006/relationships/hyperlink" Target="http://www.legislation.act.gov.au/a/2015-12" TargetMode="External"/><Relationship Id="rId529" Type="http://schemas.openxmlformats.org/officeDocument/2006/relationships/hyperlink" Target="http://www.legislation.act.gov.au/a/2023-46/" TargetMode="External"/><Relationship Id="rId736" Type="http://schemas.openxmlformats.org/officeDocument/2006/relationships/hyperlink" Target="https://www.legislation.act.gov.au/a/2025-5/" TargetMode="External"/><Relationship Id="rId168" Type="http://schemas.openxmlformats.org/officeDocument/2006/relationships/hyperlink" Target="http://www.legislation.act.gov.au/a/2001-14" TargetMode="External"/><Relationship Id="rId943" Type="http://schemas.openxmlformats.org/officeDocument/2006/relationships/hyperlink" Target="http://www.legislation.act.gov.au/a/2013-19" TargetMode="External"/><Relationship Id="rId1019" Type="http://schemas.openxmlformats.org/officeDocument/2006/relationships/fontTable" Target="fontTable.xml"/><Relationship Id="rId72" Type="http://schemas.openxmlformats.org/officeDocument/2006/relationships/hyperlink" Target="http://www.legislation.act.gov.au/ni/2023-540/" TargetMode="External"/><Relationship Id="rId375" Type="http://schemas.openxmlformats.org/officeDocument/2006/relationships/hyperlink" Target="http://www.legislation.act.gov.au/a/2007-26" TargetMode="External"/><Relationship Id="rId582" Type="http://schemas.openxmlformats.org/officeDocument/2006/relationships/hyperlink" Target="http://www.legislation.act.gov.au/a/2016-44" TargetMode="External"/><Relationship Id="rId803" Type="http://schemas.openxmlformats.org/officeDocument/2006/relationships/hyperlink" Target="http://www.legislation.act.gov.au/a/2014-53" TargetMode="External"/><Relationship Id="rId3" Type="http://schemas.openxmlformats.org/officeDocument/2006/relationships/styles" Target="styles.xml"/><Relationship Id="rId235" Type="http://schemas.openxmlformats.org/officeDocument/2006/relationships/hyperlink" Target="http://www.legislation.act.gov.au/a/2004-15" TargetMode="External"/><Relationship Id="rId442" Type="http://schemas.openxmlformats.org/officeDocument/2006/relationships/hyperlink" Target="http://www.legislation.act.gov.au/a/2006-16" TargetMode="External"/><Relationship Id="rId887" Type="http://schemas.openxmlformats.org/officeDocument/2006/relationships/hyperlink" Target="http://www.legislation.act.gov.au/a/2020-25/" TargetMode="External"/><Relationship Id="rId302" Type="http://schemas.openxmlformats.org/officeDocument/2006/relationships/hyperlink" Target="http://www.legislation.act.gov.au/a/2020-25" TargetMode="External"/><Relationship Id="rId747" Type="http://schemas.openxmlformats.org/officeDocument/2006/relationships/hyperlink" Target="http://www.legislation.act.gov.au/a/2015-12" TargetMode="External"/><Relationship Id="rId954" Type="http://schemas.openxmlformats.org/officeDocument/2006/relationships/hyperlink" Target="http://www.legislation.act.gov.au/a/2014-45"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01-14" TargetMode="External"/><Relationship Id="rId386" Type="http://schemas.openxmlformats.org/officeDocument/2006/relationships/hyperlink" Target="http://www.legislation.act.gov.au/a/2010-24" TargetMode="External"/><Relationship Id="rId593" Type="http://schemas.openxmlformats.org/officeDocument/2006/relationships/hyperlink" Target="http://www.legislation.act.gov.au/a/2016-44" TargetMode="External"/><Relationship Id="rId607" Type="http://schemas.openxmlformats.org/officeDocument/2006/relationships/hyperlink" Target="http://www.legislation.act.gov.au/a/2011-3" TargetMode="External"/><Relationship Id="rId814" Type="http://schemas.openxmlformats.org/officeDocument/2006/relationships/hyperlink" Target="http://www.legislation.act.gov.au/a/2016-44" TargetMode="External"/><Relationship Id="rId246" Type="http://schemas.openxmlformats.org/officeDocument/2006/relationships/hyperlink" Target="http://www.legislation.act.gov.au/a/2005-34" TargetMode="External"/><Relationship Id="rId453" Type="http://schemas.openxmlformats.org/officeDocument/2006/relationships/hyperlink" Target="http://www.legislation.act.gov.au/a/2019-48" TargetMode="External"/><Relationship Id="rId660" Type="http://schemas.openxmlformats.org/officeDocument/2006/relationships/hyperlink" Target="http://www.legislation.act.gov.au/a/2023-55/" TargetMode="External"/><Relationship Id="rId898" Type="http://schemas.openxmlformats.org/officeDocument/2006/relationships/hyperlink" Target="http://www.legislation.act.gov.au/a/2020-25/" TargetMode="External"/><Relationship Id="rId106" Type="http://schemas.openxmlformats.org/officeDocument/2006/relationships/hyperlink" Target="http://www.legislation.act.gov.au/a/2001-14" TargetMode="External"/><Relationship Id="rId313" Type="http://schemas.openxmlformats.org/officeDocument/2006/relationships/hyperlink" Target="https://www.legislation.act.gov.au/a/2025-5/" TargetMode="External"/><Relationship Id="rId758" Type="http://schemas.openxmlformats.org/officeDocument/2006/relationships/hyperlink" Target="http://www.legislation.act.gov.au/a/2008-36" TargetMode="External"/><Relationship Id="rId965" Type="http://schemas.openxmlformats.org/officeDocument/2006/relationships/hyperlink" Target="http://www.legislation.act.gov.au/a/2015-42/default.asp" TargetMode="External"/><Relationship Id="rId10" Type="http://schemas.openxmlformats.org/officeDocument/2006/relationships/hyperlink" Target="http://www.legislation.act.gov.au" TargetMode="External"/><Relationship Id="rId94" Type="http://schemas.openxmlformats.org/officeDocument/2006/relationships/hyperlink" Target="https://www.legislation.act.gov.au/a/2023-18/" TargetMode="External"/><Relationship Id="rId397" Type="http://schemas.openxmlformats.org/officeDocument/2006/relationships/hyperlink" Target="http://www.legislation.act.gov.au/a/2007-26" TargetMode="External"/><Relationship Id="rId520" Type="http://schemas.openxmlformats.org/officeDocument/2006/relationships/hyperlink" Target="http://www.legislation.act.gov.au/a/2007-26" TargetMode="External"/><Relationship Id="rId618" Type="http://schemas.openxmlformats.org/officeDocument/2006/relationships/hyperlink" Target="https://legislation.act.gov.au/a/2023-36/" TargetMode="External"/><Relationship Id="rId825" Type="http://schemas.openxmlformats.org/officeDocument/2006/relationships/hyperlink" Target="http://www.legislation.act.gov.au/a/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1E5D7-C8BB-4CC5-A353-43B178E15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288</Pages>
  <Words>63844</Words>
  <Characters>315666</Characters>
  <Application>Microsoft Office Word</Application>
  <DocSecurity>0</DocSecurity>
  <Lines>8152</Lines>
  <Paragraphs>4793</Paragraphs>
  <ScaleCrop>false</ScaleCrop>
  <HeadingPairs>
    <vt:vector size="2" baseType="variant">
      <vt:variant>
        <vt:lpstr>Title</vt:lpstr>
      </vt:variant>
      <vt:variant>
        <vt:i4>1</vt:i4>
      </vt:variant>
    </vt:vector>
  </HeadingPairs>
  <TitlesOfParts>
    <vt:vector size="1" baseType="lpstr">
      <vt:lpstr>Building Act 2004</vt:lpstr>
    </vt:vector>
  </TitlesOfParts>
  <Manager>Section</Manager>
  <Company>Section</Company>
  <LinksUpToDate>false</LinksUpToDate>
  <CharactersWithSpaces>377175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Act 2004</dc:title>
  <dc:creator>Ann Moxon</dc:creator>
  <cp:keywords>R52</cp:keywords>
  <dc:description/>
  <cp:lastModifiedBy>PCODCS</cp:lastModifiedBy>
  <cp:revision>4</cp:revision>
  <cp:lastPrinted>2019-12-09T04:01:00Z</cp:lastPrinted>
  <dcterms:created xsi:type="dcterms:W3CDTF">2025-11-13T22:37:00Z</dcterms:created>
  <dcterms:modified xsi:type="dcterms:W3CDTF">2025-11-13T22:37:00Z</dcterms:modified>
  <cp:category>R52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-15/11/25</vt:lpwstr>
  </property>
  <property fmtid="{D5CDD505-2E9C-101B-9397-08002B2CF9AE}" pid="5" name="RepubDt">
    <vt:lpwstr>01/04/25</vt:lpwstr>
  </property>
  <property fmtid="{D5CDD505-2E9C-101B-9397-08002B2CF9AE}" pid="6" name="StartDt">
    <vt:lpwstr>01/04/25</vt:lpwstr>
  </property>
  <property fmtid="{D5CDD505-2E9C-101B-9397-08002B2CF9AE}" pid="7" name="DMSID">
    <vt:lpwstr>13849267</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2024-04-12T06:03:54Z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8eaa5bc6-3c33-4c19-8d84-89a2ab6b3e5a</vt:lpwstr>
  </property>
  <property fmtid="{D5CDD505-2E9C-101B-9397-08002B2CF9AE}" pid="16" name="MSIP_Label_69af8531-eb46-4968-8cb3-105d2f5ea87e_ContentBits">
    <vt:lpwstr>0</vt:lpwstr>
  </property>
</Properties>
</file>