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8E49" w14:textId="77777777" w:rsidR="00386BEE" w:rsidRDefault="00386BEE" w:rsidP="00386BEE">
      <w:pPr>
        <w:jc w:val="center"/>
      </w:pPr>
      <w:bookmarkStart w:id="0" w:name="_Hlk26528666"/>
      <w:r>
        <w:rPr>
          <w:noProof/>
          <w:lang w:eastAsia="en-AU"/>
        </w:rPr>
        <w:drawing>
          <wp:inline distT="0" distB="0" distL="0" distR="0" wp14:anchorId="15AAA0C5" wp14:editId="4DE66AB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1643F77" w14:textId="77777777" w:rsidR="00386BEE" w:rsidRDefault="00386BEE" w:rsidP="00386BEE">
      <w:pPr>
        <w:jc w:val="center"/>
        <w:rPr>
          <w:rFonts w:ascii="Arial" w:hAnsi="Arial"/>
        </w:rPr>
      </w:pPr>
      <w:r>
        <w:rPr>
          <w:rFonts w:ascii="Arial" w:hAnsi="Arial"/>
        </w:rPr>
        <w:t>Australian Capital Territory</w:t>
      </w:r>
    </w:p>
    <w:p w14:paraId="3DE393DE" w14:textId="08D05556" w:rsidR="00386BEE" w:rsidRDefault="00970873" w:rsidP="00386BEE">
      <w:pPr>
        <w:pStyle w:val="Billname1"/>
      </w:pPr>
      <w:r>
        <w:fldChar w:fldCharType="begin"/>
      </w:r>
      <w:r>
        <w:instrText xml:space="preserve"> REF Citation \*charformat </w:instrText>
      </w:r>
      <w:r>
        <w:fldChar w:fldCharType="separate"/>
      </w:r>
      <w:r w:rsidR="00302331">
        <w:t>Architects Act 2004</w:t>
      </w:r>
      <w:r>
        <w:fldChar w:fldCharType="end"/>
      </w:r>
      <w:r w:rsidR="00386BEE">
        <w:t xml:space="preserve">    </w:t>
      </w:r>
    </w:p>
    <w:p w14:paraId="5EAC8B1B" w14:textId="7357BC35" w:rsidR="00386BEE" w:rsidRDefault="009E40A3" w:rsidP="00386BEE">
      <w:pPr>
        <w:pStyle w:val="ActNo"/>
      </w:pPr>
      <w:bookmarkStart w:id="1" w:name="LawNo"/>
      <w:r>
        <w:t>A2004-20</w:t>
      </w:r>
      <w:bookmarkEnd w:id="1"/>
    </w:p>
    <w:p w14:paraId="1C617463" w14:textId="54E0856E" w:rsidR="00386BEE" w:rsidRDefault="00386BEE" w:rsidP="00386BEE">
      <w:pPr>
        <w:pStyle w:val="RepubNo"/>
      </w:pPr>
      <w:r>
        <w:t xml:space="preserve">Republication No </w:t>
      </w:r>
      <w:bookmarkStart w:id="2" w:name="RepubNo"/>
      <w:r w:rsidR="009E40A3">
        <w:t>15</w:t>
      </w:r>
      <w:bookmarkEnd w:id="2"/>
    </w:p>
    <w:p w14:paraId="61BAAAD1" w14:textId="3F123605" w:rsidR="00386BEE" w:rsidRDefault="00386BEE" w:rsidP="00386BEE">
      <w:pPr>
        <w:pStyle w:val="EffectiveDate"/>
      </w:pPr>
      <w:r>
        <w:t xml:space="preserve">Effective:  </w:t>
      </w:r>
      <w:bookmarkStart w:id="3" w:name="EffectiveDate"/>
      <w:r w:rsidR="009E40A3">
        <w:t>24 August 2022</w:t>
      </w:r>
      <w:bookmarkEnd w:id="3"/>
      <w:r w:rsidR="009E40A3">
        <w:t xml:space="preserve"> – </w:t>
      </w:r>
      <w:bookmarkStart w:id="4" w:name="EndEffDate"/>
      <w:r w:rsidR="009E40A3">
        <w:t>11 December 2023</w:t>
      </w:r>
      <w:bookmarkEnd w:id="4"/>
    </w:p>
    <w:p w14:paraId="5137FE40" w14:textId="25F2517A" w:rsidR="00386BEE" w:rsidRDefault="00386BEE" w:rsidP="00386BEE">
      <w:pPr>
        <w:pStyle w:val="CoverInForce"/>
      </w:pPr>
      <w:r>
        <w:t xml:space="preserve">Republication date: </w:t>
      </w:r>
      <w:bookmarkStart w:id="5" w:name="InForceDate"/>
      <w:r w:rsidR="009E40A3">
        <w:t>24 August 2022</w:t>
      </w:r>
      <w:bookmarkEnd w:id="5"/>
    </w:p>
    <w:p w14:paraId="6C21AD6C" w14:textId="64060B48" w:rsidR="00386BEE" w:rsidRDefault="00386BEE" w:rsidP="00386BEE">
      <w:pPr>
        <w:pStyle w:val="CoverInForce"/>
      </w:pPr>
      <w:r>
        <w:t xml:space="preserve">Last amendment made by </w:t>
      </w:r>
      <w:bookmarkStart w:id="6" w:name="LastAmdt"/>
      <w:r w:rsidRPr="00386BEE">
        <w:rPr>
          <w:rStyle w:val="charCitHyperlinkAbbrev"/>
        </w:rPr>
        <w:fldChar w:fldCharType="begin"/>
      </w:r>
      <w:r w:rsidR="009E40A3">
        <w:rPr>
          <w:rStyle w:val="charCitHyperlinkAbbrev"/>
        </w:rPr>
        <w:instrText>HYPERLINK "http://www.legislation.act.gov.au/a/2022-14/" \o "Statute Law Amendment Act 2022"</w:instrText>
      </w:r>
      <w:r w:rsidRPr="00386BEE">
        <w:rPr>
          <w:rStyle w:val="charCitHyperlinkAbbrev"/>
        </w:rPr>
      </w:r>
      <w:r w:rsidRPr="00386BEE">
        <w:rPr>
          <w:rStyle w:val="charCitHyperlinkAbbrev"/>
        </w:rPr>
        <w:fldChar w:fldCharType="separate"/>
      </w:r>
      <w:r w:rsidR="009E40A3">
        <w:rPr>
          <w:rStyle w:val="charCitHyperlinkAbbrev"/>
        </w:rPr>
        <w:t>A2022</w:t>
      </w:r>
      <w:r w:rsidR="009E40A3">
        <w:rPr>
          <w:rStyle w:val="charCitHyperlinkAbbrev"/>
        </w:rPr>
        <w:noBreakHyphen/>
        <w:t>14</w:t>
      </w:r>
      <w:r w:rsidRPr="00386BEE">
        <w:rPr>
          <w:rStyle w:val="charCitHyperlinkAbbrev"/>
        </w:rPr>
        <w:fldChar w:fldCharType="end"/>
      </w:r>
      <w:bookmarkEnd w:id="6"/>
    </w:p>
    <w:p w14:paraId="0B6DF293" w14:textId="77777777" w:rsidR="00386BEE" w:rsidRDefault="00386BEE" w:rsidP="00386BEE"/>
    <w:p w14:paraId="13FF9CF0" w14:textId="77777777" w:rsidR="00386BEE" w:rsidRDefault="00386BEE" w:rsidP="00386BEE">
      <w:pPr>
        <w:spacing w:after="240"/>
        <w:rPr>
          <w:rFonts w:ascii="Arial" w:hAnsi="Arial"/>
        </w:rPr>
      </w:pPr>
    </w:p>
    <w:p w14:paraId="50346B1E" w14:textId="77777777" w:rsidR="00386BEE" w:rsidRPr="00101B4C" w:rsidRDefault="00386BEE" w:rsidP="00386BEE">
      <w:pPr>
        <w:pStyle w:val="PageBreak"/>
      </w:pPr>
      <w:r w:rsidRPr="00101B4C">
        <w:br w:type="page"/>
      </w:r>
    </w:p>
    <w:bookmarkEnd w:id="0"/>
    <w:p w14:paraId="05FE4621" w14:textId="77777777" w:rsidR="00386BEE" w:rsidRDefault="00386BEE" w:rsidP="00386BEE">
      <w:pPr>
        <w:pStyle w:val="CoverHeading"/>
      </w:pPr>
      <w:r>
        <w:lastRenderedPageBreak/>
        <w:t>About this republication</w:t>
      </w:r>
    </w:p>
    <w:p w14:paraId="06D50681" w14:textId="77777777" w:rsidR="00386BEE" w:rsidRDefault="00386BEE" w:rsidP="00386BEE">
      <w:pPr>
        <w:pStyle w:val="CoverSubHdg"/>
      </w:pPr>
      <w:r>
        <w:t>The republished law</w:t>
      </w:r>
    </w:p>
    <w:p w14:paraId="35674447" w14:textId="38864C50" w:rsidR="00386BEE" w:rsidRDefault="00386BEE" w:rsidP="00386BEE">
      <w:pPr>
        <w:pStyle w:val="CoverText"/>
      </w:pPr>
      <w:r>
        <w:t xml:space="preserve">This is a republication of the </w:t>
      </w:r>
      <w:r w:rsidRPr="009E40A3">
        <w:rPr>
          <w:i/>
        </w:rPr>
        <w:fldChar w:fldCharType="begin"/>
      </w:r>
      <w:r w:rsidRPr="009E40A3">
        <w:rPr>
          <w:i/>
        </w:rPr>
        <w:instrText xml:space="preserve"> REF citation *\charformat  \* MERGEFORMAT </w:instrText>
      </w:r>
      <w:r w:rsidRPr="009E40A3">
        <w:rPr>
          <w:i/>
        </w:rPr>
        <w:fldChar w:fldCharType="separate"/>
      </w:r>
      <w:r w:rsidR="00302331" w:rsidRPr="00302331">
        <w:rPr>
          <w:i/>
        </w:rPr>
        <w:t>Architects Act 2004</w:t>
      </w:r>
      <w:r w:rsidRPr="009E40A3">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970873">
        <w:fldChar w:fldCharType="begin"/>
      </w:r>
      <w:r w:rsidR="00970873">
        <w:instrText xml:space="preserve"> REF InForceDate *\ch</w:instrText>
      </w:r>
      <w:r w:rsidR="00970873">
        <w:instrText xml:space="preserve">arformat </w:instrText>
      </w:r>
      <w:r w:rsidR="00970873">
        <w:fldChar w:fldCharType="separate"/>
      </w:r>
      <w:r w:rsidR="00302331">
        <w:t>24 August 2022</w:t>
      </w:r>
      <w:r w:rsidR="00970873">
        <w:fldChar w:fldCharType="end"/>
      </w:r>
      <w:r w:rsidRPr="0074598E">
        <w:rPr>
          <w:rStyle w:val="charItals"/>
        </w:rPr>
        <w:t xml:space="preserve">.  </w:t>
      </w:r>
      <w:r>
        <w:t xml:space="preserve">It also includes any commencement, amendment, repeal or expiry affecting this republished law to </w:t>
      </w:r>
      <w:r w:rsidR="00970873">
        <w:fldChar w:fldCharType="begin"/>
      </w:r>
      <w:r w:rsidR="00970873">
        <w:instrText xml:space="preserve"> REF EffectiveDate *\charformat </w:instrText>
      </w:r>
      <w:r w:rsidR="00970873">
        <w:fldChar w:fldCharType="separate"/>
      </w:r>
      <w:r w:rsidR="00302331">
        <w:t>24 August 2022</w:t>
      </w:r>
      <w:r w:rsidR="00970873">
        <w:fldChar w:fldCharType="end"/>
      </w:r>
      <w:r>
        <w:t xml:space="preserve">.  </w:t>
      </w:r>
    </w:p>
    <w:p w14:paraId="55B32139" w14:textId="77777777" w:rsidR="00386BEE" w:rsidRDefault="00386BEE" w:rsidP="00386BEE">
      <w:pPr>
        <w:pStyle w:val="CoverText"/>
      </w:pPr>
      <w:r>
        <w:t xml:space="preserve">The legislation history and amendment history of the republished law are set out in endnotes 3 and 4. </w:t>
      </w:r>
    </w:p>
    <w:p w14:paraId="540E61D8" w14:textId="77777777" w:rsidR="00386BEE" w:rsidRDefault="00386BEE" w:rsidP="00386BEE">
      <w:pPr>
        <w:pStyle w:val="CoverSubHdg"/>
      </w:pPr>
      <w:r>
        <w:t>Kinds of republications</w:t>
      </w:r>
    </w:p>
    <w:p w14:paraId="46CC8904" w14:textId="5AE3837D" w:rsidR="00386BEE" w:rsidRDefault="00386BEE" w:rsidP="00386BE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FB1275C" w14:textId="3B95706B" w:rsidR="00386BEE" w:rsidRDefault="00386BEE" w:rsidP="00386BE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3A3FC425" w14:textId="77777777" w:rsidR="00386BEE" w:rsidRDefault="00386BEE" w:rsidP="00386BEE">
      <w:pPr>
        <w:pStyle w:val="CoverTextBullet"/>
        <w:tabs>
          <w:tab w:val="clear" w:pos="0"/>
        </w:tabs>
        <w:ind w:left="357" w:hanging="357"/>
      </w:pPr>
      <w:r>
        <w:t>unauthorised republications.</w:t>
      </w:r>
    </w:p>
    <w:p w14:paraId="3B54A379" w14:textId="77777777" w:rsidR="00386BEE" w:rsidRDefault="00386BEE" w:rsidP="00386BEE">
      <w:pPr>
        <w:pStyle w:val="CoverText"/>
      </w:pPr>
      <w:r>
        <w:t>The status of this republication appears on the bottom of each page.</w:t>
      </w:r>
    </w:p>
    <w:p w14:paraId="39101F3E" w14:textId="77777777" w:rsidR="00386BEE" w:rsidRDefault="00386BEE" w:rsidP="00386BEE">
      <w:pPr>
        <w:pStyle w:val="CoverSubHdg"/>
      </w:pPr>
      <w:r>
        <w:t>Editorial changes</w:t>
      </w:r>
    </w:p>
    <w:p w14:paraId="3A8B4F89" w14:textId="788FC802" w:rsidR="00386BEE" w:rsidRDefault="00386BEE" w:rsidP="00386BE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D771596" w14:textId="29948351" w:rsidR="00386BEE" w:rsidRDefault="00386BEE" w:rsidP="00386BEE">
      <w:pPr>
        <w:pStyle w:val="CoverText"/>
      </w:pPr>
      <w:r>
        <w:t>This republication</w:t>
      </w:r>
      <w:r w:rsidR="00E11838">
        <w:t xml:space="preserve"> does not</w:t>
      </w:r>
      <w:r>
        <w:t xml:space="preserve"> include amendments made under part 11.3 (see endnote 1).</w:t>
      </w:r>
    </w:p>
    <w:p w14:paraId="2C83D4AA" w14:textId="77777777" w:rsidR="00386BEE" w:rsidRDefault="00386BEE" w:rsidP="00386BEE">
      <w:pPr>
        <w:pStyle w:val="CoverSubHdg"/>
      </w:pPr>
      <w:proofErr w:type="spellStart"/>
      <w:r>
        <w:t>Uncommenced</w:t>
      </w:r>
      <w:proofErr w:type="spellEnd"/>
      <w:r>
        <w:t xml:space="preserve"> provisions and amendments</w:t>
      </w:r>
    </w:p>
    <w:p w14:paraId="588247F0" w14:textId="6EA86DEA" w:rsidR="00386BEE" w:rsidRDefault="00386BEE" w:rsidP="00386BE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190E9549" w14:textId="77777777" w:rsidR="00386BEE" w:rsidRDefault="00386BEE" w:rsidP="00386BEE">
      <w:pPr>
        <w:pStyle w:val="CoverSubHdg"/>
      </w:pPr>
      <w:r>
        <w:t>Modifications</w:t>
      </w:r>
    </w:p>
    <w:p w14:paraId="5F81D5DA" w14:textId="293B28A6" w:rsidR="00386BEE" w:rsidRDefault="00386BEE" w:rsidP="00386BE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2F5FF37" w14:textId="77777777" w:rsidR="00386BEE" w:rsidRDefault="00386BEE" w:rsidP="00386BEE">
      <w:pPr>
        <w:pStyle w:val="CoverSubHdg"/>
      </w:pPr>
      <w:r>
        <w:t>Penalties</w:t>
      </w:r>
    </w:p>
    <w:p w14:paraId="024C8D7E" w14:textId="71C2A0A0" w:rsidR="00386BEE" w:rsidRPr="003765DF" w:rsidRDefault="00386BEE" w:rsidP="00386BE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4DDCCA34" w14:textId="77777777" w:rsidR="00386BEE" w:rsidRDefault="00386BEE" w:rsidP="00386BEE">
      <w:pPr>
        <w:pStyle w:val="00SigningPage"/>
        <w:sectPr w:rsidR="00386BEE" w:rsidSect="00386BE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2A4605E9" w14:textId="77777777" w:rsidR="00386BEE" w:rsidRDefault="00386BEE" w:rsidP="00386BEE">
      <w:pPr>
        <w:jc w:val="center"/>
      </w:pPr>
      <w:r>
        <w:rPr>
          <w:noProof/>
          <w:lang w:eastAsia="en-AU"/>
        </w:rPr>
        <w:lastRenderedPageBreak/>
        <w:drawing>
          <wp:inline distT="0" distB="0" distL="0" distR="0" wp14:anchorId="1B992E26" wp14:editId="5E8C33B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B5D7E08" w14:textId="77777777" w:rsidR="00386BEE" w:rsidRDefault="00386BEE" w:rsidP="00386BEE">
      <w:pPr>
        <w:jc w:val="center"/>
        <w:rPr>
          <w:rFonts w:ascii="Arial" w:hAnsi="Arial"/>
        </w:rPr>
      </w:pPr>
      <w:r>
        <w:rPr>
          <w:rFonts w:ascii="Arial" w:hAnsi="Arial"/>
        </w:rPr>
        <w:t>Australian Capital Territory</w:t>
      </w:r>
    </w:p>
    <w:p w14:paraId="2CB8D033" w14:textId="79269C46" w:rsidR="00386BEE" w:rsidRDefault="00970873" w:rsidP="00386BEE">
      <w:pPr>
        <w:pStyle w:val="Billname"/>
      </w:pPr>
      <w:r>
        <w:fldChar w:fldCharType="begin"/>
      </w:r>
      <w:r>
        <w:instrText xml:space="preserve"> REF Citation \*charformat  \* MERGEFORMAT </w:instrText>
      </w:r>
      <w:r>
        <w:fldChar w:fldCharType="separate"/>
      </w:r>
      <w:r w:rsidR="00302331">
        <w:t>Architects Act 2004</w:t>
      </w:r>
      <w:r>
        <w:fldChar w:fldCharType="end"/>
      </w:r>
    </w:p>
    <w:p w14:paraId="4917FF75" w14:textId="77777777" w:rsidR="00386BEE" w:rsidRDefault="00386BEE" w:rsidP="00386BEE">
      <w:pPr>
        <w:pStyle w:val="ActNo"/>
      </w:pPr>
    </w:p>
    <w:p w14:paraId="38AFF78F" w14:textId="77777777" w:rsidR="00386BEE" w:rsidRDefault="00386BEE" w:rsidP="00386BEE">
      <w:pPr>
        <w:pStyle w:val="Placeholder"/>
      </w:pPr>
      <w:r>
        <w:rPr>
          <w:rStyle w:val="charContents"/>
          <w:sz w:val="16"/>
        </w:rPr>
        <w:t xml:space="preserve">  </w:t>
      </w:r>
      <w:r>
        <w:rPr>
          <w:rStyle w:val="charPage"/>
        </w:rPr>
        <w:t xml:space="preserve">  </w:t>
      </w:r>
    </w:p>
    <w:p w14:paraId="51B8EA70" w14:textId="77777777" w:rsidR="00386BEE" w:rsidRDefault="00386BEE" w:rsidP="00386BEE">
      <w:pPr>
        <w:pStyle w:val="N-TOCheading"/>
      </w:pPr>
      <w:r>
        <w:rPr>
          <w:rStyle w:val="charContents"/>
        </w:rPr>
        <w:t>Contents</w:t>
      </w:r>
    </w:p>
    <w:p w14:paraId="3E069B16" w14:textId="77777777" w:rsidR="00386BEE" w:rsidRDefault="00386BEE" w:rsidP="00386BEE">
      <w:pPr>
        <w:pStyle w:val="N-9pt"/>
      </w:pPr>
      <w:r>
        <w:tab/>
      </w:r>
      <w:r>
        <w:rPr>
          <w:rStyle w:val="charPage"/>
        </w:rPr>
        <w:t>Page</w:t>
      </w:r>
    </w:p>
    <w:p w14:paraId="44D8B0D4" w14:textId="05AE5A16" w:rsidR="005B3D72" w:rsidRDefault="005B3D7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534596" w:history="1">
        <w:r w:rsidRPr="00EF0AD6">
          <w:t>Part 1</w:t>
        </w:r>
        <w:r>
          <w:rPr>
            <w:rFonts w:asciiTheme="minorHAnsi" w:eastAsiaTheme="minorEastAsia" w:hAnsiTheme="minorHAnsi" w:cstheme="minorBidi"/>
            <w:b w:val="0"/>
            <w:sz w:val="22"/>
            <w:szCs w:val="22"/>
            <w:lang w:eastAsia="en-AU"/>
          </w:rPr>
          <w:tab/>
        </w:r>
        <w:r w:rsidRPr="00EF0AD6">
          <w:t>Preliminary</w:t>
        </w:r>
        <w:r w:rsidRPr="005B3D72">
          <w:rPr>
            <w:vanish/>
          </w:rPr>
          <w:tab/>
        </w:r>
        <w:r w:rsidRPr="005B3D72">
          <w:rPr>
            <w:vanish/>
          </w:rPr>
          <w:fldChar w:fldCharType="begin"/>
        </w:r>
        <w:r w:rsidRPr="005B3D72">
          <w:rPr>
            <w:vanish/>
          </w:rPr>
          <w:instrText xml:space="preserve"> PAGEREF _Toc111534596 \h </w:instrText>
        </w:r>
        <w:r w:rsidRPr="005B3D72">
          <w:rPr>
            <w:vanish/>
          </w:rPr>
        </w:r>
        <w:r w:rsidRPr="005B3D72">
          <w:rPr>
            <w:vanish/>
          </w:rPr>
          <w:fldChar w:fldCharType="separate"/>
        </w:r>
        <w:r w:rsidR="00302331">
          <w:rPr>
            <w:vanish/>
          </w:rPr>
          <w:t>2</w:t>
        </w:r>
        <w:r w:rsidRPr="005B3D72">
          <w:rPr>
            <w:vanish/>
          </w:rPr>
          <w:fldChar w:fldCharType="end"/>
        </w:r>
      </w:hyperlink>
    </w:p>
    <w:p w14:paraId="48048CC2" w14:textId="710090E5" w:rsidR="005B3D72" w:rsidRDefault="005B3D72">
      <w:pPr>
        <w:pStyle w:val="TOC5"/>
        <w:rPr>
          <w:rFonts w:asciiTheme="minorHAnsi" w:eastAsiaTheme="minorEastAsia" w:hAnsiTheme="minorHAnsi" w:cstheme="minorBidi"/>
          <w:sz w:val="22"/>
          <w:szCs w:val="22"/>
          <w:lang w:eastAsia="en-AU"/>
        </w:rPr>
      </w:pPr>
      <w:r>
        <w:tab/>
      </w:r>
      <w:hyperlink w:anchor="_Toc111534597" w:history="1">
        <w:r w:rsidRPr="00EF0AD6">
          <w:t>1</w:t>
        </w:r>
        <w:r>
          <w:rPr>
            <w:rFonts w:asciiTheme="minorHAnsi" w:eastAsiaTheme="minorEastAsia" w:hAnsiTheme="minorHAnsi" w:cstheme="minorBidi"/>
            <w:sz w:val="22"/>
            <w:szCs w:val="22"/>
            <w:lang w:eastAsia="en-AU"/>
          </w:rPr>
          <w:tab/>
        </w:r>
        <w:r w:rsidRPr="00EF0AD6">
          <w:t>Name of Act</w:t>
        </w:r>
        <w:r>
          <w:tab/>
        </w:r>
        <w:r>
          <w:fldChar w:fldCharType="begin"/>
        </w:r>
        <w:r>
          <w:instrText xml:space="preserve"> PAGEREF _Toc111534597 \h </w:instrText>
        </w:r>
        <w:r>
          <w:fldChar w:fldCharType="separate"/>
        </w:r>
        <w:r w:rsidR="00302331">
          <w:t>2</w:t>
        </w:r>
        <w:r>
          <w:fldChar w:fldCharType="end"/>
        </w:r>
      </w:hyperlink>
    </w:p>
    <w:p w14:paraId="7198BCD9" w14:textId="02F10C6C" w:rsidR="005B3D72" w:rsidRDefault="005B3D72">
      <w:pPr>
        <w:pStyle w:val="TOC5"/>
        <w:rPr>
          <w:rFonts w:asciiTheme="minorHAnsi" w:eastAsiaTheme="minorEastAsia" w:hAnsiTheme="minorHAnsi" w:cstheme="minorBidi"/>
          <w:sz w:val="22"/>
          <w:szCs w:val="22"/>
          <w:lang w:eastAsia="en-AU"/>
        </w:rPr>
      </w:pPr>
      <w:r>
        <w:tab/>
      </w:r>
      <w:hyperlink w:anchor="_Toc111534598" w:history="1">
        <w:r w:rsidRPr="00EF0AD6">
          <w:t>3</w:t>
        </w:r>
        <w:r>
          <w:rPr>
            <w:rFonts w:asciiTheme="minorHAnsi" w:eastAsiaTheme="minorEastAsia" w:hAnsiTheme="minorHAnsi" w:cstheme="minorBidi"/>
            <w:sz w:val="22"/>
            <w:szCs w:val="22"/>
            <w:lang w:eastAsia="en-AU"/>
          </w:rPr>
          <w:tab/>
        </w:r>
        <w:r w:rsidRPr="00EF0AD6">
          <w:t>Dictionary</w:t>
        </w:r>
        <w:r>
          <w:tab/>
        </w:r>
        <w:r>
          <w:fldChar w:fldCharType="begin"/>
        </w:r>
        <w:r>
          <w:instrText xml:space="preserve"> PAGEREF _Toc111534598 \h </w:instrText>
        </w:r>
        <w:r>
          <w:fldChar w:fldCharType="separate"/>
        </w:r>
        <w:r w:rsidR="00302331">
          <w:t>2</w:t>
        </w:r>
        <w:r>
          <w:fldChar w:fldCharType="end"/>
        </w:r>
      </w:hyperlink>
    </w:p>
    <w:p w14:paraId="0B91D0E3" w14:textId="24850467" w:rsidR="005B3D72" w:rsidRDefault="005B3D72">
      <w:pPr>
        <w:pStyle w:val="TOC5"/>
        <w:rPr>
          <w:rFonts w:asciiTheme="minorHAnsi" w:eastAsiaTheme="minorEastAsia" w:hAnsiTheme="minorHAnsi" w:cstheme="minorBidi"/>
          <w:sz w:val="22"/>
          <w:szCs w:val="22"/>
          <w:lang w:eastAsia="en-AU"/>
        </w:rPr>
      </w:pPr>
      <w:r>
        <w:tab/>
      </w:r>
      <w:hyperlink w:anchor="_Toc111534599" w:history="1">
        <w:r w:rsidRPr="00EF0AD6">
          <w:t>4</w:t>
        </w:r>
        <w:r>
          <w:rPr>
            <w:rFonts w:asciiTheme="minorHAnsi" w:eastAsiaTheme="minorEastAsia" w:hAnsiTheme="minorHAnsi" w:cstheme="minorBidi"/>
            <w:sz w:val="22"/>
            <w:szCs w:val="22"/>
            <w:lang w:eastAsia="en-AU"/>
          </w:rPr>
          <w:tab/>
        </w:r>
        <w:r w:rsidRPr="00EF0AD6">
          <w:t>Notes</w:t>
        </w:r>
        <w:r>
          <w:tab/>
        </w:r>
        <w:r>
          <w:fldChar w:fldCharType="begin"/>
        </w:r>
        <w:r>
          <w:instrText xml:space="preserve"> PAGEREF _Toc111534599 \h </w:instrText>
        </w:r>
        <w:r>
          <w:fldChar w:fldCharType="separate"/>
        </w:r>
        <w:r w:rsidR="00302331">
          <w:t>2</w:t>
        </w:r>
        <w:r>
          <w:fldChar w:fldCharType="end"/>
        </w:r>
      </w:hyperlink>
    </w:p>
    <w:p w14:paraId="74075846" w14:textId="0D7F2A72" w:rsidR="005B3D72" w:rsidRDefault="005B3D72">
      <w:pPr>
        <w:pStyle w:val="TOC5"/>
        <w:rPr>
          <w:rFonts w:asciiTheme="minorHAnsi" w:eastAsiaTheme="minorEastAsia" w:hAnsiTheme="minorHAnsi" w:cstheme="minorBidi"/>
          <w:sz w:val="22"/>
          <w:szCs w:val="22"/>
          <w:lang w:eastAsia="en-AU"/>
        </w:rPr>
      </w:pPr>
      <w:r>
        <w:tab/>
      </w:r>
      <w:hyperlink w:anchor="_Toc111534600" w:history="1">
        <w:r w:rsidRPr="00EF0AD6">
          <w:t>5</w:t>
        </w:r>
        <w:r>
          <w:rPr>
            <w:rFonts w:asciiTheme="minorHAnsi" w:eastAsiaTheme="minorEastAsia" w:hAnsiTheme="minorHAnsi" w:cstheme="minorBidi"/>
            <w:sz w:val="22"/>
            <w:szCs w:val="22"/>
            <w:lang w:eastAsia="en-AU"/>
          </w:rPr>
          <w:tab/>
        </w:r>
        <w:r w:rsidRPr="00EF0AD6">
          <w:t>Offences against Act—application of Criminal Code etc</w:t>
        </w:r>
        <w:r>
          <w:tab/>
        </w:r>
        <w:r>
          <w:fldChar w:fldCharType="begin"/>
        </w:r>
        <w:r>
          <w:instrText xml:space="preserve"> PAGEREF _Toc111534600 \h </w:instrText>
        </w:r>
        <w:r>
          <w:fldChar w:fldCharType="separate"/>
        </w:r>
        <w:r w:rsidR="00302331">
          <w:t>3</w:t>
        </w:r>
        <w:r>
          <w:fldChar w:fldCharType="end"/>
        </w:r>
      </w:hyperlink>
    </w:p>
    <w:p w14:paraId="58D25E07" w14:textId="1BDA9621" w:rsidR="005B3D72" w:rsidRDefault="00970873">
      <w:pPr>
        <w:pStyle w:val="TOC2"/>
        <w:rPr>
          <w:rFonts w:asciiTheme="minorHAnsi" w:eastAsiaTheme="minorEastAsia" w:hAnsiTheme="minorHAnsi" w:cstheme="minorBidi"/>
          <w:b w:val="0"/>
          <w:sz w:val="22"/>
          <w:szCs w:val="22"/>
          <w:lang w:eastAsia="en-AU"/>
        </w:rPr>
      </w:pPr>
      <w:hyperlink w:anchor="_Toc111534601" w:history="1">
        <w:r w:rsidR="005B3D72" w:rsidRPr="00EF0AD6">
          <w:t>Part 2</w:t>
        </w:r>
        <w:r w:rsidR="005B3D72">
          <w:rPr>
            <w:rFonts w:asciiTheme="minorHAnsi" w:eastAsiaTheme="minorEastAsia" w:hAnsiTheme="minorHAnsi" w:cstheme="minorBidi"/>
            <w:b w:val="0"/>
            <w:sz w:val="22"/>
            <w:szCs w:val="22"/>
            <w:lang w:eastAsia="en-AU"/>
          </w:rPr>
          <w:tab/>
        </w:r>
        <w:r w:rsidR="005B3D72" w:rsidRPr="00EF0AD6">
          <w:t>Objects and important concepts for Act</w:t>
        </w:r>
        <w:r w:rsidR="005B3D72" w:rsidRPr="005B3D72">
          <w:rPr>
            <w:vanish/>
          </w:rPr>
          <w:tab/>
        </w:r>
        <w:r w:rsidR="005B3D72" w:rsidRPr="005B3D72">
          <w:rPr>
            <w:vanish/>
          </w:rPr>
          <w:fldChar w:fldCharType="begin"/>
        </w:r>
        <w:r w:rsidR="005B3D72" w:rsidRPr="005B3D72">
          <w:rPr>
            <w:vanish/>
          </w:rPr>
          <w:instrText xml:space="preserve"> PAGEREF _Toc111534601 \h </w:instrText>
        </w:r>
        <w:r w:rsidR="005B3D72" w:rsidRPr="005B3D72">
          <w:rPr>
            <w:vanish/>
          </w:rPr>
        </w:r>
        <w:r w:rsidR="005B3D72" w:rsidRPr="005B3D72">
          <w:rPr>
            <w:vanish/>
          </w:rPr>
          <w:fldChar w:fldCharType="separate"/>
        </w:r>
        <w:r w:rsidR="00302331">
          <w:rPr>
            <w:vanish/>
          </w:rPr>
          <w:t>4</w:t>
        </w:r>
        <w:r w:rsidR="005B3D72" w:rsidRPr="005B3D72">
          <w:rPr>
            <w:vanish/>
          </w:rPr>
          <w:fldChar w:fldCharType="end"/>
        </w:r>
      </w:hyperlink>
    </w:p>
    <w:p w14:paraId="196E2244" w14:textId="23D94D80" w:rsidR="005B3D72" w:rsidRDefault="005B3D72">
      <w:pPr>
        <w:pStyle w:val="TOC5"/>
        <w:rPr>
          <w:rFonts w:asciiTheme="minorHAnsi" w:eastAsiaTheme="minorEastAsia" w:hAnsiTheme="minorHAnsi" w:cstheme="minorBidi"/>
          <w:sz w:val="22"/>
          <w:szCs w:val="22"/>
          <w:lang w:eastAsia="en-AU"/>
        </w:rPr>
      </w:pPr>
      <w:r>
        <w:tab/>
      </w:r>
      <w:hyperlink w:anchor="_Toc111534602" w:history="1">
        <w:r w:rsidRPr="00EF0AD6">
          <w:t>6</w:t>
        </w:r>
        <w:r>
          <w:rPr>
            <w:rFonts w:asciiTheme="minorHAnsi" w:eastAsiaTheme="minorEastAsia" w:hAnsiTheme="minorHAnsi" w:cstheme="minorBidi"/>
            <w:sz w:val="22"/>
            <w:szCs w:val="22"/>
            <w:lang w:eastAsia="en-AU"/>
          </w:rPr>
          <w:tab/>
        </w:r>
        <w:r w:rsidRPr="00EF0AD6">
          <w:t>Objects</w:t>
        </w:r>
        <w:r>
          <w:tab/>
        </w:r>
        <w:r>
          <w:fldChar w:fldCharType="begin"/>
        </w:r>
        <w:r>
          <w:instrText xml:space="preserve"> PAGEREF _Toc111534602 \h </w:instrText>
        </w:r>
        <w:r>
          <w:fldChar w:fldCharType="separate"/>
        </w:r>
        <w:r w:rsidR="00302331">
          <w:t>4</w:t>
        </w:r>
        <w:r>
          <w:fldChar w:fldCharType="end"/>
        </w:r>
      </w:hyperlink>
    </w:p>
    <w:p w14:paraId="31253783" w14:textId="361044B7" w:rsidR="005B3D72" w:rsidRDefault="005B3D72">
      <w:pPr>
        <w:pStyle w:val="TOC5"/>
        <w:rPr>
          <w:rFonts w:asciiTheme="minorHAnsi" w:eastAsiaTheme="minorEastAsia" w:hAnsiTheme="minorHAnsi" w:cstheme="minorBidi"/>
          <w:sz w:val="22"/>
          <w:szCs w:val="22"/>
          <w:lang w:eastAsia="en-AU"/>
        </w:rPr>
      </w:pPr>
      <w:r>
        <w:tab/>
      </w:r>
      <w:hyperlink w:anchor="_Toc111534603" w:history="1">
        <w:r w:rsidRPr="00EF0AD6">
          <w:t>7</w:t>
        </w:r>
        <w:r>
          <w:rPr>
            <w:rFonts w:asciiTheme="minorHAnsi" w:eastAsiaTheme="minorEastAsia" w:hAnsiTheme="minorHAnsi" w:cstheme="minorBidi"/>
            <w:sz w:val="22"/>
            <w:szCs w:val="22"/>
            <w:lang w:eastAsia="en-AU"/>
          </w:rPr>
          <w:tab/>
        </w:r>
        <w:r w:rsidRPr="00EF0AD6">
          <w:t xml:space="preserve">Meaning of </w:t>
        </w:r>
        <w:r w:rsidRPr="00EF0AD6">
          <w:rPr>
            <w:i/>
          </w:rPr>
          <w:t>architectural service</w:t>
        </w:r>
        <w:r w:rsidRPr="00EF0AD6">
          <w:t xml:space="preserve"> for Act</w:t>
        </w:r>
        <w:r>
          <w:tab/>
        </w:r>
        <w:r>
          <w:fldChar w:fldCharType="begin"/>
        </w:r>
        <w:r>
          <w:instrText xml:space="preserve"> PAGEREF _Toc111534603 \h </w:instrText>
        </w:r>
        <w:r>
          <w:fldChar w:fldCharType="separate"/>
        </w:r>
        <w:r w:rsidR="00302331">
          <w:t>4</w:t>
        </w:r>
        <w:r>
          <w:fldChar w:fldCharType="end"/>
        </w:r>
      </w:hyperlink>
    </w:p>
    <w:p w14:paraId="7BCF67E4" w14:textId="5497B811" w:rsidR="005B3D72" w:rsidRDefault="00970873">
      <w:pPr>
        <w:pStyle w:val="TOC2"/>
        <w:rPr>
          <w:rFonts w:asciiTheme="minorHAnsi" w:eastAsiaTheme="minorEastAsia" w:hAnsiTheme="minorHAnsi" w:cstheme="minorBidi"/>
          <w:b w:val="0"/>
          <w:sz w:val="22"/>
          <w:szCs w:val="22"/>
          <w:lang w:eastAsia="en-AU"/>
        </w:rPr>
      </w:pPr>
      <w:hyperlink w:anchor="_Toc111534604" w:history="1">
        <w:r w:rsidR="005B3D72" w:rsidRPr="00EF0AD6">
          <w:t>Part 3</w:t>
        </w:r>
        <w:r w:rsidR="005B3D72">
          <w:rPr>
            <w:rFonts w:asciiTheme="minorHAnsi" w:eastAsiaTheme="minorEastAsia" w:hAnsiTheme="minorHAnsi" w:cstheme="minorBidi"/>
            <w:b w:val="0"/>
            <w:sz w:val="22"/>
            <w:szCs w:val="22"/>
            <w:lang w:eastAsia="en-AU"/>
          </w:rPr>
          <w:tab/>
        </w:r>
        <w:r w:rsidR="005B3D72" w:rsidRPr="00EF0AD6">
          <w:t>Registration</w:t>
        </w:r>
        <w:r w:rsidR="005B3D72" w:rsidRPr="005B3D72">
          <w:rPr>
            <w:vanish/>
          </w:rPr>
          <w:tab/>
        </w:r>
        <w:r w:rsidR="005B3D72" w:rsidRPr="005B3D72">
          <w:rPr>
            <w:vanish/>
          </w:rPr>
          <w:fldChar w:fldCharType="begin"/>
        </w:r>
        <w:r w:rsidR="005B3D72" w:rsidRPr="005B3D72">
          <w:rPr>
            <w:vanish/>
          </w:rPr>
          <w:instrText xml:space="preserve"> PAGEREF _Toc111534604 \h </w:instrText>
        </w:r>
        <w:r w:rsidR="005B3D72" w:rsidRPr="005B3D72">
          <w:rPr>
            <w:vanish/>
          </w:rPr>
        </w:r>
        <w:r w:rsidR="005B3D72" w:rsidRPr="005B3D72">
          <w:rPr>
            <w:vanish/>
          </w:rPr>
          <w:fldChar w:fldCharType="separate"/>
        </w:r>
        <w:r w:rsidR="00302331">
          <w:rPr>
            <w:vanish/>
          </w:rPr>
          <w:t>5</w:t>
        </w:r>
        <w:r w:rsidR="005B3D72" w:rsidRPr="005B3D72">
          <w:rPr>
            <w:vanish/>
          </w:rPr>
          <w:fldChar w:fldCharType="end"/>
        </w:r>
      </w:hyperlink>
    </w:p>
    <w:p w14:paraId="5ED184B8" w14:textId="13BAA5FA" w:rsidR="005B3D72" w:rsidRDefault="00970873">
      <w:pPr>
        <w:pStyle w:val="TOC3"/>
        <w:rPr>
          <w:rFonts w:asciiTheme="minorHAnsi" w:eastAsiaTheme="minorEastAsia" w:hAnsiTheme="minorHAnsi" w:cstheme="minorBidi"/>
          <w:b w:val="0"/>
          <w:sz w:val="22"/>
          <w:szCs w:val="22"/>
          <w:lang w:eastAsia="en-AU"/>
        </w:rPr>
      </w:pPr>
      <w:hyperlink w:anchor="_Toc111534605" w:history="1">
        <w:r w:rsidR="005B3D72" w:rsidRPr="00EF0AD6">
          <w:t>Division 3.1</w:t>
        </w:r>
        <w:r w:rsidR="005B3D72">
          <w:rPr>
            <w:rFonts w:asciiTheme="minorHAnsi" w:eastAsiaTheme="minorEastAsia" w:hAnsiTheme="minorHAnsi" w:cstheme="minorBidi"/>
            <w:b w:val="0"/>
            <w:sz w:val="22"/>
            <w:szCs w:val="22"/>
            <w:lang w:eastAsia="en-AU"/>
          </w:rPr>
          <w:tab/>
        </w:r>
        <w:r w:rsidR="005B3D72" w:rsidRPr="00EF0AD6">
          <w:t>Registration of architects</w:t>
        </w:r>
        <w:r w:rsidR="005B3D72" w:rsidRPr="005B3D72">
          <w:rPr>
            <w:vanish/>
          </w:rPr>
          <w:tab/>
        </w:r>
        <w:r w:rsidR="005B3D72" w:rsidRPr="005B3D72">
          <w:rPr>
            <w:vanish/>
          </w:rPr>
          <w:fldChar w:fldCharType="begin"/>
        </w:r>
        <w:r w:rsidR="005B3D72" w:rsidRPr="005B3D72">
          <w:rPr>
            <w:vanish/>
          </w:rPr>
          <w:instrText xml:space="preserve"> PAGEREF _Toc111534605 \h </w:instrText>
        </w:r>
        <w:r w:rsidR="005B3D72" w:rsidRPr="005B3D72">
          <w:rPr>
            <w:vanish/>
          </w:rPr>
        </w:r>
        <w:r w:rsidR="005B3D72" w:rsidRPr="005B3D72">
          <w:rPr>
            <w:vanish/>
          </w:rPr>
          <w:fldChar w:fldCharType="separate"/>
        </w:r>
        <w:r w:rsidR="00302331">
          <w:rPr>
            <w:vanish/>
          </w:rPr>
          <w:t>5</w:t>
        </w:r>
        <w:r w:rsidR="005B3D72" w:rsidRPr="005B3D72">
          <w:rPr>
            <w:vanish/>
          </w:rPr>
          <w:fldChar w:fldCharType="end"/>
        </w:r>
      </w:hyperlink>
    </w:p>
    <w:p w14:paraId="26DD8074" w14:textId="235248D8" w:rsidR="005B3D72" w:rsidRDefault="005B3D72">
      <w:pPr>
        <w:pStyle w:val="TOC5"/>
        <w:rPr>
          <w:rFonts w:asciiTheme="minorHAnsi" w:eastAsiaTheme="minorEastAsia" w:hAnsiTheme="minorHAnsi" w:cstheme="minorBidi"/>
          <w:sz w:val="22"/>
          <w:szCs w:val="22"/>
          <w:lang w:eastAsia="en-AU"/>
        </w:rPr>
      </w:pPr>
      <w:r>
        <w:tab/>
      </w:r>
      <w:hyperlink w:anchor="_Toc111534606" w:history="1">
        <w:r w:rsidRPr="00EF0AD6">
          <w:t>8</w:t>
        </w:r>
        <w:r>
          <w:rPr>
            <w:rFonts w:asciiTheme="minorHAnsi" w:eastAsiaTheme="minorEastAsia" w:hAnsiTheme="minorHAnsi" w:cstheme="minorBidi"/>
            <w:sz w:val="22"/>
            <w:szCs w:val="22"/>
            <w:lang w:eastAsia="en-AU"/>
          </w:rPr>
          <w:tab/>
        </w:r>
        <w:r w:rsidRPr="00EF0AD6">
          <w:t>Eligibility for registration</w:t>
        </w:r>
        <w:r>
          <w:tab/>
        </w:r>
        <w:r>
          <w:fldChar w:fldCharType="begin"/>
        </w:r>
        <w:r>
          <w:instrText xml:space="preserve"> PAGEREF _Toc111534606 \h </w:instrText>
        </w:r>
        <w:r>
          <w:fldChar w:fldCharType="separate"/>
        </w:r>
        <w:r w:rsidR="00302331">
          <w:t>5</w:t>
        </w:r>
        <w:r>
          <w:fldChar w:fldCharType="end"/>
        </w:r>
      </w:hyperlink>
    </w:p>
    <w:p w14:paraId="1A95B46A" w14:textId="1E69B4A1" w:rsidR="005B3D72" w:rsidRDefault="005B3D72">
      <w:pPr>
        <w:pStyle w:val="TOC5"/>
        <w:rPr>
          <w:rFonts w:asciiTheme="minorHAnsi" w:eastAsiaTheme="minorEastAsia" w:hAnsiTheme="minorHAnsi" w:cstheme="minorBidi"/>
          <w:sz w:val="22"/>
          <w:szCs w:val="22"/>
          <w:lang w:eastAsia="en-AU"/>
        </w:rPr>
      </w:pPr>
      <w:r>
        <w:tab/>
      </w:r>
      <w:hyperlink w:anchor="_Toc111534607" w:history="1">
        <w:r w:rsidRPr="00EF0AD6">
          <w:t>9</w:t>
        </w:r>
        <w:r>
          <w:rPr>
            <w:rFonts w:asciiTheme="minorHAnsi" w:eastAsiaTheme="minorEastAsia" w:hAnsiTheme="minorHAnsi" w:cstheme="minorBidi"/>
            <w:sz w:val="22"/>
            <w:szCs w:val="22"/>
            <w:lang w:eastAsia="en-AU"/>
          </w:rPr>
          <w:tab/>
        </w:r>
        <w:r w:rsidRPr="00EF0AD6">
          <w:t>Decision on registration application</w:t>
        </w:r>
        <w:r>
          <w:tab/>
        </w:r>
        <w:r>
          <w:fldChar w:fldCharType="begin"/>
        </w:r>
        <w:r>
          <w:instrText xml:space="preserve"> PAGEREF _Toc111534607 \h </w:instrText>
        </w:r>
        <w:r>
          <w:fldChar w:fldCharType="separate"/>
        </w:r>
        <w:r w:rsidR="00302331">
          <w:t>6</w:t>
        </w:r>
        <w:r>
          <w:fldChar w:fldCharType="end"/>
        </w:r>
      </w:hyperlink>
    </w:p>
    <w:p w14:paraId="7C370AEA" w14:textId="71DFED7D" w:rsidR="005B3D72" w:rsidRDefault="005B3D72">
      <w:pPr>
        <w:pStyle w:val="TOC5"/>
        <w:rPr>
          <w:rFonts w:asciiTheme="minorHAnsi" w:eastAsiaTheme="minorEastAsia" w:hAnsiTheme="minorHAnsi" w:cstheme="minorBidi"/>
          <w:sz w:val="22"/>
          <w:szCs w:val="22"/>
          <w:lang w:eastAsia="en-AU"/>
        </w:rPr>
      </w:pPr>
      <w:r>
        <w:tab/>
      </w:r>
      <w:hyperlink w:anchor="_Toc111534608" w:history="1">
        <w:r w:rsidRPr="00EF0AD6">
          <w:t>10</w:t>
        </w:r>
        <w:r>
          <w:rPr>
            <w:rFonts w:asciiTheme="minorHAnsi" w:eastAsiaTheme="minorEastAsia" w:hAnsiTheme="minorHAnsi" w:cstheme="minorBidi"/>
            <w:sz w:val="22"/>
            <w:szCs w:val="22"/>
            <w:lang w:eastAsia="en-AU"/>
          </w:rPr>
          <w:tab/>
        </w:r>
        <w:r w:rsidRPr="00EF0AD6">
          <w:t>Registration conditions</w:t>
        </w:r>
        <w:r>
          <w:tab/>
        </w:r>
        <w:r>
          <w:fldChar w:fldCharType="begin"/>
        </w:r>
        <w:r>
          <w:instrText xml:space="preserve"> PAGEREF _Toc111534608 \h </w:instrText>
        </w:r>
        <w:r>
          <w:fldChar w:fldCharType="separate"/>
        </w:r>
        <w:r w:rsidR="00302331">
          <w:t>7</w:t>
        </w:r>
        <w:r>
          <w:fldChar w:fldCharType="end"/>
        </w:r>
      </w:hyperlink>
    </w:p>
    <w:p w14:paraId="66AAACFD" w14:textId="10C8E2A5" w:rsidR="005B3D72" w:rsidRDefault="005B3D72">
      <w:pPr>
        <w:pStyle w:val="TOC5"/>
        <w:rPr>
          <w:rFonts w:asciiTheme="minorHAnsi" w:eastAsiaTheme="minorEastAsia" w:hAnsiTheme="minorHAnsi" w:cstheme="minorBidi"/>
          <w:sz w:val="22"/>
          <w:szCs w:val="22"/>
          <w:lang w:eastAsia="en-AU"/>
        </w:rPr>
      </w:pPr>
      <w:r>
        <w:lastRenderedPageBreak/>
        <w:tab/>
      </w:r>
      <w:hyperlink w:anchor="_Toc111534609" w:history="1">
        <w:r w:rsidRPr="00EF0AD6">
          <w:t>11</w:t>
        </w:r>
        <w:r>
          <w:rPr>
            <w:rFonts w:asciiTheme="minorHAnsi" w:eastAsiaTheme="minorEastAsia" w:hAnsiTheme="minorHAnsi" w:cstheme="minorBidi"/>
            <w:sz w:val="22"/>
            <w:szCs w:val="22"/>
            <w:lang w:eastAsia="en-AU"/>
          </w:rPr>
          <w:tab/>
        </w:r>
        <w:r w:rsidRPr="00EF0AD6">
          <w:t>Inclusion of details in register</w:t>
        </w:r>
        <w:r>
          <w:tab/>
        </w:r>
        <w:r>
          <w:fldChar w:fldCharType="begin"/>
        </w:r>
        <w:r>
          <w:instrText xml:space="preserve"> PAGEREF _Toc111534609 \h </w:instrText>
        </w:r>
        <w:r>
          <w:fldChar w:fldCharType="separate"/>
        </w:r>
        <w:r w:rsidR="00302331">
          <w:t>8</w:t>
        </w:r>
        <w:r>
          <w:fldChar w:fldCharType="end"/>
        </w:r>
      </w:hyperlink>
    </w:p>
    <w:p w14:paraId="3CBB5B06" w14:textId="4B13EC81" w:rsidR="005B3D72" w:rsidRDefault="005B3D72">
      <w:pPr>
        <w:pStyle w:val="TOC5"/>
        <w:rPr>
          <w:rFonts w:asciiTheme="minorHAnsi" w:eastAsiaTheme="minorEastAsia" w:hAnsiTheme="minorHAnsi" w:cstheme="minorBidi"/>
          <w:sz w:val="22"/>
          <w:szCs w:val="22"/>
          <w:lang w:eastAsia="en-AU"/>
        </w:rPr>
      </w:pPr>
      <w:r>
        <w:tab/>
      </w:r>
      <w:hyperlink w:anchor="_Toc111534610" w:history="1">
        <w:r w:rsidRPr="00EF0AD6">
          <w:t>12</w:t>
        </w:r>
        <w:r>
          <w:rPr>
            <w:rFonts w:asciiTheme="minorHAnsi" w:eastAsiaTheme="minorEastAsia" w:hAnsiTheme="minorHAnsi" w:cstheme="minorBidi"/>
            <w:sz w:val="22"/>
            <w:szCs w:val="22"/>
            <w:lang w:eastAsia="en-AU"/>
          </w:rPr>
          <w:tab/>
        </w:r>
        <w:r w:rsidRPr="00EF0AD6">
          <w:t>Term of registration</w:t>
        </w:r>
        <w:r>
          <w:tab/>
        </w:r>
        <w:r>
          <w:fldChar w:fldCharType="begin"/>
        </w:r>
        <w:r>
          <w:instrText xml:space="preserve"> PAGEREF _Toc111534610 \h </w:instrText>
        </w:r>
        <w:r>
          <w:fldChar w:fldCharType="separate"/>
        </w:r>
        <w:r w:rsidR="00302331">
          <w:t>8</w:t>
        </w:r>
        <w:r>
          <w:fldChar w:fldCharType="end"/>
        </w:r>
      </w:hyperlink>
    </w:p>
    <w:p w14:paraId="7A9FCB58" w14:textId="56C96A05" w:rsidR="005B3D72" w:rsidRDefault="00970873">
      <w:pPr>
        <w:pStyle w:val="TOC3"/>
        <w:rPr>
          <w:rFonts w:asciiTheme="minorHAnsi" w:eastAsiaTheme="minorEastAsia" w:hAnsiTheme="minorHAnsi" w:cstheme="minorBidi"/>
          <w:b w:val="0"/>
          <w:sz w:val="22"/>
          <w:szCs w:val="22"/>
          <w:lang w:eastAsia="en-AU"/>
        </w:rPr>
      </w:pPr>
      <w:hyperlink w:anchor="_Toc111534611" w:history="1">
        <w:r w:rsidR="005B3D72" w:rsidRPr="00EF0AD6">
          <w:t>Division 3.2</w:t>
        </w:r>
        <w:r w:rsidR="005B3D72">
          <w:rPr>
            <w:rFonts w:asciiTheme="minorHAnsi" w:eastAsiaTheme="minorEastAsia" w:hAnsiTheme="minorHAnsi" w:cstheme="minorBidi"/>
            <w:b w:val="0"/>
            <w:sz w:val="22"/>
            <w:szCs w:val="22"/>
            <w:lang w:eastAsia="en-AU"/>
          </w:rPr>
          <w:tab/>
        </w:r>
        <w:r w:rsidR="005B3D72" w:rsidRPr="00EF0AD6">
          <w:t>Architects register</w:t>
        </w:r>
        <w:r w:rsidR="005B3D72" w:rsidRPr="005B3D72">
          <w:rPr>
            <w:vanish/>
          </w:rPr>
          <w:tab/>
        </w:r>
        <w:r w:rsidR="005B3D72" w:rsidRPr="005B3D72">
          <w:rPr>
            <w:vanish/>
          </w:rPr>
          <w:fldChar w:fldCharType="begin"/>
        </w:r>
        <w:r w:rsidR="005B3D72" w:rsidRPr="005B3D72">
          <w:rPr>
            <w:vanish/>
          </w:rPr>
          <w:instrText xml:space="preserve"> PAGEREF _Toc111534611 \h </w:instrText>
        </w:r>
        <w:r w:rsidR="005B3D72" w:rsidRPr="005B3D72">
          <w:rPr>
            <w:vanish/>
          </w:rPr>
        </w:r>
        <w:r w:rsidR="005B3D72" w:rsidRPr="005B3D72">
          <w:rPr>
            <w:vanish/>
          </w:rPr>
          <w:fldChar w:fldCharType="separate"/>
        </w:r>
        <w:r w:rsidR="00302331">
          <w:rPr>
            <w:vanish/>
          </w:rPr>
          <w:t>8</w:t>
        </w:r>
        <w:r w:rsidR="005B3D72" w:rsidRPr="005B3D72">
          <w:rPr>
            <w:vanish/>
          </w:rPr>
          <w:fldChar w:fldCharType="end"/>
        </w:r>
      </w:hyperlink>
    </w:p>
    <w:p w14:paraId="5F48EAD3" w14:textId="3F356E74" w:rsidR="005B3D72" w:rsidRDefault="005B3D72">
      <w:pPr>
        <w:pStyle w:val="TOC5"/>
        <w:rPr>
          <w:rFonts w:asciiTheme="minorHAnsi" w:eastAsiaTheme="minorEastAsia" w:hAnsiTheme="minorHAnsi" w:cstheme="minorBidi"/>
          <w:sz w:val="22"/>
          <w:szCs w:val="22"/>
          <w:lang w:eastAsia="en-AU"/>
        </w:rPr>
      </w:pPr>
      <w:r>
        <w:tab/>
      </w:r>
      <w:hyperlink w:anchor="_Toc111534612" w:history="1">
        <w:r w:rsidRPr="00EF0AD6">
          <w:t>13</w:t>
        </w:r>
        <w:r>
          <w:rPr>
            <w:rFonts w:asciiTheme="minorHAnsi" w:eastAsiaTheme="minorEastAsia" w:hAnsiTheme="minorHAnsi" w:cstheme="minorBidi"/>
            <w:sz w:val="22"/>
            <w:szCs w:val="22"/>
            <w:lang w:eastAsia="en-AU"/>
          </w:rPr>
          <w:tab/>
        </w:r>
        <w:r w:rsidRPr="00EF0AD6">
          <w:t>Registrar</w:t>
        </w:r>
        <w:r>
          <w:tab/>
        </w:r>
        <w:r>
          <w:fldChar w:fldCharType="begin"/>
        </w:r>
        <w:r>
          <w:instrText xml:space="preserve"> PAGEREF _Toc111534612 \h </w:instrText>
        </w:r>
        <w:r>
          <w:fldChar w:fldCharType="separate"/>
        </w:r>
        <w:r w:rsidR="00302331">
          <w:t>8</w:t>
        </w:r>
        <w:r>
          <w:fldChar w:fldCharType="end"/>
        </w:r>
      </w:hyperlink>
    </w:p>
    <w:p w14:paraId="0B65843C" w14:textId="2EAC9F9B" w:rsidR="005B3D72" w:rsidRDefault="005B3D72">
      <w:pPr>
        <w:pStyle w:val="TOC5"/>
        <w:rPr>
          <w:rFonts w:asciiTheme="minorHAnsi" w:eastAsiaTheme="minorEastAsia" w:hAnsiTheme="minorHAnsi" w:cstheme="minorBidi"/>
          <w:sz w:val="22"/>
          <w:szCs w:val="22"/>
          <w:lang w:eastAsia="en-AU"/>
        </w:rPr>
      </w:pPr>
      <w:r>
        <w:tab/>
      </w:r>
      <w:hyperlink w:anchor="_Toc111534613" w:history="1">
        <w:r w:rsidRPr="00EF0AD6">
          <w:t>14</w:t>
        </w:r>
        <w:r>
          <w:rPr>
            <w:rFonts w:asciiTheme="minorHAnsi" w:eastAsiaTheme="minorEastAsia" w:hAnsiTheme="minorHAnsi" w:cstheme="minorBidi"/>
            <w:sz w:val="22"/>
            <w:szCs w:val="22"/>
            <w:lang w:eastAsia="en-AU"/>
          </w:rPr>
          <w:tab/>
        </w:r>
        <w:r w:rsidRPr="00EF0AD6">
          <w:t>Board to keep register</w:t>
        </w:r>
        <w:r>
          <w:tab/>
        </w:r>
        <w:r>
          <w:fldChar w:fldCharType="begin"/>
        </w:r>
        <w:r>
          <w:instrText xml:space="preserve"> PAGEREF _Toc111534613 \h </w:instrText>
        </w:r>
        <w:r>
          <w:fldChar w:fldCharType="separate"/>
        </w:r>
        <w:r w:rsidR="00302331">
          <w:t>9</w:t>
        </w:r>
        <w:r>
          <w:fldChar w:fldCharType="end"/>
        </w:r>
      </w:hyperlink>
    </w:p>
    <w:p w14:paraId="508EB4A2" w14:textId="2DEA6D0F" w:rsidR="005B3D72" w:rsidRDefault="005B3D72">
      <w:pPr>
        <w:pStyle w:val="TOC5"/>
        <w:rPr>
          <w:rFonts w:asciiTheme="minorHAnsi" w:eastAsiaTheme="minorEastAsia" w:hAnsiTheme="minorHAnsi" w:cstheme="minorBidi"/>
          <w:sz w:val="22"/>
          <w:szCs w:val="22"/>
          <w:lang w:eastAsia="en-AU"/>
        </w:rPr>
      </w:pPr>
      <w:r>
        <w:tab/>
      </w:r>
      <w:hyperlink w:anchor="_Toc111534614" w:history="1">
        <w:r w:rsidRPr="00EF0AD6">
          <w:t>15</w:t>
        </w:r>
        <w:r>
          <w:rPr>
            <w:rFonts w:asciiTheme="minorHAnsi" w:eastAsiaTheme="minorEastAsia" w:hAnsiTheme="minorHAnsi" w:cstheme="minorBidi"/>
            <w:sz w:val="22"/>
            <w:szCs w:val="22"/>
            <w:lang w:eastAsia="en-AU"/>
          </w:rPr>
          <w:tab/>
        </w:r>
        <w:r w:rsidRPr="00EF0AD6">
          <w:t>Exception to public inspection</w:t>
        </w:r>
        <w:r>
          <w:tab/>
        </w:r>
        <w:r>
          <w:fldChar w:fldCharType="begin"/>
        </w:r>
        <w:r>
          <w:instrText xml:space="preserve"> PAGEREF _Toc111534614 \h </w:instrText>
        </w:r>
        <w:r>
          <w:fldChar w:fldCharType="separate"/>
        </w:r>
        <w:r w:rsidR="00302331">
          <w:t>9</w:t>
        </w:r>
        <w:r>
          <w:fldChar w:fldCharType="end"/>
        </w:r>
      </w:hyperlink>
    </w:p>
    <w:p w14:paraId="0DB48598" w14:textId="6FA60897" w:rsidR="005B3D72" w:rsidRDefault="005B3D72">
      <w:pPr>
        <w:pStyle w:val="TOC5"/>
        <w:rPr>
          <w:rFonts w:asciiTheme="minorHAnsi" w:eastAsiaTheme="minorEastAsia" w:hAnsiTheme="minorHAnsi" w:cstheme="minorBidi"/>
          <w:sz w:val="22"/>
          <w:szCs w:val="22"/>
          <w:lang w:eastAsia="en-AU"/>
        </w:rPr>
      </w:pPr>
      <w:r>
        <w:tab/>
      </w:r>
      <w:hyperlink w:anchor="_Toc111534615" w:history="1">
        <w:r w:rsidRPr="00EF0AD6">
          <w:t>16</w:t>
        </w:r>
        <w:r>
          <w:rPr>
            <w:rFonts w:asciiTheme="minorHAnsi" w:eastAsiaTheme="minorEastAsia" w:hAnsiTheme="minorHAnsi" w:cstheme="minorBidi"/>
            <w:sz w:val="22"/>
            <w:szCs w:val="22"/>
            <w:lang w:eastAsia="en-AU"/>
          </w:rPr>
          <w:tab/>
        </w:r>
        <w:r w:rsidRPr="00EF0AD6">
          <w:t>Correction of errors</w:t>
        </w:r>
        <w:r>
          <w:tab/>
        </w:r>
        <w:r>
          <w:fldChar w:fldCharType="begin"/>
        </w:r>
        <w:r>
          <w:instrText xml:space="preserve"> PAGEREF _Toc111534615 \h </w:instrText>
        </w:r>
        <w:r>
          <w:fldChar w:fldCharType="separate"/>
        </w:r>
        <w:r w:rsidR="00302331">
          <w:t>10</w:t>
        </w:r>
        <w:r>
          <w:fldChar w:fldCharType="end"/>
        </w:r>
      </w:hyperlink>
    </w:p>
    <w:p w14:paraId="6175CA6B" w14:textId="6ACC0133" w:rsidR="005B3D72" w:rsidRDefault="005B3D72">
      <w:pPr>
        <w:pStyle w:val="TOC5"/>
        <w:rPr>
          <w:rFonts w:asciiTheme="minorHAnsi" w:eastAsiaTheme="minorEastAsia" w:hAnsiTheme="minorHAnsi" w:cstheme="minorBidi"/>
          <w:sz w:val="22"/>
          <w:szCs w:val="22"/>
          <w:lang w:eastAsia="en-AU"/>
        </w:rPr>
      </w:pPr>
      <w:r>
        <w:tab/>
      </w:r>
      <w:hyperlink w:anchor="_Toc111534616" w:history="1">
        <w:r w:rsidRPr="00EF0AD6">
          <w:t>17</w:t>
        </w:r>
        <w:r>
          <w:rPr>
            <w:rFonts w:asciiTheme="minorHAnsi" w:eastAsiaTheme="minorEastAsia" w:hAnsiTheme="minorHAnsi" w:cstheme="minorBidi"/>
            <w:sz w:val="22"/>
            <w:szCs w:val="22"/>
            <w:lang w:eastAsia="en-AU"/>
          </w:rPr>
          <w:tab/>
        </w:r>
        <w:r w:rsidRPr="00EF0AD6">
          <w:t>Information may be shared</w:t>
        </w:r>
        <w:r>
          <w:tab/>
        </w:r>
        <w:r>
          <w:fldChar w:fldCharType="begin"/>
        </w:r>
        <w:r>
          <w:instrText xml:space="preserve"> PAGEREF _Toc111534616 \h </w:instrText>
        </w:r>
        <w:r>
          <w:fldChar w:fldCharType="separate"/>
        </w:r>
        <w:r w:rsidR="00302331">
          <w:t>10</w:t>
        </w:r>
        <w:r>
          <w:fldChar w:fldCharType="end"/>
        </w:r>
      </w:hyperlink>
    </w:p>
    <w:p w14:paraId="7EE35F88" w14:textId="692DE300" w:rsidR="005B3D72" w:rsidRDefault="005B3D72">
      <w:pPr>
        <w:pStyle w:val="TOC5"/>
        <w:rPr>
          <w:rFonts w:asciiTheme="minorHAnsi" w:eastAsiaTheme="minorEastAsia" w:hAnsiTheme="minorHAnsi" w:cstheme="minorBidi"/>
          <w:sz w:val="22"/>
          <w:szCs w:val="22"/>
          <w:lang w:eastAsia="en-AU"/>
        </w:rPr>
      </w:pPr>
      <w:r>
        <w:tab/>
      </w:r>
      <w:hyperlink w:anchor="_Toc111534617" w:history="1">
        <w:r w:rsidRPr="00EF0AD6">
          <w:t>18</w:t>
        </w:r>
        <w:r>
          <w:rPr>
            <w:rFonts w:asciiTheme="minorHAnsi" w:eastAsiaTheme="minorEastAsia" w:hAnsiTheme="minorHAnsi" w:cstheme="minorBidi"/>
            <w:sz w:val="22"/>
            <w:szCs w:val="22"/>
            <w:lang w:eastAsia="en-AU"/>
          </w:rPr>
          <w:tab/>
        </w:r>
        <w:r w:rsidRPr="00EF0AD6">
          <w:t>Notice of intention to remove from register</w:t>
        </w:r>
        <w:r>
          <w:tab/>
        </w:r>
        <w:r>
          <w:fldChar w:fldCharType="begin"/>
        </w:r>
        <w:r>
          <w:instrText xml:space="preserve"> PAGEREF _Toc111534617 \h </w:instrText>
        </w:r>
        <w:r>
          <w:fldChar w:fldCharType="separate"/>
        </w:r>
        <w:r w:rsidR="00302331">
          <w:t>10</w:t>
        </w:r>
        <w:r>
          <w:fldChar w:fldCharType="end"/>
        </w:r>
      </w:hyperlink>
    </w:p>
    <w:p w14:paraId="73D4DD7D" w14:textId="1AD73534" w:rsidR="005B3D72" w:rsidRDefault="005B3D72">
      <w:pPr>
        <w:pStyle w:val="TOC5"/>
        <w:rPr>
          <w:rFonts w:asciiTheme="minorHAnsi" w:eastAsiaTheme="minorEastAsia" w:hAnsiTheme="minorHAnsi" w:cstheme="minorBidi"/>
          <w:sz w:val="22"/>
          <w:szCs w:val="22"/>
          <w:lang w:eastAsia="en-AU"/>
        </w:rPr>
      </w:pPr>
      <w:r>
        <w:tab/>
      </w:r>
      <w:hyperlink w:anchor="_Toc111534618" w:history="1">
        <w:r w:rsidRPr="00EF0AD6">
          <w:t>19</w:t>
        </w:r>
        <w:r>
          <w:rPr>
            <w:rFonts w:asciiTheme="minorHAnsi" w:eastAsiaTheme="minorEastAsia" w:hAnsiTheme="minorHAnsi" w:cstheme="minorBidi"/>
            <w:sz w:val="22"/>
            <w:szCs w:val="22"/>
            <w:lang w:eastAsia="en-AU"/>
          </w:rPr>
          <w:tab/>
        </w:r>
        <w:r w:rsidRPr="00EF0AD6">
          <w:t>Requirement to remove register information</w:t>
        </w:r>
        <w:r>
          <w:tab/>
        </w:r>
        <w:r>
          <w:fldChar w:fldCharType="begin"/>
        </w:r>
        <w:r>
          <w:instrText xml:space="preserve"> PAGEREF _Toc111534618 \h </w:instrText>
        </w:r>
        <w:r>
          <w:fldChar w:fldCharType="separate"/>
        </w:r>
        <w:r w:rsidR="00302331">
          <w:t>11</w:t>
        </w:r>
        <w:r>
          <w:fldChar w:fldCharType="end"/>
        </w:r>
      </w:hyperlink>
    </w:p>
    <w:p w14:paraId="4841F2A1" w14:textId="2FFC1A0B" w:rsidR="005B3D72" w:rsidRDefault="005B3D72">
      <w:pPr>
        <w:pStyle w:val="TOC5"/>
        <w:rPr>
          <w:rFonts w:asciiTheme="minorHAnsi" w:eastAsiaTheme="minorEastAsia" w:hAnsiTheme="minorHAnsi" w:cstheme="minorBidi"/>
          <w:sz w:val="22"/>
          <w:szCs w:val="22"/>
          <w:lang w:eastAsia="en-AU"/>
        </w:rPr>
      </w:pPr>
      <w:r>
        <w:tab/>
      </w:r>
      <w:hyperlink w:anchor="_Toc111534619" w:history="1">
        <w:r w:rsidRPr="00EF0AD6">
          <w:t>20</w:t>
        </w:r>
        <w:r>
          <w:rPr>
            <w:rFonts w:asciiTheme="minorHAnsi" w:eastAsiaTheme="minorEastAsia" w:hAnsiTheme="minorHAnsi" w:cstheme="minorBidi"/>
            <w:sz w:val="22"/>
            <w:szCs w:val="22"/>
            <w:lang w:eastAsia="en-AU"/>
          </w:rPr>
          <w:tab/>
        </w:r>
        <w:r w:rsidRPr="00EF0AD6">
          <w:t>Register information may be removed</w:t>
        </w:r>
        <w:r>
          <w:tab/>
        </w:r>
        <w:r>
          <w:fldChar w:fldCharType="begin"/>
        </w:r>
        <w:r>
          <w:instrText xml:space="preserve"> PAGEREF _Toc111534619 \h </w:instrText>
        </w:r>
        <w:r>
          <w:fldChar w:fldCharType="separate"/>
        </w:r>
        <w:r w:rsidR="00302331">
          <w:t>11</w:t>
        </w:r>
        <w:r>
          <w:fldChar w:fldCharType="end"/>
        </w:r>
      </w:hyperlink>
    </w:p>
    <w:p w14:paraId="2505EBD2" w14:textId="740CE509" w:rsidR="005B3D72" w:rsidRDefault="00970873">
      <w:pPr>
        <w:pStyle w:val="TOC3"/>
        <w:rPr>
          <w:rFonts w:asciiTheme="minorHAnsi" w:eastAsiaTheme="minorEastAsia" w:hAnsiTheme="minorHAnsi" w:cstheme="minorBidi"/>
          <w:b w:val="0"/>
          <w:sz w:val="22"/>
          <w:szCs w:val="22"/>
          <w:lang w:eastAsia="en-AU"/>
        </w:rPr>
      </w:pPr>
      <w:hyperlink w:anchor="_Toc111534620" w:history="1">
        <w:r w:rsidR="005B3D72" w:rsidRPr="00EF0AD6">
          <w:t>Division 3.3</w:t>
        </w:r>
        <w:r w:rsidR="005B3D72">
          <w:rPr>
            <w:rFonts w:asciiTheme="minorHAnsi" w:eastAsiaTheme="minorEastAsia" w:hAnsiTheme="minorHAnsi" w:cstheme="minorBidi"/>
            <w:b w:val="0"/>
            <w:sz w:val="22"/>
            <w:szCs w:val="22"/>
            <w:lang w:eastAsia="en-AU"/>
          </w:rPr>
          <w:tab/>
        </w:r>
        <w:r w:rsidR="005B3D72" w:rsidRPr="00EF0AD6">
          <w:t>Nominees</w:t>
        </w:r>
        <w:r w:rsidR="005B3D72" w:rsidRPr="005B3D72">
          <w:rPr>
            <w:vanish/>
          </w:rPr>
          <w:tab/>
        </w:r>
        <w:r w:rsidR="005B3D72" w:rsidRPr="005B3D72">
          <w:rPr>
            <w:vanish/>
          </w:rPr>
          <w:fldChar w:fldCharType="begin"/>
        </w:r>
        <w:r w:rsidR="005B3D72" w:rsidRPr="005B3D72">
          <w:rPr>
            <w:vanish/>
          </w:rPr>
          <w:instrText xml:space="preserve"> PAGEREF _Toc111534620 \h </w:instrText>
        </w:r>
        <w:r w:rsidR="005B3D72" w:rsidRPr="005B3D72">
          <w:rPr>
            <w:vanish/>
          </w:rPr>
        </w:r>
        <w:r w:rsidR="005B3D72" w:rsidRPr="005B3D72">
          <w:rPr>
            <w:vanish/>
          </w:rPr>
          <w:fldChar w:fldCharType="separate"/>
        </w:r>
        <w:r w:rsidR="00302331">
          <w:rPr>
            <w:vanish/>
          </w:rPr>
          <w:t>12</w:t>
        </w:r>
        <w:r w:rsidR="005B3D72" w:rsidRPr="005B3D72">
          <w:rPr>
            <w:vanish/>
          </w:rPr>
          <w:fldChar w:fldCharType="end"/>
        </w:r>
      </w:hyperlink>
    </w:p>
    <w:p w14:paraId="6F34AF41" w14:textId="4D05B7AE" w:rsidR="005B3D72" w:rsidRDefault="005B3D72">
      <w:pPr>
        <w:pStyle w:val="TOC5"/>
        <w:rPr>
          <w:rFonts w:asciiTheme="minorHAnsi" w:eastAsiaTheme="minorEastAsia" w:hAnsiTheme="minorHAnsi" w:cstheme="minorBidi"/>
          <w:sz w:val="22"/>
          <w:szCs w:val="22"/>
          <w:lang w:eastAsia="en-AU"/>
        </w:rPr>
      </w:pPr>
      <w:r>
        <w:tab/>
      </w:r>
      <w:hyperlink w:anchor="_Toc111534621" w:history="1">
        <w:r w:rsidRPr="00EF0AD6">
          <w:t>21</w:t>
        </w:r>
        <w:r>
          <w:rPr>
            <w:rFonts w:asciiTheme="minorHAnsi" w:eastAsiaTheme="minorEastAsia" w:hAnsiTheme="minorHAnsi" w:cstheme="minorBidi"/>
            <w:sz w:val="22"/>
            <w:szCs w:val="22"/>
            <w:lang w:eastAsia="en-AU"/>
          </w:rPr>
          <w:tab/>
        </w:r>
        <w:r w:rsidRPr="00EF0AD6">
          <w:t xml:space="preserve">Meaning of </w:t>
        </w:r>
        <w:r w:rsidRPr="00EF0AD6">
          <w:rPr>
            <w:i/>
          </w:rPr>
          <w:t xml:space="preserve">mandatory requirement </w:t>
        </w:r>
        <w:r w:rsidRPr="00EF0AD6">
          <w:t>for div 3.3</w:t>
        </w:r>
        <w:r>
          <w:tab/>
        </w:r>
        <w:r>
          <w:fldChar w:fldCharType="begin"/>
        </w:r>
        <w:r>
          <w:instrText xml:space="preserve"> PAGEREF _Toc111534621 \h </w:instrText>
        </w:r>
        <w:r>
          <w:fldChar w:fldCharType="separate"/>
        </w:r>
        <w:r w:rsidR="00302331">
          <w:t>12</w:t>
        </w:r>
        <w:r>
          <w:fldChar w:fldCharType="end"/>
        </w:r>
      </w:hyperlink>
    </w:p>
    <w:p w14:paraId="533433E4" w14:textId="15E9006E" w:rsidR="005B3D72" w:rsidRDefault="005B3D72">
      <w:pPr>
        <w:pStyle w:val="TOC5"/>
        <w:rPr>
          <w:rFonts w:asciiTheme="minorHAnsi" w:eastAsiaTheme="minorEastAsia" w:hAnsiTheme="minorHAnsi" w:cstheme="minorBidi"/>
          <w:sz w:val="22"/>
          <w:szCs w:val="22"/>
          <w:lang w:eastAsia="en-AU"/>
        </w:rPr>
      </w:pPr>
      <w:r>
        <w:tab/>
      </w:r>
      <w:hyperlink w:anchor="_Toc111534622" w:history="1">
        <w:r w:rsidRPr="00EF0AD6">
          <w:t>22</w:t>
        </w:r>
        <w:r>
          <w:rPr>
            <w:rFonts w:asciiTheme="minorHAnsi" w:eastAsiaTheme="minorEastAsia" w:hAnsiTheme="minorHAnsi" w:cstheme="minorBidi"/>
            <w:sz w:val="22"/>
            <w:szCs w:val="22"/>
            <w:lang w:eastAsia="en-AU"/>
          </w:rPr>
          <w:tab/>
        </w:r>
        <w:r w:rsidRPr="00EF0AD6">
          <w:t>Appointment of nominees</w:t>
        </w:r>
        <w:r>
          <w:tab/>
        </w:r>
        <w:r>
          <w:fldChar w:fldCharType="begin"/>
        </w:r>
        <w:r>
          <w:instrText xml:space="preserve"> PAGEREF _Toc111534622 \h </w:instrText>
        </w:r>
        <w:r>
          <w:fldChar w:fldCharType="separate"/>
        </w:r>
        <w:r w:rsidR="00302331">
          <w:t>12</w:t>
        </w:r>
        <w:r>
          <w:fldChar w:fldCharType="end"/>
        </w:r>
      </w:hyperlink>
    </w:p>
    <w:p w14:paraId="14B7A598" w14:textId="4E8BA321" w:rsidR="005B3D72" w:rsidRDefault="005B3D72">
      <w:pPr>
        <w:pStyle w:val="TOC5"/>
        <w:rPr>
          <w:rFonts w:asciiTheme="minorHAnsi" w:eastAsiaTheme="minorEastAsia" w:hAnsiTheme="minorHAnsi" w:cstheme="minorBidi"/>
          <w:sz w:val="22"/>
          <w:szCs w:val="22"/>
          <w:lang w:eastAsia="en-AU"/>
        </w:rPr>
      </w:pPr>
      <w:r>
        <w:tab/>
      </w:r>
      <w:hyperlink w:anchor="_Toc111534623" w:history="1">
        <w:r w:rsidRPr="00EF0AD6">
          <w:t>23</w:t>
        </w:r>
        <w:r>
          <w:rPr>
            <w:rFonts w:asciiTheme="minorHAnsi" w:eastAsiaTheme="minorEastAsia" w:hAnsiTheme="minorHAnsi" w:cstheme="minorBidi"/>
            <w:sz w:val="22"/>
            <w:szCs w:val="22"/>
            <w:lang w:eastAsia="en-AU"/>
          </w:rPr>
          <w:tab/>
        </w:r>
        <w:r w:rsidRPr="00EF0AD6">
          <w:t>Only nominee is primary nominee</w:t>
        </w:r>
        <w:r>
          <w:tab/>
        </w:r>
        <w:r>
          <w:fldChar w:fldCharType="begin"/>
        </w:r>
        <w:r>
          <w:instrText xml:space="preserve"> PAGEREF _Toc111534623 \h </w:instrText>
        </w:r>
        <w:r>
          <w:fldChar w:fldCharType="separate"/>
        </w:r>
        <w:r w:rsidR="00302331">
          <w:t>13</w:t>
        </w:r>
        <w:r>
          <w:fldChar w:fldCharType="end"/>
        </w:r>
      </w:hyperlink>
    </w:p>
    <w:p w14:paraId="6458840B" w14:textId="05254300" w:rsidR="005B3D72" w:rsidRDefault="005B3D72">
      <w:pPr>
        <w:pStyle w:val="TOC5"/>
        <w:rPr>
          <w:rFonts w:asciiTheme="minorHAnsi" w:eastAsiaTheme="minorEastAsia" w:hAnsiTheme="minorHAnsi" w:cstheme="minorBidi"/>
          <w:sz w:val="22"/>
          <w:szCs w:val="22"/>
          <w:lang w:eastAsia="en-AU"/>
        </w:rPr>
      </w:pPr>
      <w:r>
        <w:tab/>
      </w:r>
      <w:hyperlink w:anchor="_Toc111534624" w:history="1">
        <w:r w:rsidRPr="00EF0AD6">
          <w:t>24</w:t>
        </w:r>
        <w:r>
          <w:rPr>
            <w:rFonts w:asciiTheme="minorHAnsi" w:eastAsiaTheme="minorEastAsia" w:hAnsiTheme="minorHAnsi" w:cstheme="minorBidi"/>
            <w:sz w:val="22"/>
            <w:szCs w:val="22"/>
            <w:lang w:eastAsia="en-AU"/>
          </w:rPr>
          <w:tab/>
        </w:r>
        <w:r w:rsidRPr="00EF0AD6">
          <w:t>Primary nominee in partnership</w:t>
        </w:r>
        <w:r>
          <w:tab/>
        </w:r>
        <w:r>
          <w:fldChar w:fldCharType="begin"/>
        </w:r>
        <w:r>
          <w:instrText xml:space="preserve"> PAGEREF _Toc111534624 \h </w:instrText>
        </w:r>
        <w:r>
          <w:fldChar w:fldCharType="separate"/>
        </w:r>
        <w:r w:rsidR="00302331">
          <w:t>13</w:t>
        </w:r>
        <w:r>
          <w:fldChar w:fldCharType="end"/>
        </w:r>
      </w:hyperlink>
    </w:p>
    <w:p w14:paraId="32CE934E" w14:textId="068B33F3" w:rsidR="005B3D72" w:rsidRDefault="005B3D72">
      <w:pPr>
        <w:pStyle w:val="TOC5"/>
        <w:rPr>
          <w:rFonts w:asciiTheme="minorHAnsi" w:eastAsiaTheme="minorEastAsia" w:hAnsiTheme="minorHAnsi" w:cstheme="minorBidi"/>
          <w:sz w:val="22"/>
          <w:szCs w:val="22"/>
          <w:lang w:eastAsia="en-AU"/>
        </w:rPr>
      </w:pPr>
      <w:r>
        <w:tab/>
      </w:r>
      <w:hyperlink w:anchor="_Toc111534625" w:history="1">
        <w:r w:rsidRPr="00EF0AD6">
          <w:t>25</w:t>
        </w:r>
        <w:r>
          <w:rPr>
            <w:rFonts w:asciiTheme="minorHAnsi" w:eastAsiaTheme="minorEastAsia" w:hAnsiTheme="minorHAnsi" w:cstheme="minorBidi"/>
            <w:sz w:val="22"/>
            <w:szCs w:val="22"/>
            <w:lang w:eastAsia="en-AU"/>
          </w:rPr>
          <w:tab/>
        </w:r>
        <w:r w:rsidRPr="00EF0AD6">
          <w:t>Primary nominee in corporation</w:t>
        </w:r>
        <w:r>
          <w:tab/>
        </w:r>
        <w:r>
          <w:fldChar w:fldCharType="begin"/>
        </w:r>
        <w:r>
          <w:instrText xml:space="preserve"> PAGEREF _Toc111534625 \h </w:instrText>
        </w:r>
        <w:r>
          <w:fldChar w:fldCharType="separate"/>
        </w:r>
        <w:r w:rsidR="00302331">
          <w:t>13</w:t>
        </w:r>
        <w:r>
          <w:fldChar w:fldCharType="end"/>
        </w:r>
      </w:hyperlink>
    </w:p>
    <w:p w14:paraId="39F5F419" w14:textId="593168B7" w:rsidR="005B3D72" w:rsidRDefault="005B3D72">
      <w:pPr>
        <w:pStyle w:val="TOC5"/>
        <w:rPr>
          <w:rFonts w:asciiTheme="minorHAnsi" w:eastAsiaTheme="minorEastAsia" w:hAnsiTheme="minorHAnsi" w:cstheme="minorBidi"/>
          <w:sz w:val="22"/>
          <w:szCs w:val="22"/>
          <w:lang w:eastAsia="en-AU"/>
        </w:rPr>
      </w:pPr>
      <w:r>
        <w:tab/>
      </w:r>
      <w:hyperlink w:anchor="_Toc111534626" w:history="1">
        <w:r w:rsidRPr="00EF0AD6">
          <w:t>26</w:t>
        </w:r>
        <w:r>
          <w:rPr>
            <w:rFonts w:asciiTheme="minorHAnsi" w:eastAsiaTheme="minorEastAsia" w:hAnsiTheme="minorHAnsi" w:cstheme="minorBidi"/>
            <w:sz w:val="22"/>
            <w:szCs w:val="22"/>
            <w:lang w:eastAsia="en-AU"/>
          </w:rPr>
          <w:tab/>
        </w:r>
        <w:r w:rsidRPr="00EF0AD6">
          <w:t>Change of primary nominee</w:t>
        </w:r>
        <w:r>
          <w:tab/>
        </w:r>
        <w:r>
          <w:fldChar w:fldCharType="begin"/>
        </w:r>
        <w:r>
          <w:instrText xml:space="preserve"> PAGEREF _Toc111534626 \h </w:instrText>
        </w:r>
        <w:r>
          <w:fldChar w:fldCharType="separate"/>
        </w:r>
        <w:r w:rsidR="00302331">
          <w:t>14</w:t>
        </w:r>
        <w:r>
          <w:fldChar w:fldCharType="end"/>
        </w:r>
      </w:hyperlink>
    </w:p>
    <w:p w14:paraId="2BA237FA" w14:textId="58971B50" w:rsidR="005B3D72" w:rsidRDefault="005B3D72">
      <w:pPr>
        <w:pStyle w:val="TOC5"/>
        <w:rPr>
          <w:rFonts w:asciiTheme="minorHAnsi" w:eastAsiaTheme="minorEastAsia" w:hAnsiTheme="minorHAnsi" w:cstheme="minorBidi"/>
          <w:sz w:val="22"/>
          <w:szCs w:val="22"/>
          <w:lang w:eastAsia="en-AU"/>
        </w:rPr>
      </w:pPr>
      <w:r>
        <w:tab/>
      </w:r>
      <w:hyperlink w:anchor="_Toc111534627" w:history="1">
        <w:r w:rsidRPr="00EF0AD6">
          <w:t>27</w:t>
        </w:r>
        <w:r>
          <w:rPr>
            <w:rFonts w:asciiTheme="minorHAnsi" w:eastAsiaTheme="minorEastAsia" w:hAnsiTheme="minorHAnsi" w:cstheme="minorBidi"/>
            <w:sz w:val="22"/>
            <w:szCs w:val="22"/>
            <w:lang w:eastAsia="en-AU"/>
          </w:rPr>
          <w:tab/>
        </w:r>
        <w:r w:rsidRPr="00EF0AD6">
          <w:t>When person no longer nominee</w:t>
        </w:r>
        <w:r>
          <w:tab/>
        </w:r>
        <w:r>
          <w:fldChar w:fldCharType="begin"/>
        </w:r>
        <w:r>
          <w:instrText xml:space="preserve"> PAGEREF _Toc111534627 \h </w:instrText>
        </w:r>
        <w:r>
          <w:fldChar w:fldCharType="separate"/>
        </w:r>
        <w:r w:rsidR="00302331">
          <w:t>14</w:t>
        </w:r>
        <w:r>
          <w:fldChar w:fldCharType="end"/>
        </w:r>
      </w:hyperlink>
    </w:p>
    <w:p w14:paraId="094A43F2" w14:textId="7736AD0E" w:rsidR="005B3D72" w:rsidRDefault="005B3D72">
      <w:pPr>
        <w:pStyle w:val="TOC5"/>
        <w:rPr>
          <w:rFonts w:asciiTheme="minorHAnsi" w:eastAsiaTheme="minorEastAsia" w:hAnsiTheme="minorHAnsi" w:cstheme="minorBidi"/>
          <w:sz w:val="22"/>
          <w:szCs w:val="22"/>
          <w:lang w:eastAsia="en-AU"/>
        </w:rPr>
      </w:pPr>
      <w:r>
        <w:tab/>
      </w:r>
      <w:hyperlink w:anchor="_Toc111534628" w:history="1">
        <w:r w:rsidRPr="00EF0AD6">
          <w:t>28</w:t>
        </w:r>
        <w:r>
          <w:rPr>
            <w:rFonts w:asciiTheme="minorHAnsi" w:eastAsiaTheme="minorEastAsia" w:hAnsiTheme="minorHAnsi" w:cstheme="minorBidi"/>
            <w:sz w:val="22"/>
            <w:szCs w:val="22"/>
            <w:lang w:eastAsia="en-AU"/>
          </w:rPr>
          <w:tab/>
        </w:r>
        <w:r w:rsidRPr="00EF0AD6">
          <w:t>Nominee’s resignation</w:t>
        </w:r>
        <w:r>
          <w:tab/>
        </w:r>
        <w:r>
          <w:fldChar w:fldCharType="begin"/>
        </w:r>
        <w:r>
          <w:instrText xml:space="preserve"> PAGEREF _Toc111534628 \h </w:instrText>
        </w:r>
        <w:r>
          <w:fldChar w:fldCharType="separate"/>
        </w:r>
        <w:r w:rsidR="00302331">
          <w:t>14</w:t>
        </w:r>
        <w:r>
          <w:fldChar w:fldCharType="end"/>
        </w:r>
      </w:hyperlink>
    </w:p>
    <w:p w14:paraId="011D5164" w14:textId="59A7F9C8" w:rsidR="005B3D72" w:rsidRDefault="005B3D72">
      <w:pPr>
        <w:pStyle w:val="TOC5"/>
        <w:rPr>
          <w:rFonts w:asciiTheme="minorHAnsi" w:eastAsiaTheme="minorEastAsia" w:hAnsiTheme="minorHAnsi" w:cstheme="minorBidi"/>
          <w:sz w:val="22"/>
          <w:szCs w:val="22"/>
          <w:lang w:eastAsia="en-AU"/>
        </w:rPr>
      </w:pPr>
      <w:r>
        <w:tab/>
      </w:r>
      <w:hyperlink w:anchor="_Toc111534629" w:history="1">
        <w:r w:rsidRPr="00EF0AD6">
          <w:t>29</w:t>
        </w:r>
        <w:r>
          <w:rPr>
            <w:rFonts w:asciiTheme="minorHAnsi" w:eastAsiaTheme="minorEastAsia" w:hAnsiTheme="minorHAnsi" w:cstheme="minorBidi"/>
            <w:sz w:val="22"/>
            <w:szCs w:val="22"/>
            <w:lang w:eastAsia="en-AU"/>
          </w:rPr>
          <w:tab/>
        </w:r>
        <w:r w:rsidRPr="00EF0AD6">
          <w:t>Revocation of nominee’s appointment</w:t>
        </w:r>
        <w:r>
          <w:tab/>
        </w:r>
        <w:r>
          <w:fldChar w:fldCharType="begin"/>
        </w:r>
        <w:r>
          <w:instrText xml:space="preserve"> PAGEREF _Toc111534629 \h </w:instrText>
        </w:r>
        <w:r>
          <w:fldChar w:fldCharType="separate"/>
        </w:r>
        <w:r w:rsidR="00302331">
          <w:t>14</w:t>
        </w:r>
        <w:r>
          <w:fldChar w:fldCharType="end"/>
        </w:r>
      </w:hyperlink>
    </w:p>
    <w:p w14:paraId="5CC81ED3" w14:textId="7333E4FA" w:rsidR="005B3D72" w:rsidRDefault="005B3D72">
      <w:pPr>
        <w:pStyle w:val="TOC5"/>
        <w:rPr>
          <w:rFonts w:asciiTheme="minorHAnsi" w:eastAsiaTheme="minorEastAsia" w:hAnsiTheme="minorHAnsi" w:cstheme="minorBidi"/>
          <w:sz w:val="22"/>
          <w:szCs w:val="22"/>
          <w:lang w:eastAsia="en-AU"/>
        </w:rPr>
      </w:pPr>
      <w:r>
        <w:tab/>
      </w:r>
      <w:hyperlink w:anchor="_Toc111534630" w:history="1">
        <w:r w:rsidRPr="00EF0AD6">
          <w:t>30</w:t>
        </w:r>
        <w:r>
          <w:rPr>
            <w:rFonts w:asciiTheme="minorHAnsi" w:eastAsiaTheme="minorEastAsia" w:hAnsiTheme="minorHAnsi" w:cstheme="minorBidi"/>
            <w:sz w:val="22"/>
            <w:szCs w:val="22"/>
            <w:lang w:eastAsia="en-AU"/>
          </w:rPr>
          <w:tab/>
        </w:r>
        <w:r w:rsidRPr="00EF0AD6">
          <w:t>Role of nominees</w:t>
        </w:r>
        <w:r>
          <w:tab/>
        </w:r>
        <w:r>
          <w:fldChar w:fldCharType="begin"/>
        </w:r>
        <w:r>
          <w:instrText xml:space="preserve"> PAGEREF _Toc111534630 \h </w:instrText>
        </w:r>
        <w:r>
          <w:fldChar w:fldCharType="separate"/>
        </w:r>
        <w:r w:rsidR="00302331">
          <w:t>15</w:t>
        </w:r>
        <w:r>
          <w:fldChar w:fldCharType="end"/>
        </w:r>
      </w:hyperlink>
    </w:p>
    <w:p w14:paraId="04537905" w14:textId="5DF78210" w:rsidR="005B3D72" w:rsidRDefault="005B3D72">
      <w:pPr>
        <w:pStyle w:val="TOC5"/>
        <w:rPr>
          <w:rFonts w:asciiTheme="minorHAnsi" w:eastAsiaTheme="minorEastAsia" w:hAnsiTheme="minorHAnsi" w:cstheme="minorBidi"/>
          <w:sz w:val="22"/>
          <w:szCs w:val="22"/>
          <w:lang w:eastAsia="en-AU"/>
        </w:rPr>
      </w:pPr>
      <w:r>
        <w:tab/>
      </w:r>
      <w:hyperlink w:anchor="_Toc111534631" w:history="1">
        <w:r w:rsidRPr="00EF0AD6">
          <w:t>31</w:t>
        </w:r>
        <w:r>
          <w:rPr>
            <w:rFonts w:asciiTheme="minorHAnsi" w:eastAsiaTheme="minorEastAsia" w:hAnsiTheme="minorHAnsi" w:cstheme="minorBidi"/>
            <w:sz w:val="22"/>
            <w:szCs w:val="22"/>
            <w:lang w:eastAsia="en-AU"/>
          </w:rPr>
          <w:tab/>
        </w:r>
        <w:r w:rsidRPr="00EF0AD6">
          <w:t>Legislation Act and nominee appointments</w:t>
        </w:r>
        <w:r>
          <w:tab/>
        </w:r>
        <w:r>
          <w:fldChar w:fldCharType="begin"/>
        </w:r>
        <w:r>
          <w:instrText xml:space="preserve"> PAGEREF _Toc111534631 \h </w:instrText>
        </w:r>
        <w:r>
          <w:fldChar w:fldCharType="separate"/>
        </w:r>
        <w:r w:rsidR="00302331">
          <w:t>16</w:t>
        </w:r>
        <w:r>
          <w:fldChar w:fldCharType="end"/>
        </w:r>
      </w:hyperlink>
    </w:p>
    <w:p w14:paraId="11567722" w14:textId="5CB9AEEC" w:rsidR="005B3D72" w:rsidRDefault="005B3D72">
      <w:pPr>
        <w:pStyle w:val="TOC5"/>
        <w:rPr>
          <w:rFonts w:asciiTheme="minorHAnsi" w:eastAsiaTheme="minorEastAsia" w:hAnsiTheme="minorHAnsi" w:cstheme="minorBidi"/>
          <w:sz w:val="22"/>
          <w:szCs w:val="22"/>
          <w:lang w:eastAsia="en-AU"/>
        </w:rPr>
      </w:pPr>
      <w:r>
        <w:tab/>
      </w:r>
      <w:hyperlink w:anchor="_Toc111534632" w:history="1">
        <w:r w:rsidRPr="00EF0AD6">
          <w:t>32</w:t>
        </w:r>
        <w:r>
          <w:rPr>
            <w:rFonts w:asciiTheme="minorHAnsi" w:eastAsiaTheme="minorEastAsia" w:hAnsiTheme="minorHAnsi" w:cstheme="minorBidi"/>
            <w:sz w:val="22"/>
            <w:szCs w:val="22"/>
            <w:lang w:eastAsia="en-AU"/>
          </w:rPr>
          <w:tab/>
        </w:r>
        <w:r w:rsidRPr="00EF0AD6">
          <w:t>Firm to tell board about nominee ceasing</w:t>
        </w:r>
        <w:r>
          <w:tab/>
        </w:r>
        <w:r>
          <w:fldChar w:fldCharType="begin"/>
        </w:r>
        <w:r>
          <w:instrText xml:space="preserve"> PAGEREF _Toc111534632 \h </w:instrText>
        </w:r>
        <w:r>
          <w:fldChar w:fldCharType="separate"/>
        </w:r>
        <w:r w:rsidR="00302331">
          <w:t>16</w:t>
        </w:r>
        <w:r>
          <w:fldChar w:fldCharType="end"/>
        </w:r>
      </w:hyperlink>
    </w:p>
    <w:p w14:paraId="3D24FD50" w14:textId="361ED4A2" w:rsidR="005B3D72" w:rsidRDefault="00970873">
      <w:pPr>
        <w:pStyle w:val="TOC2"/>
        <w:rPr>
          <w:rFonts w:asciiTheme="minorHAnsi" w:eastAsiaTheme="minorEastAsia" w:hAnsiTheme="minorHAnsi" w:cstheme="minorBidi"/>
          <w:b w:val="0"/>
          <w:sz w:val="22"/>
          <w:szCs w:val="22"/>
          <w:lang w:eastAsia="en-AU"/>
        </w:rPr>
      </w:pPr>
      <w:hyperlink w:anchor="_Toc111534633" w:history="1">
        <w:r w:rsidR="005B3D72" w:rsidRPr="00EF0AD6">
          <w:t>Part 4</w:t>
        </w:r>
        <w:r w:rsidR="005B3D72">
          <w:rPr>
            <w:rFonts w:asciiTheme="minorHAnsi" w:eastAsiaTheme="minorEastAsia" w:hAnsiTheme="minorHAnsi" w:cstheme="minorBidi"/>
            <w:b w:val="0"/>
            <w:sz w:val="22"/>
            <w:szCs w:val="22"/>
            <w:lang w:eastAsia="en-AU"/>
          </w:rPr>
          <w:tab/>
        </w:r>
        <w:r w:rsidR="005B3D72" w:rsidRPr="00EF0AD6">
          <w:t>Complaints</w:t>
        </w:r>
        <w:r w:rsidR="005B3D72" w:rsidRPr="005B3D72">
          <w:rPr>
            <w:vanish/>
          </w:rPr>
          <w:tab/>
        </w:r>
        <w:r w:rsidR="005B3D72" w:rsidRPr="005B3D72">
          <w:rPr>
            <w:vanish/>
          </w:rPr>
          <w:fldChar w:fldCharType="begin"/>
        </w:r>
        <w:r w:rsidR="005B3D72" w:rsidRPr="005B3D72">
          <w:rPr>
            <w:vanish/>
          </w:rPr>
          <w:instrText xml:space="preserve"> PAGEREF _Toc111534633 \h </w:instrText>
        </w:r>
        <w:r w:rsidR="005B3D72" w:rsidRPr="005B3D72">
          <w:rPr>
            <w:vanish/>
          </w:rPr>
        </w:r>
        <w:r w:rsidR="005B3D72" w:rsidRPr="005B3D72">
          <w:rPr>
            <w:vanish/>
          </w:rPr>
          <w:fldChar w:fldCharType="separate"/>
        </w:r>
        <w:r w:rsidR="00302331">
          <w:rPr>
            <w:vanish/>
          </w:rPr>
          <w:t>17</w:t>
        </w:r>
        <w:r w:rsidR="005B3D72" w:rsidRPr="005B3D72">
          <w:rPr>
            <w:vanish/>
          </w:rPr>
          <w:fldChar w:fldCharType="end"/>
        </w:r>
      </w:hyperlink>
    </w:p>
    <w:p w14:paraId="4F16B51C" w14:textId="2946128B" w:rsidR="005B3D72" w:rsidRDefault="005B3D72">
      <w:pPr>
        <w:pStyle w:val="TOC5"/>
        <w:rPr>
          <w:rFonts w:asciiTheme="minorHAnsi" w:eastAsiaTheme="minorEastAsia" w:hAnsiTheme="minorHAnsi" w:cstheme="minorBidi"/>
          <w:sz w:val="22"/>
          <w:szCs w:val="22"/>
          <w:lang w:eastAsia="en-AU"/>
        </w:rPr>
      </w:pPr>
      <w:r>
        <w:tab/>
      </w:r>
      <w:hyperlink w:anchor="_Toc111534634" w:history="1">
        <w:r w:rsidRPr="00EF0AD6">
          <w:t>33</w:t>
        </w:r>
        <w:r>
          <w:rPr>
            <w:rFonts w:asciiTheme="minorHAnsi" w:eastAsiaTheme="minorEastAsia" w:hAnsiTheme="minorHAnsi" w:cstheme="minorBidi"/>
            <w:sz w:val="22"/>
            <w:szCs w:val="22"/>
            <w:lang w:eastAsia="en-AU"/>
          </w:rPr>
          <w:tab/>
        </w:r>
        <w:r w:rsidRPr="00EF0AD6">
          <w:t xml:space="preserve">Meaning of </w:t>
        </w:r>
        <w:r w:rsidRPr="00EF0AD6">
          <w:rPr>
            <w:i/>
          </w:rPr>
          <w:t>architect</w:t>
        </w:r>
        <w:r w:rsidRPr="00EF0AD6">
          <w:t xml:space="preserve"> for pt 4</w:t>
        </w:r>
        <w:r>
          <w:tab/>
        </w:r>
        <w:r>
          <w:fldChar w:fldCharType="begin"/>
        </w:r>
        <w:r>
          <w:instrText xml:space="preserve"> PAGEREF _Toc111534634 \h </w:instrText>
        </w:r>
        <w:r>
          <w:fldChar w:fldCharType="separate"/>
        </w:r>
        <w:r w:rsidR="00302331">
          <w:t>17</w:t>
        </w:r>
        <w:r>
          <w:fldChar w:fldCharType="end"/>
        </w:r>
      </w:hyperlink>
    </w:p>
    <w:p w14:paraId="352EE537" w14:textId="2A437E87" w:rsidR="005B3D72" w:rsidRDefault="005B3D72">
      <w:pPr>
        <w:pStyle w:val="TOC5"/>
        <w:rPr>
          <w:rFonts w:asciiTheme="minorHAnsi" w:eastAsiaTheme="minorEastAsia" w:hAnsiTheme="minorHAnsi" w:cstheme="minorBidi"/>
          <w:sz w:val="22"/>
          <w:szCs w:val="22"/>
          <w:lang w:eastAsia="en-AU"/>
        </w:rPr>
      </w:pPr>
      <w:r>
        <w:tab/>
      </w:r>
      <w:hyperlink w:anchor="_Toc111534635" w:history="1">
        <w:r w:rsidRPr="00EF0AD6">
          <w:t>34</w:t>
        </w:r>
        <w:r>
          <w:rPr>
            <w:rFonts w:asciiTheme="minorHAnsi" w:eastAsiaTheme="minorEastAsia" w:hAnsiTheme="minorHAnsi" w:cstheme="minorBidi"/>
            <w:sz w:val="22"/>
            <w:szCs w:val="22"/>
            <w:lang w:eastAsia="en-AU"/>
          </w:rPr>
          <w:tab/>
        </w:r>
        <w:r w:rsidRPr="00EF0AD6">
          <w:t>Who may complain?</w:t>
        </w:r>
        <w:r>
          <w:tab/>
        </w:r>
        <w:r>
          <w:fldChar w:fldCharType="begin"/>
        </w:r>
        <w:r>
          <w:instrText xml:space="preserve"> PAGEREF _Toc111534635 \h </w:instrText>
        </w:r>
        <w:r>
          <w:fldChar w:fldCharType="separate"/>
        </w:r>
        <w:r w:rsidR="00302331">
          <w:t>17</w:t>
        </w:r>
        <w:r>
          <w:fldChar w:fldCharType="end"/>
        </w:r>
      </w:hyperlink>
    </w:p>
    <w:p w14:paraId="631C33FD" w14:textId="2E8DFE09" w:rsidR="005B3D72" w:rsidRDefault="005B3D72">
      <w:pPr>
        <w:pStyle w:val="TOC5"/>
        <w:rPr>
          <w:rFonts w:asciiTheme="minorHAnsi" w:eastAsiaTheme="minorEastAsia" w:hAnsiTheme="minorHAnsi" w:cstheme="minorBidi"/>
          <w:sz w:val="22"/>
          <w:szCs w:val="22"/>
          <w:lang w:eastAsia="en-AU"/>
        </w:rPr>
      </w:pPr>
      <w:r>
        <w:tab/>
      </w:r>
      <w:hyperlink w:anchor="_Toc111534636" w:history="1">
        <w:r w:rsidRPr="00EF0AD6">
          <w:t>35</w:t>
        </w:r>
        <w:r>
          <w:rPr>
            <w:rFonts w:asciiTheme="minorHAnsi" w:eastAsiaTheme="minorEastAsia" w:hAnsiTheme="minorHAnsi" w:cstheme="minorBidi"/>
            <w:sz w:val="22"/>
            <w:szCs w:val="22"/>
            <w:lang w:eastAsia="en-AU"/>
          </w:rPr>
          <w:tab/>
        </w:r>
        <w:r w:rsidRPr="00EF0AD6">
          <w:t>Form of complaint</w:t>
        </w:r>
        <w:r>
          <w:tab/>
        </w:r>
        <w:r>
          <w:fldChar w:fldCharType="begin"/>
        </w:r>
        <w:r>
          <w:instrText xml:space="preserve"> PAGEREF _Toc111534636 \h </w:instrText>
        </w:r>
        <w:r>
          <w:fldChar w:fldCharType="separate"/>
        </w:r>
        <w:r w:rsidR="00302331">
          <w:t>17</w:t>
        </w:r>
        <w:r>
          <w:fldChar w:fldCharType="end"/>
        </w:r>
      </w:hyperlink>
    </w:p>
    <w:p w14:paraId="4C0355EA" w14:textId="77174D4F" w:rsidR="005B3D72" w:rsidRDefault="005B3D72">
      <w:pPr>
        <w:pStyle w:val="TOC5"/>
        <w:rPr>
          <w:rFonts w:asciiTheme="minorHAnsi" w:eastAsiaTheme="minorEastAsia" w:hAnsiTheme="minorHAnsi" w:cstheme="minorBidi"/>
          <w:sz w:val="22"/>
          <w:szCs w:val="22"/>
          <w:lang w:eastAsia="en-AU"/>
        </w:rPr>
      </w:pPr>
      <w:r>
        <w:tab/>
      </w:r>
      <w:hyperlink w:anchor="_Toc111534637" w:history="1">
        <w:r w:rsidRPr="00EF0AD6">
          <w:t>36</w:t>
        </w:r>
        <w:r>
          <w:rPr>
            <w:rFonts w:asciiTheme="minorHAnsi" w:eastAsiaTheme="minorEastAsia" w:hAnsiTheme="minorHAnsi" w:cstheme="minorBidi"/>
            <w:sz w:val="22"/>
            <w:szCs w:val="22"/>
            <w:lang w:eastAsia="en-AU"/>
          </w:rPr>
          <w:tab/>
        </w:r>
        <w:r w:rsidRPr="00EF0AD6">
          <w:t>Withdrawal of complaints</w:t>
        </w:r>
        <w:r>
          <w:tab/>
        </w:r>
        <w:r>
          <w:fldChar w:fldCharType="begin"/>
        </w:r>
        <w:r>
          <w:instrText xml:space="preserve"> PAGEREF _Toc111534637 \h </w:instrText>
        </w:r>
        <w:r>
          <w:fldChar w:fldCharType="separate"/>
        </w:r>
        <w:r w:rsidR="00302331">
          <w:t>18</w:t>
        </w:r>
        <w:r>
          <w:fldChar w:fldCharType="end"/>
        </w:r>
      </w:hyperlink>
    </w:p>
    <w:p w14:paraId="3703C627" w14:textId="26DC895B" w:rsidR="005B3D72" w:rsidRDefault="005B3D72">
      <w:pPr>
        <w:pStyle w:val="TOC5"/>
        <w:rPr>
          <w:rFonts w:asciiTheme="minorHAnsi" w:eastAsiaTheme="minorEastAsia" w:hAnsiTheme="minorHAnsi" w:cstheme="minorBidi"/>
          <w:sz w:val="22"/>
          <w:szCs w:val="22"/>
          <w:lang w:eastAsia="en-AU"/>
        </w:rPr>
      </w:pPr>
      <w:r>
        <w:tab/>
      </w:r>
      <w:hyperlink w:anchor="_Toc111534638" w:history="1">
        <w:r w:rsidRPr="00EF0AD6">
          <w:t>37</w:t>
        </w:r>
        <w:r>
          <w:rPr>
            <w:rFonts w:asciiTheme="minorHAnsi" w:eastAsiaTheme="minorEastAsia" w:hAnsiTheme="minorHAnsi" w:cstheme="minorBidi"/>
            <w:sz w:val="22"/>
            <w:szCs w:val="22"/>
            <w:lang w:eastAsia="en-AU"/>
          </w:rPr>
          <w:tab/>
        </w:r>
        <w:r w:rsidRPr="00EF0AD6">
          <w:t>Further information about complaint etc</w:t>
        </w:r>
        <w:r>
          <w:tab/>
        </w:r>
        <w:r>
          <w:fldChar w:fldCharType="begin"/>
        </w:r>
        <w:r>
          <w:instrText xml:space="preserve"> PAGEREF _Toc111534638 \h </w:instrText>
        </w:r>
        <w:r>
          <w:fldChar w:fldCharType="separate"/>
        </w:r>
        <w:r w:rsidR="00302331">
          <w:t>18</w:t>
        </w:r>
        <w:r>
          <w:fldChar w:fldCharType="end"/>
        </w:r>
      </w:hyperlink>
    </w:p>
    <w:p w14:paraId="26D59F56" w14:textId="3767FBC4" w:rsidR="005B3D72" w:rsidRDefault="005B3D72">
      <w:pPr>
        <w:pStyle w:val="TOC5"/>
        <w:rPr>
          <w:rFonts w:asciiTheme="minorHAnsi" w:eastAsiaTheme="minorEastAsia" w:hAnsiTheme="minorHAnsi" w:cstheme="minorBidi"/>
          <w:sz w:val="22"/>
          <w:szCs w:val="22"/>
          <w:lang w:eastAsia="en-AU"/>
        </w:rPr>
      </w:pPr>
      <w:r>
        <w:tab/>
      </w:r>
      <w:hyperlink w:anchor="_Toc111534639" w:history="1">
        <w:r w:rsidRPr="00EF0AD6">
          <w:t>38</w:t>
        </w:r>
        <w:r>
          <w:rPr>
            <w:rFonts w:asciiTheme="minorHAnsi" w:eastAsiaTheme="minorEastAsia" w:hAnsiTheme="minorHAnsi" w:cstheme="minorBidi"/>
            <w:sz w:val="22"/>
            <w:szCs w:val="22"/>
            <w:lang w:eastAsia="en-AU"/>
          </w:rPr>
          <w:tab/>
        </w:r>
        <w:r w:rsidRPr="00EF0AD6">
          <w:t>Investigation of complaint</w:t>
        </w:r>
        <w:r>
          <w:tab/>
        </w:r>
        <w:r>
          <w:fldChar w:fldCharType="begin"/>
        </w:r>
        <w:r>
          <w:instrText xml:space="preserve"> PAGEREF _Toc111534639 \h </w:instrText>
        </w:r>
        <w:r>
          <w:fldChar w:fldCharType="separate"/>
        </w:r>
        <w:r w:rsidR="00302331">
          <w:t>18</w:t>
        </w:r>
        <w:r>
          <w:fldChar w:fldCharType="end"/>
        </w:r>
      </w:hyperlink>
    </w:p>
    <w:p w14:paraId="6C4E5F8F" w14:textId="1D3CF8F1" w:rsidR="005B3D72" w:rsidRDefault="005B3D72">
      <w:pPr>
        <w:pStyle w:val="TOC5"/>
        <w:rPr>
          <w:rFonts w:asciiTheme="minorHAnsi" w:eastAsiaTheme="minorEastAsia" w:hAnsiTheme="minorHAnsi" w:cstheme="minorBidi"/>
          <w:sz w:val="22"/>
          <w:szCs w:val="22"/>
          <w:lang w:eastAsia="en-AU"/>
        </w:rPr>
      </w:pPr>
      <w:r>
        <w:tab/>
      </w:r>
      <w:hyperlink w:anchor="_Toc111534640" w:history="1">
        <w:r w:rsidRPr="00EF0AD6">
          <w:t>39</w:t>
        </w:r>
        <w:r>
          <w:rPr>
            <w:rFonts w:asciiTheme="minorHAnsi" w:eastAsiaTheme="minorEastAsia" w:hAnsiTheme="minorHAnsi" w:cstheme="minorBidi"/>
            <w:sz w:val="22"/>
            <w:szCs w:val="22"/>
            <w:lang w:eastAsia="en-AU"/>
          </w:rPr>
          <w:tab/>
        </w:r>
        <w:r w:rsidRPr="00EF0AD6">
          <w:t>No further action on complaint</w:t>
        </w:r>
        <w:r>
          <w:tab/>
        </w:r>
        <w:r>
          <w:fldChar w:fldCharType="begin"/>
        </w:r>
        <w:r>
          <w:instrText xml:space="preserve"> PAGEREF _Toc111534640 \h </w:instrText>
        </w:r>
        <w:r>
          <w:fldChar w:fldCharType="separate"/>
        </w:r>
        <w:r w:rsidR="00302331">
          <w:t>19</w:t>
        </w:r>
        <w:r>
          <w:fldChar w:fldCharType="end"/>
        </w:r>
      </w:hyperlink>
    </w:p>
    <w:p w14:paraId="15B4EF6E" w14:textId="4D25EC89" w:rsidR="005B3D72" w:rsidRDefault="005B3D72">
      <w:pPr>
        <w:pStyle w:val="TOC5"/>
        <w:rPr>
          <w:rFonts w:asciiTheme="minorHAnsi" w:eastAsiaTheme="minorEastAsia" w:hAnsiTheme="minorHAnsi" w:cstheme="minorBidi"/>
          <w:sz w:val="22"/>
          <w:szCs w:val="22"/>
          <w:lang w:eastAsia="en-AU"/>
        </w:rPr>
      </w:pPr>
      <w:r>
        <w:tab/>
      </w:r>
      <w:hyperlink w:anchor="_Toc111534641" w:history="1">
        <w:r w:rsidRPr="00EF0AD6">
          <w:t>40</w:t>
        </w:r>
        <w:r>
          <w:rPr>
            <w:rFonts w:asciiTheme="minorHAnsi" w:eastAsiaTheme="minorEastAsia" w:hAnsiTheme="minorHAnsi" w:cstheme="minorBidi"/>
            <w:sz w:val="22"/>
            <w:szCs w:val="22"/>
            <w:lang w:eastAsia="en-AU"/>
          </w:rPr>
          <w:tab/>
        </w:r>
        <w:r w:rsidRPr="00EF0AD6">
          <w:t>Action after investigating complaint</w:t>
        </w:r>
        <w:r>
          <w:tab/>
        </w:r>
        <w:r>
          <w:fldChar w:fldCharType="begin"/>
        </w:r>
        <w:r>
          <w:instrText xml:space="preserve"> PAGEREF _Toc111534641 \h </w:instrText>
        </w:r>
        <w:r>
          <w:fldChar w:fldCharType="separate"/>
        </w:r>
        <w:r w:rsidR="00302331">
          <w:t>19</w:t>
        </w:r>
        <w:r>
          <w:fldChar w:fldCharType="end"/>
        </w:r>
      </w:hyperlink>
    </w:p>
    <w:p w14:paraId="595219D0" w14:textId="29C45B5F" w:rsidR="005B3D72" w:rsidRDefault="00970873">
      <w:pPr>
        <w:pStyle w:val="TOC2"/>
        <w:rPr>
          <w:rFonts w:asciiTheme="minorHAnsi" w:eastAsiaTheme="minorEastAsia" w:hAnsiTheme="minorHAnsi" w:cstheme="minorBidi"/>
          <w:b w:val="0"/>
          <w:sz w:val="22"/>
          <w:szCs w:val="22"/>
          <w:lang w:eastAsia="en-AU"/>
        </w:rPr>
      </w:pPr>
      <w:hyperlink w:anchor="_Toc111534642" w:history="1">
        <w:r w:rsidR="005B3D72" w:rsidRPr="00EF0AD6">
          <w:t>Part 5</w:t>
        </w:r>
        <w:r w:rsidR="005B3D72">
          <w:rPr>
            <w:rFonts w:asciiTheme="minorHAnsi" w:eastAsiaTheme="minorEastAsia" w:hAnsiTheme="minorHAnsi" w:cstheme="minorBidi"/>
            <w:b w:val="0"/>
            <w:sz w:val="22"/>
            <w:szCs w:val="22"/>
            <w:lang w:eastAsia="en-AU"/>
          </w:rPr>
          <w:tab/>
        </w:r>
        <w:r w:rsidR="005B3D72" w:rsidRPr="00EF0AD6">
          <w:t>Occupational discipline—architects</w:t>
        </w:r>
        <w:r w:rsidR="005B3D72" w:rsidRPr="005B3D72">
          <w:rPr>
            <w:vanish/>
          </w:rPr>
          <w:tab/>
        </w:r>
        <w:r w:rsidR="005B3D72" w:rsidRPr="005B3D72">
          <w:rPr>
            <w:vanish/>
          </w:rPr>
          <w:fldChar w:fldCharType="begin"/>
        </w:r>
        <w:r w:rsidR="005B3D72" w:rsidRPr="005B3D72">
          <w:rPr>
            <w:vanish/>
          </w:rPr>
          <w:instrText xml:space="preserve"> PAGEREF _Toc111534642 \h </w:instrText>
        </w:r>
        <w:r w:rsidR="005B3D72" w:rsidRPr="005B3D72">
          <w:rPr>
            <w:vanish/>
          </w:rPr>
        </w:r>
        <w:r w:rsidR="005B3D72" w:rsidRPr="005B3D72">
          <w:rPr>
            <w:vanish/>
          </w:rPr>
          <w:fldChar w:fldCharType="separate"/>
        </w:r>
        <w:r w:rsidR="00302331">
          <w:rPr>
            <w:vanish/>
          </w:rPr>
          <w:t>21</w:t>
        </w:r>
        <w:r w:rsidR="005B3D72" w:rsidRPr="005B3D72">
          <w:rPr>
            <w:vanish/>
          </w:rPr>
          <w:fldChar w:fldCharType="end"/>
        </w:r>
      </w:hyperlink>
    </w:p>
    <w:p w14:paraId="3DB52C03" w14:textId="68ABF2A2" w:rsidR="005B3D72" w:rsidRDefault="005B3D72">
      <w:pPr>
        <w:pStyle w:val="TOC5"/>
        <w:rPr>
          <w:rFonts w:asciiTheme="minorHAnsi" w:eastAsiaTheme="minorEastAsia" w:hAnsiTheme="minorHAnsi" w:cstheme="minorBidi"/>
          <w:sz w:val="22"/>
          <w:szCs w:val="22"/>
          <w:lang w:eastAsia="en-AU"/>
        </w:rPr>
      </w:pPr>
      <w:r>
        <w:tab/>
      </w:r>
      <w:hyperlink w:anchor="_Toc111534643" w:history="1">
        <w:r w:rsidRPr="00EF0AD6">
          <w:t>41</w:t>
        </w:r>
        <w:r>
          <w:rPr>
            <w:rFonts w:asciiTheme="minorHAnsi" w:eastAsiaTheme="minorEastAsia" w:hAnsiTheme="minorHAnsi" w:cstheme="minorBidi"/>
            <w:sz w:val="22"/>
            <w:szCs w:val="22"/>
            <w:lang w:eastAsia="en-AU"/>
          </w:rPr>
          <w:tab/>
        </w:r>
        <w:r w:rsidRPr="00EF0AD6">
          <w:t xml:space="preserve">Meaning of </w:t>
        </w:r>
        <w:r w:rsidRPr="00EF0AD6">
          <w:rPr>
            <w:i/>
          </w:rPr>
          <w:t>architect</w:t>
        </w:r>
        <w:r w:rsidRPr="00EF0AD6">
          <w:t>—pt 5</w:t>
        </w:r>
        <w:r>
          <w:tab/>
        </w:r>
        <w:r>
          <w:fldChar w:fldCharType="begin"/>
        </w:r>
        <w:r>
          <w:instrText xml:space="preserve"> PAGEREF _Toc111534643 \h </w:instrText>
        </w:r>
        <w:r>
          <w:fldChar w:fldCharType="separate"/>
        </w:r>
        <w:r w:rsidR="00302331">
          <w:t>21</w:t>
        </w:r>
        <w:r>
          <w:fldChar w:fldCharType="end"/>
        </w:r>
      </w:hyperlink>
    </w:p>
    <w:p w14:paraId="6A6634B2" w14:textId="0BD85165" w:rsidR="005B3D72" w:rsidRDefault="005B3D72">
      <w:pPr>
        <w:pStyle w:val="TOC5"/>
        <w:rPr>
          <w:rFonts w:asciiTheme="minorHAnsi" w:eastAsiaTheme="minorEastAsia" w:hAnsiTheme="minorHAnsi" w:cstheme="minorBidi"/>
          <w:sz w:val="22"/>
          <w:szCs w:val="22"/>
          <w:lang w:eastAsia="en-AU"/>
        </w:rPr>
      </w:pPr>
      <w:r>
        <w:tab/>
      </w:r>
      <w:hyperlink w:anchor="_Toc111534644" w:history="1">
        <w:r w:rsidRPr="00EF0AD6">
          <w:t>42</w:t>
        </w:r>
        <w:r>
          <w:rPr>
            <w:rFonts w:asciiTheme="minorHAnsi" w:eastAsiaTheme="minorEastAsia" w:hAnsiTheme="minorHAnsi" w:cstheme="minorBidi"/>
            <w:sz w:val="22"/>
            <w:szCs w:val="22"/>
            <w:lang w:eastAsia="en-AU"/>
          </w:rPr>
          <w:tab/>
        </w:r>
        <w:r w:rsidRPr="00EF0AD6">
          <w:t>Grounds for occupational discipline</w:t>
        </w:r>
        <w:r>
          <w:tab/>
        </w:r>
        <w:r>
          <w:fldChar w:fldCharType="begin"/>
        </w:r>
        <w:r>
          <w:instrText xml:space="preserve"> PAGEREF _Toc111534644 \h </w:instrText>
        </w:r>
        <w:r>
          <w:fldChar w:fldCharType="separate"/>
        </w:r>
        <w:r w:rsidR="00302331">
          <w:t>21</w:t>
        </w:r>
        <w:r>
          <w:fldChar w:fldCharType="end"/>
        </w:r>
      </w:hyperlink>
    </w:p>
    <w:p w14:paraId="6E00870C" w14:textId="743EBBB2" w:rsidR="005B3D72" w:rsidRDefault="005B3D72">
      <w:pPr>
        <w:pStyle w:val="TOC5"/>
        <w:rPr>
          <w:rFonts w:asciiTheme="minorHAnsi" w:eastAsiaTheme="minorEastAsia" w:hAnsiTheme="minorHAnsi" w:cstheme="minorBidi"/>
          <w:sz w:val="22"/>
          <w:szCs w:val="22"/>
          <w:lang w:eastAsia="en-AU"/>
        </w:rPr>
      </w:pPr>
      <w:r>
        <w:tab/>
      </w:r>
      <w:hyperlink w:anchor="_Toc111534645" w:history="1">
        <w:r w:rsidRPr="00EF0AD6">
          <w:t>43</w:t>
        </w:r>
        <w:r>
          <w:rPr>
            <w:rFonts w:asciiTheme="minorHAnsi" w:eastAsiaTheme="minorEastAsia" w:hAnsiTheme="minorHAnsi" w:cstheme="minorBidi"/>
            <w:sz w:val="22"/>
            <w:szCs w:val="22"/>
            <w:lang w:eastAsia="en-AU"/>
          </w:rPr>
          <w:tab/>
        </w:r>
        <w:r w:rsidRPr="00EF0AD6">
          <w:t>Application to ACAT for occupational discipline</w:t>
        </w:r>
        <w:r>
          <w:tab/>
        </w:r>
        <w:r>
          <w:fldChar w:fldCharType="begin"/>
        </w:r>
        <w:r>
          <w:instrText xml:space="preserve"> PAGEREF _Toc111534645 \h </w:instrText>
        </w:r>
        <w:r>
          <w:fldChar w:fldCharType="separate"/>
        </w:r>
        <w:r w:rsidR="00302331">
          <w:t>22</w:t>
        </w:r>
        <w:r>
          <w:fldChar w:fldCharType="end"/>
        </w:r>
      </w:hyperlink>
    </w:p>
    <w:p w14:paraId="2549D744" w14:textId="3978FA0C" w:rsidR="005B3D72" w:rsidRDefault="005B3D72">
      <w:pPr>
        <w:pStyle w:val="TOC5"/>
        <w:rPr>
          <w:rFonts w:asciiTheme="minorHAnsi" w:eastAsiaTheme="minorEastAsia" w:hAnsiTheme="minorHAnsi" w:cstheme="minorBidi"/>
          <w:sz w:val="22"/>
          <w:szCs w:val="22"/>
          <w:lang w:eastAsia="en-AU"/>
        </w:rPr>
      </w:pPr>
      <w:r>
        <w:tab/>
      </w:r>
      <w:hyperlink w:anchor="_Toc111534646" w:history="1">
        <w:r w:rsidRPr="00EF0AD6">
          <w:t>44</w:t>
        </w:r>
        <w:r>
          <w:rPr>
            <w:rFonts w:asciiTheme="minorHAnsi" w:eastAsiaTheme="minorEastAsia" w:hAnsiTheme="minorHAnsi" w:cstheme="minorBidi"/>
            <w:sz w:val="22"/>
            <w:szCs w:val="22"/>
            <w:lang w:eastAsia="en-AU"/>
          </w:rPr>
          <w:tab/>
        </w:r>
        <w:r w:rsidRPr="00EF0AD6">
          <w:t>Considerations before making occupational discipline orders</w:t>
        </w:r>
        <w:r>
          <w:tab/>
        </w:r>
        <w:r>
          <w:fldChar w:fldCharType="begin"/>
        </w:r>
        <w:r>
          <w:instrText xml:space="preserve"> PAGEREF _Toc111534646 \h </w:instrText>
        </w:r>
        <w:r>
          <w:fldChar w:fldCharType="separate"/>
        </w:r>
        <w:r w:rsidR="00302331">
          <w:t>22</w:t>
        </w:r>
        <w:r>
          <w:fldChar w:fldCharType="end"/>
        </w:r>
      </w:hyperlink>
    </w:p>
    <w:p w14:paraId="1CD40194" w14:textId="1BAC4638" w:rsidR="005B3D72" w:rsidRDefault="005B3D72">
      <w:pPr>
        <w:pStyle w:val="TOC5"/>
        <w:rPr>
          <w:rFonts w:asciiTheme="minorHAnsi" w:eastAsiaTheme="minorEastAsia" w:hAnsiTheme="minorHAnsi" w:cstheme="minorBidi"/>
          <w:sz w:val="22"/>
          <w:szCs w:val="22"/>
          <w:lang w:eastAsia="en-AU"/>
        </w:rPr>
      </w:pPr>
      <w:r>
        <w:tab/>
      </w:r>
      <w:hyperlink w:anchor="_Toc111534647" w:history="1">
        <w:r w:rsidRPr="00EF0AD6">
          <w:t>45</w:t>
        </w:r>
        <w:r>
          <w:rPr>
            <w:rFonts w:asciiTheme="minorHAnsi" w:eastAsiaTheme="minorEastAsia" w:hAnsiTheme="minorHAnsi" w:cstheme="minorBidi"/>
            <w:sz w:val="22"/>
            <w:szCs w:val="22"/>
            <w:lang w:eastAsia="en-AU"/>
          </w:rPr>
          <w:tab/>
        </w:r>
        <w:r w:rsidRPr="00EF0AD6">
          <w:t>Giving local registering authorities information about cancelling or suspending registration</w:t>
        </w:r>
        <w:r>
          <w:tab/>
        </w:r>
        <w:r>
          <w:fldChar w:fldCharType="begin"/>
        </w:r>
        <w:r>
          <w:instrText xml:space="preserve"> PAGEREF _Toc111534647 \h </w:instrText>
        </w:r>
        <w:r>
          <w:fldChar w:fldCharType="separate"/>
        </w:r>
        <w:r w:rsidR="00302331">
          <w:t>23</w:t>
        </w:r>
        <w:r>
          <w:fldChar w:fldCharType="end"/>
        </w:r>
      </w:hyperlink>
    </w:p>
    <w:p w14:paraId="0C4D553F" w14:textId="6F3C4EDB" w:rsidR="005B3D72" w:rsidRDefault="00970873">
      <w:pPr>
        <w:pStyle w:val="TOC2"/>
        <w:rPr>
          <w:rFonts w:asciiTheme="minorHAnsi" w:eastAsiaTheme="minorEastAsia" w:hAnsiTheme="minorHAnsi" w:cstheme="minorBidi"/>
          <w:b w:val="0"/>
          <w:sz w:val="22"/>
          <w:szCs w:val="22"/>
          <w:lang w:eastAsia="en-AU"/>
        </w:rPr>
      </w:pPr>
      <w:hyperlink w:anchor="_Toc111534648" w:history="1">
        <w:r w:rsidR="005B3D72" w:rsidRPr="00EF0AD6">
          <w:t>Part 6</w:t>
        </w:r>
        <w:r w:rsidR="005B3D72">
          <w:rPr>
            <w:rFonts w:asciiTheme="minorHAnsi" w:eastAsiaTheme="minorEastAsia" w:hAnsiTheme="minorHAnsi" w:cstheme="minorBidi"/>
            <w:b w:val="0"/>
            <w:sz w:val="22"/>
            <w:szCs w:val="22"/>
            <w:lang w:eastAsia="en-AU"/>
          </w:rPr>
          <w:tab/>
        </w:r>
        <w:r w:rsidR="005B3D72" w:rsidRPr="00EF0AD6">
          <w:t>Offences</w:t>
        </w:r>
        <w:r w:rsidR="005B3D72" w:rsidRPr="005B3D72">
          <w:rPr>
            <w:vanish/>
          </w:rPr>
          <w:tab/>
        </w:r>
        <w:r w:rsidR="005B3D72" w:rsidRPr="005B3D72">
          <w:rPr>
            <w:vanish/>
          </w:rPr>
          <w:fldChar w:fldCharType="begin"/>
        </w:r>
        <w:r w:rsidR="005B3D72" w:rsidRPr="005B3D72">
          <w:rPr>
            <w:vanish/>
          </w:rPr>
          <w:instrText xml:space="preserve"> PAGEREF _Toc111534648 \h </w:instrText>
        </w:r>
        <w:r w:rsidR="005B3D72" w:rsidRPr="005B3D72">
          <w:rPr>
            <w:vanish/>
          </w:rPr>
        </w:r>
        <w:r w:rsidR="005B3D72" w:rsidRPr="005B3D72">
          <w:rPr>
            <w:vanish/>
          </w:rPr>
          <w:fldChar w:fldCharType="separate"/>
        </w:r>
        <w:r w:rsidR="00302331">
          <w:rPr>
            <w:vanish/>
          </w:rPr>
          <w:t>24</w:t>
        </w:r>
        <w:r w:rsidR="005B3D72" w:rsidRPr="005B3D72">
          <w:rPr>
            <w:vanish/>
          </w:rPr>
          <w:fldChar w:fldCharType="end"/>
        </w:r>
      </w:hyperlink>
    </w:p>
    <w:p w14:paraId="0DCC1A7F" w14:textId="19E5F6CA" w:rsidR="005B3D72" w:rsidRDefault="005B3D72">
      <w:pPr>
        <w:pStyle w:val="TOC5"/>
        <w:rPr>
          <w:rFonts w:asciiTheme="minorHAnsi" w:eastAsiaTheme="minorEastAsia" w:hAnsiTheme="minorHAnsi" w:cstheme="minorBidi"/>
          <w:sz w:val="22"/>
          <w:szCs w:val="22"/>
          <w:lang w:eastAsia="en-AU"/>
        </w:rPr>
      </w:pPr>
      <w:r>
        <w:tab/>
      </w:r>
      <w:hyperlink w:anchor="_Toc111534649" w:history="1">
        <w:r w:rsidRPr="00EF0AD6">
          <w:t>56</w:t>
        </w:r>
        <w:r>
          <w:rPr>
            <w:rFonts w:asciiTheme="minorHAnsi" w:eastAsiaTheme="minorEastAsia" w:hAnsiTheme="minorHAnsi" w:cstheme="minorBidi"/>
            <w:sz w:val="22"/>
            <w:szCs w:val="22"/>
            <w:lang w:eastAsia="en-AU"/>
          </w:rPr>
          <w:tab/>
        </w:r>
        <w:r w:rsidRPr="00EF0AD6">
          <w:t>Individual not registered or nominee for pt 6</w:t>
        </w:r>
        <w:r>
          <w:tab/>
        </w:r>
        <w:r>
          <w:fldChar w:fldCharType="begin"/>
        </w:r>
        <w:r>
          <w:instrText xml:space="preserve"> PAGEREF _Toc111534649 \h </w:instrText>
        </w:r>
        <w:r>
          <w:fldChar w:fldCharType="separate"/>
        </w:r>
        <w:r w:rsidR="00302331">
          <w:t>24</w:t>
        </w:r>
        <w:r>
          <w:fldChar w:fldCharType="end"/>
        </w:r>
      </w:hyperlink>
    </w:p>
    <w:p w14:paraId="6A212DFC" w14:textId="331B0B8A" w:rsidR="005B3D72" w:rsidRDefault="005B3D72">
      <w:pPr>
        <w:pStyle w:val="TOC5"/>
        <w:rPr>
          <w:rFonts w:asciiTheme="minorHAnsi" w:eastAsiaTheme="minorEastAsia" w:hAnsiTheme="minorHAnsi" w:cstheme="minorBidi"/>
          <w:sz w:val="22"/>
          <w:szCs w:val="22"/>
          <w:lang w:eastAsia="en-AU"/>
        </w:rPr>
      </w:pPr>
      <w:r>
        <w:tab/>
      </w:r>
      <w:hyperlink w:anchor="_Toc111534650" w:history="1">
        <w:r w:rsidRPr="00EF0AD6">
          <w:t>57</w:t>
        </w:r>
        <w:r>
          <w:rPr>
            <w:rFonts w:asciiTheme="minorHAnsi" w:eastAsiaTheme="minorEastAsia" w:hAnsiTheme="minorHAnsi" w:cstheme="minorBidi"/>
            <w:sz w:val="22"/>
            <w:szCs w:val="22"/>
            <w:lang w:eastAsia="en-AU"/>
          </w:rPr>
          <w:tab/>
        </w:r>
        <w:r w:rsidRPr="00EF0AD6">
          <w:t>Individual pretending to be registered</w:t>
        </w:r>
        <w:r>
          <w:tab/>
        </w:r>
        <w:r>
          <w:fldChar w:fldCharType="begin"/>
        </w:r>
        <w:r>
          <w:instrText xml:space="preserve"> PAGEREF _Toc111534650 \h </w:instrText>
        </w:r>
        <w:r>
          <w:fldChar w:fldCharType="separate"/>
        </w:r>
        <w:r w:rsidR="00302331">
          <w:t>24</w:t>
        </w:r>
        <w:r>
          <w:fldChar w:fldCharType="end"/>
        </w:r>
      </w:hyperlink>
    </w:p>
    <w:p w14:paraId="15EE1110" w14:textId="7B0F8A13" w:rsidR="005B3D72" w:rsidRDefault="005B3D72">
      <w:pPr>
        <w:pStyle w:val="TOC5"/>
        <w:rPr>
          <w:rFonts w:asciiTheme="minorHAnsi" w:eastAsiaTheme="minorEastAsia" w:hAnsiTheme="minorHAnsi" w:cstheme="minorBidi"/>
          <w:sz w:val="22"/>
          <w:szCs w:val="22"/>
          <w:lang w:eastAsia="en-AU"/>
        </w:rPr>
      </w:pPr>
      <w:r>
        <w:tab/>
      </w:r>
      <w:hyperlink w:anchor="_Toc111534651" w:history="1">
        <w:r w:rsidRPr="00EF0AD6">
          <w:t>58</w:t>
        </w:r>
        <w:r>
          <w:rPr>
            <w:rFonts w:asciiTheme="minorHAnsi" w:eastAsiaTheme="minorEastAsia" w:hAnsiTheme="minorHAnsi" w:cstheme="minorBidi"/>
            <w:sz w:val="22"/>
            <w:szCs w:val="22"/>
            <w:lang w:eastAsia="en-AU"/>
          </w:rPr>
          <w:tab/>
        </w:r>
        <w:r w:rsidRPr="00EF0AD6">
          <w:t>Firm offering architectural services without nominee</w:t>
        </w:r>
        <w:r>
          <w:tab/>
        </w:r>
        <w:r>
          <w:fldChar w:fldCharType="begin"/>
        </w:r>
        <w:r>
          <w:instrText xml:space="preserve"> PAGEREF _Toc111534651 \h </w:instrText>
        </w:r>
        <w:r>
          <w:fldChar w:fldCharType="separate"/>
        </w:r>
        <w:r w:rsidR="00302331">
          <w:t>24</w:t>
        </w:r>
        <w:r>
          <w:fldChar w:fldCharType="end"/>
        </w:r>
      </w:hyperlink>
    </w:p>
    <w:p w14:paraId="69115798" w14:textId="7423EF7C" w:rsidR="005B3D72" w:rsidRDefault="005B3D72">
      <w:pPr>
        <w:pStyle w:val="TOC5"/>
        <w:rPr>
          <w:rFonts w:asciiTheme="minorHAnsi" w:eastAsiaTheme="minorEastAsia" w:hAnsiTheme="minorHAnsi" w:cstheme="minorBidi"/>
          <w:sz w:val="22"/>
          <w:szCs w:val="22"/>
          <w:lang w:eastAsia="en-AU"/>
        </w:rPr>
      </w:pPr>
      <w:r>
        <w:tab/>
      </w:r>
      <w:hyperlink w:anchor="_Toc111534652" w:history="1">
        <w:r w:rsidRPr="00EF0AD6">
          <w:t>59</w:t>
        </w:r>
        <w:r>
          <w:rPr>
            <w:rFonts w:asciiTheme="minorHAnsi" w:eastAsiaTheme="minorEastAsia" w:hAnsiTheme="minorHAnsi" w:cstheme="minorBidi"/>
            <w:sz w:val="22"/>
            <w:szCs w:val="22"/>
            <w:lang w:eastAsia="en-AU"/>
          </w:rPr>
          <w:tab/>
        </w:r>
        <w:r w:rsidRPr="00EF0AD6">
          <w:t>Unregistered individual advertising</w:t>
        </w:r>
        <w:r>
          <w:tab/>
        </w:r>
        <w:r>
          <w:fldChar w:fldCharType="begin"/>
        </w:r>
        <w:r>
          <w:instrText xml:space="preserve"> PAGEREF _Toc111534652 \h </w:instrText>
        </w:r>
        <w:r>
          <w:fldChar w:fldCharType="separate"/>
        </w:r>
        <w:r w:rsidR="00302331">
          <w:t>25</w:t>
        </w:r>
        <w:r>
          <w:fldChar w:fldCharType="end"/>
        </w:r>
      </w:hyperlink>
    </w:p>
    <w:p w14:paraId="595A58AE" w14:textId="64DC8813" w:rsidR="005B3D72" w:rsidRDefault="005B3D72">
      <w:pPr>
        <w:pStyle w:val="TOC5"/>
        <w:rPr>
          <w:rFonts w:asciiTheme="minorHAnsi" w:eastAsiaTheme="minorEastAsia" w:hAnsiTheme="minorHAnsi" w:cstheme="minorBidi"/>
          <w:sz w:val="22"/>
          <w:szCs w:val="22"/>
          <w:lang w:eastAsia="en-AU"/>
        </w:rPr>
      </w:pPr>
      <w:r>
        <w:tab/>
      </w:r>
      <w:hyperlink w:anchor="_Toc111534653" w:history="1">
        <w:r w:rsidRPr="00EF0AD6">
          <w:t>60</w:t>
        </w:r>
        <w:r>
          <w:rPr>
            <w:rFonts w:asciiTheme="minorHAnsi" w:eastAsiaTheme="minorEastAsia" w:hAnsiTheme="minorHAnsi" w:cstheme="minorBidi"/>
            <w:sz w:val="22"/>
            <w:szCs w:val="22"/>
            <w:lang w:eastAsia="en-AU"/>
          </w:rPr>
          <w:tab/>
        </w:r>
        <w:r w:rsidRPr="00EF0AD6">
          <w:t>Individual advertising without details</w:t>
        </w:r>
        <w:r>
          <w:tab/>
        </w:r>
        <w:r>
          <w:fldChar w:fldCharType="begin"/>
        </w:r>
        <w:r>
          <w:instrText xml:space="preserve"> PAGEREF _Toc111534653 \h </w:instrText>
        </w:r>
        <w:r>
          <w:fldChar w:fldCharType="separate"/>
        </w:r>
        <w:r w:rsidR="00302331">
          <w:t>25</w:t>
        </w:r>
        <w:r>
          <w:fldChar w:fldCharType="end"/>
        </w:r>
      </w:hyperlink>
    </w:p>
    <w:p w14:paraId="7A08EBB7" w14:textId="2CFECC5F" w:rsidR="005B3D72" w:rsidRDefault="005B3D72">
      <w:pPr>
        <w:pStyle w:val="TOC5"/>
        <w:rPr>
          <w:rFonts w:asciiTheme="minorHAnsi" w:eastAsiaTheme="minorEastAsia" w:hAnsiTheme="minorHAnsi" w:cstheme="minorBidi"/>
          <w:sz w:val="22"/>
          <w:szCs w:val="22"/>
          <w:lang w:eastAsia="en-AU"/>
        </w:rPr>
      </w:pPr>
      <w:r>
        <w:tab/>
      </w:r>
      <w:hyperlink w:anchor="_Toc111534654" w:history="1">
        <w:r w:rsidRPr="00EF0AD6">
          <w:t>61</w:t>
        </w:r>
        <w:r>
          <w:rPr>
            <w:rFonts w:asciiTheme="minorHAnsi" w:eastAsiaTheme="minorEastAsia" w:hAnsiTheme="minorHAnsi" w:cstheme="minorBidi"/>
            <w:sz w:val="22"/>
            <w:szCs w:val="22"/>
            <w:lang w:eastAsia="en-AU"/>
          </w:rPr>
          <w:tab/>
        </w:r>
        <w:r w:rsidRPr="00EF0AD6">
          <w:t>Firm advertising without details</w:t>
        </w:r>
        <w:r>
          <w:tab/>
        </w:r>
        <w:r>
          <w:fldChar w:fldCharType="begin"/>
        </w:r>
        <w:r>
          <w:instrText xml:space="preserve"> PAGEREF _Toc111534654 \h </w:instrText>
        </w:r>
        <w:r>
          <w:fldChar w:fldCharType="separate"/>
        </w:r>
        <w:r w:rsidR="00302331">
          <w:t>26</w:t>
        </w:r>
        <w:r>
          <w:fldChar w:fldCharType="end"/>
        </w:r>
      </w:hyperlink>
    </w:p>
    <w:p w14:paraId="4347C9E2" w14:textId="3D452485" w:rsidR="005B3D72" w:rsidRDefault="005B3D72">
      <w:pPr>
        <w:pStyle w:val="TOC5"/>
        <w:rPr>
          <w:rFonts w:asciiTheme="minorHAnsi" w:eastAsiaTheme="minorEastAsia" w:hAnsiTheme="minorHAnsi" w:cstheme="minorBidi"/>
          <w:sz w:val="22"/>
          <w:szCs w:val="22"/>
          <w:lang w:eastAsia="en-AU"/>
        </w:rPr>
      </w:pPr>
      <w:r>
        <w:tab/>
      </w:r>
      <w:hyperlink w:anchor="_Toc111534655" w:history="1">
        <w:r w:rsidRPr="00EF0AD6">
          <w:t>62</w:t>
        </w:r>
        <w:r>
          <w:rPr>
            <w:rFonts w:asciiTheme="minorHAnsi" w:eastAsiaTheme="minorEastAsia" w:hAnsiTheme="minorHAnsi" w:cstheme="minorBidi"/>
            <w:sz w:val="22"/>
            <w:szCs w:val="22"/>
            <w:lang w:eastAsia="en-AU"/>
          </w:rPr>
          <w:tab/>
        </w:r>
        <w:r w:rsidRPr="00EF0AD6">
          <w:t>Firm’s business correspondence without required details</w:t>
        </w:r>
        <w:r>
          <w:tab/>
        </w:r>
        <w:r>
          <w:fldChar w:fldCharType="begin"/>
        </w:r>
        <w:r>
          <w:instrText xml:space="preserve"> PAGEREF _Toc111534655 \h </w:instrText>
        </w:r>
        <w:r>
          <w:fldChar w:fldCharType="separate"/>
        </w:r>
        <w:r w:rsidR="00302331">
          <w:t>27</w:t>
        </w:r>
        <w:r>
          <w:fldChar w:fldCharType="end"/>
        </w:r>
      </w:hyperlink>
    </w:p>
    <w:p w14:paraId="3418CD6D" w14:textId="1F919FDE" w:rsidR="005B3D72" w:rsidRDefault="005B3D72">
      <w:pPr>
        <w:pStyle w:val="TOC5"/>
        <w:rPr>
          <w:rFonts w:asciiTheme="minorHAnsi" w:eastAsiaTheme="minorEastAsia" w:hAnsiTheme="minorHAnsi" w:cstheme="minorBidi"/>
          <w:sz w:val="22"/>
          <w:szCs w:val="22"/>
          <w:lang w:eastAsia="en-AU"/>
        </w:rPr>
      </w:pPr>
      <w:r>
        <w:tab/>
      </w:r>
      <w:hyperlink w:anchor="_Toc111534656" w:history="1">
        <w:r w:rsidRPr="00EF0AD6">
          <w:t>63</w:t>
        </w:r>
        <w:r>
          <w:rPr>
            <w:rFonts w:asciiTheme="minorHAnsi" w:eastAsiaTheme="minorEastAsia" w:hAnsiTheme="minorHAnsi" w:cstheme="minorBidi"/>
            <w:sz w:val="22"/>
            <w:szCs w:val="22"/>
            <w:lang w:eastAsia="en-AU"/>
          </w:rPr>
          <w:tab/>
        </w:r>
        <w:r w:rsidRPr="00EF0AD6">
          <w:t>Provision of architectural services by third party</w:t>
        </w:r>
        <w:r>
          <w:tab/>
        </w:r>
        <w:r>
          <w:fldChar w:fldCharType="begin"/>
        </w:r>
        <w:r>
          <w:instrText xml:space="preserve"> PAGEREF _Toc111534656 \h </w:instrText>
        </w:r>
        <w:r>
          <w:fldChar w:fldCharType="separate"/>
        </w:r>
        <w:r w:rsidR="00302331">
          <w:t>28</w:t>
        </w:r>
        <w:r>
          <w:fldChar w:fldCharType="end"/>
        </w:r>
      </w:hyperlink>
    </w:p>
    <w:p w14:paraId="368D9EC6" w14:textId="3FAE35EB" w:rsidR="005B3D72" w:rsidRDefault="00970873">
      <w:pPr>
        <w:pStyle w:val="TOC2"/>
        <w:rPr>
          <w:rFonts w:asciiTheme="minorHAnsi" w:eastAsiaTheme="minorEastAsia" w:hAnsiTheme="minorHAnsi" w:cstheme="minorBidi"/>
          <w:b w:val="0"/>
          <w:sz w:val="22"/>
          <w:szCs w:val="22"/>
          <w:lang w:eastAsia="en-AU"/>
        </w:rPr>
      </w:pPr>
      <w:hyperlink w:anchor="_Toc111534657" w:history="1">
        <w:r w:rsidR="005B3D72" w:rsidRPr="00EF0AD6">
          <w:t>Part 7</w:t>
        </w:r>
        <w:r w:rsidR="005B3D72">
          <w:rPr>
            <w:rFonts w:asciiTheme="minorHAnsi" w:eastAsiaTheme="minorEastAsia" w:hAnsiTheme="minorHAnsi" w:cstheme="minorBidi"/>
            <w:b w:val="0"/>
            <w:sz w:val="22"/>
            <w:szCs w:val="22"/>
            <w:lang w:eastAsia="en-AU"/>
          </w:rPr>
          <w:tab/>
        </w:r>
        <w:r w:rsidR="005B3D72" w:rsidRPr="00EF0AD6">
          <w:t>Architects board</w:t>
        </w:r>
        <w:r w:rsidR="005B3D72" w:rsidRPr="005B3D72">
          <w:rPr>
            <w:vanish/>
          </w:rPr>
          <w:tab/>
        </w:r>
        <w:r w:rsidR="005B3D72" w:rsidRPr="005B3D72">
          <w:rPr>
            <w:vanish/>
          </w:rPr>
          <w:fldChar w:fldCharType="begin"/>
        </w:r>
        <w:r w:rsidR="005B3D72" w:rsidRPr="005B3D72">
          <w:rPr>
            <w:vanish/>
          </w:rPr>
          <w:instrText xml:space="preserve"> PAGEREF _Toc111534657 \h </w:instrText>
        </w:r>
        <w:r w:rsidR="005B3D72" w:rsidRPr="005B3D72">
          <w:rPr>
            <w:vanish/>
          </w:rPr>
        </w:r>
        <w:r w:rsidR="005B3D72" w:rsidRPr="005B3D72">
          <w:rPr>
            <w:vanish/>
          </w:rPr>
          <w:fldChar w:fldCharType="separate"/>
        </w:r>
        <w:r w:rsidR="00302331">
          <w:rPr>
            <w:vanish/>
          </w:rPr>
          <w:t>29</w:t>
        </w:r>
        <w:r w:rsidR="005B3D72" w:rsidRPr="005B3D72">
          <w:rPr>
            <w:vanish/>
          </w:rPr>
          <w:fldChar w:fldCharType="end"/>
        </w:r>
      </w:hyperlink>
    </w:p>
    <w:p w14:paraId="7210D30A" w14:textId="47EBE636" w:rsidR="005B3D72" w:rsidRDefault="00970873">
      <w:pPr>
        <w:pStyle w:val="TOC3"/>
        <w:rPr>
          <w:rFonts w:asciiTheme="minorHAnsi" w:eastAsiaTheme="minorEastAsia" w:hAnsiTheme="minorHAnsi" w:cstheme="minorBidi"/>
          <w:b w:val="0"/>
          <w:sz w:val="22"/>
          <w:szCs w:val="22"/>
          <w:lang w:eastAsia="en-AU"/>
        </w:rPr>
      </w:pPr>
      <w:hyperlink w:anchor="_Toc111534658" w:history="1">
        <w:r w:rsidR="005B3D72" w:rsidRPr="00EF0AD6">
          <w:t>Division 7.1</w:t>
        </w:r>
        <w:r w:rsidR="005B3D72">
          <w:rPr>
            <w:rFonts w:asciiTheme="minorHAnsi" w:eastAsiaTheme="minorEastAsia" w:hAnsiTheme="minorHAnsi" w:cstheme="minorBidi"/>
            <w:b w:val="0"/>
            <w:sz w:val="22"/>
            <w:szCs w:val="22"/>
            <w:lang w:eastAsia="en-AU"/>
          </w:rPr>
          <w:tab/>
        </w:r>
        <w:r w:rsidR="005B3D72" w:rsidRPr="00EF0AD6">
          <w:t>Establishment and functions of board</w:t>
        </w:r>
        <w:r w:rsidR="005B3D72" w:rsidRPr="005B3D72">
          <w:rPr>
            <w:vanish/>
          </w:rPr>
          <w:tab/>
        </w:r>
        <w:r w:rsidR="005B3D72" w:rsidRPr="005B3D72">
          <w:rPr>
            <w:vanish/>
          </w:rPr>
          <w:fldChar w:fldCharType="begin"/>
        </w:r>
        <w:r w:rsidR="005B3D72" w:rsidRPr="005B3D72">
          <w:rPr>
            <w:vanish/>
          </w:rPr>
          <w:instrText xml:space="preserve"> PAGEREF _Toc111534658 \h </w:instrText>
        </w:r>
        <w:r w:rsidR="005B3D72" w:rsidRPr="005B3D72">
          <w:rPr>
            <w:vanish/>
          </w:rPr>
        </w:r>
        <w:r w:rsidR="005B3D72" w:rsidRPr="005B3D72">
          <w:rPr>
            <w:vanish/>
          </w:rPr>
          <w:fldChar w:fldCharType="separate"/>
        </w:r>
        <w:r w:rsidR="00302331">
          <w:rPr>
            <w:vanish/>
          </w:rPr>
          <w:t>29</w:t>
        </w:r>
        <w:r w:rsidR="005B3D72" w:rsidRPr="005B3D72">
          <w:rPr>
            <w:vanish/>
          </w:rPr>
          <w:fldChar w:fldCharType="end"/>
        </w:r>
      </w:hyperlink>
    </w:p>
    <w:p w14:paraId="0A7D20EB" w14:textId="37AC8224" w:rsidR="005B3D72" w:rsidRDefault="005B3D72">
      <w:pPr>
        <w:pStyle w:val="TOC5"/>
        <w:rPr>
          <w:rFonts w:asciiTheme="minorHAnsi" w:eastAsiaTheme="minorEastAsia" w:hAnsiTheme="minorHAnsi" w:cstheme="minorBidi"/>
          <w:sz w:val="22"/>
          <w:szCs w:val="22"/>
          <w:lang w:eastAsia="en-AU"/>
        </w:rPr>
      </w:pPr>
      <w:r>
        <w:tab/>
      </w:r>
      <w:hyperlink w:anchor="_Toc111534659" w:history="1">
        <w:r w:rsidRPr="00EF0AD6">
          <w:t>64</w:t>
        </w:r>
        <w:r>
          <w:rPr>
            <w:rFonts w:asciiTheme="minorHAnsi" w:eastAsiaTheme="minorEastAsia" w:hAnsiTheme="minorHAnsi" w:cstheme="minorBidi"/>
            <w:sz w:val="22"/>
            <w:szCs w:val="22"/>
            <w:lang w:eastAsia="en-AU"/>
          </w:rPr>
          <w:tab/>
        </w:r>
        <w:r w:rsidRPr="00EF0AD6">
          <w:t>Establishment of board</w:t>
        </w:r>
        <w:r>
          <w:tab/>
        </w:r>
        <w:r>
          <w:fldChar w:fldCharType="begin"/>
        </w:r>
        <w:r>
          <w:instrText xml:space="preserve"> PAGEREF _Toc111534659 \h </w:instrText>
        </w:r>
        <w:r>
          <w:fldChar w:fldCharType="separate"/>
        </w:r>
        <w:r w:rsidR="00302331">
          <w:t>29</w:t>
        </w:r>
        <w:r>
          <w:fldChar w:fldCharType="end"/>
        </w:r>
      </w:hyperlink>
    </w:p>
    <w:p w14:paraId="7D649BA1" w14:textId="52274422" w:rsidR="005B3D72" w:rsidRDefault="005B3D72">
      <w:pPr>
        <w:pStyle w:val="TOC5"/>
        <w:rPr>
          <w:rFonts w:asciiTheme="minorHAnsi" w:eastAsiaTheme="minorEastAsia" w:hAnsiTheme="minorHAnsi" w:cstheme="minorBidi"/>
          <w:sz w:val="22"/>
          <w:szCs w:val="22"/>
          <w:lang w:eastAsia="en-AU"/>
        </w:rPr>
      </w:pPr>
      <w:r>
        <w:tab/>
      </w:r>
      <w:hyperlink w:anchor="_Toc111534660" w:history="1">
        <w:r w:rsidRPr="00EF0AD6">
          <w:t>65</w:t>
        </w:r>
        <w:r>
          <w:rPr>
            <w:rFonts w:asciiTheme="minorHAnsi" w:eastAsiaTheme="minorEastAsia" w:hAnsiTheme="minorHAnsi" w:cstheme="minorBidi"/>
            <w:sz w:val="22"/>
            <w:szCs w:val="22"/>
            <w:lang w:eastAsia="en-AU"/>
          </w:rPr>
          <w:tab/>
        </w:r>
        <w:r w:rsidRPr="00EF0AD6">
          <w:t>Board functions</w:t>
        </w:r>
        <w:r>
          <w:tab/>
        </w:r>
        <w:r>
          <w:fldChar w:fldCharType="begin"/>
        </w:r>
        <w:r>
          <w:instrText xml:space="preserve"> PAGEREF _Toc111534660 \h </w:instrText>
        </w:r>
        <w:r>
          <w:fldChar w:fldCharType="separate"/>
        </w:r>
        <w:r w:rsidR="00302331">
          <w:t>29</w:t>
        </w:r>
        <w:r>
          <w:fldChar w:fldCharType="end"/>
        </w:r>
      </w:hyperlink>
    </w:p>
    <w:p w14:paraId="17B35B8A" w14:textId="4B1A3C1B" w:rsidR="005B3D72" w:rsidRDefault="005B3D72">
      <w:pPr>
        <w:pStyle w:val="TOC5"/>
        <w:rPr>
          <w:rFonts w:asciiTheme="minorHAnsi" w:eastAsiaTheme="minorEastAsia" w:hAnsiTheme="minorHAnsi" w:cstheme="minorBidi"/>
          <w:sz w:val="22"/>
          <w:szCs w:val="22"/>
          <w:lang w:eastAsia="en-AU"/>
        </w:rPr>
      </w:pPr>
      <w:r>
        <w:tab/>
      </w:r>
      <w:hyperlink w:anchor="_Toc111534661" w:history="1">
        <w:r w:rsidRPr="00EF0AD6">
          <w:t>66</w:t>
        </w:r>
        <w:r>
          <w:rPr>
            <w:rFonts w:asciiTheme="minorHAnsi" w:eastAsiaTheme="minorEastAsia" w:hAnsiTheme="minorHAnsi" w:cstheme="minorBidi"/>
            <w:sz w:val="22"/>
            <w:szCs w:val="22"/>
            <w:lang w:eastAsia="en-AU"/>
          </w:rPr>
          <w:tab/>
        </w:r>
        <w:r w:rsidRPr="00EF0AD6">
          <w:t>Exercise of board functions</w:t>
        </w:r>
        <w:r>
          <w:tab/>
        </w:r>
        <w:r>
          <w:fldChar w:fldCharType="begin"/>
        </w:r>
        <w:r>
          <w:instrText xml:space="preserve"> PAGEREF _Toc111534661 \h </w:instrText>
        </w:r>
        <w:r>
          <w:fldChar w:fldCharType="separate"/>
        </w:r>
        <w:r w:rsidR="00302331">
          <w:t>30</w:t>
        </w:r>
        <w:r>
          <w:fldChar w:fldCharType="end"/>
        </w:r>
      </w:hyperlink>
    </w:p>
    <w:p w14:paraId="56CB6DE9" w14:textId="6F6F0ABC" w:rsidR="005B3D72" w:rsidRDefault="005B3D72">
      <w:pPr>
        <w:pStyle w:val="TOC5"/>
        <w:rPr>
          <w:rFonts w:asciiTheme="minorHAnsi" w:eastAsiaTheme="minorEastAsia" w:hAnsiTheme="minorHAnsi" w:cstheme="minorBidi"/>
          <w:sz w:val="22"/>
          <w:szCs w:val="22"/>
          <w:lang w:eastAsia="en-AU"/>
        </w:rPr>
      </w:pPr>
      <w:r>
        <w:tab/>
      </w:r>
      <w:hyperlink w:anchor="_Toc111534662" w:history="1">
        <w:r w:rsidRPr="00EF0AD6">
          <w:t>67</w:t>
        </w:r>
        <w:r>
          <w:rPr>
            <w:rFonts w:asciiTheme="minorHAnsi" w:eastAsiaTheme="minorEastAsia" w:hAnsiTheme="minorHAnsi" w:cstheme="minorBidi"/>
            <w:sz w:val="22"/>
            <w:szCs w:val="22"/>
            <w:lang w:eastAsia="en-AU"/>
          </w:rPr>
          <w:tab/>
        </w:r>
        <w:r w:rsidRPr="00EF0AD6">
          <w:t>Annual report by board</w:t>
        </w:r>
        <w:r>
          <w:tab/>
        </w:r>
        <w:r>
          <w:fldChar w:fldCharType="begin"/>
        </w:r>
        <w:r>
          <w:instrText xml:space="preserve"> PAGEREF _Toc111534662 \h </w:instrText>
        </w:r>
        <w:r>
          <w:fldChar w:fldCharType="separate"/>
        </w:r>
        <w:r w:rsidR="00302331">
          <w:t>30</w:t>
        </w:r>
        <w:r>
          <w:fldChar w:fldCharType="end"/>
        </w:r>
      </w:hyperlink>
    </w:p>
    <w:p w14:paraId="55446700" w14:textId="52AC5B4D" w:rsidR="005B3D72" w:rsidRDefault="005B3D72">
      <w:pPr>
        <w:pStyle w:val="TOC5"/>
        <w:rPr>
          <w:rFonts w:asciiTheme="minorHAnsi" w:eastAsiaTheme="minorEastAsia" w:hAnsiTheme="minorHAnsi" w:cstheme="minorBidi"/>
          <w:sz w:val="22"/>
          <w:szCs w:val="22"/>
          <w:lang w:eastAsia="en-AU"/>
        </w:rPr>
      </w:pPr>
      <w:r>
        <w:tab/>
      </w:r>
      <w:hyperlink w:anchor="_Toc111534663" w:history="1">
        <w:r w:rsidRPr="00EF0AD6">
          <w:t>68</w:t>
        </w:r>
        <w:r>
          <w:rPr>
            <w:rFonts w:asciiTheme="minorHAnsi" w:eastAsiaTheme="minorEastAsia" w:hAnsiTheme="minorHAnsi" w:cstheme="minorBidi"/>
            <w:sz w:val="22"/>
            <w:szCs w:val="22"/>
            <w:lang w:eastAsia="en-AU"/>
          </w:rPr>
          <w:tab/>
        </w:r>
        <w:r w:rsidRPr="00EF0AD6">
          <w:t>Ministerial directions to board</w:t>
        </w:r>
        <w:r>
          <w:tab/>
        </w:r>
        <w:r>
          <w:fldChar w:fldCharType="begin"/>
        </w:r>
        <w:r>
          <w:instrText xml:space="preserve"> PAGEREF _Toc111534663 \h </w:instrText>
        </w:r>
        <w:r>
          <w:fldChar w:fldCharType="separate"/>
        </w:r>
        <w:r w:rsidR="00302331">
          <w:t>31</w:t>
        </w:r>
        <w:r>
          <w:fldChar w:fldCharType="end"/>
        </w:r>
      </w:hyperlink>
    </w:p>
    <w:p w14:paraId="3C303F4B" w14:textId="6EB36E4E" w:rsidR="005B3D72" w:rsidRDefault="005B3D72">
      <w:pPr>
        <w:pStyle w:val="TOC5"/>
        <w:rPr>
          <w:rFonts w:asciiTheme="minorHAnsi" w:eastAsiaTheme="minorEastAsia" w:hAnsiTheme="minorHAnsi" w:cstheme="minorBidi"/>
          <w:sz w:val="22"/>
          <w:szCs w:val="22"/>
          <w:lang w:eastAsia="en-AU"/>
        </w:rPr>
      </w:pPr>
      <w:r>
        <w:tab/>
      </w:r>
      <w:hyperlink w:anchor="_Toc111534664" w:history="1">
        <w:r w:rsidRPr="00EF0AD6">
          <w:t>69</w:t>
        </w:r>
        <w:r>
          <w:rPr>
            <w:rFonts w:asciiTheme="minorHAnsi" w:eastAsiaTheme="minorEastAsia" w:hAnsiTheme="minorHAnsi" w:cstheme="minorBidi"/>
            <w:sz w:val="22"/>
            <w:szCs w:val="22"/>
            <w:lang w:eastAsia="en-AU"/>
          </w:rPr>
          <w:tab/>
        </w:r>
        <w:r w:rsidRPr="00EF0AD6">
          <w:t>Board to comply with directions under s 68</w:t>
        </w:r>
        <w:r>
          <w:tab/>
        </w:r>
        <w:r>
          <w:fldChar w:fldCharType="begin"/>
        </w:r>
        <w:r>
          <w:instrText xml:space="preserve"> PAGEREF _Toc111534664 \h </w:instrText>
        </w:r>
        <w:r>
          <w:fldChar w:fldCharType="separate"/>
        </w:r>
        <w:r w:rsidR="00302331">
          <w:t>32</w:t>
        </w:r>
        <w:r>
          <w:fldChar w:fldCharType="end"/>
        </w:r>
      </w:hyperlink>
    </w:p>
    <w:p w14:paraId="21F90759" w14:textId="62C63E89" w:rsidR="005B3D72" w:rsidRDefault="005B3D72">
      <w:pPr>
        <w:pStyle w:val="TOC5"/>
        <w:rPr>
          <w:rFonts w:asciiTheme="minorHAnsi" w:eastAsiaTheme="minorEastAsia" w:hAnsiTheme="minorHAnsi" w:cstheme="minorBidi"/>
          <w:sz w:val="22"/>
          <w:szCs w:val="22"/>
          <w:lang w:eastAsia="en-AU"/>
        </w:rPr>
      </w:pPr>
      <w:r>
        <w:tab/>
      </w:r>
      <w:hyperlink w:anchor="_Toc111534665" w:history="1">
        <w:r w:rsidRPr="00EF0AD6">
          <w:t>69A</w:t>
        </w:r>
        <w:r>
          <w:rPr>
            <w:rFonts w:asciiTheme="minorHAnsi" w:eastAsiaTheme="minorEastAsia" w:hAnsiTheme="minorHAnsi" w:cstheme="minorBidi"/>
            <w:sz w:val="22"/>
            <w:szCs w:val="22"/>
            <w:lang w:eastAsia="en-AU"/>
          </w:rPr>
          <w:tab/>
        </w:r>
        <w:r w:rsidRPr="00EF0AD6">
          <w:t>Delegation by board</w:t>
        </w:r>
        <w:r>
          <w:tab/>
        </w:r>
        <w:r>
          <w:fldChar w:fldCharType="begin"/>
        </w:r>
        <w:r>
          <w:instrText xml:space="preserve"> PAGEREF _Toc111534665 \h </w:instrText>
        </w:r>
        <w:r>
          <w:fldChar w:fldCharType="separate"/>
        </w:r>
        <w:r w:rsidR="00302331">
          <w:t>32</w:t>
        </w:r>
        <w:r>
          <w:fldChar w:fldCharType="end"/>
        </w:r>
      </w:hyperlink>
    </w:p>
    <w:p w14:paraId="699BB8C5" w14:textId="127A14B6" w:rsidR="005B3D72" w:rsidRDefault="00970873">
      <w:pPr>
        <w:pStyle w:val="TOC3"/>
        <w:rPr>
          <w:rFonts w:asciiTheme="minorHAnsi" w:eastAsiaTheme="minorEastAsia" w:hAnsiTheme="minorHAnsi" w:cstheme="minorBidi"/>
          <w:b w:val="0"/>
          <w:sz w:val="22"/>
          <w:szCs w:val="22"/>
          <w:lang w:eastAsia="en-AU"/>
        </w:rPr>
      </w:pPr>
      <w:hyperlink w:anchor="_Toc111534666" w:history="1">
        <w:r w:rsidR="005B3D72" w:rsidRPr="00EF0AD6">
          <w:t>Division 7.2</w:t>
        </w:r>
        <w:r w:rsidR="005B3D72">
          <w:rPr>
            <w:rFonts w:asciiTheme="minorHAnsi" w:eastAsiaTheme="minorEastAsia" w:hAnsiTheme="minorHAnsi" w:cstheme="minorBidi"/>
            <w:b w:val="0"/>
            <w:sz w:val="22"/>
            <w:szCs w:val="22"/>
            <w:lang w:eastAsia="en-AU"/>
          </w:rPr>
          <w:tab/>
        </w:r>
        <w:r w:rsidR="005B3D72" w:rsidRPr="00EF0AD6">
          <w:t>Board members</w:t>
        </w:r>
        <w:r w:rsidR="005B3D72" w:rsidRPr="005B3D72">
          <w:rPr>
            <w:vanish/>
          </w:rPr>
          <w:tab/>
        </w:r>
        <w:r w:rsidR="005B3D72" w:rsidRPr="005B3D72">
          <w:rPr>
            <w:vanish/>
          </w:rPr>
          <w:fldChar w:fldCharType="begin"/>
        </w:r>
        <w:r w:rsidR="005B3D72" w:rsidRPr="005B3D72">
          <w:rPr>
            <w:vanish/>
          </w:rPr>
          <w:instrText xml:space="preserve"> PAGEREF _Toc111534666 \h </w:instrText>
        </w:r>
        <w:r w:rsidR="005B3D72" w:rsidRPr="005B3D72">
          <w:rPr>
            <w:vanish/>
          </w:rPr>
        </w:r>
        <w:r w:rsidR="005B3D72" w:rsidRPr="005B3D72">
          <w:rPr>
            <w:vanish/>
          </w:rPr>
          <w:fldChar w:fldCharType="separate"/>
        </w:r>
        <w:r w:rsidR="00302331">
          <w:rPr>
            <w:vanish/>
          </w:rPr>
          <w:t>32</w:t>
        </w:r>
        <w:r w:rsidR="005B3D72" w:rsidRPr="005B3D72">
          <w:rPr>
            <w:vanish/>
          </w:rPr>
          <w:fldChar w:fldCharType="end"/>
        </w:r>
      </w:hyperlink>
    </w:p>
    <w:p w14:paraId="160C5CCC" w14:textId="2B8AD00D" w:rsidR="005B3D72" w:rsidRDefault="005B3D72">
      <w:pPr>
        <w:pStyle w:val="TOC5"/>
        <w:rPr>
          <w:rFonts w:asciiTheme="minorHAnsi" w:eastAsiaTheme="minorEastAsia" w:hAnsiTheme="minorHAnsi" w:cstheme="minorBidi"/>
          <w:sz w:val="22"/>
          <w:szCs w:val="22"/>
          <w:lang w:eastAsia="en-AU"/>
        </w:rPr>
      </w:pPr>
      <w:r>
        <w:tab/>
      </w:r>
      <w:hyperlink w:anchor="_Toc111534667" w:history="1">
        <w:r w:rsidRPr="00EF0AD6">
          <w:t>70</w:t>
        </w:r>
        <w:r>
          <w:rPr>
            <w:rFonts w:asciiTheme="minorHAnsi" w:eastAsiaTheme="minorEastAsia" w:hAnsiTheme="minorHAnsi" w:cstheme="minorBidi"/>
            <w:sz w:val="22"/>
            <w:szCs w:val="22"/>
            <w:lang w:eastAsia="en-AU"/>
          </w:rPr>
          <w:tab/>
        </w:r>
        <w:r w:rsidRPr="00EF0AD6">
          <w:t>Board membership</w:t>
        </w:r>
        <w:r>
          <w:tab/>
        </w:r>
        <w:r>
          <w:fldChar w:fldCharType="begin"/>
        </w:r>
        <w:r>
          <w:instrText xml:space="preserve"> PAGEREF _Toc111534667 \h </w:instrText>
        </w:r>
        <w:r>
          <w:fldChar w:fldCharType="separate"/>
        </w:r>
        <w:r w:rsidR="00302331">
          <w:t>32</w:t>
        </w:r>
        <w:r>
          <w:fldChar w:fldCharType="end"/>
        </w:r>
      </w:hyperlink>
    </w:p>
    <w:p w14:paraId="7350C1EB" w14:textId="41F0A45E" w:rsidR="005B3D72" w:rsidRDefault="005B3D72">
      <w:pPr>
        <w:pStyle w:val="TOC5"/>
        <w:rPr>
          <w:rFonts w:asciiTheme="minorHAnsi" w:eastAsiaTheme="minorEastAsia" w:hAnsiTheme="minorHAnsi" w:cstheme="minorBidi"/>
          <w:sz w:val="22"/>
          <w:szCs w:val="22"/>
          <w:lang w:eastAsia="en-AU"/>
        </w:rPr>
      </w:pPr>
      <w:r>
        <w:tab/>
      </w:r>
      <w:hyperlink w:anchor="_Toc111534668" w:history="1">
        <w:r w:rsidRPr="00EF0AD6">
          <w:t>71</w:t>
        </w:r>
        <w:r>
          <w:rPr>
            <w:rFonts w:asciiTheme="minorHAnsi" w:eastAsiaTheme="minorEastAsia" w:hAnsiTheme="minorHAnsi" w:cstheme="minorBidi"/>
            <w:sz w:val="22"/>
            <w:szCs w:val="22"/>
            <w:lang w:eastAsia="en-AU"/>
          </w:rPr>
          <w:tab/>
        </w:r>
        <w:r w:rsidRPr="00EF0AD6">
          <w:t>Term of board member appointments</w:t>
        </w:r>
        <w:r>
          <w:tab/>
        </w:r>
        <w:r>
          <w:fldChar w:fldCharType="begin"/>
        </w:r>
        <w:r>
          <w:instrText xml:space="preserve"> PAGEREF _Toc111534668 \h </w:instrText>
        </w:r>
        <w:r>
          <w:fldChar w:fldCharType="separate"/>
        </w:r>
        <w:r w:rsidR="00302331">
          <w:t>33</w:t>
        </w:r>
        <w:r>
          <w:fldChar w:fldCharType="end"/>
        </w:r>
      </w:hyperlink>
    </w:p>
    <w:p w14:paraId="7C2C3CF8" w14:textId="34320F0C" w:rsidR="005B3D72" w:rsidRDefault="005B3D72">
      <w:pPr>
        <w:pStyle w:val="TOC5"/>
        <w:rPr>
          <w:rFonts w:asciiTheme="minorHAnsi" w:eastAsiaTheme="minorEastAsia" w:hAnsiTheme="minorHAnsi" w:cstheme="minorBidi"/>
          <w:sz w:val="22"/>
          <w:szCs w:val="22"/>
          <w:lang w:eastAsia="en-AU"/>
        </w:rPr>
      </w:pPr>
      <w:r>
        <w:tab/>
      </w:r>
      <w:hyperlink w:anchor="_Toc111534669" w:history="1">
        <w:r w:rsidRPr="00EF0AD6">
          <w:t>72</w:t>
        </w:r>
        <w:r>
          <w:rPr>
            <w:rFonts w:asciiTheme="minorHAnsi" w:eastAsiaTheme="minorEastAsia" w:hAnsiTheme="minorHAnsi" w:cstheme="minorBidi"/>
            <w:sz w:val="22"/>
            <w:szCs w:val="22"/>
            <w:lang w:eastAsia="en-AU"/>
          </w:rPr>
          <w:tab/>
        </w:r>
        <w:r w:rsidRPr="00EF0AD6">
          <w:t>Board chairperson  and deputy chairperson</w:t>
        </w:r>
        <w:r>
          <w:tab/>
        </w:r>
        <w:r>
          <w:fldChar w:fldCharType="begin"/>
        </w:r>
        <w:r>
          <w:instrText xml:space="preserve"> PAGEREF _Toc111534669 \h </w:instrText>
        </w:r>
        <w:r>
          <w:fldChar w:fldCharType="separate"/>
        </w:r>
        <w:r w:rsidR="00302331">
          <w:t>33</w:t>
        </w:r>
        <w:r>
          <w:fldChar w:fldCharType="end"/>
        </w:r>
      </w:hyperlink>
    </w:p>
    <w:p w14:paraId="482BE5D0" w14:textId="46B2F22F" w:rsidR="005B3D72" w:rsidRDefault="005B3D72">
      <w:pPr>
        <w:pStyle w:val="TOC5"/>
        <w:rPr>
          <w:rFonts w:asciiTheme="minorHAnsi" w:eastAsiaTheme="minorEastAsia" w:hAnsiTheme="minorHAnsi" w:cstheme="minorBidi"/>
          <w:sz w:val="22"/>
          <w:szCs w:val="22"/>
          <w:lang w:eastAsia="en-AU"/>
        </w:rPr>
      </w:pPr>
      <w:r>
        <w:tab/>
      </w:r>
      <w:hyperlink w:anchor="_Toc111534670" w:history="1">
        <w:r w:rsidRPr="00EF0AD6">
          <w:t>73</w:t>
        </w:r>
        <w:r>
          <w:rPr>
            <w:rFonts w:asciiTheme="minorHAnsi" w:eastAsiaTheme="minorEastAsia" w:hAnsiTheme="minorHAnsi" w:cstheme="minorBidi"/>
            <w:sz w:val="22"/>
            <w:szCs w:val="22"/>
            <w:lang w:eastAsia="en-AU"/>
          </w:rPr>
          <w:tab/>
        </w:r>
        <w:r w:rsidRPr="00EF0AD6">
          <w:t>Disclosure of interests by board members</w:t>
        </w:r>
        <w:r>
          <w:tab/>
        </w:r>
        <w:r>
          <w:fldChar w:fldCharType="begin"/>
        </w:r>
        <w:r>
          <w:instrText xml:space="preserve"> PAGEREF _Toc111534670 \h </w:instrText>
        </w:r>
        <w:r>
          <w:fldChar w:fldCharType="separate"/>
        </w:r>
        <w:r w:rsidR="00302331">
          <w:t>34</w:t>
        </w:r>
        <w:r>
          <w:fldChar w:fldCharType="end"/>
        </w:r>
      </w:hyperlink>
    </w:p>
    <w:p w14:paraId="571C2FCF" w14:textId="4D1EC1F8" w:rsidR="005B3D72" w:rsidRDefault="005B3D72">
      <w:pPr>
        <w:pStyle w:val="TOC5"/>
        <w:rPr>
          <w:rFonts w:asciiTheme="minorHAnsi" w:eastAsiaTheme="minorEastAsia" w:hAnsiTheme="minorHAnsi" w:cstheme="minorBidi"/>
          <w:sz w:val="22"/>
          <w:szCs w:val="22"/>
          <w:lang w:eastAsia="en-AU"/>
        </w:rPr>
      </w:pPr>
      <w:r>
        <w:tab/>
      </w:r>
      <w:hyperlink w:anchor="_Toc111534671" w:history="1">
        <w:r w:rsidRPr="00EF0AD6">
          <w:t>74</w:t>
        </w:r>
        <w:r>
          <w:rPr>
            <w:rFonts w:asciiTheme="minorHAnsi" w:eastAsiaTheme="minorEastAsia" w:hAnsiTheme="minorHAnsi" w:cstheme="minorBidi"/>
            <w:sz w:val="22"/>
            <w:szCs w:val="22"/>
            <w:lang w:eastAsia="en-AU"/>
          </w:rPr>
          <w:tab/>
        </w:r>
        <w:r w:rsidRPr="00EF0AD6">
          <w:t>Ending appointment of board member</w:t>
        </w:r>
        <w:r>
          <w:tab/>
        </w:r>
        <w:r>
          <w:fldChar w:fldCharType="begin"/>
        </w:r>
        <w:r>
          <w:instrText xml:space="preserve"> PAGEREF _Toc111534671 \h </w:instrText>
        </w:r>
        <w:r>
          <w:fldChar w:fldCharType="separate"/>
        </w:r>
        <w:r w:rsidR="00302331">
          <w:t>35</w:t>
        </w:r>
        <w:r>
          <w:fldChar w:fldCharType="end"/>
        </w:r>
      </w:hyperlink>
    </w:p>
    <w:p w14:paraId="6F62EA78" w14:textId="0F2A43FF" w:rsidR="005B3D72" w:rsidRDefault="00970873">
      <w:pPr>
        <w:pStyle w:val="TOC3"/>
        <w:rPr>
          <w:rFonts w:asciiTheme="minorHAnsi" w:eastAsiaTheme="minorEastAsia" w:hAnsiTheme="minorHAnsi" w:cstheme="minorBidi"/>
          <w:b w:val="0"/>
          <w:sz w:val="22"/>
          <w:szCs w:val="22"/>
          <w:lang w:eastAsia="en-AU"/>
        </w:rPr>
      </w:pPr>
      <w:hyperlink w:anchor="_Toc111534672" w:history="1">
        <w:r w:rsidR="005B3D72" w:rsidRPr="00EF0AD6">
          <w:t>Division 7.3</w:t>
        </w:r>
        <w:r w:rsidR="005B3D72">
          <w:rPr>
            <w:rFonts w:asciiTheme="minorHAnsi" w:eastAsiaTheme="minorEastAsia" w:hAnsiTheme="minorHAnsi" w:cstheme="minorBidi"/>
            <w:b w:val="0"/>
            <w:sz w:val="22"/>
            <w:szCs w:val="22"/>
            <w:lang w:eastAsia="en-AU"/>
          </w:rPr>
          <w:tab/>
        </w:r>
        <w:r w:rsidR="005B3D72" w:rsidRPr="00EF0AD6">
          <w:t>Board proceedings</w:t>
        </w:r>
        <w:r w:rsidR="005B3D72" w:rsidRPr="005B3D72">
          <w:rPr>
            <w:vanish/>
          </w:rPr>
          <w:tab/>
        </w:r>
        <w:r w:rsidR="005B3D72" w:rsidRPr="005B3D72">
          <w:rPr>
            <w:vanish/>
          </w:rPr>
          <w:fldChar w:fldCharType="begin"/>
        </w:r>
        <w:r w:rsidR="005B3D72" w:rsidRPr="005B3D72">
          <w:rPr>
            <w:vanish/>
          </w:rPr>
          <w:instrText xml:space="preserve"> PAGEREF _Toc111534672 \h </w:instrText>
        </w:r>
        <w:r w:rsidR="005B3D72" w:rsidRPr="005B3D72">
          <w:rPr>
            <w:vanish/>
          </w:rPr>
        </w:r>
        <w:r w:rsidR="005B3D72" w:rsidRPr="005B3D72">
          <w:rPr>
            <w:vanish/>
          </w:rPr>
          <w:fldChar w:fldCharType="separate"/>
        </w:r>
        <w:r w:rsidR="00302331">
          <w:rPr>
            <w:vanish/>
          </w:rPr>
          <w:t>35</w:t>
        </w:r>
        <w:r w:rsidR="005B3D72" w:rsidRPr="005B3D72">
          <w:rPr>
            <w:vanish/>
          </w:rPr>
          <w:fldChar w:fldCharType="end"/>
        </w:r>
      </w:hyperlink>
    </w:p>
    <w:p w14:paraId="40C9E85E" w14:textId="7CD115B3" w:rsidR="005B3D72" w:rsidRDefault="005B3D72">
      <w:pPr>
        <w:pStyle w:val="TOC5"/>
        <w:rPr>
          <w:rFonts w:asciiTheme="minorHAnsi" w:eastAsiaTheme="minorEastAsia" w:hAnsiTheme="minorHAnsi" w:cstheme="minorBidi"/>
          <w:sz w:val="22"/>
          <w:szCs w:val="22"/>
          <w:lang w:eastAsia="en-AU"/>
        </w:rPr>
      </w:pPr>
      <w:r>
        <w:tab/>
      </w:r>
      <w:hyperlink w:anchor="_Toc111534673" w:history="1">
        <w:r w:rsidRPr="00EF0AD6">
          <w:t>75</w:t>
        </w:r>
        <w:r>
          <w:rPr>
            <w:rFonts w:asciiTheme="minorHAnsi" w:eastAsiaTheme="minorEastAsia" w:hAnsiTheme="minorHAnsi" w:cstheme="minorBidi"/>
            <w:sz w:val="22"/>
            <w:szCs w:val="22"/>
            <w:lang w:eastAsia="en-AU"/>
          </w:rPr>
          <w:tab/>
        </w:r>
        <w:r w:rsidRPr="00EF0AD6">
          <w:t>Calling board meetings</w:t>
        </w:r>
        <w:r>
          <w:tab/>
        </w:r>
        <w:r>
          <w:fldChar w:fldCharType="begin"/>
        </w:r>
        <w:r>
          <w:instrText xml:space="preserve"> PAGEREF _Toc111534673 \h </w:instrText>
        </w:r>
        <w:r>
          <w:fldChar w:fldCharType="separate"/>
        </w:r>
        <w:r w:rsidR="00302331">
          <w:t>35</w:t>
        </w:r>
        <w:r>
          <w:fldChar w:fldCharType="end"/>
        </w:r>
      </w:hyperlink>
    </w:p>
    <w:p w14:paraId="1CE431D9" w14:textId="4460E8EE" w:rsidR="005B3D72" w:rsidRDefault="005B3D72">
      <w:pPr>
        <w:pStyle w:val="TOC5"/>
        <w:rPr>
          <w:rFonts w:asciiTheme="minorHAnsi" w:eastAsiaTheme="minorEastAsia" w:hAnsiTheme="minorHAnsi" w:cstheme="minorBidi"/>
          <w:sz w:val="22"/>
          <w:szCs w:val="22"/>
          <w:lang w:eastAsia="en-AU"/>
        </w:rPr>
      </w:pPr>
      <w:r>
        <w:tab/>
      </w:r>
      <w:hyperlink w:anchor="_Toc111534674" w:history="1">
        <w:r w:rsidRPr="00EF0AD6">
          <w:t>76</w:t>
        </w:r>
        <w:r>
          <w:rPr>
            <w:rFonts w:asciiTheme="minorHAnsi" w:eastAsiaTheme="minorEastAsia" w:hAnsiTheme="minorHAnsi" w:cstheme="minorBidi"/>
            <w:sz w:val="22"/>
            <w:szCs w:val="22"/>
            <w:lang w:eastAsia="en-AU"/>
          </w:rPr>
          <w:tab/>
        </w:r>
        <w:r w:rsidRPr="00EF0AD6">
          <w:t>Board procedures</w:t>
        </w:r>
        <w:r>
          <w:tab/>
        </w:r>
        <w:r>
          <w:fldChar w:fldCharType="begin"/>
        </w:r>
        <w:r>
          <w:instrText xml:space="preserve"> PAGEREF _Toc111534674 \h </w:instrText>
        </w:r>
        <w:r>
          <w:fldChar w:fldCharType="separate"/>
        </w:r>
        <w:r w:rsidR="00302331">
          <w:t>36</w:t>
        </w:r>
        <w:r>
          <w:fldChar w:fldCharType="end"/>
        </w:r>
      </w:hyperlink>
    </w:p>
    <w:p w14:paraId="7959012F" w14:textId="23311826" w:rsidR="005B3D72" w:rsidRDefault="00970873">
      <w:pPr>
        <w:pStyle w:val="TOC3"/>
        <w:rPr>
          <w:rFonts w:asciiTheme="minorHAnsi" w:eastAsiaTheme="minorEastAsia" w:hAnsiTheme="minorHAnsi" w:cstheme="minorBidi"/>
          <w:b w:val="0"/>
          <w:sz w:val="22"/>
          <w:szCs w:val="22"/>
          <w:lang w:eastAsia="en-AU"/>
        </w:rPr>
      </w:pPr>
      <w:hyperlink w:anchor="_Toc111534675" w:history="1">
        <w:r w:rsidR="005B3D72" w:rsidRPr="00EF0AD6">
          <w:t>Division 7.4</w:t>
        </w:r>
        <w:r w:rsidR="005B3D72">
          <w:rPr>
            <w:rFonts w:asciiTheme="minorHAnsi" w:eastAsiaTheme="minorEastAsia" w:hAnsiTheme="minorHAnsi" w:cstheme="minorBidi"/>
            <w:b w:val="0"/>
            <w:sz w:val="22"/>
            <w:szCs w:val="22"/>
            <w:lang w:eastAsia="en-AU"/>
          </w:rPr>
          <w:tab/>
        </w:r>
        <w:r w:rsidR="005B3D72" w:rsidRPr="00EF0AD6">
          <w:t>Board committees</w:t>
        </w:r>
        <w:r w:rsidR="005B3D72" w:rsidRPr="005B3D72">
          <w:rPr>
            <w:vanish/>
          </w:rPr>
          <w:tab/>
        </w:r>
        <w:r w:rsidR="005B3D72" w:rsidRPr="005B3D72">
          <w:rPr>
            <w:vanish/>
          </w:rPr>
          <w:fldChar w:fldCharType="begin"/>
        </w:r>
        <w:r w:rsidR="005B3D72" w:rsidRPr="005B3D72">
          <w:rPr>
            <w:vanish/>
          </w:rPr>
          <w:instrText xml:space="preserve"> PAGEREF _Toc111534675 \h </w:instrText>
        </w:r>
        <w:r w:rsidR="005B3D72" w:rsidRPr="005B3D72">
          <w:rPr>
            <w:vanish/>
          </w:rPr>
        </w:r>
        <w:r w:rsidR="005B3D72" w:rsidRPr="005B3D72">
          <w:rPr>
            <w:vanish/>
          </w:rPr>
          <w:fldChar w:fldCharType="separate"/>
        </w:r>
        <w:r w:rsidR="00302331">
          <w:rPr>
            <w:vanish/>
          </w:rPr>
          <w:t>37</w:t>
        </w:r>
        <w:r w:rsidR="005B3D72" w:rsidRPr="005B3D72">
          <w:rPr>
            <w:vanish/>
          </w:rPr>
          <w:fldChar w:fldCharType="end"/>
        </w:r>
      </w:hyperlink>
    </w:p>
    <w:p w14:paraId="668F607B" w14:textId="34CE6743" w:rsidR="005B3D72" w:rsidRDefault="005B3D72">
      <w:pPr>
        <w:pStyle w:val="TOC5"/>
        <w:rPr>
          <w:rFonts w:asciiTheme="minorHAnsi" w:eastAsiaTheme="minorEastAsia" w:hAnsiTheme="minorHAnsi" w:cstheme="minorBidi"/>
          <w:sz w:val="22"/>
          <w:szCs w:val="22"/>
          <w:lang w:eastAsia="en-AU"/>
        </w:rPr>
      </w:pPr>
      <w:r>
        <w:tab/>
      </w:r>
      <w:hyperlink w:anchor="_Toc111534676" w:history="1">
        <w:r w:rsidRPr="00EF0AD6">
          <w:t>77</w:t>
        </w:r>
        <w:r>
          <w:rPr>
            <w:rFonts w:asciiTheme="minorHAnsi" w:eastAsiaTheme="minorEastAsia" w:hAnsiTheme="minorHAnsi" w:cstheme="minorBidi"/>
            <w:sz w:val="22"/>
            <w:szCs w:val="22"/>
            <w:lang w:eastAsia="en-AU"/>
          </w:rPr>
          <w:tab/>
        </w:r>
        <w:r w:rsidRPr="00EF0AD6">
          <w:t>Establishment of committees</w:t>
        </w:r>
        <w:r>
          <w:tab/>
        </w:r>
        <w:r>
          <w:fldChar w:fldCharType="begin"/>
        </w:r>
        <w:r>
          <w:instrText xml:space="preserve"> PAGEREF _Toc111534676 \h </w:instrText>
        </w:r>
        <w:r>
          <w:fldChar w:fldCharType="separate"/>
        </w:r>
        <w:r w:rsidR="00302331">
          <w:t>37</w:t>
        </w:r>
        <w:r>
          <w:fldChar w:fldCharType="end"/>
        </w:r>
      </w:hyperlink>
    </w:p>
    <w:p w14:paraId="25754AFE" w14:textId="0B0B2FF2" w:rsidR="005B3D72" w:rsidRDefault="005B3D72">
      <w:pPr>
        <w:pStyle w:val="TOC5"/>
        <w:rPr>
          <w:rFonts w:asciiTheme="minorHAnsi" w:eastAsiaTheme="minorEastAsia" w:hAnsiTheme="minorHAnsi" w:cstheme="minorBidi"/>
          <w:sz w:val="22"/>
          <w:szCs w:val="22"/>
          <w:lang w:eastAsia="en-AU"/>
        </w:rPr>
      </w:pPr>
      <w:r>
        <w:tab/>
      </w:r>
      <w:hyperlink w:anchor="_Toc111534677" w:history="1">
        <w:r w:rsidRPr="00EF0AD6">
          <w:t>78</w:t>
        </w:r>
        <w:r>
          <w:rPr>
            <w:rFonts w:asciiTheme="minorHAnsi" w:eastAsiaTheme="minorEastAsia" w:hAnsiTheme="minorHAnsi" w:cstheme="minorBidi"/>
            <w:sz w:val="22"/>
            <w:szCs w:val="22"/>
            <w:lang w:eastAsia="en-AU"/>
          </w:rPr>
          <w:tab/>
        </w:r>
        <w:r w:rsidRPr="00EF0AD6">
          <w:t>Exercise of committee functions</w:t>
        </w:r>
        <w:r>
          <w:tab/>
        </w:r>
        <w:r>
          <w:fldChar w:fldCharType="begin"/>
        </w:r>
        <w:r>
          <w:instrText xml:space="preserve"> PAGEREF _Toc111534677 \h </w:instrText>
        </w:r>
        <w:r>
          <w:fldChar w:fldCharType="separate"/>
        </w:r>
        <w:r w:rsidR="00302331">
          <w:t>37</w:t>
        </w:r>
        <w:r>
          <w:fldChar w:fldCharType="end"/>
        </w:r>
      </w:hyperlink>
    </w:p>
    <w:p w14:paraId="1FCAB2DD" w14:textId="468A12C3" w:rsidR="005B3D72" w:rsidRDefault="005B3D72">
      <w:pPr>
        <w:pStyle w:val="TOC5"/>
        <w:rPr>
          <w:rFonts w:asciiTheme="minorHAnsi" w:eastAsiaTheme="minorEastAsia" w:hAnsiTheme="minorHAnsi" w:cstheme="minorBidi"/>
          <w:sz w:val="22"/>
          <w:szCs w:val="22"/>
          <w:lang w:eastAsia="en-AU"/>
        </w:rPr>
      </w:pPr>
      <w:r>
        <w:tab/>
      </w:r>
      <w:hyperlink w:anchor="_Toc111534678" w:history="1">
        <w:r w:rsidRPr="00EF0AD6">
          <w:t>79</w:t>
        </w:r>
        <w:r>
          <w:rPr>
            <w:rFonts w:asciiTheme="minorHAnsi" w:eastAsiaTheme="minorEastAsia" w:hAnsiTheme="minorHAnsi" w:cstheme="minorBidi"/>
            <w:sz w:val="22"/>
            <w:szCs w:val="22"/>
            <w:lang w:eastAsia="en-AU"/>
          </w:rPr>
          <w:tab/>
        </w:r>
        <w:r w:rsidRPr="00EF0AD6">
          <w:t>Membership of committees</w:t>
        </w:r>
        <w:r>
          <w:tab/>
        </w:r>
        <w:r>
          <w:fldChar w:fldCharType="begin"/>
        </w:r>
        <w:r>
          <w:instrText xml:space="preserve"> PAGEREF _Toc111534678 \h </w:instrText>
        </w:r>
        <w:r>
          <w:fldChar w:fldCharType="separate"/>
        </w:r>
        <w:r w:rsidR="00302331">
          <w:t>37</w:t>
        </w:r>
        <w:r>
          <w:fldChar w:fldCharType="end"/>
        </w:r>
      </w:hyperlink>
    </w:p>
    <w:p w14:paraId="3E3C91CA" w14:textId="7D4AF89A" w:rsidR="005B3D72" w:rsidRDefault="005B3D72">
      <w:pPr>
        <w:pStyle w:val="TOC5"/>
        <w:rPr>
          <w:rFonts w:asciiTheme="minorHAnsi" w:eastAsiaTheme="minorEastAsia" w:hAnsiTheme="minorHAnsi" w:cstheme="minorBidi"/>
          <w:sz w:val="22"/>
          <w:szCs w:val="22"/>
          <w:lang w:eastAsia="en-AU"/>
        </w:rPr>
      </w:pPr>
      <w:r>
        <w:tab/>
      </w:r>
      <w:hyperlink w:anchor="_Toc111534679" w:history="1">
        <w:r w:rsidRPr="00EF0AD6">
          <w:t>80</w:t>
        </w:r>
        <w:r>
          <w:rPr>
            <w:rFonts w:asciiTheme="minorHAnsi" w:eastAsiaTheme="minorEastAsia" w:hAnsiTheme="minorHAnsi" w:cstheme="minorBidi"/>
            <w:sz w:val="22"/>
            <w:szCs w:val="22"/>
            <w:lang w:eastAsia="en-AU"/>
          </w:rPr>
          <w:tab/>
        </w:r>
        <w:r w:rsidRPr="00EF0AD6">
          <w:t>Reimbursement for committee members</w:t>
        </w:r>
        <w:r>
          <w:tab/>
        </w:r>
        <w:r>
          <w:fldChar w:fldCharType="begin"/>
        </w:r>
        <w:r>
          <w:instrText xml:space="preserve"> PAGEREF _Toc111534679 \h </w:instrText>
        </w:r>
        <w:r>
          <w:fldChar w:fldCharType="separate"/>
        </w:r>
        <w:r w:rsidR="00302331">
          <w:t>38</w:t>
        </w:r>
        <w:r>
          <w:fldChar w:fldCharType="end"/>
        </w:r>
      </w:hyperlink>
    </w:p>
    <w:p w14:paraId="34B1D37E" w14:textId="6DF18FE6" w:rsidR="005B3D72" w:rsidRDefault="00970873">
      <w:pPr>
        <w:pStyle w:val="TOC2"/>
        <w:rPr>
          <w:rFonts w:asciiTheme="minorHAnsi" w:eastAsiaTheme="minorEastAsia" w:hAnsiTheme="minorHAnsi" w:cstheme="minorBidi"/>
          <w:b w:val="0"/>
          <w:sz w:val="22"/>
          <w:szCs w:val="22"/>
          <w:lang w:eastAsia="en-AU"/>
        </w:rPr>
      </w:pPr>
      <w:hyperlink w:anchor="_Toc111534680" w:history="1">
        <w:r w:rsidR="005B3D72" w:rsidRPr="00EF0AD6">
          <w:t>Part 8</w:t>
        </w:r>
        <w:r w:rsidR="005B3D72">
          <w:rPr>
            <w:rFonts w:asciiTheme="minorHAnsi" w:eastAsiaTheme="minorEastAsia" w:hAnsiTheme="minorHAnsi" w:cstheme="minorBidi"/>
            <w:b w:val="0"/>
            <w:sz w:val="22"/>
            <w:szCs w:val="22"/>
            <w:lang w:eastAsia="en-AU"/>
          </w:rPr>
          <w:tab/>
        </w:r>
        <w:r w:rsidR="005B3D72" w:rsidRPr="00EF0AD6">
          <w:t>Protection and information</w:t>
        </w:r>
        <w:r w:rsidR="005B3D72" w:rsidRPr="005B3D72">
          <w:rPr>
            <w:vanish/>
          </w:rPr>
          <w:tab/>
        </w:r>
        <w:r w:rsidR="005B3D72" w:rsidRPr="005B3D72">
          <w:rPr>
            <w:vanish/>
          </w:rPr>
          <w:fldChar w:fldCharType="begin"/>
        </w:r>
        <w:r w:rsidR="005B3D72" w:rsidRPr="005B3D72">
          <w:rPr>
            <w:vanish/>
          </w:rPr>
          <w:instrText xml:space="preserve"> PAGEREF _Toc111534680 \h </w:instrText>
        </w:r>
        <w:r w:rsidR="005B3D72" w:rsidRPr="005B3D72">
          <w:rPr>
            <w:vanish/>
          </w:rPr>
        </w:r>
        <w:r w:rsidR="005B3D72" w:rsidRPr="005B3D72">
          <w:rPr>
            <w:vanish/>
          </w:rPr>
          <w:fldChar w:fldCharType="separate"/>
        </w:r>
        <w:r w:rsidR="00302331">
          <w:rPr>
            <w:vanish/>
          </w:rPr>
          <w:t>39</w:t>
        </w:r>
        <w:r w:rsidR="005B3D72" w:rsidRPr="005B3D72">
          <w:rPr>
            <w:vanish/>
          </w:rPr>
          <w:fldChar w:fldCharType="end"/>
        </w:r>
      </w:hyperlink>
    </w:p>
    <w:p w14:paraId="250B4BD6" w14:textId="057D68AD" w:rsidR="005B3D72" w:rsidRDefault="005B3D72">
      <w:pPr>
        <w:pStyle w:val="TOC5"/>
        <w:rPr>
          <w:rFonts w:asciiTheme="minorHAnsi" w:eastAsiaTheme="minorEastAsia" w:hAnsiTheme="minorHAnsi" w:cstheme="minorBidi"/>
          <w:sz w:val="22"/>
          <w:szCs w:val="22"/>
          <w:lang w:eastAsia="en-AU"/>
        </w:rPr>
      </w:pPr>
      <w:r>
        <w:tab/>
      </w:r>
      <w:hyperlink w:anchor="_Toc111534681" w:history="1">
        <w:r w:rsidRPr="00EF0AD6">
          <w:t>81</w:t>
        </w:r>
        <w:r>
          <w:rPr>
            <w:rFonts w:asciiTheme="minorHAnsi" w:eastAsiaTheme="minorEastAsia" w:hAnsiTheme="minorHAnsi" w:cstheme="minorBidi"/>
            <w:sz w:val="22"/>
            <w:szCs w:val="22"/>
            <w:lang w:eastAsia="en-AU"/>
          </w:rPr>
          <w:tab/>
        </w:r>
        <w:r w:rsidRPr="00EF0AD6">
          <w:t>Definitions for pt 8</w:t>
        </w:r>
        <w:r>
          <w:tab/>
        </w:r>
        <w:r>
          <w:fldChar w:fldCharType="begin"/>
        </w:r>
        <w:r>
          <w:instrText xml:space="preserve"> PAGEREF _Toc111534681 \h </w:instrText>
        </w:r>
        <w:r>
          <w:fldChar w:fldCharType="separate"/>
        </w:r>
        <w:r w:rsidR="00302331">
          <w:t>39</w:t>
        </w:r>
        <w:r>
          <w:fldChar w:fldCharType="end"/>
        </w:r>
      </w:hyperlink>
    </w:p>
    <w:p w14:paraId="3D691A06" w14:textId="3EBAC1A0" w:rsidR="005B3D72" w:rsidRDefault="005B3D72">
      <w:pPr>
        <w:pStyle w:val="TOC5"/>
        <w:rPr>
          <w:rFonts w:asciiTheme="minorHAnsi" w:eastAsiaTheme="minorEastAsia" w:hAnsiTheme="minorHAnsi" w:cstheme="minorBidi"/>
          <w:sz w:val="22"/>
          <w:szCs w:val="22"/>
          <w:lang w:eastAsia="en-AU"/>
        </w:rPr>
      </w:pPr>
      <w:r>
        <w:tab/>
      </w:r>
      <w:hyperlink w:anchor="_Toc111534682" w:history="1">
        <w:r w:rsidRPr="00EF0AD6">
          <w:t>82</w:t>
        </w:r>
        <w:r>
          <w:rPr>
            <w:rFonts w:asciiTheme="minorHAnsi" w:eastAsiaTheme="minorEastAsia" w:hAnsiTheme="minorHAnsi" w:cstheme="minorBidi"/>
            <w:sz w:val="22"/>
            <w:szCs w:val="22"/>
            <w:lang w:eastAsia="en-AU"/>
          </w:rPr>
          <w:tab/>
        </w:r>
        <w:r w:rsidRPr="00EF0AD6">
          <w:t>Protection of participants and people reporting</w:t>
        </w:r>
        <w:r>
          <w:tab/>
        </w:r>
        <w:r>
          <w:fldChar w:fldCharType="begin"/>
        </w:r>
        <w:r>
          <w:instrText xml:space="preserve"> PAGEREF _Toc111534682 \h </w:instrText>
        </w:r>
        <w:r>
          <w:fldChar w:fldCharType="separate"/>
        </w:r>
        <w:r w:rsidR="00302331">
          <w:t>39</w:t>
        </w:r>
        <w:r>
          <w:fldChar w:fldCharType="end"/>
        </w:r>
      </w:hyperlink>
    </w:p>
    <w:p w14:paraId="04182463" w14:textId="55891EBF" w:rsidR="005B3D72" w:rsidRDefault="005B3D72">
      <w:pPr>
        <w:pStyle w:val="TOC5"/>
        <w:rPr>
          <w:rFonts w:asciiTheme="minorHAnsi" w:eastAsiaTheme="minorEastAsia" w:hAnsiTheme="minorHAnsi" w:cstheme="minorBidi"/>
          <w:sz w:val="22"/>
          <w:szCs w:val="22"/>
          <w:lang w:eastAsia="en-AU"/>
        </w:rPr>
      </w:pPr>
      <w:r>
        <w:tab/>
      </w:r>
      <w:hyperlink w:anchor="_Toc111534683" w:history="1">
        <w:r w:rsidRPr="00EF0AD6">
          <w:t>83</w:t>
        </w:r>
        <w:r>
          <w:rPr>
            <w:rFonts w:asciiTheme="minorHAnsi" w:eastAsiaTheme="minorEastAsia" w:hAnsiTheme="minorHAnsi" w:cstheme="minorBidi"/>
            <w:sz w:val="22"/>
            <w:szCs w:val="22"/>
            <w:lang w:eastAsia="en-AU"/>
          </w:rPr>
          <w:tab/>
        </w:r>
        <w:r w:rsidRPr="00EF0AD6">
          <w:t>Protection of officials</w:t>
        </w:r>
        <w:r>
          <w:tab/>
        </w:r>
        <w:r>
          <w:fldChar w:fldCharType="begin"/>
        </w:r>
        <w:r>
          <w:instrText xml:space="preserve"> PAGEREF _Toc111534683 \h </w:instrText>
        </w:r>
        <w:r>
          <w:fldChar w:fldCharType="separate"/>
        </w:r>
        <w:r w:rsidR="00302331">
          <w:t>39</w:t>
        </w:r>
        <w:r>
          <w:fldChar w:fldCharType="end"/>
        </w:r>
      </w:hyperlink>
    </w:p>
    <w:p w14:paraId="2D389307" w14:textId="09092557" w:rsidR="005B3D72" w:rsidRDefault="005B3D72">
      <w:pPr>
        <w:pStyle w:val="TOC5"/>
        <w:rPr>
          <w:rFonts w:asciiTheme="minorHAnsi" w:eastAsiaTheme="minorEastAsia" w:hAnsiTheme="minorHAnsi" w:cstheme="minorBidi"/>
          <w:sz w:val="22"/>
          <w:szCs w:val="22"/>
          <w:lang w:eastAsia="en-AU"/>
        </w:rPr>
      </w:pPr>
      <w:r>
        <w:tab/>
      </w:r>
      <w:hyperlink w:anchor="_Toc111534684" w:history="1">
        <w:r w:rsidRPr="00EF0AD6">
          <w:t>84</w:t>
        </w:r>
        <w:r>
          <w:rPr>
            <w:rFonts w:asciiTheme="minorHAnsi" w:eastAsiaTheme="minorEastAsia" w:hAnsiTheme="minorHAnsi" w:cstheme="minorBidi"/>
            <w:sz w:val="22"/>
            <w:szCs w:val="22"/>
            <w:lang w:eastAsia="en-AU"/>
          </w:rPr>
          <w:tab/>
        </w:r>
        <w:r w:rsidRPr="00EF0AD6">
          <w:t>Secrecy</w:t>
        </w:r>
        <w:r>
          <w:tab/>
        </w:r>
        <w:r>
          <w:fldChar w:fldCharType="begin"/>
        </w:r>
        <w:r>
          <w:instrText xml:space="preserve"> PAGEREF _Toc111534684 \h </w:instrText>
        </w:r>
        <w:r>
          <w:fldChar w:fldCharType="separate"/>
        </w:r>
        <w:r w:rsidR="00302331">
          <w:t>40</w:t>
        </w:r>
        <w:r>
          <w:fldChar w:fldCharType="end"/>
        </w:r>
      </w:hyperlink>
    </w:p>
    <w:p w14:paraId="6E6D3BB2" w14:textId="013C81F1" w:rsidR="005B3D72" w:rsidRDefault="00970873">
      <w:pPr>
        <w:pStyle w:val="TOC2"/>
        <w:rPr>
          <w:rFonts w:asciiTheme="minorHAnsi" w:eastAsiaTheme="minorEastAsia" w:hAnsiTheme="minorHAnsi" w:cstheme="minorBidi"/>
          <w:b w:val="0"/>
          <w:sz w:val="22"/>
          <w:szCs w:val="22"/>
          <w:lang w:eastAsia="en-AU"/>
        </w:rPr>
      </w:pPr>
      <w:hyperlink w:anchor="_Toc111534685" w:history="1">
        <w:r w:rsidR="005B3D72" w:rsidRPr="00EF0AD6">
          <w:t>Part 9</w:t>
        </w:r>
        <w:r w:rsidR="005B3D72">
          <w:rPr>
            <w:rFonts w:asciiTheme="minorHAnsi" w:eastAsiaTheme="minorEastAsia" w:hAnsiTheme="minorHAnsi" w:cstheme="minorBidi"/>
            <w:b w:val="0"/>
            <w:sz w:val="22"/>
            <w:szCs w:val="22"/>
            <w:lang w:eastAsia="en-AU"/>
          </w:rPr>
          <w:tab/>
        </w:r>
        <w:r w:rsidR="005B3D72" w:rsidRPr="00EF0AD6">
          <w:t>Notification and review of decisions</w:t>
        </w:r>
        <w:r w:rsidR="005B3D72" w:rsidRPr="005B3D72">
          <w:rPr>
            <w:vanish/>
          </w:rPr>
          <w:tab/>
        </w:r>
        <w:r w:rsidR="005B3D72" w:rsidRPr="005B3D72">
          <w:rPr>
            <w:vanish/>
          </w:rPr>
          <w:fldChar w:fldCharType="begin"/>
        </w:r>
        <w:r w:rsidR="005B3D72" w:rsidRPr="005B3D72">
          <w:rPr>
            <w:vanish/>
          </w:rPr>
          <w:instrText xml:space="preserve"> PAGEREF _Toc111534685 \h </w:instrText>
        </w:r>
        <w:r w:rsidR="005B3D72" w:rsidRPr="005B3D72">
          <w:rPr>
            <w:vanish/>
          </w:rPr>
        </w:r>
        <w:r w:rsidR="005B3D72" w:rsidRPr="005B3D72">
          <w:rPr>
            <w:vanish/>
          </w:rPr>
          <w:fldChar w:fldCharType="separate"/>
        </w:r>
        <w:r w:rsidR="00302331">
          <w:rPr>
            <w:vanish/>
          </w:rPr>
          <w:t>42</w:t>
        </w:r>
        <w:r w:rsidR="005B3D72" w:rsidRPr="005B3D72">
          <w:rPr>
            <w:vanish/>
          </w:rPr>
          <w:fldChar w:fldCharType="end"/>
        </w:r>
      </w:hyperlink>
    </w:p>
    <w:p w14:paraId="6F9818CB" w14:textId="49D16134" w:rsidR="005B3D72" w:rsidRDefault="005B3D72">
      <w:pPr>
        <w:pStyle w:val="TOC5"/>
        <w:rPr>
          <w:rFonts w:asciiTheme="minorHAnsi" w:eastAsiaTheme="minorEastAsia" w:hAnsiTheme="minorHAnsi" w:cstheme="minorBidi"/>
          <w:sz w:val="22"/>
          <w:szCs w:val="22"/>
          <w:lang w:eastAsia="en-AU"/>
        </w:rPr>
      </w:pPr>
      <w:r>
        <w:tab/>
      </w:r>
      <w:hyperlink w:anchor="_Toc111534686" w:history="1">
        <w:r w:rsidRPr="00EF0AD6">
          <w:t>85</w:t>
        </w:r>
        <w:r>
          <w:rPr>
            <w:rFonts w:asciiTheme="minorHAnsi" w:eastAsiaTheme="minorEastAsia" w:hAnsiTheme="minorHAnsi" w:cstheme="minorBidi"/>
            <w:sz w:val="22"/>
            <w:szCs w:val="22"/>
            <w:lang w:eastAsia="en-AU"/>
          </w:rPr>
          <w:tab/>
        </w:r>
        <w:r w:rsidRPr="00EF0AD6">
          <w:t xml:space="preserve">Meaning of </w:t>
        </w:r>
        <w:r w:rsidRPr="00EF0AD6">
          <w:rPr>
            <w:i/>
          </w:rPr>
          <w:t>reviewable decision—</w:t>
        </w:r>
        <w:r w:rsidRPr="00EF0AD6">
          <w:t>pt 9</w:t>
        </w:r>
        <w:r>
          <w:tab/>
        </w:r>
        <w:r>
          <w:fldChar w:fldCharType="begin"/>
        </w:r>
        <w:r>
          <w:instrText xml:space="preserve"> PAGEREF _Toc111534686 \h </w:instrText>
        </w:r>
        <w:r>
          <w:fldChar w:fldCharType="separate"/>
        </w:r>
        <w:r w:rsidR="00302331">
          <w:t>42</w:t>
        </w:r>
        <w:r>
          <w:fldChar w:fldCharType="end"/>
        </w:r>
      </w:hyperlink>
    </w:p>
    <w:p w14:paraId="38FC0AC6" w14:textId="379008AE" w:rsidR="005B3D72" w:rsidRDefault="005B3D72">
      <w:pPr>
        <w:pStyle w:val="TOC5"/>
        <w:rPr>
          <w:rFonts w:asciiTheme="minorHAnsi" w:eastAsiaTheme="minorEastAsia" w:hAnsiTheme="minorHAnsi" w:cstheme="minorBidi"/>
          <w:sz w:val="22"/>
          <w:szCs w:val="22"/>
          <w:lang w:eastAsia="en-AU"/>
        </w:rPr>
      </w:pPr>
      <w:r>
        <w:tab/>
      </w:r>
      <w:hyperlink w:anchor="_Toc111534687" w:history="1">
        <w:r w:rsidRPr="00EF0AD6">
          <w:t>86</w:t>
        </w:r>
        <w:r>
          <w:rPr>
            <w:rFonts w:asciiTheme="minorHAnsi" w:eastAsiaTheme="minorEastAsia" w:hAnsiTheme="minorHAnsi" w:cstheme="minorBidi"/>
            <w:sz w:val="22"/>
            <w:szCs w:val="22"/>
            <w:lang w:eastAsia="en-AU"/>
          </w:rPr>
          <w:tab/>
        </w:r>
        <w:r w:rsidRPr="00EF0AD6">
          <w:t>Reviewable decision notices</w:t>
        </w:r>
        <w:r>
          <w:tab/>
        </w:r>
        <w:r>
          <w:fldChar w:fldCharType="begin"/>
        </w:r>
        <w:r>
          <w:instrText xml:space="preserve"> PAGEREF _Toc111534687 \h </w:instrText>
        </w:r>
        <w:r>
          <w:fldChar w:fldCharType="separate"/>
        </w:r>
        <w:r w:rsidR="00302331">
          <w:t>42</w:t>
        </w:r>
        <w:r>
          <w:fldChar w:fldCharType="end"/>
        </w:r>
      </w:hyperlink>
    </w:p>
    <w:p w14:paraId="38361E7A" w14:textId="411E80A2" w:rsidR="005B3D72" w:rsidRDefault="005B3D72">
      <w:pPr>
        <w:pStyle w:val="TOC5"/>
        <w:rPr>
          <w:rFonts w:asciiTheme="minorHAnsi" w:eastAsiaTheme="minorEastAsia" w:hAnsiTheme="minorHAnsi" w:cstheme="minorBidi"/>
          <w:sz w:val="22"/>
          <w:szCs w:val="22"/>
          <w:lang w:eastAsia="en-AU"/>
        </w:rPr>
      </w:pPr>
      <w:r>
        <w:tab/>
      </w:r>
      <w:hyperlink w:anchor="_Toc111534688" w:history="1">
        <w:r w:rsidRPr="00EF0AD6">
          <w:t>86A</w:t>
        </w:r>
        <w:r>
          <w:rPr>
            <w:rFonts w:asciiTheme="minorHAnsi" w:eastAsiaTheme="minorEastAsia" w:hAnsiTheme="minorHAnsi" w:cstheme="minorBidi"/>
            <w:sz w:val="22"/>
            <w:szCs w:val="22"/>
            <w:lang w:eastAsia="en-AU"/>
          </w:rPr>
          <w:tab/>
        </w:r>
        <w:r w:rsidRPr="00EF0AD6">
          <w:t>Applications for review</w:t>
        </w:r>
        <w:r>
          <w:tab/>
        </w:r>
        <w:r>
          <w:fldChar w:fldCharType="begin"/>
        </w:r>
        <w:r>
          <w:instrText xml:space="preserve"> PAGEREF _Toc111534688 \h </w:instrText>
        </w:r>
        <w:r>
          <w:fldChar w:fldCharType="separate"/>
        </w:r>
        <w:r w:rsidR="00302331">
          <w:t>42</w:t>
        </w:r>
        <w:r>
          <w:fldChar w:fldCharType="end"/>
        </w:r>
      </w:hyperlink>
    </w:p>
    <w:p w14:paraId="0F3C1247" w14:textId="5DEE0C4F" w:rsidR="005B3D72" w:rsidRDefault="00970873">
      <w:pPr>
        <w:pStyle w:val="TOC2"/>
        <w:rPr>
          <w:rFonts w:asciiTheme="minorHAnsi" w:eastAsiaTheme="minorEastAsia" w:hAnsiTheme="minorHAnsi" w:cstheme="minorBidi"/>
          <w:b w:val="0"/>
          <w:sz w:val="22"/>
          <w:szCs w:val="22"/>
          <w:lang w:eastAsia="en-AU"/>
        </w:rPr>
      </w:pPr>
      <w:hyperlink w:anchor="_Toc111534689" w:history="1">
        <w:r w:rsidR="005B3D72" w:rsidRPr="00EF0AD6">
          <w:t>Part 10</w:t>
        </w:r>
        <w:r w:rsidR="005B3D72">
          <w:rPr>
            <w:rFonts w:asciiTheme="minorHAnsi" w:eastAsiaTheme="minorEastAsia" w:hAnsiTheme="minorHAnsi" w:cstheme="minorBidi"/>
            <w:b w:val="0"/>
            <w:sz w:val="22"/>
            <w:szCs w:val="22"/>
            <w:lang w:eastAsia="en-AU"/>
          </w:rPr>
          <w:tab/>
        </w:r>
        <w:r w:rsidR="005B3D72" w:rsidRPr="00EF0AD6">
          <w:t>Miscellaneous</w:t>
        </w:r>
        <w:r w:rsidR="005B3D72" w:rsidRPr="005B3D72">
          <w:rPr>
            <w:vanish/>
          </w:rPr>
          <w:tab/>
        </w:r>
        <w:r w:rsidR="005B3D72" w:rsidRPr="005B3D72">
          <w:rPr>
            <w:vanish/>
          </w:rPr>
          <w:fldChar w:fldCharType="begin"/>
        </w:r>
        <w:r w:rsidR="005B3D72" w:rsidRPr="005B3D72">
          <w:rPr>
            <w:vanish/>
          </w:rPr>
          <w:instrText xml:space="preserve"> PAGEREF _Toc111534689 \h </w:instrText>
        </w:r>
        <w:r w:rsidR="005B3D72" w:rsidRPr="005B3D72">
          <w:rPr>
            <w:vanish/>
          </w:rPr>
        </w:r>
        <w:r w:rsidR="005B3D72" w:rsidRPr="005B3D72">
          <w:rPr>
            <w:vanish/>
          </w:rPr>
          <w:fldChar w:fldCharType="separate"/>
        </w:r>
        <w:r w:rsidR="00302331">
          <w:rPr>
            <w:vanish/>
          </w:rPr>
          <w:t>43</w:t>
        </w:r>
        <w:r w:rsidR="005B3D72" w:rsidRPr="005B3D72">
          <w:rPr>
            <w:vanish/>
          </w:rPr>
          <w:fldChar w:fldCharType="end"/>
        </w:r>
      </w:hyperlink>
    </w:p>
    <w:p w14:paraId="0E95ED1C" w14:textId="60822E00" w:rsidR="005B3D72" w:rsidRDefault="005B3D72">
      <w:pPr>
        <w:pStyle w:val="TOC5"/>
        <w:rPr>
          <w:rFonts w:asciiTheme="minorHAnsi" w:eastAsiaTheme="minorEastAsia" w:hAnsiTheme="minorHAnsi" w:cstheme="minorBidi"/>
          <w:sz w:val="22"/>
          <w:szCs w:val="22"/>
          <w:lang w:eastAsia="en-AU"/>
        </w:rPr>
      </w:pPr>
      <w:r>
        <w:tab/>
      </w:r>
      <w:hyperlink w:anchor="_Toc111534690" w:history="1">
        <w:r w:rsidRPr="00EF0AD6">
          <w:t>87</w:t>
        </w:r>
        <w:r>
          <w:rPr>
            <w:rFonts w:asciiTheme="minorHAnsi" w:eastAsiaTheme="minorEastAsia" w:hAnsiTheme="minorHAnsi" w:cstheme="minorBidi"/>
            <w:sz w:val="22"/>
            <w:szCs w:val="22"/>
            <w:lang w:eastAsia="en-AU"/>
          </w:rPr>
          <w:tab/>
        </w:r>
        <w:r w:rsidRPr="00EF0AD6">
          <w:t>Board examinations</w:t>
        </w:r>
        <w:r>
          <w:tab/>
        </w:r>
        <w:r>
          <w:fldChar w:fldCharType="begin"/>
        </w:r>
        <w:r>
          <w:instrText xml:space="preserve"> PAGEREF _Toc111534690 \h </w:instrText>
        </w:r>
        <w:r>
          <w:fldChar w:fldCharType="separate"/>
        </w:r>
        <w:r w:rsidR="00302331">
          <w:t>43</w:t>
        </w:r>
        <w:r>
          <w:fldChar w:fldCharType="end"/>
        </w:r>
      </w:hyperlink>
    </w:p>
    <w:p w14:paraId="28B6114E" w14:textId="6DE6E9FC" w:rsidR="005B3D72" w:rsidRDefault="005B3D72">
      <w:pPr>
        <w:pStyle w:val="TOC5"/>
        <w:rPr>
          <w:rFonts w:asciiTheme="minorHAnsi" w:eastAsiaTheme="minorEastAsia" w:hAnsiTheme="minorHAnsi" w:cstheme="minorBidi"/>
          <w:sz w:val="22"/>
          <w:szCs w:val="22"/>
          <w:lang w:eastAsia="en-AU"/>
        </w:rPr>
      </w:pPr>
      <w:r>
        <w:tab/>
      </w:r>
      <w:hyperlink w:anchor="_Toc111534691" w:history="1">
        <w:r w:rsidRPr="00EF0AD6">
          <w:t>88</w:t>
        </w:r>
        <w:r>
          <w:rPr>
            <w:rFonts w:asciiTheme="minorHAnsi" w:eastAsiaTheme="minorEastAsia" w:hAnsiTheme="minorHAnsi" w:cstheme="minorBidi"/>
            <w:sz w:val="22"/>
            <w:szCs w:val="22"/>
            <w:lang w:eastAsia="en-AU"/>
          </w:rPr>
          <w:tab/>
        </w:r>
        <w:r w:rsidRPr="00EF0AD6">
          <w:t>Code of professional conduct</w:t>
        </w:r>
        <w:r>
          <w:tab/>
        </w:r>
        <w:r>
          <w:fldChar w:fldCharType="begin"/>
        </w:r>
        <w:r>
          <w:instrText xml:space="preserve"> PAGEREF _Toc111534691 \h </w:instrText>
        </w:r>
        <w:r>
          <w:fldChar w:fldCharType="separate"/>
        </w:r>
        <w:r w:rsidR="00302331">
          <w:t>43</w:t>
        </w:r>
        <w:r>
          <w:fldChar w:fldCharType="end"/>
        </w:r>
      </w:hyperlink>
    </w:p>
    <w:p w14:paraId="6BC2B7C6" w14:textId="591DADFF" w:rsidR="005B3D72" w:rsidRDefault="005B3D72">
      <w:pPr>
        <w:pStyle w:val="TOC5"/>
        <w:rPr>
          <w:rFonts w:asciiTheme="minorHAnsi" w:eastAsiaTheme="minorEastAsia" w:hAnsiTheme="minorHAnsi" w:cstheme="minorBidi"/>
          <w:sz w:val="22"/>
          <w:szCs w:val="22"/>
          <w:lang w:eastAsia="en-AU"/>
        </w:rPr>
      </w:pPr>
      <w:r>
        <w:tab/>
      </w:r>
      <w:hyperlink w:anchor="_Toc111534692" w:history="1">
        <w:r w:rsidRPr="00EF0AD6">
          <w:t>89</w:t>
        </w:r>
        <w:r>
          <w:rPr>
            <w:rFonts w:asciiTheme="minorHAnsi" w:eastAsiaTheme="minorEastAsia" w:hAnsiTheme="minorHAnsi" w:cstheme="minorBidi"/>
            <w:sz w:val="22"/>
            <w:szCs w:val="22"/>
            <w:lang w:eastAsia="en-AU"/>
          </w:rPr>
          <w:tab/>
        </w:r>
        <w:r w:rsidRPr="00EF0AD6">
          <w:t>Registered architect to give evidence of insurance</w:t>
        </w:r>
        <w:r>
          <w:tab/>
        </w:r>
        <w:r>
          <w:fldChar w:fldCharType="begin"/>
        </w:r>
        <w:r>
          <w:instrText xml:space="preserve"> PAGEREF _Toc111534692 \h </w:instrText>
        </w:r>
        <w:r>
          <w:fldChar w:fldCharType="separate"/>
        </w:r>
        <w:r w:rsidR="00302331">
          <w:t>43</w:t>
        </w:r>
        <w:r>
          <w:fldChar w:fldCharType="end"/>
        </w:r>
      </w:hyperlink>
    </w:p>
    <w:p w14:paraId="281109FD" w14:textId="1D6CF68B" w:rsidR="005B3D72" w:rsidRDefault="005B3D72">
      <w:pPr>
        <w:pStyle w:val="TOC5"/>
        <w:rPr>
          <w:rFonts w:asciiTheme="minorHAnsi" w:eastAsiaTheme="minorEastAsia" w:hAnsiTheme="minorHAnsi" w:cstheme="minorBidi"/>
          <w:sz w:val="22"/>
          <w:szCs w:val="22"/>
          <w:lang w:eastAsia="en-AU"/>
        </w:rPr>
      </w:pPr>
      <w:r>
        <w:tab/>
      </w:r>
      <w:hyperlink w:anchor="_Toc111534693" w:history="1">
        <w:r w:rsidRPr="00EF0AD6">
          <w:t>90</w:t>
        </w:r>
        <w:r>
          <w:rPr>
            <w:rFonts w:asciiTheme="minorHAnsi" w:eastAsiaTheme="minorEastAsia" w:hAnsiTheme="minorHAnsi" w:cstheme="minorBidi"/>
            <w:sz w:val="22"/>
            <w:szCs w:val="22"/>
            <w:lang w:eastAsia="en-AU"/>
          </w:rPr>
          <w:tab/>
        </w:r>
        <w:r w:rsidRPr="00EF0AD6">
          <w:t>Evidentiary certificates</w:t>
        </w:r>
        <w:r>
          <w:tab/>
        </w:r>
        <w:r>
          <w:fldChar w:fldCharType="begin"/>
        </w:r>
        <w:r>
          <w:instrText xml:space="preserve"> PAGEREF _Toc111534693 \h </w:instrText>
        </w:r>
        <w:r>
          <w:fldChar w:fldCharType="separate"/>
        </w:r>
        <w:r w:rsidR="00302331">
          <w:t>45</w:t>
        </w:r>
        <w:r>
          <w:fldChar w:fldCharType="end"/>
        </w:r>
      </w:hyperlink>
    </w:p>
    <w:p w14:paraId="30B8E77B" w14:textId="0F585AE8" w:rsidR="005B3D72" w:rsidRDefault="005B3D72">
      <w:pPr>
        <w:pStyle w:val="TOC5"/>
        <w:rPr>
          <w:rFonts w:asciiTheme="minorHAnsi" w:eastAsiaTheme="minorEastAsia" w:hAnsiTheme="minorHAnsi" w:cstheme="minorBidi"/>
          <w:sz w:val="22"/>
          <w:szCs w:val="22"/>
          <w:lang w:eastAsia="en-AU"/>
        </w:rPr>
      </w:pPr>
      <w:r>
        <w:tab/>
      </w:r>
      <w:hyperlink w:anchor="_Toc111534694" w:history="1">
        <w:r w:rsidRPr="00EF0AD6">
          <w:t>90A</w:t>
        </w:r>
        <w:r>
          <w:rPr>
            <w:rFonts w:asciiTheme="minorHAnsi" w:eastAsiaTheme="minorEastAsia" w:hAnsiTheme="minorHAnsi" w:cstheme="minorBidi"/>
            <w:sz w:val="22"/>
            <w:szCs w:val="22"/>
            <w:lang w:eastAsia="en-AU"/>
          </w:rPr>
          <w:tab/>
        </w:r>
        <w:r w:rsidRPr="00EF0AD6">
          <w:t>Notifiable instruments under s 8 and Legislation Act, s 47</w:t>
        </w:r>
        <w:r>
          <w:tab/>
        </w:r>
        <w:r>
          <w:fldChar w:fldCharType="begin"/>
        </w:r>
        <w:r>
          <w:instrText xml:space="preserve"> PAGEREF _Toc111534694 \h </w:instrText>
        </w:r>
        <w:r>
          <w:fldChar w:fldCharType="separate"/>
        </w:r>
        <w:r w:rsidR="00302331">
          <w:t>45</w:t>
        </w:r>
        <w:r>
          <w:fldChar w:fldCharType="end"/>
        </w:r>
      </w:hyperlink>
    </w:p>
    <w:p w14:paraId="409538D8" w14:textId="2BC93E75" w:rsidR="005B3D72" w:rsidRDefault="005B3D72">
      <w:pPr>
        <w:pStyle w:val="TOC5"/>
        <w:rPr>
          <w:rFonts w:asciiTheme="minorHAnsi" w:eastAsiaTheme="minorEastAsia" w:hAnsiTheme="minorHAnsi" w:cstheme="minorBidi"/>
          <w:sz w:val="22"/>
          <w:szCs w:val="22"/>
          <w:lang w:eastAsia="en-AU"/>
        </w:rPr>
      </w:pPr>
      <w:r>
        <w:tab/>
      </w:r>
      <w:hyperlink w:anchor="_Toc111534695" w:history="1">
        <w:r w:rsidRPr="00EF0AD6">
          <w:t>91</w:t>
        </w:r>
        <w:r>
          <w:rPr>
            <w:rFonts w:asciiTheme="minorHAnsi" w:eastAsiaTheme="minorEastAsia" w:hAnsiTheme="minorHAnsi" w:cstheme="minorBidi"/>
            <w:sz w:val="22"/>
            <w:szCs w:val="22"/>
            <w:lang w:eastAsia="en-AU"/>
          </w:rPr>
          <w:tab/>
        </w:r>
        <w:r w:rsidRPr="00EF0AD6">
          <w:t>Determination of fees</w:t>
        </w:r>
        <w:r>
          <w:tab/>
        </w:r>
        <w:r>
          <w:fldChar w:fldCharType="begin"/>
        </w:r>
        <w:r>
          <w:instrText xml:space="preserve"> PAGEREF _Toc111534695 \h </w:instrText>
        </w:r>
        <w:r>
          <w:fldChar w:fldCharType="separate"/>
        </w:r>
        <w:r w:rsidR="00302331">
          <w:t>46</w:t>
        </w:r>
        <w:r>
          <w:fldChar w:fldCharType="end"/>
        </w:r>
      </w:hyperlink>
    </w:p>
    <w:p w14:paraId="37B2842C" w14:textId="4BDB5712" w:rsidR="005B3D72" w:rsidRDefault="005B3D72">
      <w:pPr>
        <w:pStyle w:val="TOC5"/>
        <w:rPr>
          <w:rFonts w:asciiTheme="minorHAnsi" w:eastAsiaTheme="minorEastAsia" w:hAnsiTheme="minorHAnsi" w:cstheme="minorBidi"/>
          <w:sz w:val="22"/>
          <w:szCs w:val="22"/>
          <w:lang w:eastAsia="en-AU"/>
        </w:rPr>
      </w:pPr>
      <w:r>
        <w:tab/>
      </w:r>
      <w:hyperlink w:anchor="_Toc111534696" w:history="1">
        <w:r w:rsidRPr="00EF0AD6">
          <w:t>92</w:t>
        </w:r>
        <w:r>
          <w:rPr>
            <w:rFonts w:asciiTheme="minorHAnsi" w:eastAsiaTheme="minorEastAsia" w:hAnsiTheme="minorHAnsi" w:cstheme="minorBidi"/>
            <w:sz w:val="22"/>
            <w:szCs w:val="22"/>
            <w:lang w:eastAsia="en-AU"/>
          </w:rPr>
          <w:tab/>
        </w:r>
        <w:r w:rsidRPr="00EF0AD6">
          <w:t>Approved forms</w:t>
        </w:r>
        <w:r>
          <w:tab/>
        </w:r>
        <w:r>
          <w:fldChar w:fldCharType="begin"/>
        </w:r>
        <w:r>
          <w:instrText xml:space="preserve"> PAGEREF _Toc111534696 \h </w:instrText>
        </w:r>
        <w:r>
          <w:fldChar w:fldCharType="separate"/>
        </w:r>
        <w:r w:rsidR="00302331">
          <w:t>46</w:t>
        </w:r>
        <w:r>
          <w:fldChar w:fldCharType="end"/>
        </w:r>
      </w:hyperlink>
    </w:p>
    <w:p w14:paraId="56854D52" w14:textId="17DB053C" w:rsidR="005B3D72" w:rsidRDefault="005B3D72">
      <w:pPr>
        <w:pStyle w:val="TOC5"/>
        <w:rPr>
          <w:rFonts w:asciiTheme="minorHAnsi" w:eastAsiaTheme="minorEastAsia" w:hAnsiTheme="minorHAnsi" w:cstheme="minorBidi"/>
          <w:sz w:val="22"/>
          <w:szCs w:val="22"/>
          <w:lang w:eastAsia="en-AU"/>
        </w:rPr>
      </w:pPr>
      <w:r>
        <w:tab/>
      </w:r>
      <w:hyperlink w:anchor="_Toc111534697" w:history="1">
        <w:r w:rsidRPr="00EF0AD6">
          <w:t>93</w:t>
        </w:r>
        <w:r>
          <w:rPr>
            <w:rFonts w:asciiTheme="minorHAnsi" w:eastAsiaTheme="minorEastAsia" w:hAnsiTheme="minorHAnsi" w:cstheme="minorBidi"/>
            <w:sz w:val="22"/>
            <w:szCs w:val="22"/>
            <w:lang w:eastAsia="en-AU"/>
          </w:rPr>
          <w:tab/>
        </w:r>
        <w:r w:rsidRPr="00EF0AD6">
          <w:t>Regulation-making power</w:t>
        </w:r>
        <w:r>
          <w:tab/>
        </w:r>
        <w:r>
          <w:fldChar w:fldCharType="begin"/>
        </w:r>
        <w:r>
          <w:instrText xml:space="preserve"> PAGEREF _Toc111534697 \h </w:instrText>
        </w:r>
        <w:r>
          <w:fldChar w:fldCharType="separate"/>
        </w:r>
        <w:r w:rsidR="00302331">
          <w:t>46</w:t>
        </w:r>
        <w:r>
          <w:fldChar w:fldCharType="end"/>
        </w:r>
      </w:hyperlink>
    </w:p>
    <w:p w14:paraId="52F42B9D" w14:textId="42912BAB" w:rsidR="005B3D72" w:rsidRDefault="00970873">
      <w:pPr>
        <w:pStyle w:val="TOC6"/>
        <w:rPr>
          <w:rFonts w:asciiTheme="minorHAnsi" w:eastAsiaTheme="minorEastAsia" w:hAnsiTheme="minorHAnsi" w:cstheme="minorBidi"/>
          <w:b w:val="0"/>
          <w:sz w:val="22"/>
          <w:szCs w:val="22"/>
          <w:lang w:eastAsia="en-AU"/>
        </w:rPr>
      </w:pPr>
      <w:hyperlink w:anchor="_Toc111534698" w:history="1">
        <w:r w:rsidR="005B3D72" w:rsidRPr="00EF0AD6">
          <w:t>Schedule 1</w:t>
        </w:r>
        <w:r w:rsidR="005B3D72">
          <w:rPr>
            <w:rFonts w:asciiTheme="minorHAnsi" w:eastAsiaTheme="minorEastAsia" w:hAnsiTheme="minorHAnsi" w:cstheme="minorBidi"/>
            <w:b w:val="0"/>
            <w:sz w:val="22"/>
            <w:szCs w:val="22"/>
            <w:lang w:eastAsia="en-AU"/>
          </w:rPr>
          <w:tab/>
        </w:r>
        <w:r w:rsidR="005B3D72" w:rsidRPr="00EF0AD6">
          <w:t>Reviewable decisions</w:t>
        </w:r>
        <w:r w:rsidR="005B3D72">
          <w:tab/>
        </w:r>
        <w:r w:rsidR="005B3D72" w:rsidRPr="005B3D72">
          <w:rPr>
            <w:b w:val="0"/>
            <w:sz w:val="20"/>
          </w:rPr>
          <w:fldChar w:fldCharType="begin"/>
        </w:r>
        <w:r w:rsidR="005B3D72" w:rsidRPr="005B3D72">
          <w:rPr>
            <w:b w:val="0"/>
            <w:sz w:val="20"/>
          </w:rPr>
          <w:instrText xml:space="preserve"> PAGEREF _Toc111534698 \h </w:instrText>
        </w:r>
        <w:r w:rsidR="005B3D72" w:rsidRPr="005B3D72">
          <w:rPr>
            <w:b w:val="0"/>
            <w:sz w:val="20"/>
          </w:rPr>
        </w:r>
        <w:r w:rsidR="005B3D72" w:rsidRPr="005B3D72">
          <w:rPr>
            <w:b w:val="0"/>
            <w:sz w:val="20"/>
          </w:rPr>
          <w:fldChar w:fldCharType="separate"/>
        </w:r>
        <w:r w:rsidR="00302331">
          <w:rPr>
            <w:b w:val="0"/>
            <w:sz w:val="20"/>
          </w:rPr>
          <w:t>47</w:t>
        </w:r>
        <w:r w:rsidR="005B3D72" w:rsidRPr="005B3D72">
          <w:rPr>
            <w:b w:val="0"/>
            <w:sz w:val="20"/>
          </w:rPr>
          <w:fldChar w:fldCharType="end"/>
        </w:r>
      </w:hyperlink>
    </w:p>
    <w:p w14:paraId="7C3A044B" w14:textId="3977BA3B" w:rsidR="005B3D72" w:rsidRDefault="00970873">
      <w:pPr>
        <w:pStyle w:val="TOC6"/>
        <w:rPr>
          <w:rFonts w:asciiTheme="minorHAnsi" w:eastAsiaTheme="minorEastAsia" w:hAnsiTheme="minorHAnsi" w:cstheme="minorBidi"/>
          <w:b w:val="0"/>
          <w:sz w:val="22"/>
          <w:szCs w:val="22"/>
          <w:lang w:eastAsia="en-AU"/>
        </w:rPr>
      </w:pPr>
      <w:hyperlink w:anchor="_Toc111534699" w:history="1">
        <w:r w:rsidR="005B3D72" w:rsidRPr="00EF0AD6">
          <w:t>Dictionary</w:t>
        </w:r>
        <w:r w:rsidR="005B3D72">
          <w:tab/>
        </w:r>
        <w:r w:rsidR="005B3D72">
          <w:tab/>
        </w:r>
        <w:r w:rsidR="005B3D72" w:rsidRPr="005B3D72">
          <w:rPr>
            <w:b w:val="0"/>
            <w:sz w:val="20"/>
          </w:rPr>
          <w:fldChar w:fldCharType="begin"/>
        </w:r>
        <w:r w:rsidR="005B3D72" w:rsidRPr="005B3D72">
          <w:rPr>
            <w:b w:val="0"/>
            <w:sz w:val="20"/>
          </w:rPr>
          <w:instrText xml:space="preserve"> PAGEREF _Toc111534699 \h </w:instrText>
        </w:r>
        <w:r w:rsidR="005B3D72" w:rsidRPr="005B3D72">
          <w:rPr>
            <w:b w:val="0"/>
            <w:sz w:val="20"/>
          </w:rPr>
        </w:r>
        <w:r w:rsidR="005B3D72" w:rsidRPr="005B3D72">
          <w:rPr>
            <w:b w:val="0"/>
            <w:sz w:val="20"/>
          </w:rPr>
          <w:fldChar w:fldCharType="separate"/>
        </w:r>
        <w:r w:rsidR="00302331">
          <w:rPr>
            <w:b w:val="0"/>
            <w:sz w:val="20"/>
          </w:rPr>
          <w:t>48</w:t>
        </w:r>
        <w:r w:rsidR="005B3D72" w:rsidRPr="005B3D72">
          <w:rPr>
            <w:b w:val="0"/>
            <w:sz w:val="20"/>
          </w:rPr>
          <w:fldChar w:fldCharType="end"/>
        </w:r>
      </w:hyperlink>
    </w:p>
    <w:p w14:paraId="58C39E6A" w14:textId="44DC380B" w:rsidR="005B3D72" w:rsidRDefault="00970873" w:rsidP="005B3D72">
      <w:pPr>
        <w:pStyle w:val="TOC7"/>
        <w:rPr>
          <w:rFonts w:asciiTheme="minorHAnsi" w:eastAsiaTheme="minorEastAsia" w:hAnsiTheme="minorHAnsi" w:cstheme="minorBidi"/>
          <w:b w:val="0"/>
          <w:sz w:val="22"/>
          <w:szCs w:val="22"/>
          <w:lang w:eastAsia="en-AU"/>
        </w:rPr>
      </w:pPr>
      <w:hyperlink w:anchor="_Toc111534700" w:history="1">
        <w:r w:rsidR="005B3D72">
          <w:t>Endnotes</w:t>
        </w:r>
        <w:r w:rsidR="005B3D72" w:rsidRPr="005B3D72">
          <w:rPr>
            <w:vanish/>
          </w:rPr>
          <w:tab/>
        </w:r>
        <w:r w:rsidR="005B3D72">
          <w:rPr>
            <w:vanish/>
          </w:rPr>
          <w:tab/>
        </w:r>
        <w:r w:rsidR="005B3D72" w:rsidRPr="005B3D72">
          <w:rPr>
            <w:b w:val="0"/>
            <w:vanish/>
          </w:rPr>
          <w:fldChar w:fldCharType="begin"/>
        </w:r>
        <w:r w:rsidR="005B3D72" w:rsidRPr="005B3D72">
          <w:rPr>
            <w:b w:val="0"/>
            <w:vanish/>
          </w:rPr>
          <w:instrText xml:space="preserve"> PAGEREF _Toc111534700 \h </w:instrText>
        </w:r>
        <w:r w:rsidR="005B3D72" w:rsidRPr="005B3D72">
          <w:rPr>
            <w:b w:val="0"/>
            <w:vanish/>
          </w:rPr>
        </w:r>
        <w:r w:rsidR="005B3D72" w:rsidRPr="005B3D72">
          <w:rPr>
            <w:b w:val="0"/>
            <w:vanish/>
          </w:rPr>
          <w:fldChar w:fldCharType="separate"/>
        </w:r>
        <w:r w:rsidR="00302331">
          <w:rPr>
            <w:b w:val="0"/>
            <w:vanish/>
          </w:rPr>
          <w:t>50</w:t>
        </w:r>
        <w:r w:rsidR="005B3D72" w:rsidRPr="005B3D72">
          <w:rPr>
            <w:b w:val="0"/>
            <w:vanish/>
          </w:rPr>
          <w:fldChar w:fldCharType="end"/>
        </w:r>
      </w:hyperlink>
    </w:p>
    <w:p w14:paraId="63A13B5F" w14:textId="76DA1B7F" w:rsidR="005B3D72" w:rsidRDefault="005B3D72">
      <w:pPr>
        <w:pStyle w:val="TOC5"/>
        <w:rPr>
          <w:rFonts w:asciiTheme="minorHAnsi" w:eastAsiaTheme="minorEastAsia" w:hAnsiTheme="minorHAnsi" w:cstheme="minorBidi"/>
          <w:sz w:val="22"/>
          <w:szCs w:val="22"/>
          <w:lang w:eastAsia="en-AU"/>
        </w:rPr>
      </w:pPr>
      <w:r>
        <w:tab/>
      </w:r>
      <w:hyperlink w:anchor="_Toc111534701" w:history="1">
        <w:r w:rsidRPr="00EF0AD6">
          <w:t>1</w:t>
        </w:r>
        <w:r>
          <w:rPr>
            <w:rFonts w:asciiTheme="minorHAnsi" w:eastAsiaTheme="minorEastAsia" w:hAnsiTheme="minorHAnsi" w:cstheme="minorBidi"/>
            <w:sz w:val="22"/>
            <w:szCs w:val="22"/>
            <w:lang w:eastAsia="en-AU"/>
          </w:rPr>
          <w:tab/>
        </w:r>
        <w:r w:rsidRPr="00EF0AD6">
          <w:t>About the endnotes</w:t>
        </w:r>
        <w:r>
          <w:tab/>
        </w:r>
        <w:r>
          <w:fldChar w:fldCharType="begin"/>
        </w:r>
        <w:r>
          <w:instrText xml:space="preserve"> PAGEREF _Toc111534701 \h </w:instrText>
        </w:r>
        <w:r>
          <w:fldChar w:fldCharType="separate"/>
        </w:r>
        <w:r w:rsidR="00302331">
          <w:t>50</w:t>
        </w:r>
        <w:r>
          <w:fldChar w:fldCharType="end"/>
        </w:r>
      </w:hyperlink>
    </w:p>
    <w:p w14:paraId="3B6F96CF" w14:textId="4A81CB6F" w:rsidR="005B3D72" w:rsidRDefault="005B3D72">
      <w:pPr>
        <w:pStyle w:val="TOC5"/>
        <w:rPr>
          <w:rFonts w:asciiTheme="minorHAnsi" w:eastAsiaTheme="minorEastAsia" w:hAnsiTheme="minorHAnsi" w:cstheme="minorBidi"/>
          <w:sz w:val="22"/>
          <w:szCs w:val="22"/>
          <w:lang w:eastAsia="en-AU"/>
        </w:rPr>
      </w:pPr>
      <w:r>
        <w:tab/>
      </w:r>
      <w:hyperlink w:anchor="_Toc111534702" w:history="1">
        <w:r w:rsidRPr="00EF0AD6">
          <w:t>2</w:t>
        </w:r>
        <w:r>
          <w:rPr>
            <w:rFonts w:asciiTheme="minorHAnsi" w:eastAsiaTheme="minorEastAsia" w:hAnsiTheme="minorHAnsi" w:cstheme="minorBidi"/>
            <w:sz w:val="22"/>
            <w:szCs w:val="22"/>
            <w:lang w:eastAsia="en-AU"/>
          </w:rPr>
          <w:tab/>
        </w:r>
        <w:r w:rsidRPr="00EF0AD6">
          <w:t>Abbreviation key</w:t>
        </w:r>
        <w:r>
          <w:tab/>
        </w:r>
        <w:r>
          <w:fldChar w:fldCharType="begin"/>
        </w:r>
        <w:r>
          <w:instrText xml:space="preserve"> PAGEREF _Toc111534702 \h </w:instrText>
        </w:r>
        <w:r>
          <w:fldChar w:fldCharType="separate"/>
        </w:r>
        <w:r w:rsidR="00302331">
          <w:t>50</w:t>
        </w:r>
        <w:r>
          <w:fldChar w:fldCharType="end"/>
        </w:r>
      </w:hyperlink>
    </w:p>
    <w:p w14:paraId="42F9613C" w14:textId="7AE75019" w:rsidR="005B3D72" w:rsidRDefault="005B3D72">
      <w:pPr>
        <w:pStyle w:val="TOC5"/>
        <w:rPr>
          <w:rFonts w:asciiTheme="minorHAnsi" w:eastAsiaTheme="minorEastAsia" w:hAnsiTheme="minorHAnsi" w:cstheme="minorBidi"/>
          <w:sz w:val="22"/>
          <w:szCs w:val="22"/>
          <w:lang w:eastAsia="en-AU"/>
        </w:rPr>
      </w:pPr>
      <w:r>
        <w:tab/>
      </w:r>
      <w:hyperlink w:anchor="_Toc111534703" w:history="1">
        <w:r w:rsidRPr="00EF0AD6">
          <w:t>3</w:t>
        </w:r>
        <w:r>
          <w:rPr>
            <w:rFonts w:asciiTheme="minorHAnsi" w:eastAsiaTheme="minorEastAsia" w:hAnsiTheme="minorHAnsi" w:cstheme="minorBidi"/>
            <w:sz w:val="22"/>
            <w:szCs w:val="22"/>
            <w:lang w:eastAsia="en-AU"/>
          </w:rPr>
          <w:tab/>
        </w:r>
        <w:r w:rsidRPr="00EF0AD6">
          <w:t>Legislation history</w:t>
        </w:r>
        <w:r>
          <w:tab/>
        </w:r>
        <w:r>
          <w:fldChar w:fldCharType="begin"/>
        </w:r>
        <w:r>
          <w:instrText xml:space="preserve"> PAGEREF _Toc111534703 \h </w:instrText>
        </w:r>
        <w:r>
          <w:fldChar w:fldCharType="separate"/>
        </w:r>
        <w:r w:rsidR="00302331">
          <w:t>51</w:t>
        </w:r>
        <w:r>
          <w:fldChar w:fldCharType="end"/>
        </w:r>
      </w:hyperlink>
    </w:p>
    <w:p w14:paraId="7414130F" w14:textId="70C9F2A7" w:rsidR="005B3D72" w:rsidRDefault="005B3D72">
      <w:pPr>
        <w:pStyle w:val="TOC5"/>
        <w:rPr>
          <w:rFonts w:asciiTheme="minorHAnsi" w:eastAsiaTheme="minorEastAsia" w:hAnsiTheme="minorHAnsi" w:cstheme="minorBidi"/>
          <w:sz w:val="22"/>
          <w:szCs w:val="22"/>
          <w:lang w:eastAsia="en-AU"/>
        </w:rPr>
      </w:pPr>
      <w:r>
        <w:tab/>
      </w:r>
      <w:hyperlink w:anchor="_Toc111534704" w:history="1">
        <w:r w:rsidRPr="00EF0AD6">
          <w:t>4</w:t>
        </w:r>
        <w:r>
          <w:rPr>
            <w:rFonts w:asciiTheme="minorHAnsi" w:eastAsiaTheme="minorEastAsia" w:hAnsiTheme="minorHAnsi" w:cstheme="minorBidi"/>
            <w:sz w:val="22"/>
            <w:szCs w:val="22"/>
            <w:lang w:eastAsia="en-AU"/>
          </w:rPr>
          <w:tab/>
        </w:r>
        <w:r w:rsidRPr="00EF0AD6">
          <w:t>Amendment history</w:t>
        </w:r>
        <w:r>
          <w:tab/>
        </w:r>
        <w:r>
          <w:fldChar w:fldCharType="begin"/>
        </w:r>
        <w:r>
          <w:instrText xml:space="preserve"> PAGEREF _Toc111534704 \h </w:instrText>
        </w:r>
        <w:r>
          <w:fldChar w:fldCharType="separate"/>
        </w:r>
        <w:r w:rsidR="00302331">
          <w:t>53</w:t>
        </w:r>
        <w:r>
          <w:fldChar w:fldCharType="end"/>
        </w:r>
      </w:hyperlink>
    </w:p>
    <w:p w14:paraId="412C259A" w14:textId="76EAB1F2" w:rsidR="005B3D72" w:rsidRDefault="005B3D72">
      <w:pPr>
        <w:pStyle w:val="TOC5"/>
        <w:rPr>
          <w:rFonts w:asciiTheme="minorHAnsi" w:eastAsiaTheme="minorEastAsia" w:hAnsiTheme="minorHAnsi" w:cstheme="minorBidi"/>
          <w:sz w:val="22"/>
          <w:szCs w:val="22"/>
          <w:lang w:eastAsia="en-AU"/>
        </w:rPr>
      </w:pPr>
      <w:r>
        <w:tab/>
      </w:r>
      <w:hyperlink w:anchor="_Toc111534705" w:history="1">
        <w:r w:rsidRPr="00EF0AD6">
          <w:t>5</w:t>
        </w:r>
        <w:r>
          <w:rPr>
            <w:rFonts w:asciiTheme="minorHAnsi" w:eastAsiaTheme="minorEastAsia" w:hAnsiTheme="minorHAnsi" w:cstheme="minorBidi"/>
            <w:sz w:val="22"/>
            <w:szCs w:val="22"/>
            <w:lang w:eastAsia="en-AU"/>
          </w:rPr>
          <w:tab/>
        </w:r>
        <w:r w:rsidRPr="00EF0AD6">
          <w:t>Earlier republications</w:t>
        </w:r>
        <w:r>
          <w:tab/>
        </w:r>
        <w:r>
          <w:fldChar w:fldCharType="begin"/>
        </w:r>
        <w:r>
          <w:instrText xml:space="preserve"> PAGEREF _Toc111534705 \h </w:instrText>
        </w:r>
        <w:r>
          <w:fldChar w:fldCharType="separate"/>
        </w:r>
        <w:r w:rsidR="00302331">
          <w:t>57</w:t>
        </w:r>
        <w:r>
          <w:fldChar w:fldCharType="end"/>
        </w:r>
      </w:hyperlink>
    </w:p>
    <w:p w14:paraId="52D2BFB2" w14:textId="55AB6839" w:rsidR="00386BEE" w:rsidRDefault="005B3D72" w:rsidP="00386BEE">
      <w:pPr>
        <w:pStyle w:val="BillBasic"/>
      </w:pPr>
      <w:r>
        <w:fldChar w:fldCharType="end"/>
      </w:r>
    </w:p>
    <w:p w14:paraId="7A10EA05" w14:textId="77777777" w:rsidR="00386BEE" w:rsidRDefault="00386BEE" w:rsidP="00386BEE">
      <w:pPr>
        <w:pStyle w:val="01Contents"/>
        <w:sectPr w:rsidR="00386BE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5EEBC9F" w14:textId="77777777" w:rsidR="00386BEE" w:rsidRDefault="00386BEE" w:rsidP="00386BEE">
      <w:pPr>
        <w:jc w:val="center"/>
      </w:pPr>
      <w:r>
        <w:rPr>
          <w:noProof/>
          <w:lang w:eastAsia="en-AU"/>
        </w:rPr>
        <w:lastRenderedPageBreak/>
        <w:drawing>
          <wp:inline distT="0" distB="0" distL="0" distR="0" wp14:anchorId="43A880AB" wp14:editId="325CF8C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2C714DF" w14:textId="77777777" w:rsidR="00386BEE" w:rsidRDefault="00386BEE" w:rsidP="00386BEE">
      <w:pPr>
        <w:jc w:val="center"/>
        <w:rPr>
          <w:rFonts w:ascii="Arial" w:hAnsi="Arial"/>
        </w:rPr>
      </w:pPr>
      <w:r>
        <w:rPr>
          <w:rFonts w:ascii="Arial" w:hAnsi="Arial"/>
        </w:rPr>
        <w:t>Australian Capital Territory</w:t>
      </w:r>
    </w:p>
    <w:p w14:paraId="0A78AB9F" w14:textId="0E7D6578" w:rsidR="00386BEE" w:rsidRDefault="009E40A3" w:rsidP="00386BEE">
      <w:pPr>
        <w:pStyle w:val="Billname"/>
      </w:pPr>
      <w:bookmarkStart w:id="7" w:name="Citation"/>
      <w:r>
        <w:t>Architects Act 2004</w:t>
      </w:r>
      <w:bookmarkEnd w:id="7"/>
    </w:p>
    <w:p w14:paraId="525CA8DC" w14:textId="77777777" w:rsidR="00386BEE" w:rsidRDefault="00386BEE" w:rsidP="00386BEE">
      <w:pPr>
        <w:pStyle w:val="ActNo"/>
      </w:pPr>
    </w:p>
    <w:p w14:paraId="47C6DF4E" w14:textId="77777777" w:rsidR="00386BEE" w:rsidRDefault="00386BEE" w:rsidP="00386BEE">
      <w:pPr>
        <w:pStyle w:val="N-line3"/>
      </w:pPr>
    </w:p>
    <w:p w14:paraId="337195F1" w14:textId="77777777" w:rsidR="00386BEE" w:rsidRDefault="00386BEE" w:rsidP="00386BEE">
      <w:pPr>
        <w:pStyle w:val="LongTitle"/>
      </w:pPr>
      <w:r>
        <w:t>An Act about the provision of architectural services, and for other purposes</w:t>
      </w:r>
    </w:p>
    <w:p w14:paraId="279219E4" w14:textId="77777777" w:rsidR="00386BEE" w:rsidRDefault="00386BEE" w:rsidP="00386BEE">
      <w:pPr>
        <w:pStyle w:val="N-line3"/>
      </w:pPr>
    </w:p>
    <w:p w14:paraId="2AF8036A" w14:textId="77777777" w:rsidR="00386BEE" w:rsidRDefault="00386BEE" w:rsidP="00386BEE">
      <w:pPr>
        <w:pStyle w:val="Placeholder"/>
      </w:pPr>
      <w:r>
        <w:rPr>
          <w:rStyle w:val="charContents"/>
          <w:sz w:val="16"/>
        </w:rPr>
        <w:t xml:space="preserve">  </w:t>
      </w:r>
      <w:r>
        <w:rPr>
          <w:rStyle w:val="charPage"/>
        </w:rPr>
        <w:t xml:space="preserve">  </w:t>
      </w:r>
    </w:p>
    <w:p w14:paraId="07A7CD35" w14:textId="77777777" w:rsidR="00386BEE" w:rsidRDefault="00386BEE" w:rsidP="00386BEE">
      <w:pPr>
        <w:pStyle w:val="Placeholder"/>
      </w:pPr>
      <w:r>
        <w:rPr>
          <w:rStyle w:val="CharChapNo"/>
        </w:rPr>
        <w:t xml:space="preserve">  </w:t>
      </w:r>
      <w:r>
        <w:rPr>
          <w:rStyle w:val="CharChapText"/>
        </w:rPr>
        <w:t xml:space="preserve">  </w:t>
      </w:r>
    </w:p>
    <w:p w14:paraId="4B78199C" w14:textId="77777777" w:rsidR="00386BEE" w:rsidRDefault="00386BEE" w:rsidP="00386BEE">
      <w:pPr>
        <w:pStyle w:val="Placeholder"/>
      </w:pPr>
      <w:r>
        <w:rPr>
          <w:rStyle w:val="CharPartNo"/>
        </w:rPr>
        <w:t xml:space="preserve">  </w:t>
      </w:r>
      <w:r>
        <w:rPr>
          <w:rStyle w:val="CharPartText"/>
        </w:rPr>
        <w:t xml:space="preserve">  </w:t>
      </w:r>
    </w:p>
    <w:p w14:paraId="597B47B8" w14:textId="77777777" w:rsidR="00386BEE" w:rsidRDefault="00386BEE" w:rsidP="00386BEE">
      <w:pPr>
        <w:pStyle w:val="Placeholder"/>
      </w:pPr>
      <w:r>
        <w:rPr>
          <w:rStyle w:val="CharDivNo"/>
        </w:rPr>
        <w:t xml:space="preserve">  </w:t>
      </w:r>
      <w:r>
        <w:rPr>
          <w:rStyle w:val="CharDivText"/>
        </w:rPr>
        <w:t xml:space="preserve">  </w:t>
      </w:r>
    </w:p>
    <w:p w14:paraId="697B33B6" w14:textId="77777777" w:rsidR="00386BEE" w:rsidRPr="00CA74E4" w:rsidRDefault="00386BEE" w:rsidP="00386BEE">
      <w:pPr>
        <w:pStyle w:val="PageBreak"/>
      </w:pPr>
      <w:r w:rsidRPr="00CA74E4">
        <w:br w:type="page"/>
      </w:r>
    </w:p>
    <w:p w14:paraId="367BAD1A" w14:textId="77777777" w:rsidR="00556A72" w:rsidRPr="00704CBF" w:rsidRDefault="00556A72">
      <w:pPr>
        <w:pStyle w:val="AH2Part"/>
      </w:pPr>
      <w:bookmarkStart w:id="8" w:name="_Toc111534596"/>
      <w:r w:rsidRPr="00704CBF">
        <w:rPr>
          <w:rStyle w:val="CharPartNo"/>
        </w:rPr>
        <w:lastRenderedPageBreak/>
        <w:t>Part 1</w:t>
      </w:r>
      <w:r>
        <w:tab/>
      </w:r>
      <w:r w:rsidRPr="00704CBF">
        <w:rPr>
          <w:rStyle w:val="CharPartText"/>
        </w:rPr>
        <w:t>Preliminary</w:t>
      </w:r>
      <w:bookmarkEnd w:id="8"/>
    </w:p>
    <w:p w14:paraId="41AC8C12" w14:textId="77777777" w:rsidR="00556A72" w:rsidRDefault="00556A72">
      <w:pPr>
        <w:pStyle w:val="AH5Sec"/>
      </w:pPr>
      <w:bookmarkStart w:id="9" w:name="_Toc111534597"/>
      <w:r w:rsidRPr="00704CBF">
        <w:rPr>
          <w:rStyle w:val="CharSectNo"/>
        </w:rPr>
        <w:t>1</w:t>
      </w:r>
      <w:r>
        <w:tab/>
        <w:t xml:space="preserve">Name of </w:t>
      </w:r>
      <w:r w:rsidRPr="00A85DF3">
        <w:t>Act</w:t>
      </w:r>
      <w:bookmarkEnd w:id="9"/>
    </w:p>
    <w:p w14:paraId="13866F46" w14:textId="77777777" w:rsidR="00556A72" w:rsidRDefault="00556A72">
      <w:pPr>
        <w:pStyle w:val="Amainreturn"/>
      </w:pPr>
      <w:r>
        <w:t xml:space="preserve">This </w:t>
      </w:r>
      <w:r w:rsidRPr="00A85DF3">
        <w:t>Act</w:t>
      </w:r>
      <w:r>
        <w:t xml:space="preserve"> is the </w:t>
      </w:r>
      <w:r>
        <w:rPr>
          <w:rStyle w:val="charItals"/>
        </w:rPr>
        <w:t xml:space="preserve">Architects </w:t>
      </w:r>
      <w:r w:rsidRPr="00A85DF3">
        <w:rPr>
          <w:rStyle w:val="charItals"/>
        </w:rPr>
        <w:t>Act</w:t>
      </w:r>
      <w:r>
        <w:rPr>
          <w:rStyle w:val="charItals"/>
        </w:rPr>
        <w:t xml:space="preserve"> 2004</w:t>
      </w:r>
      <w:r>
        <w:t>.</w:t>
      </w:r>
    </w:p>
    <w:p w14:paraId="27679704" w14:textId="77777777" w:rsidR="00556A72" w:rsidRDefault="00556A72">
      <w:pPr>
        <w:pStyle w:val="AH5Sec"/>
      </w:pPr>
      <w:bookmarkStart w:id="10" w:name="_Toc111534598"/>
      <w:r w:rsidRPr="00704CBF">
        <w:rPr>
          <w:rStyle w:val="CharSectNo"/>
        </w:rPr>
        <w:t>3</w:t>
      </w:r>
      <w:r>
        <w:tab/>
        <w:t>Dictionary</w:t>
      </w:r>
      <w:bookmarkEnd w:id="10"/>
    </w:p>
    <w:p w14:paraId="4C192BF9" w14:textId="77777777" w:rsidR="00556A72" w:rsidRDefault="00556A72">
      <w:pPr>
        <w:pStyle w:val="Amainreturn"/>
        <w:keepNext/>
      </w:pPr>
      <w:r>
        <w:t xml:space="preserve">The dictionary at the end </w:t>
      </w:r>
      <w:r w:rsidRPr="00A85DF3">
        <w:t>of this</w:t>
      </w:r>
      <w:r>
        <w:t xml:space="preserve"> </w:t>
      </w:r>
      <w:r w:rsidRPr="00A85DF3">
        <w:t>Act</w:t>
      </w:r>
      <w:r>
        <w:t xml:space="preserve"> is </w:t>
      </w:r>
      <w:r w:rsidRPr="00A85DF3">
        <w:t>part</w:t>
      </w:r>
      <w:r>
        <w:t xml:space="preserve"> </w:t>
      </w:r>
      <w:r w:rsidRPr="00A85DF3">
        <w:t>of this</w:t>
      </w:r>
      <w:r>
        <w:t xml:space="preserve"> </w:t>
      </w:r>
      <w:r w:rsidRPr="00A85DF3">
        <w:t>Act</w:t>
      </w:r>
      <w:r>
        <w:t>.</w:t>
      </w:r>
    </w:p>
    <w:p w14:paraId="7CB8E025" w14:textId="77777777" w:rsidR="00556A72" w:rsidRDefault="00556A72">
      <w:pPr>
        <w:pStyle w:val="aNote"/>
        <w:keepNext/>
        <w:rPr>
          <w:rFonts w:ascii="Times" w:hAnsi="Times"/>
        </w:rPr>
      </w:pPr>
      <w:r>
        <w:rPr>
          <w:rStyle w:val="charItals"/>
        </w:rPr>
        <w:t>Note 1</w:t>
      </w:r>
      <w:r>
        <w:rPr>
          <w:rStyle w:val="charItals"/>
        </w:rPr>
        <w:tab/>
      </w:r>
      <w:r>
        <w:rPr>
          <w:rFonts w:ascii="Times" w:hAnsi="Times"/>
        </w:rPr>
        <w:t xml:space="preserve">The dictionary at the end </w:t>
      </w:r>
      <w:r w:rsidRPr="00A85DF3">
        <w:rPr>
          <w:rFonts w:ascii="Times" w:hAnsi="Times"/>
        </w:rPr>
        <w:t>of this</w:t>
      </w:r>
      <w:r>
        <w:rPr>
          <w:rFonts w:ascii="Times" w:hAnsi="Times"/>
        </w:rPr>
        <w:t xml:space="preserve"> </w:t>
      </w:r>
      <w:r w:rsidRPr="00A85DF3">
        <w:rPr>
          <w:rFonts w:ascii="Times" w:hAnsi="Times"/>
        </w:rPr>
        <w:t>Act</w:t>
      </w:r>
      <w:r>
        <w:rPr>
          <w:rFonts w:ascii="Times" w:hAnsi="Times"/>
        </w:rPr>
        <w:t xml:space="preserve"> defines certain terms used in this </w:t>
      </w:r>
      <w:r w:rsidRPr="00A85DF3">
        <w:rPr>
          <w:rFonts w:ascii="Times" w:hAnsi="Times"/>
        </w:rPr>
        <w:t>Act</w:t>
      </w:r>
      <w:r>
        <w:rPr>
          <w:rFonts w:ascii="Times" w:hAnsi="Times"/>
        </w:rPr>
        <w:t>, and includes references (</w:t>
      </w:r>
      <w:r>
        <w:rPr>
          <w:rStyle w:val="charBoldItals"/>
        </w:rPr>
        <w:t xml:space="preserve">signpost </w:t>
      </w:r>
      <w:r w:rsidRPr="00A85DF3">
        <w:rPr>
          <w:rStyle w:val="charBoldItals"/>
        </w:rPr>
        <w:t>definition</w:t>
      </w:r>
      <w:r>
        <w:rPr>
          <w:rStyle w:val="charBoldItals"/>
        </w:rPr>
        <w:t>s</w:t>
      </w:r>
      <w:r>
        <w:rPr>
          <w:rFonts w:ascii="Times" w:hAnsi="Times"/>
        </w:rPr>
        <w:t>) to other terms defined elsewhere.</w:t>
      </w:r>
    </w:p>
    <w:p w14:paraId="5B7BF2D6" w14:textId="77777777" w:rsidR="00556A72" w:rsidRDefault="00556A72">
      <w:pPr>
        <w:pStyle w:val="aNote"/>
        <w:rPr>
          <w:rFonts w:ascii="Times" w:hAnsi="Times"/>
        </w:rPr>
      </w:pPr>
      <w:r>
        <w:rPr>
          <w:rFonts w:ascii="Times" w:hAnsi="Times"/>
        </w:rPr>
        <w:tab/>
        <w:t xml:space="preserve">For example, the signpost </w:t>
      </w:r>
      <w:r w:rsidRPr="00A85DF3">
        <w:rPr>
          <w:rFonts w:ascii="Times" w:hAnsi="Times"/>
        </w:rPr>
        <w:t>definition</w:t>
      </w:r>
      <w:r>
        <w:rPr>
          <w:rFonts w:ascii="Times" w:hAnsi="Times"/>
        </w:rPr>
        <w:t xml:space="preserve"> </w:t>
      </w:r>
      <w:r w:rsidRPr="00A85DF3">
        <w:rPr>
          <w:rFonts w:ascii="Times" w:hAnsi="Times"/>
        </w:rPr>
        <w:t>‘</w:t>
      </w:r>
      <w:r>
        <w:rPr>
          <w:rStyle w:val="charBoldItals"/>
        </w:rPr>
        <w:t>architects board</w:t>
      </w:r>
      <w:r w:rsidRPr="00A85DF3">
        <w:rPr>
          <w:rFonts w:ascii="Times" w:hAnsi="Times"/>
        </w:rPr>
        <w:t>—see</w:t>
      </w:r>
      <w:r>
        <w:rPr>
          <w:rFonts w:ascii="Times" w:hAnsi="Times"/>
        </w:rPr>
        <w:t xml:space="preserve"> </w:t>
      </w:r>
      <w:r w:rsidRPr="00A85DF3">
        <w:rPr>
          <w:rFonts w:ascii="Times" w:hAnsi="Times"/>
        </w:rPr>
        <w:t>section</w:t>
      </w:r>
      <w:r>
        <w:rPr>
          <w:rFonts w:ascii="Times" w:hAnsi="Times"/>
        </w:rPr>
        <w:t xml:space="preserve"> 64.</w:t>
      </w:r>
      <w:r w:rsidRPr="00A85DF3">
        <w:rPr>
          <w:rFonts w:ascii="Times" w:hAnsi="Times"/>
        </w:rPr>
        <w:t>’</w:t>
      </w:r>
      <w:r>
        <w:rPr>
          <w:rFonts w:ascii="Times" w:hAnsi="Times"/>
        </w:rPr>
        <w:t xml:space="preserve"> means that the term </w:t>
      </w:r>
      <w:r w:rsidRPr="00A85DF3">
        <w:rPr>
          <w:rFonts w:ascii="Times" w:hAnsi="Times"/>
        </w:rPr>
        <w:t>‘</w:t>
      </w:r>
      <w:r>
        <w:rPr>
          <w:rFonts w:ascii="Times" w:hAnsi="Times"/>
        </w:rPr>
        <w:t>architects board</w:t>
      </w:r>
      <w:r w:rsidRPr="00A85DF3">
        <w:rPr>
          <w:rFonts w:ascii="Times" w:hAnsi="Times"/>
        </w:rPr>
        <w:t>’</w:t>
      </w:r>
      <w:r>
        <w:rPr>
          <w:rFonts w:ascii="Times" w:hAnsi="Times"/>
        </w:rPr>
        <w:t xml:space="preserve"> is defined in that </w:t>
      </w:r>
      <w:r w:rsidRPr="00A85DF3">
        <w:rPr>
          <w:rFonts w:ascii="Times" w:hAnsi="Times"/>
        </w:rPr>
        <w:t>section</w:t>
      </w:r>
      <w:r>
        <w:rPr>
          <w:rFonts w:ascii="Times" w:hAnsi="Times"/>
        </w:rPr>
        <w:t>.</w:t>
      </w:r>
    </w:p>
    <w:p w14:paraId="3D1FDE46" w14:textId="7CEFE9DA" w:rsidR="00556A72" w:rsidRDefault="00556A72">
      <w:pPr>
        <w:pStyle w:val="aNote"/>
        <w:rPr>
          <w:rFonts w:ascii="Times" w:hAnsi="Times"/>
        </w:rPr>
      </w:pPr>
      <w:r>
        <w:rPr>
          <w:rStyle w:val="charItals"/>
        </w:rPr>
        <w:t>Note 2</w:t>
      </w:r>
      <w:r>
        <w:rPr>
          <w:rFonts w:ascii="Times" w:hAnsi="Times"/>
        </w:rPr>
        <w:tab/>
        <w:t xml:space="preserve">A </w:t>
      </w:r>
      <w:r w:rsidRPr="00A85DF3">
        <w:rPr>
          <w:rFonts w:ascii="Times" w:hAnsi="Times"/>
        </w:rPr>
        <w:t>definition</w:t>
      </w:r>
      <w:r>
        <w:rPr>
          <w:rFonts w:ascii="Times" w:hAnsi="Times"/>
        </w:rPr>
        <w:t xml:space="preserve"> in the dictionary (including a signpost </w:t>
      </w:r>
      <w:r w:rsidRPr="00A85DF3">
        <w:rPr>
          <w:rFonts w:ascii="Times" w:hAnsi="Times"/>
        </w:rPr>
        <w:t>definition</w:t>
      </w:r>
      <w:r>
        <w:rPr>
          <w:rFonts w:ascii="Times" w:hAnsi="Times"/>
        </w:rPr>
        <w:t xml:space="preserve">) applies to the entire </w:t>
      </w:r>
      <w:r w:rsidRPr="00A85DF3">
        <w:rPr>
          <w:rFonts w:ascii="Times" w:hAnsi="Times"/>
        </w:rPr>
        <w:t>Act</w:t>
      </w:r>
      <w:r>
        <w:rPr>
          <w:rFonts w:ascii="Times" w:hAnsi="Times"/>
        </w:rPr>
        <w:t xml:space="preserve"> unless the </w:t>
      </w:r>
      <w:r w:rsidRPr="00A85DF3">
        <w:rPr>
          <w:rFonts w:ascii="Times" w:hAnsi="Times"/>
        </w:rPr>
        <w:t>definition</w:t>
      </w:r>
      <w:r>
        <w:rPr>
          <w:rFonts w:ascii="Times" w:hAnsi="Times"/>
        </w:rPr>
        <w:t xml:space="preserve">, or another provision of the </w:t>
      </w:r>
      <w:r w:rsidRPr="00A85DF3">
        <w:rPr>
          <w:rFonts w:ascii="Times" w:hAnsi="Times"/>
        </w:rPr>
        <w:t>Act</w:t>
      </w:r>
      <w:r>
        <w:rPr>
          <w:rFonts w:ascii="Times" w:hAnsi="Times"/>
        </w:rPr>
        <w:t>, provides otherwise or the contrary intention otherwise appears (</w:t>
      </w:r>
      <w:r w:rsidRPr="00A85DF3">
        <w:rPr>
          <w:rFonts w:ascii="Times" w:hAnsi="Times"/>
        </w:rPr>
        <w:t>see</w:t>
      </w:r>
      <w:r>
        <w:rPr>
          <w:rFonts w:ascii="Times" w:hAnsi="Times"/>
        </w:rPr>
        <w:t xml:space="preserve"> </w:t>
      </w:r>
      <w:hyperlink r:id="rId27" w:tooltip="A2001-14" w:history="1">
        <w:r w:rsidR="00960546" w:rsidRPr="00960546">
          <w:rPr>
            <w:rStyle w:val="charCitHyperlinkAbbrev"/>
          </w:rPr>
          <w:t>Legislation Act</w:t>
        </w:r>
      </w:hyperlink>
      <w:r>
        <w:rPr>
          <w:rFonts w:ascii="Times" w:hAnsi="Times"/>
        </w:rPr>
        <w:t xml:space="preserve">, </w:t>
      </w:r>
      <w:r w:rsidRPr="00A85DF3">
        <w:rPr>
          <w:rFonts w:ascii="Times" w:hAnsi="Times"/>
        </w:rPr>
        <w:t>s</w:t>
      </w:r>
      <w:r>
        <w:rPr>
          <w:rFonts w:ascii="Times" w:hAnsi="Times"/>
        </w:rPr>
        <w:t xml:space="preserve"> 155 and </w:t>
      </w:r>
      <w:r w:rsidRPr="00A85DF3">
        <w:rPr>
          <w:rFonts w:ascii="Times" w:hAnsi="Times"/>
        </w:rPr>
        <w:t>s</w:t>
      </w:r>
      <w:r>
        <w:rPr>
          <w:rFonts w:ascii="Times" w:hAnsi="Times"/>
        </w:rPr>
        <w:t> 156 (1)).</w:t>
      </w:r>
    </w:p>
    <w:p w14:paraId="0A9EF7CD" w14:textId="77777777" w:rsidR="00556A72" w:rsidRDefault="00556A72">
      <w:pPr>
        <w:pStyle w:val="AH5Sec"/>
      </w:pPr>
      <w:bookmarkStart w:id="11" w:name="_Toc111534599"/>
      <w:r w:rsidRPr="00704CBF">
        <w:rPr>
          <w:rStyle w:val="CharSectNo"/>
        </w:rPr>
        <w:t>4</w:t>
      </w:r>
      <w:r>
        <w:tab/>
        <w:t>Notes</w:t>
      </w:r>
      <w:bookmarkEnd w:id="11"/>
    </w:p>
    <w:p w14:paraId="0F953B2F" w14:textId="77777777" w:rsidR="00556A72" w:rsidRDefault="00556A72">
      <w:pPr>
        <w:pStyle w:val="Amainreturn"/>
        <w:keepNext/>
      </w:pPr>
      <w:r>
        <w:t xml:space="preserve">A note included in this </w:t>
      </w:r>
      <w:r w:rsidRPr="00A85DF3">
        <w:t>Act</w:t>
      </w:r>
      <w:r>
        <w:t xml:space="preserve"> is explanatory and is not </w:t>
      </w:r>
      <w:r w:rsidRPr="00A85DF3">
        <w:t>part</w:t>
      </w:r>
      <w:r>
        <w:t xml:space="preserve"> </w:t>
      </w:r>
      <w:r w:rsidRPr="00A85DF3">
        <w:t>of this</w:t>
      </w:r>
      <w:r>
        <w:t xml:space="preserve"> </w:t>
      </w:r>
      <w:r w:rsidRPr="00A85DF3">
        <w:t>Act</w:t>
      </w:r>
      <w:r>
        <w:t>.</w:t>
      </w:r>
    </w:p>
    <w:p w14:paraId="6B0C2707" w14:textId="5194BE13" w:rsidR="00556A72" w:rsidRDefault="00556A72">
      <w:pPr>
        <w:pStyle w:val="aNote"/>
      </w:pPr>
      <w:r>
        <w:rPr>
          <w:rStyle w:val="charItals"/>
        </w:rPr>
        <w:t>Note</w:t>
      </w:r>
      <w:r>
        <w:rPr>
          <w:rStyle w:val="charItals"/>
        </w:rPr>
        <w:tab/>
      </w:r>
      <w:r w:rsidRPr="00A85DF3">
        <w:t>See</w:t>
      </w:r>
      <w:r>
        <w:t xml:space="preserve"> </w:t>
      </w:r>
      <w:hyperlink r:id="rId28" w:tooltip="A2001-14" w:history="1">
        <w:r w:rsidR="00960546" w:rsidRPr="00960546">
          <w:rPr>
            <w:rStyle w:val="charCitHyperlinkAbbrev"/>
          </w:rPr>
          <w:t>Legislation Act</w:t>
        </w:r>
      </w:hyperlink>
      <w:r>
        <w:t xml:space="preserve">, </w:t>
      </w:r>
      <w:r w:rsidRPr="00A85DF3">
        <w:t>s</w:t>
      </w:r>
      <w:r>
        <w:t xml:space="preserve"> 127 (1), (4) and (5) for the legal status of notes.</w:t>
      </w:r>
    </w:p>
    <w:p w14:paraId="4C423725" w14:textId="77777777" w:rsidR="00556A72" w:rsidRDefault="00556A72">
      <w:pPr>
        <w:pStyle w:val="AH5Sec"/>
      </w:pPr>
      <w:r w:rsidRPr="00704CBF">
        <w:rPr>
          <w:rStyle w:val="CharSectNo"/>
        </w:rPr>
        <w:br w:type="page"/>
      </w:r>
      <w:bookmarkStart w:id="12" w:name="_Toc111534600"/>
      <w:r w:rsidRPr="00704CBF">
        <w:rPr>
          <w:rStyle w:val="CharSectNo"/>
        </w:rPr>
        <w:lastRenderedPageBreak/>
        <w:t>5</w:t>
      </w:r>
      <w:r>
        <w:tab/>
        <w:t xml:space="preserve">Offences against </w:t>
      </w:r>
      <w:r w:rsidRPr="00A85DF3">
        <w:t>Act—</w:t>
      </w:r>
      <w:r>
        <w:t>application of Criminal Code etc</w:t>
      </w:r>
      <w:bookmarkEnd w:id="12"/>
    </w:p>
    <w:p w14:paraId="234A6D2C" w14:textId="77777777" w:rsidR="00556A72" w:rsidRDefault="00556A72">
      <w:pPr>
        <w:pStyle w:val="Amainreturn"/>
        <w:keepNext/>
        <w:ind w:right="1200"/>
      </w:pPr>
      <w:r>
        <w:t xml:space="preserve">Other legislation applies in relation to offences against this </w:t>
      </w:r>
      <w:r w:rsidRPr="00A85DF3">
        <w:t>Act</w:t>
      </w:r>
      <w:r>
        <w:t xml:space="preserve">. </w:t>
      </w:r>
    </w:p>
    <w:p w14:paraId="794AE595" w14:textId="77777777" w:rsidR="00556A72" w:rsidRDefault="00556A72">
      <w:pPr>
        <w:pStyle w:val="aNote"/>
        <w:keepNext/>
      </w:pPr>
      <w:r>
        <w:rPr>
          <w:rStyle w:val="charItals"/>
        </w:rPr>
        <w:t>Note 1</w:t>
      </w:r>
      <w:r>
        <w:tab/>
      </w:r>
      <w:r>
        <w:rPr>
          <w:rStyle w:val="charItals"/>
        </w:rPr>
        <w:t>Criminal Code</w:t>
      </w:r>
    </w:p>
    <w:p w14:paraId="49567299" w14:textId="62B75572" w:rsidR="00556A72" w:rsidRDefault="00556A72">
      <w:pPr>
        <w:pStyle w:val="aNote"/>
        <w:keepNext/>
        <w:spacing w:before="20"/>
        <w:ind w:firstLine="0"/>
      </w:pPr>
      <w:r>
        <w:t xml:space="preserve">The </w:t>
      </w:r>
      <w:hyperlink r:id="rId29" w:tooltip="A2002-51" w:history="1">
        <w:r w:rsidR="00960546" w:rsidRPr="00960546">
          <w:rPr>
            <w:rStyle w:val="charCitHyperlinkAbbrev"/>
          </w:rPr>
          <w:t>Criminal Code</w:t>
        </w:r>
      </w:hyperlink>
      <w:r>
        <w:t xml:space="preserve">, </w:t>
      </w:r>
      <w:proofErr w:type="spellStart"/>
      <w:r>
        <w:t>ch</w:t>
      </w:r>
      <w:proofErr w:type="spellEnd"/>
      <w:r>
        <w:t xml:space="preserve"> 2 applies to all offences against this </w:t>
      </w:r>
      <w:r w:rsidRPr="00A85DF3">
        <w:t>Act</w:t>
      </w:r>
      <w:r>
        <w:t xml:space="preserve"> (</w:t>
      </w:r>
      <w:r w:rsidRPr="00A85DF3">
        <w:t>see</w:t>
      </w:r>
      <w:r>
        <w:t xml:space="preserve"> Code, </w:t>
      </w:r>
      <w:r w:rsidRPr="00A85DF3">
        <w:t>pt</w:t>
      </w:r>
      <w:r>
        <w:t xml:space="preserve"> 2.1).  </w:t>
      </w:r>
    </w:p>
    <w:p w14:paraId="14773FF6" w14:textId="77777777" w:rsidR="00556A72" w:rsidRDefault="00556A72">
      <w:pPr>
        <w:pStyle w:val="aNoteText"/>
        <w:keepNext/>
      </w:pPr>
      <w:r>
        <w:t xml:space="preserve">The </w:t>
      </w:r>
      <w:r w:rsidRPr="00A85DF3">
        <w:t>chapter</w:t>
      </w:r>
      <w:r>
        <w:t xml:space="preserve"> sets out the general principles of criminal responsibility (including burdens of proof and general defences), and defines terms used for offences to </w:t>
      </w:r>
      <w:r w:rsidRPr="00A85DF3">
        <w:t>which</w:t>
      </w:r>
      <w:r>
        <w:t xml:space="preserve"> the Code applies (</w:t>
      </w:r>
      <w:proofErr w:type="spellStart"/>
      <w:r>
        <w:t>eg</w:t>
      </w:r>
      <w:proofErr w:type="spellEnd"/>
      <w:r>
        <w:t>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DDD74D1" w14:textId="77777777" w:rsidR="00556A72" w:rsidRDefault="00556A72">
      <w:pPr>
        <w:pStyle w:val="aNote"/>
        <w:rPr>
          <w:rStyle w:val="charItals"/>
        </w:rPr>
      </w:pPr>
      <w:r>
        <w:rPr>
          <w:rStyle w:val="charItals"/>
        </w:rPr>
        <w:t>Note 2</w:t>
      </w:r>
      <w:r>
        <w:rPr>
          <w:rStyle w:val="charItals"/>
        </w:rPr>
        <w:tab/>
      </w:r>
      <w:r w:rsidRPr="00A85DF3">
        <w:rPr>
          <w:rStyle w:val="charItals"/>
        </w:rPr>
        <w:t>Penalty</w:t>
      </w:r>
      <w:r>
        <w:rPr>
          <w:rStyle w:val="charItals"/>
        </w:rPr>
        <w:t xml:space="preserve"> units</w:t>
      </w:r>
    </w:p>
    <w:p w14:paraId="73D75575" w14:textId="3061D9E9" w:rsidR="00556A72" w:rsidRDefault="00556A72">
      <w:pPr>
        <w:pStyle w:val="aNoteText"/>
      </w:pPr>
      <w:r>
        <w:t xml:space="preserve">The </w:t>
      </w:r>
      <w:hyperlink r:id="rId30" w:tooltip="A2001-14" w:history="1">
        <w:r w:rsidR="00960546" w:rsidRPr="00960546">
          <w:rPr>
            <w:rStyle w:val="charCitHyperlinkAbbrev"/>
          </w:rPr>
          <w:t>Legislation Act</w:t>
        </w:r>
      </w:hyperlink>
      <w:r>
        <w:t xml:space="preserve">, </w:t>
      </w:r>
      <w:r w:rsidRPr="00A85DF3">
        <w:t>s</w:t>
      </w:r>
      <w:r>
        <w:t xml:space="preserve"> 133 deals with the meaning of offence penalties that are expressed in </w:t>
      </w:r>
      <w:r w:rsidRPr="00A85DF3">
        <w:t>penalty</w:t>
      </w:r>
      <w:r>
        <w:t xml:space="preserve"> units.</w:t>
      </w:r>
    </w:p>
    <w:p w14:paraId="26F65A0C" w14:textId="77777777" w:rsidR="00556A72" w:rsidRDefault="00556A72">
      <w:pPr>
        <w:pStyle w:val="PageBreak"/>
      </w:pPr>
      <w:r>
        <w:br w:type="page"/>
      </w:r>
    </w:p>
    <w:p w14:paraId="53E9519B" w14:textId="77777777" w:rsidR="00556A72" w:rsidRPr="00704CBF" w:rsidRDefault="00556A72">
      <w:pPr>
        <w:pStyle w:val="AH2Part"/>
      </w:pPr>
      <w:bookmarkStart w:id="13" w:name="_Toc111534601"/>
      <w:r w:rsidRPr="00704CBF">
        <w:rPr>
          <w:rStyle w:val="CharPartNo"/>
        </w:rPr>
        <w:lastRenderedPageBreak/>
        <w:t>Part 2</w:t>
      </w:r>
      <w:r>
        <w:tab/>
      </w:r>
      <w:r w:rsidRPr="00704CBF">
        <w:rPr>
          <w:rStyle w:val="CharPartText"/>
        </w:rPr>
        <w:t>Objects and important concepts for Act</w:t>
      </w:r>
      <w:bookmarkEnd w:id="13"/>
    </w:p>
    <w:p w14:paraId="38EC7995" w14:textId="77777777" w:rsidR="00556A72" w:rsidRDefault="00556A72">
      <w:pPr>
        <w:pStyle w:val="AH5Sec"/>
      </w:pPr>
      <w:bookmarkStart w:id="14" w:name="_Toc111534602"/>
      <w:r w:rsidRPr="00704CBF">
        <w:rPr>
          <w:rStyle w:val="CharSectNo"/>
        </w:rPr>
        <w:t>6</w:t>
      </w:r>
      <w:r>
        <w:tab/>
        <w:t>Objects</w:t>
      </w:r>
      <w:bookmarkEnd w:id="14"/>
    </w:p>
    <w:p w14:paraId="63010D89" w14:textId="77777777" w:rsidR="00556A72" w:rsidRDefault="00556A72">
      <w:pPr>
        <w:pStyle w:val="Amain"/>
        <w:keepNext/>
      </w:pPr>
      <w:r>
        <w:tab/>
        <w:t>(1)</w:t>
      </w:r>
      <w:r>
        <w:tab/>
        <w:t xml:space="preserve">The objects </w:t>
      </w:r>
      <w:r w:rsidRPr="00A85DF3">
        <w:t>of this</w:t>
      </w:r>
      <w:r>
        <w:t xml:space="preserve"> </w:t>
      </w:r>
      <w:r w:rsidRPr="00A85DF3">
        <w:t>Act</w:t>
      </w:r>
      <w:r>
        <w:t xml:space="preserve"> include the following</w:t>
      </w:r>
      <w:r w:rsidRPr="00A85DF3">
        <w:t>:</w:t>
      </w:r>
    </w:p>
    <w:p w14:paraId="3A713AC1" w14:textId="77777777" w:rsidR="00556A72" w:rsidRPr="00A85DF3" w:rsidRDefault="00556A72">
      <w:pPr>
        <w:pStyle w:val="Apara"/>
      </w:pPr>
      <w:r>
        <w:tab/>
        <w:t>(a)</w:t>
      </w:r>
      <w:r>
        <w:tab/>
        <w:t>to establish a board to regulate the provision of architectural services by architects</w:t>
      </w:r>
      <w:r w:rsidRPr="00A85DF3">
        <w:t>;</w:t>
      </w:r>
    </w:p>
    <w:p w14:paraId="24E7CCDD" w14:textId="77777777" w:rsidR="00556A72" w:rsidRPr="00A85DF3" w:rsidRDefault="00556A72">
      <w:pPr>
        <w:pStyle w:val="Apara"/>
      </w:pPr>
      <w:r>
        <w:tab/>
        <w:t>(b)</w:t>
      </w:r>
      <w:r>
        <w:tab/>
        <w:t>to ensure that architects provide services to the public professionally and competently</w:t>
      </w:r>
      <w:r w:rsidRPr="00A85DF3">
        <w:t>;</w:t>
      </w:r>
    </w:p>
    <w:p w14:paraId="6BAB1073" w14:textId="77777777" w:rsidR="00556A72" w:rsidRPr="00A85DF3" w:rsidRDefault="00556A72">
      <w:pPr>
        <w:pStyle w:val="Apara"/>
      </w:pPr>
      <w:r>
        <w:tab/>
        <w:t>(c)</w:t>
      </w:r>
      <w:r>
        <w:tab/>
        <w:t>to provide ways to discipline architects who are found to have acted unprofessionally or incompetently</w:t>
      </w:r>
      <w:r w:rsidRPr="00A85DF3">
        <w:t>;</w:t>
      </w:r>
    </w:p>
    <w:p w14:paraId="1CA307A3" w14:textId="77777777" w:rsidR="00556A72" w:rsidRPr="00A85DF3" w:rsidRDefault="00556A72">
      <w:pPr>
        <w:pStyle w:val="Apara"/>
      </w:pPr>
      <w:r>
        <w:tab/>
        <w:t>(d)</w:t>
      </w:r>
      <w:r>
        <w:tab/>
        <w:t>to ensure that the public has access to information about the qualifications and competence of architects</w:t>
      </w:r>
      <w:r w:rsidRPr="00A85DF3">
        <w:t>;</w:t>
      </w:r>
    </w:p>
    <w:p w14:paraId="3568B56F" w14:textId="77777777" w:rsidR="00556A72" w:rsidRDefault="00556A72">
      <w:pPr>
        <w:pStyle w:val="Apara"/>
      </w:pPr>
      <w:r>
        <w:tab/>
        <w:t>(e)</w:t>
      </w:r>
      <w:r>
        <w:tab/>
        <w:t>to establish a register of architects to provide that information.</w:t>
      </w:r>
    </w:p>
    <w:p w14:paraId="0D05262A" w14:textId="77777777" w:rsidR="00556A72" w:rsidRDefault="00556A72">
      <w:pPr>
        <w:pStyle w:val="Amain"/>
        <w:keepNext/>
      </w:pPr>
      <w:r>
        <w:tab/>
        <w:t>(2)</w:t>
      </w:r>
      <w:r>
        <w:tab/>
        <w:t xml:space="preserve">In this </w:t>
      </w:r>
      <w:r w:rsidRPr="00A85DF3">
        <w:t>section:</w:t>
      </w:r>
    </w:p>
    <w:p w14:paraId="1995CDA3" w14:textId="77777777" w:rsidR="00556A72" w:rsidRDefault="00556A72">
      <w:pPr>
        <w:pStyle w:val="aDef"/>
      </w:pPr>
      <w:r>
        <w:rPr>
          <w:rStyle w:val="charBoldItals"/>
        </w:rPr>
        <w:t>architect</w:t>
      </w:r>
      <w:r>
        <w:t xml:space="preserve"> means a registered person.</w:t>
      </w:r>
    </w:p>
    <w:p w14:paraId="22FE986B" w14:textId="77777777" w:rsidR="00556A72" w:rsidRDefault="00556A72">
      <w:pPr>
        <w:pStyle w:val="AH5Sec"/>
      </w:pPr>
      <w:bookmarkStart w:id="15" w:name="_Toc111534603"/>
      <w:r w:rsidRPr="00704CBF">
        <w:rPr>
          <w:rStyle w:val="CharSectNo"/>
        </w:rPr>
        <w:t>7</w:t>
      </w:r>
      <w:r>
        <w:tab/>
        <w:t xml:space="preserve">Meaning of </w:t>
      </w:r>
      <w:r>
        <w:rPr>
          <w:rStyle w:val="charItals"/>
        </w:rPr>
        <w:t xml:space="preserve">architectural </w:t>
      </w:r>
      <w:r w:rsidRPr="00A85DF3">
        <w:rPr>
          <w:rStyle w:val="charItals"/>
        </w:rPr>
        <w:t>service</w:t>
      </w:r>
      <w:r>
        <w:t xml:space="preserve"> for </w:t>
      </w:r>
      <w:r w:rsidRPr="00A85DF3">
        <w:t>Act</w:t>
      </w:r>
      <w:bookmarkEnd w:id="15"/>
    </w:p>
    <w:p w14:paraId="1C2A0F2C" w14:textId="77777777" w:rsidR="00556A72" w:rsidRDefault="00556A72">
      <w:pPr>
        <w:pStyle w:val="Amain"/>
        <w:keepNext/>
      </w:pPr>
      <w:r>
        <w:tab/>
        <w:t>(1)</w:t>
      </w:r>
      <w:r>
        <w:tab/>
        <w:t xml:space="preserve">In this </w:t>
      </w:r>
      <w:r w:rsidRPr="00A85DF3">
        <w:t>Act:</w:t>
      </w:r>
    </w:p>
    <w:p w14:paraId="1494DDB5" w14:textId="77777777" w:rsidR="00556A72" w:rsidRDefault="00556A72">
      <w:pPr>
        <w:pStyle w:val="aDef"/>
      </w:pPr>
      <w:r w:rsidRPr="00960546">
        <w:rPr>
          <w:rStyle w:val="charBoldItals"/>
        </w:rPr>
        <w:t>architectural service</w:t>
      </w:r>
      <w:r>
        <w:t xml:space="preserve"> means a </w:t>
      </w:r>
      <w:r w:rsidRPr="00A85DF3">
        <w:t>service</w:t>
      </w:r>
      <w:r>
        <w:t xml:space="preserve"> provided </w:t>
      </w:r>
      <w:r w:rsidRPr="00A85DF3">
        <w:t>in connection with</w:t>
      </w:r>
      <w:r>
        <w:t xml:space="preserve"> the design, planning or construction of buildings that is ordinarily provided by architects.</w:t>
      </w:r>
    </w:p>
    <w:p w14:paraId="2E0A309D" w14:textId="77777777" w:rsidR="00556A72" w:rsidRDefault="00556A72">
      <w:pPr>
        <w:pStyle w:val="Amain"/>
      </w:pPr>
      <w:r>
        <w:tab/>
        <w:t>(2)</w:t>
      </w:r>
      <w:r>
        <w:tab/>
      </w:r>
      <w:r w:rsidR="00654FC6" w:rsidRPr="00F26586">
        <w:t>A regulation</w:t>
      </w:r>
      <w:r>
        <w:t xml:space="preserve"> may prescribe services that are, and are not, architectural services.</w:t>
      </w:r>
    </w:p>
    <w:p w14:paraId="57F7B1ED" w14:textId="77777777" w:rsidR="00556A72" w:rsidRDefault="00556A72">
      <w:pPr>
        <w:pStyle w:val="PageBreak"/>
      </w:pPr>
      <w:r>
        <w:br w:type="page"/>
      </w:r>
    </w:p>
    <w:p w14:paraId="5471C875" w14:textId="77777777" w:rsidR="00556A72" w:rsidRPr="00704CBF" w:rsidRDefault="00556A72">
      <w:pPr>
        <w:pStyle w:val="AH2Part"/>
      </w:pPr>
      <w:bookmarkStart w:id="16" w:name="_Toc111534604"/>
      <w:r w:rsidRPr="00704CBF">
        <w:rPr>
          <w:rStyle w:val="CharPartNo"/>
        </w:rPr>
        <w:lastRenderedPageBreak/>
        <w:t>Part 3</w:t>
      </w:r>
      <w:r>
        <w:tab/>
      </w:r>
      <w:r w:rsidRPr="00704CBF">
        <w:rPr>
          <w:rStyle w:val="CharPartText"/>
        </w:rPr>
        <w:t>Registration</w:t>
      </w:r>
      <w:bookmarkEnd w:id="16"/>
    </w:p>
    <w:p w14:paraId="2C2417E8" w14:textId="77777777" w:rsidR="00556A72" w:rsidRPr="00704CBF" w:rsidRDefault="00556A72">
      <w:pPr>
        <w:pStyle w:val="AH3Div"/>
      </w:pPr>
      <w:bookmarkStart w:id="17" w:name="_Toc111534605"/>
      <w:r w:rsidRPr="00704CBF">
        <w:rPr>
          <w:rStyle w:val="CharDivNo"/>
        </w:rPr>
        <w:t>Division 3.1</w:t>
      </w:r>
      <w:r>
        <w:tab/>
      </w:r>
      <w:r w:rsidRPr="00704CBF">
        <w:rPr>
          <w:rStyle w:val="CharDivText"/>
        </w:rPr>
        <w:t>Registration of architects</w:t>
      </w:r>
      <w:bookmarkEnd w:id="17"/>
    </w:p>
    <w:p w14:paraId="5672E42B" w14:textId="77777777" w:rsidR="00556A72" w:rsidRDefault="00556A72">
      <w:pPr>
        <w:pStyle w:val="AH5Sec"/>
      </w:pPr>
      <w:bookmarkStart w:id="18" w:name="_Toc111534606"/>
      <w:r w:rsidRPr="00704CBF">
        <w:rPr>
          <w:rStyle w:val="CharSectNo"/>
        </w:rPr>
        <w:t>8</w:t>
      </w:r>
      <w:r>
        <w:tab/>
        <w:t>Eligibility for registration</w:t>
      </w:r>
      <w:bookmarkEnd w:id="18"/>
    </w:p>
    <w:p w14:paraId="10A82E13" w14:textId="77777777" w:rsidR="00556A72" w:rsidRDefault="00556A72">
      <w:pPr>
        <w:pStyle w:val="Amain"/>
      </w:pPr>
      <w:r>
        <w:tab/>
        <w:t>(1)</w:t>
      </w:r>
      <w:r>
        <w:tab/>
        <w:t>An individual is eligible to be registered if the individual has relevant expertise and relevant experience.</w:t>
      </w:r>
    </w:p>
    <w:p w14:paraId="1EFC55C9" w14:textId="77777777" w:rsidR="00556A72" w:rsidRDefault="00556A72">
      <w:pPr>
        <w:pStyle w:val="Amain"/>
      </w:pPr>
      <w:r>
        <w:tab/>
        <w:t>(2)</w:t>
      </w:r>
      <w:r>
        <w:tab/>
        <w:t xml:space="preserve">An individual has </w:t>
      </w:r>
      <w:r w:rsidRPr="00960546">
        <w:rPr>
          <w:rStyle w:val="charBoldItals"/>
        </w:rPr>
        <w:t>relevant expertise</w:t>
      </w:r>
      <w:r>
        <w:t xml:space="preserve"> if the individual</w:t>
      </w:r>
      <w:r w:rsidRPr="00A85DF3">
        <w:t>—</w:t>
      </w:r>
    </w:p>
    <w:p w14:paraId="5173D36A" w14:textId="77777777" w:rsidR="00556A72" w:rsidRDefault="00556A72">
      <w:pPr>
        <w:pStyle w:val="Apara"/>
      </w:pPr>
      <w:r>
        <w:tab/>
        <w:t>(a)</w:t>
      </w:r>
      <w:r>
        <w:tab/>
        <w:t>has</w:t>
      </w:r>
      <w:r w:rsidRPr="00A85DF3">
        <w:t>—</w:t>
      </w:r>
    </w:p>
    <w:p w14:paraId="638269B7" w14:textId="77777777" w:rsidR="000761E1" w:rsidRPr="00142CC0" w:rsidRDefault="000761E1" w:rsidP="000761E1">
      <w:pPr>
        <w:pStyle w:val="Asubpara"/>
      </w:pPr>
      <w:r w:rsidRPr="00142CC0">
        <w:tab/>
        <w:t>(</w:t>
      </w:r>
      <w:proofErr w:type="spellStart"/>
      <w:r w:rsidRPr="00142CC0">
        <w:t>i</w:t>
      </w:r>
      <w:proofErr w:type="spellEnd"/>
      <w:r w:rsidRPr="00142CC0">
        <w:t>)</w:t>
      </w:r>
      <w:r w:rsidRPr="00142CC0">
        <w:tab/>
        <w:t>a qualification declared by the registrar; or</w:t>
      </w:r>
    </w:p>
    <w:p w14:paraId="1D1E7403" w14:textId="77777777" w:rsidR="00556A72" w:rsidRDefault="00556A72">
      <w:pPr>
        <w:pStyle w:val="Asubpara"/>
      </w:pPr>
      <w:r>
        <w:tab/>
        <w:t>(ii)</w:t>
      </w:r>
      <w:r>
        <w:tab/>
        <w:t>successfully completed a course of study accredited by the architects board</w:t>
      </w:r>
      <w:r w:rsidRPr="00A85DF3">
        <w:t>; or</w:t>
      </w:r>
    </w:p>
    <w:p w14:paraId="34556B76" w14:textId="77777777" w:rsidR="00556A72" w:rsidRDefault="00556A72">
      <w:pPr>
        <w:pStyle w:val="Asubpara"/>
      </w:pPr>
      <w:r>
        <w:tab/>
        <w:t>(iii)</w:t>
      </w:r>
      <w:r>
        <w:tab/>
        <w:t xml:space="preserve">qualifications gained outside </w:t>
      </w:r>
      <w:smartTag w:uri="urn:schemas-microsoft-com:office:smarttags" w:element="place">
        <w:smartTag w:uri="urn:schemas-microsoft-com:office:smarttags" w:element="country-region">
          <w:r>
            <w:t>Australia</w:t>
          </w:r>
        </w:smartTag>
      </w:smartTag>
      <w:r>
        <w:t xml:space="preserve"> that the board is satisfied are adequate to allow the individual to practise architecture in the </w:t>
      </w:r>
      <w:r w:rsidRPr="00A85DF3">
        <w:t>ACT; and</w:t>
      </w:r>
    </w:p>
    <w:p w14:paraId="4C085593" w14:textId="77777777" w:rsidR="00556A72" w:rsidRDefault="00556A72">
      <w:pPr>
        <w:pStyle w:val="Apara"/>
      </w:pPr>
      <w:r>
        <w:tab/>
        <w:t>(b)</w:t>
      </w:r>
      <w:r>
        <w:tab/>
        <w:t>has passed an examination arranged or approved by the board to assess the person</w:t>
      </w:r>
      <w:r w:rsidR="004D1545" w:rsidRPr="004D1545">
        <w:t>’s</w:t>
      </w:r>
      <w:r>
        <w:t xml:space="preserve"> competence to practise architecture.</w:t>
      </w:r>
    </w:p>
    <w:p w14:paraId="76C7BBB8" w14:textId="77777777" w:rsidR="00556A72" w:rsidRDefault="00556A72" w:rsidP="00024002">
      <w:pPr>
        <w:pStyle w:val="Amain"/>
        <w:keepNext/>
      </w:pPr>
      <w:r>
        <w:tab/>
        <w:t>(3)</w:t>
      </w:r>
      <w:r>
        <w:tab/>
        <w:t xml:space="preserve">An individual has </w:t>
      </w:r>
      <w:r w:rsidRPr="00960546">
        <w:rPr>
          <w:rStyle w:val="charBoldItals"/>
        </w:rPr>
        <w:t>relevant experience</w:t>
      </w:r>
      <w:r>
        <w:t xml:space="preserve"> if</w:t>
      </w:r>
      <w:r w:rsidRPr="00A85DF3">
        <w:t>—</w:t>
      </w:r>
    </w:p>
    <w:p w14:paraId="67798172" w14:textId="77777777" w:rsidR="00556A72" w:rsidRDefault="00556A72" w:rsidP="00024002">
      <w:pPr>
        <w:pStyle w:val="Apara"/>
        <w:keepNext/>
      </w:pPr>
      <w:r>
        <w:tab/>
        <w:t>(a)</w:t>
      </w:r>
      <w:r>
        <w:tab/>
        <w:t xml:space="preserve">the individual has at least 2 years practical experience in the practice of architecture, of </w:t>
      </w:r>
      <w:r w:rsidRPr="00A85DF3">
        <w:t>which—</w:t>
      </w:r>
    </w:p>
    <w:p w14:paraId="3B67D924" w14:textId="77777777" w:rsidR="00556A72" w:rsidRDefault="00556A72">
      <w:pPr>
        <w:pStyle w:val="Asubpara"/>
      </w:pPr>
      <w:r>
        <w:tab/>
        <w:t>(</w:t>
      </w:r>
      <w:proofErr w:type="spellStart"/>
      <w:r>
        <w:t>i</w:t>
      </w:r>
      <w:proofErr w:type="spellEnd"/>
      <w:r>
        <w:t>)</w:t>
      </w:r>
      <w:r>
        <w:tab/>
        <w:t>at least 1 year is postgraduate experience</w:t>
      </w:r>
      <w:r w:rsidRPr="00A85DF3">
        <w:t>; and</w:t>
      </w:r>
    </w:p>
    <w:p w14:paraId="1A02150B" w14:textId="77777777" w:rsidR="00556A72" w:rsidRDefault="00556A72">
      <w:pPr>
        <w:pStyle w:val="Asubpara"/>
      </w:pPr>
      <w:r>
        <w:tab/>
        <w:t>(ii)</w:t>
      </w:r>
      <w:r>
        <w:tab/>
        <w:t xml:space="preserve">at least 1 year is in </w:t>
      </w:r>
      <w:smartTag w:uri="urn:schemas-microsoft-com:office:smarttags" w:element="place">
        <w:smartTag w:uri="urn:schemas-microsoft-com:office:smarttags" w:element="country-region">
          <w:r>
            <w:t>Australia</w:t>
          </w:r>
        </w:smartTag>
      </w:smartTag>
      <w:r w:rsidRPr="00A85DF3">
        <w:t>; and</w:t>
      </w:r>
    </w:p>
    <w:p w14:paraId="5CEE0E1A" w14:textId="77777777" w:rsidR="00556A72" w:rsidRDefault="00556A72" w:rsidP="00167AEC">
      <w:pPr>
        <w:pStyle w:val="Apara"/>
        <w:keepNext/>
      </w:pPr>
      <w:r>
        <w:tab/>
        <w:t>(b)</w:t>
      </w:r>
      <w:r>
        <w:tab/>
        <w:t xml:space="preserve">the architects board is satisfied that the </w:t>
      </w:r>
      <w:r w:rsidRPr="00A85DF3">
        <w:t>period</w:t>
      </w:r>
      <w:r>
        <w:t xml:space="preserve"> and kind of practise are adequate to allow the individual to competently practise architecture in the </w:t>
      </w:r>
      <w:r w:rsidRPr="00A85DF3">
        <w:t>ACT</w:t>
      </w:r>
      <w:r>
        <w:t>.</w:t>
      </w:r>
    </w:p>
    <w:p w14:paraId="339FE3BF" w14:textId="77777777" w:rsidR="00556A72" w:rsidRDefault="00556A72">
      <w:pPr>
        <w:pStyle w:val="aExamHdgss"/>
      </w:pPr>
      <w:r>
        <w:t xml:space="preserve">Example for </w:t>
      </w:r>
      <w:r w:rsidRPr="00A85DF3">
        <w:t>par</w:t>
      </w:r>
      <w:r>
        <w:t xml:space="preserve"> (a)</w:t>
      </w:r>
    </w:p>
    <w:p w14:paraId="17F0EA3C" w14:textId="77777777" w:rsidR="00556A72" w:rsidRDefault="00556A72" w:rsidP="00167AEC">
      <w:pPr>
        <w:pStyle w:val="aExamss"/>
      </w:pPr>
      <w:r>
        <w:t xml:space="preserve">a person worked as an undergraduate in architectural services in </w:t>
      </w:r>
      <w:smartTag w:uri="urn:schemas-microsoft-com:office:smarttags" w:element="City">
        <w:r>
          <w:t>Brussels</w:t>
        </w:r>
      </w:smartTag>
      <w:r>
        <w:t xml:space="preserve"> for 18 months, then graduated and worked providing architectural services for 1 year in </w:t>
      </w:r>
      <w:smartTag w:uri="urn:schemas-microsoft-com:office:smarttags" w:element="place">
        <w:smartTag w:uri="urn:schemas-microsoft-com:office:smarttags" w:element="City">
          <w:r>
            <w:t>Melbourne</w:t>
          </w:r>
        </w:smartTag>
      </w:smartTag>
    </w:p>
    <w:p w14:paraId="1056BD17" w14:textId="77777777" w:rsidR="000761E1" w:rsidRPr="00142CC0" w:rsidRDefault="000761E1" w:rsidP="000761E1">
      <w:pPr>
        <w:pStyle w:val="Amain"/>
      </w:pPr>
      <w:r w:rsidRPr="00142CC0">
        <w:lastRenderedPageBreak/>
        <w:tab/>
        <w:t>(4)</w:t>
      </w:r>
      <w:r w:rsidRPr="00142CC0">
        <w:tab/>
        <w:t>The registrar may declare a qualification for subsection (2) (a) (</w:t>
      </w:r>
      <w:proofErr w:type="spellStart"/>
      <w:r w:rsidRPr="00142CC0">
        <w:t>i</w:t>
      </w:r>
      <w:proofErr w:type="spellEnd"/>
      <w:r w:rsidRPr="00142CC0">
        <w:t>).</w:t>
      </w:r>
    </w:p>
    <w:p w14:paraId="6AA0E528" w14:textId="77777777" w:rsidR="000761E1" w:rsidRPr="00142CC0" w:rsidRDefault="000761E1" w:rsidP="000761E1">
      <w:pPr>
        <w:pStyle w:val="Amain"/>
      </w:pPr>
      <w:r w:rsidRPr="00142CC0">
        <w:tab/>
        <w:t>(5)</w:t>
      </w:r>
      <w:r w:rsidRPr="00142CC0">
        <w:tab/>
        <w:t>Before making a declaration, the registrar must consult the architects board.</w:t>
      </w:r>
    </w:p>
    <w:p w14:paraId="39842C83" w14:textId="77777777" w:rsidR="000761E1" w:rsidRPr="00142CC0" w:rsidRDefault="000761E1" w:rsidP="000761E1">
      <w:pPr>
        <w:pStyle w:val="Amain"/>
      </w:pPr>
      <w:r w:rsidRPr="00142CC0">
        <w:tab/>
        <w:t>(6)</w:t>
      </w:r>
      <w:r w:rsidRPr="00142CC0">
        <w:tab/>
        <w:t>The architects board may accredit a course for subsection (2) (a) (ii).</w:t>
      </w:r>
    </w:p>
    <w:p w14:paraId="1EAC7688" w14:textId="77777777" w:rsidR="000761E1" w:rsidRPr="00142CC0" w:rsidRDefault="000761E1" w:rsidP="000761E1">
      <w:pPr>
        <w:pStyle w:val="Amain"/>
      </w:pPr>
      <w:r w:rsidRPr="00142CC0">
        <w:tab/>
        <w:t>(7)</w:t>
      </w:r>
      <w:r w:rsidRPr="00142CC0">
        <w:tab/>
        <w:t>A declaration or accreditation is a notifiable instrument.</w:t>
      </w:r>
    </w:p>
    <w:p w14:paraId="594C0A2F" w14:textId="33469F78" w:rsidR="000761E1" w:rsidRPr="00142CC0" w:rsidRDefault="000761E1" w:rsidP="000761E1">
      <w:pPr>
        <w:pStyle w:val="aNote"/>
        <w:keepNext/>
      </w:pPr>
      <w:r w:rsidRPr="00142CC0">
        <w:rPr>
          <w:rStyle w:val="charItals"/>
        </w:rPr>
        <w:t>Note 1</w:t>
      </w:r>
      <w:r w:rsidRPr="00142CC0">
        <w:rPr>
          <w:rStyle w:val="charItals"/>
        </w:rPr>
        <w:tab/>
      </w:r>
      <w:r w:rsidRPr="00142CC0">
        <w:t xml:space="preserve">A notifiable instrument must be notified under the </w:t>
      </w:r>
      <w:hyperlink r:id="rId31" w:tooltip="A2001-14" w:history="1">
        <w:r w:rsidRPr="00142CC0">
          <w:rPr>
            <w:rStyle w:val="charCitHyperlinkAbbrev"/>
          </w:rPr>
          <w:t>Legislation Act</w:t>
        </w:r>
      </w:hyperlink>
      <w:r w:rsidRPr="00142CC0">
        <w:t>.</w:t>
      </w:r>
    </w:p>
    <w:p w14:paraId="552F918D" w14:textId="105D0525" w:rsidR="000761E1" w:rsidRPr="00142CC0" w:rsidRDefault="000761E1" w:rsidP="000761E1">
      <w:pPr>
        <w:pStyle w:val="aNote"/>
      </w:pPr>
      <w:r w:rsidRPr="00142CC0">
        <w:rPr>
          <w:rStyle w:val="charItals"/>
        </w:rPr>
        <w:t>Note 2</w:t>
      </w:r>
      <w:r w:rsidRPr="00142CC0">
        <w:rPr>
          <w:rStyle w:val="charItals"/>
        </w:rPr>
        <w:tab/>
      </w:r>
      <w:r w:rsidRPr="00142CC0">
        <w:t xml:space="preserve">See also s 90A (Notifiable instruments under s 8 and </w:t>
      </w:r>
      <w:hyperlink r:id="rId32" w:tooltip="A2001-14" w:history="1">
        <w:r w:rsidRPr="00142CC0">
          <w:rPr>
            <w:rStyle w:val="charCitHyperlinkAbbrev"/>
          </w:rPr>
          <w:t>Legislation Act</w:t>
        </w:r>
      </w:hyperlink>
      <w:r w:rsidRPr="00142CC0">
        <w:t>, s 47).</w:t>
      </w:r>
    </w:p>
    <w:p w14:paraId="1CEFBE51" w14:textId="77777777" w:rsidR="00556A72" w:rsidRDefault="00556A72">
      <w:pPr>
        <w:pStyle w:val="AH5Sec"/>
      </w:pPr>
      <w:bookmarkStart w:id="19" w:name="_Toc111534607"/>
      <w:r w:rsidRPr="00704CBF">
        <w:rPr>
          <w:rStyle w:val="CharSectNo"/>
        </w:rPr>
        <w:t>9</w:t>
      </w:r>
      <w:r>
        <w:tab/>
        <w:t>Decision on registration application</w:t>
      </w:r>
      <w:bookmarkEnd w:id="19"/>
    </w:p>
    <w:p w14:paraId="3464F913" w14:textId="77777777" w:rsidR="00556A72" w:rsidRDefault="00556A72">
      <w:pPr>
        <w:pStyle w:val="Amain"/>
      </w:pPr>
      <w:r>
        <w:tab/>
        <w:t>(1)</w:t>
      </w:r>
      <w:r>
        <w:tab/>
        <w:t>If an individual applies for registration, the architects board must register, or refuse to register, the individual.</w:t>
      </w:r>
    </w:p>
    <w:p w14:paraId="20B42AF7" w14:textId="77777777" w:rsidR="00556A72" w:rsidRDefault="00556A72">
      <w:pPr>
        <w:pStyle w:val="Amain"/>
      </w:pPr>
      <w:r>
        <w:tab/>
        <w:t>(2)</w:t>
      </w:r>
      <w:r>
        <w:tab/>
        <w:t>The architects board must refuse to register the individual as an architect if</w:t>
      </w:r>
      <w:r w:rsidRPr="00A85DF3">
        <w:t>—</w:t>
      </w:r>
    </w:p>
    <w:p w14:paraId="3AE11023" w14:textId="77777777" w:rsidR="00556A72" w:rsidRDefault="00556A72">
      <w:pPr>
        <w:pStyle w:val="Apara"/>
      </w:pPr>
      <w:r>
        <w:tab/>
        <w:t>(a)</w:t>
      </w:r>
      <w:r>
        <w:tab/>
        <w:t>the board is not satisfied that the applicant is eligible to be registered</w:t>
      </w:r>
      <w:r w:rsidRPr="00A85DF3">
        <w:t>; or</w:t>
      </w:r>
    </w:p>
    <w:p w14:paraId="6734D05A" w14:textId="77777777" w:rsidR="00556A72" w:rsidRDefault="00556A72">
      <w:pPr>
        <w:pStyle w:val="Apara"/>
        <w:keepNext/>
      </w:pPr>
      <w:r>
        <w:tab/>
        <w:t>(b)</w:t>
      </w:r>
      <w:r>
        <w:tab/>
        <w:t>the individual is disqualified from applying for registration.</w:t>
      </w:r>
    </w:p>
    <w:p w14:paraId="7029EB07" w14:textId="68708883" w:rsidR="008405A2" w:rsidRDefault="008405A2" w:rsidP="008405A2">
      <w:pPr>
        <w:pStyle w:val="aNote"/>
      </w:pPr>
      <w:r w:rsidRPr="00960546">
        <w:rPr>
          <w:rStyle w:val="charItals"/>
        </w:rPr>
        <w:t>Note</w:t>
      </w:r>
      <w:r w:rsidRPr="00960546">
        <w:rPr>
          <w:rStyle w:val="charItals"/>
        </w:rPr>
        <w:tab/>
      </w:r>
      <w:r>
        <w:t xml:space="preserve">An individual may be disqualified from applying for registration under the </w:t>
      </w:r>
      <w:hyperlink r:id="rId33" w:tooltip="A2008-35" w:history="1">
        <w:r w:rsidR="00960546" w:rsidRPr="00960546">
          <w:rPr>
            <w:rStyle w:val="charCitHyperlinkItal"/>
          </w:rPr>
          <w:t>ACT Civil and Administrative Tribunal Act 2008</w:t>
        </w:r>
      </w:hyperlink>
      <w:r w:rsidR="00DA6D62">
        <w:t>, s 66 (3</w:t>
      </w:r>
      <w:r>
        <w:t>).</w:t>
      </w:r>
    </w:p>
    <w:p w14:paraId="132A5FAF" w14:textId="77777777" w:rsidR="00556A72" w:rsidRDefault="00556A72">
      <w:pPr>
        <w:pStyle w:val="Amain"/>
      </w:pPr>
      <w:r>
        <w:tab/>
        <w:t>(3)</w:t>
      </w:r>
      <w:r>
        <w:tab/>
        <w:t>The architects board may refuse to register the individual if, be</w:t>
      </w:r>
      <w:r w:rsidRPr="00A85DF3">
        <w:t>cause</w:t>
      </w:r>
      <w:r>
        <w:t xml:space="preserve"> of a relevant circumstance in relation to the individual, the board is satisfied that the public interest will or might be endangered if the individual is allowed to practice architecture in the </w:t>
      </w:r>
      <w:r w:rsidRPr="00A85DF3">
        <w:t>ACT</w:t>
      </w:r>
      <w:r>
        <w:t>.</w:t>
      </w:r>
    </w:p>
    <w:p w14:paraId="5BA58507" w14:textId="77777777" w:rsidR="00556A72" w:rsidRDefault="00556A72">
      <w:pPr>
        <w:pStyle w:val="Amain"/>
        <w:keepNext/>
      </w:pPr>
      <w:r>
        <w:tab/>
        <w:t>(4)</w:t>
      </w:r>
      <w:r>
        <w:tab/>
        <w:t xml:space="preserve">Each of the following is a </w:t>
      </w:r>
      <w:r w:rsidRPr="00960546">
        <w:rPr>
          <w:rStyle w:val="charBoldItals"/>
        </w:rPr>
        <w:t xml:space="preserve">relevant circumstance </w:t>
      </w:r>
      <w:r>
        <w:t>in relation to an individual</w:t>
      </w:r>
      <w:r w:rsidRPr="00A85DF3">
        <w:t>:</w:t>
      </w:r>
    </w:p>
    <w:p w14:paraId="77ED502E" w14:textId="77777777" w:rsidR="00F1690E" w:rsidRDefault="00F1690E" w:rsidP="00F1690E">
      <w:pPr>
        <w:pStyle w:val="Apara"/>
      </w:pPr>
      <w:r>
        <w:tab/>
        <w:t>(a)</w:t>
      </w:r>
      <w:r>
        <w:tab/>
        <w:t>the individual is bankrupt or personally insolvent;</w:t>
      </w:r>
    </w:p>
    <w:p w14:paraId="6629F177" w14:textId="77777777" w:rsidR="00556A72" w:rsidRPr="00A85DF3" w:rsidRDefault="00556A72">
      <w:pPr>
        <w:pStyle w:val="Apara"/>
      </w:pPr>
      <w:r>
        <w:tab/>
        <w:t>(b)</w:t>
      </w:r>
      <w:r>
        <w:tab/>
        <w:t xml:space="preserve">the individual has been convicted or found guilty of an offence against this </w:t>
      </w:r>
      <w:r w:rsidRPr="00A85DF3">
        <w:t>Act;</w:t>
      </w:r>
    </w:p>
    <w:p w14:paraId="72214CB3" w14:textId="77777777" w:rsidR="00556A72" w:rsidRPr="00A85DF3" w:rsidRDefault="00556A72">
      <w:pPr>
        <w:pStyle w:val="Apara"/>
      </w:pPr>
      <w:r>
        <w:lastRenderedPageBreak/>
        <w:tab/>
        <w:t>(c)</w:t>
      </w:r>
      <w:r>
        <w:tab/>
        <w:t xml:space="preserve">the individual has been convicted or found guilty of an offence against a Commonwealth, </w:t>
      </w:r>
      <w:r w:rsidRPr="00A85DF3">
        <w:t>Territory</w:t>
      </w:r>
      <w:r>
        <w:t xml:space="preserve"> or State law punishable by imprisonment for 1 year or longer</w:t>
      </w:r>
      <w:r w:rsidRPr="00A85DF3">
        <w:t>;</w:t>
      </w:r>
    </w:p>
    <w:p w14:paraId="02887381" w14:textId="77777777" w:rsidR="00556A72" w:rsidRDefault="00556A72">
      <w:pPr>
        <w:pStyle w:val="Apara"/>
        <w:keepNext/>
      </w:pPr>
      <w:r>
        <w:tab/>
        <w:t>(d)</w:t>
      </w:r>
      <w:r>
        <w:tab/>
        <w:t>the individual</w:t>
      </w:r>
      <w:r w:rsidR="004D1545" w:rsidRPr="004D1545">
        <w:t>’s</w:t>
      </w:r>
      <w:r>
        <w:t xml:space="preserve"> registration (however described) under the corresponding law of a local jurisdiction has been cancelled or suspended be</w:t>
      </w:r>
      <w:r w:rsidRPr="00A85DF3">
        <w:t>cause</w:t>
      </w:r>
      <w:r>
        <w:t xml:space="preserve"> of an </w:t>
      </w:r>
      <w:r w:rsidRPr="00A85DF3">
        <w:t>act</w:t>
      </w:r>
      <w:r>
        <w:t xml:space="preserve"> or omission of the individual that would, if the individual were registered in the </w:t>
      </w:r>
      <w:r w:rsidRPr="00A85DF3">
        <w:t>ACT</w:t>
      </w:r>
      <w:r>
        <w:t xml:space="preserve"> and the </w:t>
      </w:r>
      <w:r w:rsidRPr="00A85DF3">
        <w:t>act</w:t>
      </w:r>
      <w:r>
        <w:t xml:space="preserve"> or omission had happened </w:t>
      </w:r>
      <w:r w:rsidRPr="00A85DF3">
        <w:t>here,</w:t>
      </w:r>
      <w:r>
        <w:t xml:space="preserve"> have allowed the individual</w:t>
      </w:r>
      <w:r w:rsidR="004D1545" w:rsidRPr="004D1545">
        <w:t>’s</w:t>
      </w:r>
      <w:r>
        <w:t xml:space="preserve"> registration to be cancelled or suspended.</w:t>
      </w:r>
    </w:p>
    <w:p w14:paraId="47C3D4BC" w14:textId="77777777" w:rsidR="00556A72" w:rsidRDefault="00556A72">
      <w:pPr>
        <w:pStyle w:val="aNote"/>
      </w:pPr>
      <w:r w:rsidRPr="00960546">
        <w:rPr>
          <w:rStyle w:val="charItals"/>
        </w:rPr>
        <w:t>Note</w:t>
      </w:r>
      <w:r w:rsidRPr="00960546">
        <w:rPr>
          <w:rStyle w:val="charItals"/>
        </w:rPr>
        <w:tab/>
      </w:r>
      <w:r w:rsidRPr="00960546">
        <w:rPr>
          <w:rStyle w:val="charBoldItals"/>
        </w:rPr>
        <w:t>Corresponding law</w:t>
      </w:r>
      <w:r w:rsidRPr="00A85DF3">
        <w:t>—see</w:t>
      </w:r>
      <w:r>
        <w:t xml:space="preserve"> </w:t>
      </w:r>
      <w:r w:rsidRPr="00A85DF3">
        <w:t>dict</w:t>
      </w:r>
      <w:r>
        <w:t>.</w:t>
      </w:r>
    </w:p>
    <w:p w14:paraId="3EC504F8" w14:textId="77777777" w:rsidR="00556A72" w:rsidRDefault="00556A72">
      <w:pPr>
        <w:pStyle w:val="Amain"/>
      </w:pPr>
      <w:r>
        <w:tab/>
        <w:t>(5)</w:t>
      </w:r>
      <w:r>
        <w:tab/>
        <w:t>To remove any doubt, the architects board may only register an individual.</w:t>
      </w:r>
    </w:p>
    <w:p w14:paraId="275C7251" w14:textId="77777777" w:rsidR="00556A72" w:rsidRDefault="00556A72">
      <w:pPr>
        <w:pStyle w:val="Amain"/>
      </w:pPr>
      <w:r>
        <w:tab/>
        <w:t>(6)</w:t>
      </w:r>
      <w:r>
        <w:tab/>
        <w:t>Registration may be conditional.</w:t>
      </w:r>
    </w:p>
    <w:p w14:paraId="209A4733" w14:textId="77777777" w:rsidR="00556A72" w:rsidRDefault="00556A72">
      <w:pPr>
        <w:pStyle w:val="AH5Sec"/>
      </w:pPr>
      <w:bookmarkStart w:id="20" w:name="_Toc111534608"/>
      <w:r w:rsidRPr="00704CBF">
        <w:rPr>
          <w:rStyle w:val="CharSectNo"/>
        </w:rPr>
        <w:t>10</w:t>
      </w:r>
      <w:r>
        <w:tab/>
        <w:t>Registration conditions</w:t>
      </w:r>
      <w:bookmarkEnd w:id="20"/>
    </w:p>
    <w:p w14:paraId="59AA24BA" w14:textId="77777777" w:rsidR="00556A72" w:rsidRDefault="00556A72" w:rsidP="00024002">
      <w:pPr>
        <w:pStyle w:val="Amain"/>
        <w:keepNext/>
      </w:pPr>
      <w:r>
        <w:tab/>
        <w:t>(1)</w:t>
      </w:r>
      <w:r>
        <w:tab/>
        <w:t>The architects board may put a condition on a person</w:t>
      </w:r>
      <w:r w:rsidR="004D1545" w:rsidRPr="004D1545">
        <w:t>’s</w:t>
      </w:r>
      <w:r>
        <w:t xml:space="preserve"> registration</w:t>
      </w:r>
      <w:r w:rsidRPr="00A85DF3">
        <w:t>—</w:t>
      </w:r>
    </w:p>
    <w:p w14:paraId="6F4FCC0F" w14:textId="77777777" w:rsidR="00556A72" w:rsidRDefault="00556A72" w:rsidP="00024002">
      <w:pPr>
        <w:pStyle w:val="Apara"/>
        <w:keepNext/>
      </w:pPr>
      <w:r>
        <w:tab/>
        <w:t>(a)</w:t>
      </w:r>
      <w:r>
        <w:tab/>
        <w:t>on registration</w:t>
      </w:r>
      <w:r w:rsidRPr="00A85DF3">
        <w:t>; or</w:t>
      </w:r>
    </w:p>
    <w:p w14:paraId="63544924" w14:textId="77777777" w:rsidR="00556A72" w:rsidRDefault="00556A72">
      <w:pPr>
        <w:pStyle w:val="Apara"/>
        <w:keepNext/>
      </w:pPr>
      <w:r>
        <w:tab/>
        <w:t>(b)</w:t>
      </w:r>
      <w:r>
        <w:tab/>
        <w:t>when the registration is renewed.</w:t>
      </w:r>
    </w:p>
    <w:p w14:paraId="3386E749" w14:textId="595871CE" w:rsidR="008405A2" w:rsidRDefault="008405A2" w:rsidP="008405A2">
      <w:pPr>
        <w:pStyle w:val="aNote"/>
      </w:pPr>
      <w:r w:rsidRPr="00960546">
        <w:rPr>
          <w:rStyle w:val="charItals"/>
        </w:rPr>
        <w:t>Note</w:t>
      </w:r>
      <w:r w:rsidRPr="00960546">
        <w:rPr>
          <w:rStyle w:val="charItals"/>
        </w:rPr>
        <w:tab/>
      </w:r>
      <w:r>
        <w:t xml:space="preserve">The ACAT may also direct the registrar to place a condition on a person’s registration (see </w:t>
      </w:r>
      <w:hyperlink r:id="rId34" w:tooltip="A2008-35" w:history="1">
        <w:r w:rsidR="00960546" w:rsidRPr="00960546">
          <w:rPr>
            <w:rStyle w:val="charCitHyperlinkItal"/>
          </w:rPr>
          <w:t>ACT Civil and Administrative Tribunal Act 2008</w:t>
        </w:r>
      </w:hyperlink>
      <w:r>
        <w:t>, s 66 (2) (g) (</w:t>
      </w:r>
      <w:proofErr w:type="spellStart"/>
      <w:r>
        <w:t>i</w:t>
      </w:r>
      <w:proofErr w:type="spellEnd"/>
      <w:r>
        <w:t>)).</w:t>
      </w:r>
    </w:p>
    <w:p w14:paraId="5963A300" w14:textId="77777777" w:rsidR="00556A72" w:rsidRDefault="00556A72">
      <w:pPr>
        <w:pStyle w:val="Amain"/>
      </w:pPr>
      <w:r>
        <w:tab/>
        <w:t>(2)</w:t>
      </w:r>
      <w:r>
        <w:tab/>
        <w:t>A condition on registration may relate to</w:t>
      </w:r>
      <w:r w:rsidRPr="00A85DF3">
        <w:t>—</w:t>
      </w:r>
    </w:p>
    <w:p w14:paraId="5E711BC7" w14:textId="77777777" w:rsidR="00556A72" w:rsidRDefault="00556A72">
      <w:pPr>
        <w:pStyle w:val="Apara"/>
      </w:pPr>
      <w:r>
        <w:tab/>
        <w:t>(a)</w:t>
      </w:r>
      <w:r>
        <w:tab/>
        <w:t>the term of the registration</w:t>
      </w:r>
      <w:r w:rsidRPr="00A85DF3">
        <w:t>; or</w:t>
      </w:r>
    </w:p>
    <w:p w14:paraId="344386E6" w14:textId="77777777" w:rsidR="00556A72" w:rsidRDefault="00556A72">
      <w:pPr>
        <w:pStyle w:val="Apara"/>
      </w:pPr>
      <w:r>
        <w:tab/>
        <w:t>(b)</w:t>
      </w:r>
      <w:r>
        <w:tab/>
        <w:t>the kind of architecture the person is registered to practise</w:t>
      </w:r>
      <w:r w:rsidRPr="00A85DF3">
        <w:t>; or</w:t>
      </w:r>
    </w:p>
    <w:p w14:paraId="1D9AE4B9" w14:textId="77777777" w:rsidR="00556A72" w:rsidRDefault="00556A72">
      <w:pPr>
        <w:pStyle w:val="Apara"/>
      </w:pPr>
      <w:r>
        <w:tab/>
        <w:t>(c)</w:t>
      </w:r>
      <w:r>
        <w:tab/>
        <w:t>anything else relating to the practice of architecture that the architects board considers appropriate.</w:t>
      </w:r>
    </w:p>
    <w:p w14:paraId="5A454567" w14:textId="77777777" w:rsidR="00556A72" w:rsidRDefault="00556A72">
      <w:pPr>
        <w:pStyle w:val="Amain"/>
        <w:keepNext/>
      </w:pPr>
      <w:r>
        <w:tab/>
        <w:t>(3)</w:t>
      </w:r>
      <w:r>
        <w:tab/>
        <w:t>In considering whether to place a condition on a person</w:t>
      </w:r>
      <w:r w:rsidR="004D1545" w:rsidRPr="004D1545">
        <w:t>’s</w:t>
      </w:r>
      <w:r>
        <w:t xml:space="preserve"> registration, the architects board must take into consideration the following</w:t>
      </w:r>
      <w:r w:rsidRPr="00A85DF3">
        <w:t>:</w:t>
      </w:r>
    </w:p>
    <w:p w14:paraId="2E84631A" w14:textId="77777777" w:rsidR="00556A72" w:rsidRPr="00A85DF3" w:rsidRDefault="00556A72">
      <w:pPr>
        <w:pStyle w:val="Apara"/>
      </w:pPr>
      <w:r>
        <w:tab/>
        <w:t>(a)</w:t>
      </w:r>
      <w:r>
        <w:tab/>
        <w:t>any relevant experience</w:t>
      </w:r>
      <w:r w:rsidRPr="00A85DF3">
        <w:t>;</w:t>
      </w:r>
    </w:p>
    <w:p w14:paraId="27DA9864" w14:textId="77777777" w:rsidR="00556A72" w:rsidRPr="00A85DF3" w:rsidRDefault="00556A72">
      <w:pPr>
        <w:pStyle w:val="Apara"/>
      </w:pPr>
      <w:r>
        <w:lastRenderedPageBreak/>
        <w:tab/>
        <w:t>(b)</w:t>
      </w:r>
      <w:r>
        <w:tab/>
        <w:t>any history of complaints about the person</w:t>
      </w:r>
      <w:r w:rsidR="004D1545" w:rsidRPr="004D1545">
        <w:t>’s</w:t>
      </w:r>
      <w:r>
        <w:t xml:space="preserve"> conduct in relation to the provision of architectural services</w:t>
      </w:r>
      <w:r w:rsidRPr="00A85DF3">
        <w:t>;</w:t>
      </w:r>
    </w:p>
    <w:p w14:paraId="0814F3CC" w14:textId="77777777" w:rsidR="00556A72" w:rsidRPr="00A85DF3" w:rsidRDefault="00556A72">
      <w:pPr>
        <w:pStyle w:val="Apara"/>
      </w:pPr>
      <w:r>
        <w:tab/>
        <w:t>(c)</w:t>
      </w:r>
      <w:r>
        <w:tab/>
        <w:t xml:space="preserve">any disciplinary action taken in relation to the person under this </w:t>
      </w:r>
      <w:r w:rsidRPr="00A85DF3">
        <w:t>Act</w:t>
      </w:r>
      <w:r>
        <w:t xml:space="preserve"> or a corresponding </w:t>
      </w:r>
      <w:r w:rsidRPr="00A85DF3">
        <w:t>Act</w:t>
      </w:r>
      <w:r>
        <w:t xml:space="preserve"> of a local jurisdiction</w:t>
      </w:r>
      <w:r w:rsidRPr="00A85DF3">
        <w:t>;</w:t>
      </w:r>
    </w:p>
    <w:p w14:paraId="26D986D1" w14:textId="77777777" w:rsidR="00556A72" w:rsidRDefault="00556A72">
      <w:pPr>
        <w:pStyle w:val="Apara"/>
        <w:keepNext/>
      </w:pPr>
      <w:r>
        <w:tab/>
        <w:t>(d)</w:t>
      </w:r>
      <w:r>
        <w:tab/>
        <w:t>the need to protect the public from harm, for example, by limiting the public</w:t>
      </w:r>
      <w:r w:rsidR="004D1545" w:rsidRPr="004D1545">
        <w:t>’s</w:t>
      </w:r>
      <w:r>
        <w:t xml:space="preserve"> exposure to a financially insecure provider of architectural services.</w:t>
      </w:r>
    </w:p>
    <w:p w14:paraId="0215D220" w14:textId="77777777" w:rsidR="00556A72" w:rsidRDefault="00556A72">
      <w:pPr>
        <w:pStyle w:val="AH5Sec"/>
      </w:pPr>
      <w:bookmarkStart w:id="21" w:name="_Toc111534609"/>
      <w:r w:rsidRPr="00704CBF">
        <w:rPr>
          <w:rStyle w:val="CharSectNo"/>
        </w:rPr>
        <w:t>11</w:t>
      </w:r>
      <w:r>
        <w:tab/>
        <w:t>Inclusion of details in register</w:t>
      </w:r>
      <w:bookmarkEnd w:id="21"/>
    </w:p>
    <w:p w14:paraId="1A2AD312" w14:textId="77777777" w:rsidR="00556A72" w:rsidRDefault="00556A72">
      <w:pPr>
        <w:pStyle w:val="Amain"/>
      </w:pPr>
      <w:r>
        <w:tab/>
        <w:t>(1)</w:t>
      </w:r>
      <w:r>
        <w:tab/>
        <w:t>If the architects board registers a person, the board must include in the register details of the person</w:t>
      </w:r>
      <w:r w:rsidR="004D1545" w:rsidRPr="004D1545">
        <w:t>’s</w:t>
      </w:r>
      <w:r>
        <w:t xml:space="preserve"> registration.</w:t>
      </w:r>
    </w:p>
    <w:p w14:paraId="77F00AEB" w14:textId="77777777" w:rsidR="00556A72" w:rsidRDefault="00556A72">
      <w:pPr>
        <w:pStyle w:val="Amain"/>
      </w:pPr>
      <w:r>
        <w:tab/>
        <w:t>(2)</w:t>
      </w:r>
      <w:r>
        <w:tab/>
      </w:r>
      <w:r w:rsidR="00654FC6" w:rsidRPr="00F26586">
        <w:t>A regulation</w:t>
      </w:r>
      <w:r>
        <w:t xml:space="preserve"> may prescribe the details required to be included in the register on registration.</w:t>
      </w:r>
    </w:p>
    <w:p w14:paraId="4EDFBEC0" w14:textId="77777777" w:rsidR="00556A72" w:rsidRDefault="00556A72">
      <w:pPr>
        <w:pStyle w:val="AH5Sec"/>
      </w:pPr>
      <w:bookmarkStart w:id="22" w:name="_Toc111534610"/>
      <w:r w:rsidRPr="00704CBF">
        <w:rPr>
          <w:rStyle w:val="CharSectNo"/>
        </w:rPr>
        <w:t>12</w:t>
      </w:r>
      <w:r>
        <w:tab/>
        <w:t>Term of registration</w:t>
      </w:r>
      <w:bookmarkEnd w:id="22"/>
    </w:p>
    <w:p w14:paraId="78A59C72" w14:textId="77777777" w:rsidR="00556A72" w:rsidRDefault="00556A72" w:rsidP="003B2679">
      <w:pPr>
        <w:pStyle w:val="Amain"/>
        <w:keepNext/>
      </w:pPr>
      <w:r>
        <w:tab/>
        <w:t>(1)</w:t>
      </w:r>
      <w:r>
        <w:tab/>
        <w:t>Registration is for 1 year.</w:t>
      </w:r>
    </w:p>
    <w:p w14:paraId="046FB34F" w14:textId="77777777" w:rsidR="00556A72" w:rsidRDefault="00556A72">
      <w:pPr>
        <w:pStyle w:val="Amain"/>
      </w:pPr>
      <w:r>
        <w:tab/>
        <w:t>(2)</w:t>
      </w:r>
      <w:r>
        <w:tab/>
        <w:t>However, a condition on a person</w:t>
      </w:r>
      <w:r w:rsidR="004D1545" w:rsidRPr="004D1545">
        <w:t>’s</w:t>
      </w:r>
      <w:r>
        <w:t xml:space="preserve"> registration may provide a shorter registration </w:t>
      </w:r>
      <w:r w:rsidRPr="00A85DF3">
        <w:t>period</w:t>
      </w:r>
      <w:r>
        <w:t>.</w:t>
      </w:r>
    </w:p>
    <w:p w14:paraId="4C3E94C5" w14:textId="77777777" w:rsidR="00556A72" w:rsidRPr="00704CBF" w:rsidRDefault="00556A72">
      <w:pPr>
        <w:pStyle w:val="AH3Div"/>
      </w:pPr>
      <w:bookmarkStart w:id="23" w:name="_Toc111534611"/>
      <w:r w:rsidRPr="00704CBF">
        <w:rPr>
          <w:rStyle w:val="CharDivNo"/>
        </w:rPr>
        <w:t>Division 3.2</w:t>
      </w:r>
      <w:r>
        <w:tab/>
      </w:r>
      <w:r w:rsidRPr="00704CBF">
        <w:rPr>
          <w:rStyle w:val="CharDivText"/>
        </w:rPr>
        <w:t>Architects register</w:t>
      </w:r>
      <w:bookmarkEnd w:id="23"/>
    </w:p>
    <w:p w14:paraId="17DE36D1" w14:textId="77777777" w:rsidR="00556A72" w:rsidRDefault="00556A72">
      <w:pPr>
        <w:pStyle w:val="AH5Sec"/>
      </w:pPr>
      <w:bookmarkStart w:id="24" w:name="_Toc111534612"/>
      <w:r w:rsidRPr="00704CBF">
        <w:rPr>
          <w:rStyle w:val="CharSectNo"/>
        </w:rPr>
        <w:t>13</w:t>
      </w:r>
      <w:r>
        <w:tab/>
      </w:r>
      <w:r w:rsidRPr="00A85DF3">
        <w:t>Registrar</w:t>
      </w:r>
      <w:bookmarkEnd w:id="24"/>
    </w:p>
    <w:p w14:paraId="42E99CF5" w14:textId="77777777" w:rsidR="00556A72" w:rsidRDefault="00556A72">
      <w:pPr>
        <w:pStyle w:val="Amain"/>
        <w:keepNext/>
      </w:pPr>
      <w:r>
        <w:tab/>
        <w:t>(1)</w:t>
      </w:r>
      <w:r>
        <w:tab/>
        <w:t xml:space="preserve">The </w:t>
      </w:r>
      <w:r w:rsidR="00BD7A24">
        <w:t>director</w:t>
      </w:r>
      <w:r w:rsidR="00BD7A24">
        <w:noBreakHyphen/>
        <w:t>general</w:t>
      </w:r>
      <w:r>
        <w:t xml:space="preserve"> must appoint a public servant as </w:t>
      </w:r>
      <w:r w:rsidRPr="00A85DF3">
        <w:t>registrar</w:t>
      </w:r>
      <w:r>
        <w:t>.</w:t>
      </w:r>
    </w:p>
    <w:p w14:paraId="17374337" w14:textId="3CA5BC70" w:rsidR="00556A72" w:rsidRDefault="00556A72" w:rsidP="00A85DF3">
      <w:pPr>
        <w:pStyle w:val="aNote"/>
      </w:pPr>
      <w:r w:rsidRPr="00960546">
        <w:rPr>
          <w:rStyle w:val="charItals"/>
        </w:rPr>
        <w:t>Note 1</w:t>
      </w:r>
      <w:r>
        <w:tab/>
        <w:t xml:space="preserve">For the making of appointments (including acting appointments), </w:t>
      </w:r>
      <w:r w:rsidRPr="00A85DF3">
        <w:t>see</w:t>
      </w:r>
      <w:r>
        <w:t xml:space="preserve"> </w:t>
      </w:r>
      <w:hyperlink r:id="rId35" w:tooltip="A2001-14" w:history="1">
        <w:r w:rsidR="00960546" w:rsidRPr="00960546">
          <w:rPr>
            <w:rStyle w:val="charCitHyperlinkAbbrev"/>
          </w:rPr>
          <w:t>Legislation Act</w:t>
        </w:r>
      </w:hyperlink>
      <w:r>
        <w:t xml:space="preserve">, </w:t>
      </w:r>
      <w:r w:rsidRPr="00A85DF3">
        <w:t>pt</w:t>
      </w:r>
      <w:r>
        <w:t xml:space="preserve"> 19.3.  </w:t>
      </w:r>
    </w:p>
    <w:p w14:paraId="3E1A5126" w14:textId="16510013" w:rsidR="00556A72" w:rsidRDefault="00556A72" w:rsidP="00A85DF3">
      <w:pPr>
        <w:pStyle w:val="aNote"/>
      </w:pPr>
      <w:r w:rsidRPr="00960546">
        <w:rPr>
          <w:rStyle w:val="charItals"/>
        </w:rPr>
        <w:t>Note 2</w:t>
      </w:r>
      <w:r>
        <w:tab/>
        <w:t>In particular, a person may be appointed for a particular provision of a law (</w:t>
      </w:r>
      <w:r w:rsidRPr="00A85DF3">
        <w:t>see</w:t>
      </w:r>
      <w:r>
        <w:t xml:space="preserve"> </w:t>
      </w:r>
      <w:hyperlink r:id="rId36" w:tooltip="A2001-14" w:history="1">
        <w:r w:rsidR="00960546" w:rsidRPr="00960546">
          <w:rPr>
            <w:rStyle w:val="charCitHyperlinkAbbrev"/>
          </w:rPr>
          <w:t>Legislation Act</w:t>
        </w:r>
      </w:hyperlink>
      <w:r>
        <w:t xml:space="preserve">, </w:t>
      </w:r>
      <w:r w:rsidRPr="00A85DF3">
        <w:t>s</w:t>
      </w:r>
      <w:r>
        <w:t xml:space="preserve"> 7 (3)) and an appointment may be made by naming a person or nominating the occupant of a position (</w:t>
      </w:r>
      <w:r w:rsidRPr="00A85DF3">
        <w:t>see</w:t>
      </w:r>
      <w:r>
        <w:t xml:space="preserve"> </w:t>
      </w:r>
      <w:r w:rsidRPr="00A85DF3">
        <w:t>s</w:t>
      </w:r>
      <w:r>
        <w:t> 207).</w:t>
      </w:r>
    </w:p>
    <w:p w14:paraId="12A7F32D" w14:textId="77777777" w:rsidR="00556A72" w:rsidRDefault="00556A72">
      <w:pPr>
        <w:pStyle w:val="Amain"/>
      </w:pPr>
      <w:r>
        <w:tab/>
        <w:t>(2)</w:t>
      </w:r>
      <w:r>
        <w:tab/>
        <w:t xml:space="preserve">The </w:t>
      </w:r>
      <w:r w:rsidRPr="00A85DF3">
        <w:t>registrar</w:t>
      </w:r>
      <w:r>
        <w:t xml:space="preserve"> is responsible for managing the administration of the architects board and maintaining the register.</w:t>
      </w:r>
    </w:p>
    <w:p w14:paraId="5028CD0E" w14:textId="77777777" w:rsidR="00556A72" w:rsidRDefault="00556A72">
      <w:pPr>
        <w:pStyle w:val="Amain"/>
      </w:pPr>
      <w:r>
        <w:lastRenderedPageBreak/>
        <w:tab/>
        <w:t>(3)</w:t>
      </w:r>
      <w:r>
        <w:tab/>
        <w:t xml:space="preserve">The </w:t>
      </w:r>
      <w:r w:rsidRPr="00A85DF3">
        <w:t>registrar</w:t>
      </w:r>
      <w:r>
        <w:t xml:space="preserve"> must exercise a function under </w:t>
      </w:r>
      <w:r w:rsidRPr="00A85DF3">
        <w:t>subsection</w:t>
      </w:r>
      <w:r>
        <w:t xml:space="preserve"> (2) in accordance with any direction from the architects board.</w:t>
      </w:r>
    </w:p>
    <w:p w14:paraId="484F6568" w14:textId="77777777" w:rsidR="00556A72" w:rsidRDefault="00556A72">
      <w:pPr>
        <w:pStyle w:val="AH5Sec"/>
      </w:pPr>
      <w:bookmarkStart w:id="25" w:name="_Toc111534613"/>
      <w:r w:rsidRPr="00704CBF">
        <w:rPr>
          <w:rStyle w:val="CharSectNo"/>
        </w:rPr>
        <w:t>14</w:t>
      </w:r>
      <w:r>
        <w:tab/>
        <w:t>Board to keep register</w:t>
      </w:r>
      <w:bookmarkEnd w:id="25"/>
    </w:p>
    <w:p w14:paraId="28F22006" w14:textId="77777777" w:rsidR="00556A72" w:rsidRDefault="00556A72">
      <w:pPr>
        <w:pStyle w:val="Amain"/>
      </w:pPr>
      <w:r>
        <w:tab/>
        <w:t>(1)</w:t>
      </w:r>
      <w:r>
        <w:tab/>
        <w:t xml:space="preserve">The architects board must keep a register </w:t>
      </w:r>
      <w:r w:rsidRPr="00A85DF3">
        <w:t xml:space="preserve">(the </w:t>
      </w:r>
      <w:r w:rsidRPr="00960546">
        <w:rPr>
          <w:rStyle w:val="charBoldItals"/>
        </w:rPr>
        <w:t>register</w:t>
      </w:r>
      <w:r>
        <w:t xml:space="preserve">) that allows the public to get information about who is registered to provide architectural services in the </w:t>
      </w:r>
      <w:r w:rsidRPr="00A85DF3">
        <w:t>ACT</w:t>
      </w:r>
      <w:r>
        <w:t>.</w:t>
      </w:r>
    </w:p>
    <w:p w14:paraId="6BC34677" w14:textId="77777777" w:rsidR="00556A72" w:rsidRDefault="00556A72">
      <w:pPr>
        <w:pStyle w:val="Amain"/>
      </w:pPr>
      <w:r>
        <w:tab/>
        <w:t>(2)</w:t>
      </w:r>
      <w:r>
        <w:tab/>
        <w:t>The register may be kept in any form, including electronically, that the architects board decides.</w:t>
      </w:r>
    </w:p>
    <w:p w14:paraId="3D733D97" w14:textId="77777777" w:rsidR="00556A72" w:rsidRDefault="00556A72">
      <w:pPr>
        <w:pStyle w:val="Amain"/>
      </w:pPr>
      <w:r>
        <w:tab/>
        <w:t>(3)</w:t>
      </w:r>
      <w:r>
        <w:tab/>
        <w:t xml:space="preserve">The register may be kept in 1 or more </w:t>
      </w:r>
      <w:r w:rsidRPr="00A85DF3">
        <w:t>parts</w:t>
      </w:r>
      <w:r>
        <w:t>, as the architects board considers appropriate.</w:t>
      </w:r>
    </w:p>
    <w:p w14:paraId="090E9529" w14:textId="77777777" w:rsidR="00556A72" w:rsidRDefault="00556A72" w:rsidP="00CD6142">
      <w:pPr>
        <w:pStyle w:val="Amain"/>
        <w:keepNext/>
      </w:pPr>
      <w:r>
        <w:tab/>
        <w:t>(4)</w:t>
      </w:r>
      <w:r>
        <w:tab/>
        <w:t>The register must be open for free inspection by the public at reasonable times.</w:t>
      </w:r>
    </w:p>
    <w:p w14:paraId="0F7D0E6E" w14:textId="77777777" w:rsidR="00556A72" w:rsidRDefault="00556A72">
      <w:pPr>
        <w:pStyle w:val="aExamHdgss"/>
      </w:pPr>
      <w:r>
        <w:t>Example</w:t>
      </w:r>
    </w:p>
    <w:p w14:paraId="4B9F3ED8" w14:textId="77777777" w:rsidR="00556A72" w:rsidRDefault="00556A72">
      <w:pPr>
        <w:pStyle w:val="aExamINumss"/>
        <w:keepNext/>
      </w:pPr>
      <w:r>
        <w:t>the register may be available on a website</w:t>
      </w:r>
    </w:p>
    <w:p w14:paraId="373AB6BE" w14:textId="77777777" w:rsidR="00556A72" w:rsidRDefault="00556A72">
      <w:pPr>
        <w:pStyle w:val="Amain"/>
      </w:pPr>
      <w:r>
        <w:tab/>
        <w:t>(5)</w:t>
      </w:r>
      <w:r>
        <w:tab/>
        <w:t xml:space="preserve">This </w:t>
      </w:r>
      <w:r w:rsidRPr="00A85DF3">
        <w:t>section</w:t>
      </w:r>
      <w:r>
        <w:t xml:space="preserve"> is subject to </w:t>
      </w:r>
      <w:r w:rsidRPr="00A85DF3">
        <w:t>section</w:t>
      </w:r>
      <w:r>
        <w:t xml:space="preserve"> 15.</w:t>
      </w:r>
    </w:p>
    <w:p w14:paraId="62815B6E" w14:textId="77777777" w:rsidR="00556A72" w:rsidRDefault="00556A72">
      <w:pPr>
        <w:pStyle w:val="AH5Sec"/>
      </w:pPr>
      <w:bookmarkStart w:id="26" w:name="_Toc111534614"/>
      <w:r w:rsidRPr="00704CBF">
        <w:rPr>
          <w:rStyle w:val="CharSectNo"/>
        </w:rPr>
        <w:t>15</w:t>
      </w:r>
      <w:r>
        <w:tab/>
        <w:t>Exception to public inspection</w:t>
      </w:r>
      <w:bookmarkEnd w:id="26"/>
    </w:p>
    <w:p w14:paraId="179D84F2" w14:textId="77777777" w:rsidR="008405A2" w:rsidRDefault="008405A2" w:rsidP="008405A2">
      <w:pPr>
        <w:pStyle w:val="Amain"/>
      </w:pPr>
      <w:r>
        <w:tab/>
        <w:t>(1)</w:t>
      </w:r>
      <w:r>
        <w:tab/>
        <w:t>This section applies to an occupational discipline order in relation to a person.</w:t>
      </w:r>
    </w:p>
    <w:p w14:paraId="110206AB" w14:textId="77777777" w:rsidR="008405A2" w:rsidRDefault="008405A2" w:rsidP="008405A2">
      <w:pPr>
        <w:pStyle w:val="Amain"/>
      </w:pPr>
      <w:r>
        <w:tab/>
        <w:t>(2)</w:t>
      </w:r>
      <w:r>
        <w:tab/>
        <w:t>A matter included in the register in relation to the occupational discipline order may be open for public inspection under section 14 only if—</w:t>
      </w:r>
    </w:p>
    <w:p w14:paraId="15C67DEE" w14:textId="77777777" w:rsidR="008405A2" w:rsidRDefault="008405A2" w:rsidP="008405A2">
      <w:pPr>
        <w:pStyle w:val="Apara"/>
      </w:pPr>
      <w:r>
        <w:tab/>
        <w:t>(a)</w:t>
      </w:r>
      <w:r>
        <w:tab/>
        <w:t>the time for any appeal of the decision has ended and no application for appeal has been made; or</w:t>
      </w:r>
    </w:p>
    <w:p w14:paraId="7AD9C296" w14:textId="77777777" w:rsidR="008405A2" w:rsidRDefault="008405A2" w:rsidP="008405A2">
      <w:pPr>
        <w:pStyle w:val="Apara"/>
      </w:pPr>
      <w:r>
        <w:tab/>
        <w:t>(b)</w:t>
      </w:r>
      <w:r>
        <w:tab/>
        <w:t>an application for appeal has been made, the decision has been confirmed on appeal and the time for further appeal has ended.</w:t>
      </w:r>
    </w:p>
    <w:p w14:paraId="0F0AFE5D" w14:textId="13473E36" w:rsidR="008405A2" w:rsidRDefault="008405A2" w:rsidP="008405A2">
      <w:pPr>
        <w:pStyle w:val="aNote"/>
      </w:pPr>
      <w:r w:rsidRPr="00960546">
        <w:rPr>
          <w:rStyle w:val="charItals"/>
        </w:rPr>
        <w:t>Note</w:t>
      </w:r>
      <w:r w:rsidRPr="00960546">
        <w:rPr>
          <w:rStyle w:val="charItals"/>
        </w:rPr>
        <w:tab/>
      </w:r>
      <w:r>
        <w:t xml:space="preserve">An occupational discipline order is a decision of the ACAT that may be appealed under the </w:t>
      </w:r>
      <w:hyperlink r:id="rId37" w:tooltip="A2008-35" w:history="1">
        <w:r w:rsidR="00960546" w:rsidRPr="00960546">
          <w:rPr>
            <w:rStyle w:val="charCitHyperlinkItal"/>
          </w:rPr>
          <w:t>ACT Civil and Administrative Tribunal Act 2008</w:t>
        </w:r>
      </w:hyperlink>
      <w:r>
        <w:t>, pt 8.</w:t>
      </w:r>
    </w:p>
    <w:p w14:paraId="33CCF1A7" w14:textId="77777777" w:rsidR="00556A72" w:rsidRDefault="00556A72">
      <w:pPr>
        <w:pStyle w:val="Amain"/>
      </w:pPr>
      <w:r>
        <w:lastRenderedPageBreak/>
        <w:tab/>
        <w:t>(3)</w:t>
      </w:r>
      <w:r>
        <w:tab/>
        <w:t>If the decision has been reversed or set aside, a matter included in the register in relation to the decision must not be open for public inspection.</w:t>
      </w:r>
    </w:p>
    <w:p w14:paraId="585F7287" w14:textId="77777777" w:rsidR="00556A72" w:rsidRDefault="00556A72">
      <w:pPr>
        <w:pStyle w:val="Amain"/>
        <w:keepNext/>
      </w:pPr>
      <w:r>
        <w:tab/>
        <w:t>(4)</w:t>
      </w:r>
      <w:r>
        <w:tab/>
        <w:t xml:space="preserve">If the decision has been changed (for example, by substitution), this </w:t>
      </w:r>
      <w:r w:rsidRPr="00A85DF3">
        <w:t>section</w:t>
      </w:r>
      <w:r>
        <w:t xml:space="preserve"> applies to a matter included in the register in relation to the decision as changed.</w:t>
      </w:r>
    </w:p>
    <w:p w14:paraId="60B97D3B" w14:textId="77777777" w:rsidR="00556A72" w:rsidRDefault="00556A72">
      <w:pPr>
        <w:pStyle w:val="AH5Sec"/>
      </w:pPr>
      <w:bookmarkStart w:id="27" w:name="_Toc111534615"/>
      <w:r w:rsidRPr="00704CBF">
        <w:rPr>
          <w:rStyle w:val="CharSectNo"/>
        </w:rPr>
        <w:t>16</w:t>
      </w:r>
      <w:r>
        <w:tab/>
        <w:t>Correction of errors</w:t>
      </w:r>
      <w:bookmarkEnd w:id="27"/>
    </w:p>
    <w:p w14:paraId="4706389E" w14:textId="77777777" w:rsidR="00556A72" w:rsidRDefault="00556A72">
      <w:pPr>
        <w:pStyle w:val="Amainreturn"/>
      </w:pPr>
      <w:r>
        <w:t xml:space="preserve">With the approval of the architects board, the </w:t>
      </w:r>
      <w:r w:rsidRPr="00A85DF3">
        <w:t>registrar</w:t>
      </w:r>
      <w:r>
        <w:t xml:space="preserve"> may correct a mistake, error or omission in the register.</w:t>
      </w:r>
    </w:p>
    <w:p w14:paraId="54B6ECB9" w14:textId="77777777" w:rsidR="00556A72" w:rsidRDefault="00556A72">
      <w:pPr>
        <w:pStyle w:val="AH5Sec"/>
      </w:pPr>
      <w:bookmarkStart w:id="28" w:name="_Toc111534616"/>
      <w:r w:rsidRPr="00704CBF">
        <w:rPr>
          <w:rStyle w:val="CharSectNo"/>
        </w:rPr>
        <w:t>17</w:t>
      </w:r>
      <w:r>
        <w:tab/>
        <w:t>Information may be shared</w:t>
      </w:r>
      <w:bookmarkEnd w:id="28"/>
    </w:p>
    <w:p w14:paraId="08A4618F" w14:textId="77777777" w:rsidR="00556A72" w:rsidRDefault="00556A72">
      <w:pPr>
        <w:pStyle w:val="Amainreturn"/>
        <w:keepNext/>
      </w:pPr>
      <w:r>
        <w:t xml:space="preserve">Information on the register, including information that is not available for public inspection, may be given to a local registering authority for use as </w:t>
      </w:r>
      <w:r w:rsidRPr="00A85DF3">
        <w:t>part</w:t>
      </w:r>
      <w:r>
        <w:t xml:space="preserve"> of a joint register of architects between local jurisdictions.</w:t>
      </w:r>
    </w:p>
    <w:p w14:paraId="253F5117" w14:textId="77777777" w:rsidR="00556A72" w:rsidRDefault="00556A72">
      <w:pPr>
        <w:pStyle w:val="aNote"/>
      </w:pPr>
      <w:r w:rsidRPr="00960546">
        <w:rPr>
          <w:rStyle w:val="charItals"/>
        </w:rPr>
        <w:t>Note</w:t>
      </w:r>
      <w:r w:rsidRPr="00960546">
        <w:rPr>
          <w:rStyle w:val="charItals"/>
        </w:rPr>
        <w:tab/>
      </w:r>
      <w:r w:rsidRPr="00960546">
        <w:rPr>
          <w:rStyle w:val="charBoldItals"/>
        </w:rPr>
        <w:t>Local registering authority</w:t>
      </w:r>
      <w:r w:rsidRPr="00A85DF3">
        <w:t>—see</w:t>
      </w:r>
      <w:r>
        <w:t xml:space="preserve"> </w:t>
      </w:r>
      <w:r w:rsidRPr="00A85DF3">
        <w:t>dict</w:t>
      </w:r>
      <w:r>
        <w:t>.</w:t>
      </w:r>
    </w:p>
    <w:p w14:paraId="0916A44B" w14:textId="77777777" w:rsidR="00556A72" w:rsidRDefault="00556A72">
      <w:pPr>
        <w:pStyle w:val="AH5Sec"/>
      </w:pPr>
      <w:bookmarkStart w:id="29" w:name="_Toc111534617"/>
      <w:r w:rsidRPr="00704CBF">
        <w:rPr>
          <w:rStyle w:val="CharSectNo"/>
        </w:rPr>
        <w:t>18</w:t>
      </w:r>
      <w:r>
        <w:tab/>
        <w:t>Notice of intention to remove from register</w:t>
      </w:r>
      <w:bookmarkEnd w:id="29"/>
    </w:p>
    <w:p w14:paraId="44A988EB" w14:textId="77777777" w:rsidR="00556A72" w:rsidRDefault="00556A72">
      <w:pPr>
        <w:pStyle w:val="Amain"/>
      </w:pPr>
      <w:r>
        <w:tab/>
        <w:t>(1)</w:t>
      </w:r>
      <w:r>
        <w:tab/>
        <w:t xml:space="preserve">This </w:t>
      </w:r>
      <w:r w:rsidRPr="00A85DF3">
        <w:t>section</w:t>
      </w:r>
      <w:r>
        <w:t xml:space="preserve"> applies if the architects board intends to remove someone</w:t>
      </w:r>
      <w:r w:rsidR="004D1545" w:rsidRPr="004D1545">
        <w:t>’s</w:t>
      </w:r>
      <w:r>
        <w:t xml:space="preserve"> details from the register under </w:t>
      </w:r>
      <w:r w:rsidRPr="00A85DF3">
        <w:t>section</w:t>
      </w:r>
      <w:r>
        <w:t xml:space="preserve"> 19 (2) or </w:t>
      </w:r>
      <w:r w:rsidRPr="00A85DF3">
        <w:t>section</w:t>
      </w:r>
      <w:r>
        <w:t> 20.</w:t>
      </w:r>
    </w:p>
    <w:p w14:paraId="36F677A3" w14:textId="77777777" w:rsidR="00556A72" w:rsidRDefault="00556A72">
      <w:pPr>
        <w:pStyle w:val="Amain"/>
      </w:pPr>
      <w:r>
        <w:tab/>
        <w:t>(2)</w:t>
      </w:r>
      <w:r>
        <w:tab/>
        <w:t>The architects board must not remove the person</w:t>
      </w:r>
      <w:r w:rsidR="004D1545" w:rsidRPr="004D1545">
        <w:t>’s</w:t>
      </w:r>
      <w:r>
        <w:t xml:space="preserve"> details unless the board has</w:t>
      </w:r>
      <w:r w:rsidRPr="00A85DF3">
        <w:t>—</w:t>
      </w:r>
    </w:p>
    <w:p w14:paraId="28588102" w14:textId="77777777" w:rsidR="00556A72" w:rsidRDefault="00556A72">
      <w:pPr>
        <w:pStyle w:val="Apara"/>
      </w:pPr>
      <w:r>
        <w:tab/>
        <w:t>(a)</w:t>
      </w:r>
      <w:r>
        <w:tab/>
        <w:t>given the person written notice of the board</w:t>
      </w:r>
      <w:r w:rsidR="004D1545" w:rsidRPr="004D1545">
        <w:t>’s</w:t>
      </w:r>
      <w:r>
        <w:t xml:space="preserve"> intention to take action</w:t>
      </w:r>
      <w:r w:rsidRPr="00A85DF3">
        <w:t>; and</w:t>
      </w:r>
    </w:p>
    <w:p w14:paraId="6659E691" w14:textId="77777777" w:rsidR="00556A72" w:rsidRDefault="00556A72">
      <w:pPr>
        <w:pStyle w:val="Apara"/>
      </w:pPr>
      <w:r>
        <w:tab/>
        <w:t>(b)</w:t>
      </w:r>
      <w:r>
        <w:tab/>
        <w:t>taken into consideration any response received from the person in accordance with the notice.</w:t>
      </w:r>
    </w:p>
    <w:p w14:paraId="21EF3566" w14:textId="77777777" w:rsidR="00556A72" w:rsidRDefault="00556A72">
      <w:pPr>
        <w:pStyle w:val="Amain"/>
      </w:pPr>
      <w:r>
        <w:tab/>
        <w:t>(3)</w:t>
      </w:r>
      <w:r>
        <w:tab/>
        <w:t xml:space="preserve">A notice under </w:t>
      </w:r>
      <w:r w:rsidRPr="00A85DF3">
        <w:t>subsection</w:t>
      </w:r>
      <w:r>
        <w:t xml:space="preserve"> (2) (a) must</w:t>
      </w:r>
      <w:r w:rsidRPr="00A85DF3">
        <w:t>—</w:t>
      </w:r>
    </w:p>
    <w:p w14:paraId="70E05308" w14:textId="77777777" w:rsidR="00556A72" w:rsidRDefault="00556A72">
      <w:pPr>
        <w:pStyle w:val="Apara"/>
      </w:pPr>
      <w:r>
        <w:tab/>
        <w:t>(a)</w:t>
      </w:r>
      <w:r>
        <w:tab/>
        <w:t>state the action the architects board intends to take</w:t>
      </w:r>
      <w:r w:rsidRPr="00A85DF3">
        <w:t>; and</w:t>
      </w:r>
    </w:p>
    <w:p w14:paraId="68DE56F6" w14:textId="77777777" w:rsidR="00556A72" w:rsidRDefault="00556A72">
      <w:pPr>
        <w:pStyle w:val="Apara"/>
      </w:pPr>
      <w:r>
        <w:tab/>
        <w:t>(b)</w:t>
      </w:r>
      <w:r>
        <w:tab/>
        <w:t>tell the person why the board intends to take the action</w:t>
      </w:r>
      <w:r w:rsidRPr="00A85DF3">
        <w:t>; and</w:t>
      </w:r>
    </w:p>
    <w:p w14:paraId="34BAFB5A" w14:textId="00DB8BC4" w:rsidR="00556A72" w:rsidRDefault="00556A72">
      <w:pPr>
        <w:pStyle w:val="Apara"/>
      </w:pPr>
      <w:r>
        <w:lastRenderedPageBreak/>
        <w:tab/>
        <w:t>(c)</w:t>
      </w:r>
      <w:r>
        <w:tab/>
        <w:t xml:space="preserve">tell the person that </w:t>
      </w:r>
      <w:r w:rsidR="0029137B" w:rsidRPr="004F7C1A">
        <w:rPr>
          <w:color w:val="000000"/>
        </w:rPr>
        <w:t>the person</w:t>
      </w:r>
      <w:r>
        <w:t xml:space="preserve"> may, within 12 business days after the day the person is given the notice, give a written response to the board about the matters in the notice.</w:t>
      </w:r>
    </w:p>
    <w:p w14:paraId="04497953" w14:textId="77777777" w:rsidR="00556A72" w:rsidRDefault="00556A72">
      <w:pPr>
        <w:pStyle w:val="AH5Sec"/>
      </w:pPr>
      <w:bookmarkStart w:id="30" w:name="_Toc111534618"/>
      <w:r w:rsidRPr="00704CBF">
        <w:rPr>
          <w:rStyle w:val="CharSectNo"/>
        </w:rPr>
        <w:t>19</w:t>
      </w:r>
      <w:r>
        <w:tab/>
        <w:t>Requirement to remove register information</w:t>
      </w:r>
      <w:bookmarkEnd w:id="30"/>
    </w:p>
    <w:p w14:paraId="11C01F86" w14:textId="77777777" w:rsidR="00556A72" w:rsidRDefault="00556A72">
      <w:pPr>
        <w:pStyle w:val="Amain"/>
      </w:pPr>
      <w:r>
        <w:tab/>
        <w:t>(1)</w:t>
      </w:r>
      <w:r>
        <w:tab/>
        <w:t>The architects board must remove from the register details of a person</w:t>
      </w:r>
      <w:r w:rsidR="004D1545" w:rsidRPr="004D1545">
        <w:t>’s</w:t>
      </w:r>
      <w:r>
        <w:t xml:space="preserve"> registration if</w:t>
      </w:r>
      <w:r w:rsidRPr="00A85DF3">
        <w:t>—</w:t>
      </w:r>
    </w:p>
    <w:p w14:paraId="12861E44" w14:textId="77777777" w:rsidR="00556A72" w:rsidRDefault="00556A72">
      <w:pPr>
        <w:pStyle w:val="Apara"/>
      </w:pPr>
      <w:r>
        <w:tab/>
        <w:t>(a)</w:t>
      </w:r>
      <w:r>
        <w:tab/>
        <w:t>the person dies</w:t>
      </w:r>
      <w:r w:rsidRPr="00A85DF3">
        <w:t>; or</w:t>
      </w:r>
    </w:p>
    <w:p w14:paraId="3E43CE3A" w14:textId="77777777" w:rsidR="00556A72" w:rsidRDefault="00556A72">
      <w:pPr>
        <w:pStyle w:val="Apara"/>
      </w:pPr>
      <w:r>
        <w:tab/>
        <w:t>(b)</w:t>
      </w:r>
      <w:r>
        <w:tab/>
        <w:t>the person asks for the person</w:t>
      </w:r>
      <w:r w:rsidR="004D1545" w:rsidRPr="004D1545">
        <w:t>’s</w:t>
      </w:r>
      <w:r>
        <w:t xml:space="preserve"> registration to be cancelled</w:t>
      </w:r>
      <w:r w:rsidRPr="00A85DF3">
        <w:t>; or</w:t>
      </w:r>
    </w:p>
    <w:p w14:paraId="4A4B5166" w14:textId="77777777" w:rsidR="00556A72" w:rsidRDefault="00556A72">
      <w:pPr>
        <w:pStyle w:val="Apara"/>
      </w:pPr>
      <w:r>
        <w:tab/>
        <w:t>(c)</w:t>
      </w:r>
      <w:r>
        <w:tab/>
        <w:t>the person is no longer registered (for example, if the person fails to renew registration or pay for renewal)</w:t>
      </w:r>
      <w:r w:rsidRPr="00A85DF3">
        <w:t>; or</w:t>
      </w:r>
    </w:p>
    <w:p w14:paraId="467E9716" w14:textId="77777777" w:rsidR="00556A72" w:rsidRDefault="00556A72">
      <w:pPr>
        <w:pStyle w:val="Apara"/>
        <w:keepNext/>
      </w:pPr>
      <w:r>
        <w:tab/>
        <w:t>(d)</w:t>
      </w:r>
      <w:r>
        <w:tab/>
        <w:t>the person</w:t>
      </w:r>
      <w:r w:rsidR="004D1545" w:rsidRPr="004D1545">
        <w:t>’s</w:t>
      </w:r>
      <w:r>
        <w:t xml:space="preserve"> registration is cancelled.</w:t>
      </w:r>
    </w:p>
    <w:p w14:paraId="01770974" w14:textId="77777777" w:rsidR="00556A72" w:rsidRDefault="00556A72">
      <w:pPr>
        <w:pStyle w:val="Amain"/>
      </w:pPr>
      <w:r>
        <w:tab/>
        <w:t>(2)</w:t>
      </w:r>
      <w:r>
        <w:tab/>
        <w:t>The architects board must remove from the register details of a person</w:t>
      </w:r>
      <w:r w:rsidR="004D1545" w:rsidRPr="004D1545">
        <w:t>’s</w:t>
      </w:r>
      <w:r>
        <w:t xml:space="preserve"> registration if the board is satisfied that</w:t>
      </w:r>
      <w:r w:rsidRPr="00A85DF3">
        <w:t>—</w:t>
      </w:r>
    </w:p>
    <w:p w14:paraId="4EB24E2D" w14:textId="77777777" w:rsidR="00556A72" w:rsidRDefault="00556A72">
      <w:pPr>
        <w:pStyle w:val="Apara"/>
      </w:pPr>
      <w:r>
        <w:tab/>
        <w:t>(a)</w:t>
      </w:r>
      <w:r>
        <w:tab/>
        <w:t>the person has become mentally or physically incapacitated and the incapacity affects the person</w:t>
      </w:r>
      <w:r w:rsidR="004D1545" w:rsidRPr="004D1545">
        <w:t>’s</w:t>
      </w:r>
      <w:r>
        <w:t xml:space="preserve"> ability to provide architectural services</w:t>
      </w:r>
      <w:r w:rsidRPr="00A85DF3">
        <w:t>; or</w:t>
      </w:r>
    </w:p>
    <w:p w14:paraId="296E068B" w14:textId="77777777" w:rsidR="00556A72" w:rsidRDefault="00556A72">
      <w:pPr>
        <w:pStyle w:val="Apara"/>
      </w:pPr>
      <w:r>
        <w:tab/>
        <w:t>(b)</w:t>
      </w:r>
      <w:r>
        <w:tab/>
        <w:t>the person is not eligible to be registered.</w:t>
      </w:r>
    </w:p>
    <w:p w14:paraId="7CFDBA8A" w14:textId="77777777" w:rsidR="00556A72" w:rsidRDefault="00556A72">
      <w:pPr>
        <w:pStyle w:val="Amain"/>
      </w:pPr>
      <w:r>
        <w:tab/>
        <w:t>(3)</w:t>
      </w:r>
      <w:r>
        <w:tab/>
        <w:t>However, the architects board must not remove a person</w:t>
      </w:r>
      <w:r w:rsidR="004D1545" w:rsidRPr="004D1545">
        <w:t>’s</w:t>
      </w:r>
      <w:r>
        <w:t xml:space="preserve"> details under </w:t>
      </w:r>
      <w:r w:rsidRPr="00A85DF3">
        <w:t>subsection</w:t>
      </w:r>
      <w:r>
        <w:t xml:space="preserve"> (2) until 15 business days after the day the person is given notice of the intention to remove the details under </w:t>
      </w:r>
      <w:r w:rsidRPr="00A85DF3">
        <w:t>section</w:t>
      </w:r>
      <w:r>
        <w:t> 18.</w:t>
      </w:r>
    </w:p>
    <w:p w14:paraId="2CEA3B3E" w14:textId="77777777" w:rsidR="00556A72" w:rsidRDefault="00556A72">
      <w:pPr>
        <w:pStyle w:val="AH5Sec"/>
      </w:pPr>
      <w:bookmarkStart w:id="31" w:name="_Toc111534619"/>
      <w:r w:rsidRPr="00704CBF">
        <w:rPr>
          <w:rStyle w:val="CharSectNo"/>
        </w:rPr>
        <w:t>20</w:t>
      </w:r>
      <w:r>
        <w:tab/>
        <w:t>Register information may be removed</w:t>
      </w:r>
      <w:bookmarkEnd w:id="31"/>
    </w:p>
    <w:p w14:paraId="30EF7DC9" w14:textId="77777777" w:rsidR="00556A72" w:rsidRDefault="00556A72">
      <w:pPr>
        <w:pStyle w:val="Amain"/>
      </w:pPr>
      <w:r>
        <w:tab/>
        <w:t>(1)</w:t>
      </w:r>
      <w:r>
        <w:tab/>
        <w:t>The architects board may remove from the register details of a person</w:t>
      </w:r>
      <w:r w:rsidR="004D1545" w:rsidRPr="004D1545">
        <w:t>’s</w:t>
      </w:r>
      <w:r>
        <w:t xml:space="preserve"> registration if</w:t>
      </w:r>
      <w:r w:rsidRPr="00A85DF3">
        <w:t>—</w:t>
      </w:r>
    </w:p>
    <w:p w14:paraId="6EB94DB3" w14:textId="77777777" w:rsidR="00881E29" w:rsidRDefault="00881E29" w:rsidP="00CE23B4">
      <w:pPr>
        <w:pStyle w:val="Apara"/>
      </w:pPr>
      <w:r>
        <w:tab/>
        <w:t>(a)</w:t>
      </w:r>
      <w:r>
        <w:tab/>
        <w:t>the person becomes bankrupt or personally insolvent; or</w:t>
      </w:r>
    </w:p>
    <w:p w14:paraId="55E6C962" w14:textId="77777777" w:rsidR="00556A72" w:rsidRDefault="00556A72">
      <w:pPr>
        <w:pStyle w:val="Apara"/>
      </w:pPr>
      <w:r>
        <w:tab/>
        <w:t>(b)</w:t>
      </w:r>
      <w:r>
        <w:tab/>
        <w:t xml:space="preserve">the person is convicted or found guilty of an offence against a Commonwealth, </w:t>
      </w:r>
      <w:r w:rsidRPr="00A85DF3">
        <w:t>Territory</w:t>
      </w:r>
      <w:r>
        <w:t xml:space="preserve"> or State law punishable by imprisonment for 1 year or longer.</w:t>
      </w:r>
    </w:p>
    <w:p w14:paraId="11C88A19" w14:textId="77777777" w:rsidR="00556A72" w:rsidRDefault="00556A72">
      <w:pPr>
        <w:pStyle w:val="Amain"/>
      </w:pPr>
      <w:r>
        <w:lastRenderedPageBreak/>
        <w:tab/>
        <w:t>(2)</w:t>
      </w:r>
      <w:r>
        <w:tab/>
        <w:t>However, the architects board must not remove a person</w:t>
      </w:r>
      <w:r w:rsidR="004D1545" w:rsidRPr="004D1545">
        <w:t>’s</w:t>
      </w:r>
      <w:r>
        <w:t xml:space="preserve"> details under </w:t>
      </w:r>
      <w:r w:rsidRPr="00A85DF3">
        <w:t>subsection</w:t>
      </w:r>
      <w:r>
        <w:t xml:space="preserve"> (1) until 15 business days after the day the person is given notice of the intention to remove the details under </w:t>
      </w:r>
      <w:r w:rsidRPr="00A85DF3">
        <w:t>section</w:t>
      </w:r>
      <w:r>
        <w:t> 18.</w:t>
      </w:r>
    </w:p>
    <w:p w14:paraId="55669E39" w14:textId="77777777" w:rsidR="00556A72" w:rsidRPr="00704CBF" w:rsidRDefault="00556A72">
      <w:pPr>
        <w:pStyle w:val="AH3Div"/>
      </w:pPr>
      <w:bookmarkStart w:id="32" w:name="_Toc111534620"/>
      <w:r w:rsidRPr="00704CBF">
        <w:rPr>
          <w:rStyle w:val="CharDivNo"/>
        </w:rPr>
        <w:t>Division 3.3</w:t>
      </w:r>
      <w:r>
        <w:tab/>
      </w:r>
      <w:r w:rsidRPr="00704CBF">
        <w:rPr>
          <w:rStyle w:val="CharDivText"/>
        </w:rPr>
        <w:t>Nominees</w:t>
      </w:r>
      <w:bookmarkEnd w:id="32"/>
    </w:p>
    <w:p w14:paraId="5CD0D2F0" w14:textId="77777777" w:rsidR="00556A72" w:rsidRDefault="00556A72">
      <w:pPr>
        <w:pStyle w:val="AH5Sec"/>
      </w:pPr>
      <w:bookmarkStart w:id="33" w:name="_Toc111534621"/>
      <w:r w:rsidRPr="00704CBF">
        <w:rPr>
          <w:rStyle w:val="CharSectNo"/>
        </w:rPr>
        <w:t>21</w:t>
      </w:r>
      <w:r>
        <w:tab/>
        <w:t xml:space="preserve">Meaning of </w:t>
      </w:r>
      <w:r>
        <w:rPr>
          <w:rStyle w:val="charItals"/>
        </w:rPr>
        <w:t xml:space="preserve">mandatory requirement </w:t>
      </w:r>
      <w:r>
        <w:t>for div 3.3</w:t>
      </w:r>
      <w:bookmarkEnd w:id="33"/>
    </w:p>
    <w:p w14:paraId="5239200C" w14:textId="77777777" w:rsidR="00556A72" w:rsidRDefault="00556A72">
      <w:pPr>
        <w:pStyle w:val="Amainreturn"/>
        <w:keepNext/>
      </w:pPr>
      <w:r>
        <w:t xml:space="preserve">In this </w:t>
      </w:r>
      <w:r w:rsidRPr="00A85DF3">
        <w:t>division:</w:t>
      </w:r>
    </w:p>
    <w:p w14:paraId="748F448C" w14:textId="77777777" w:rsidR="00556A72" w:rsidRDefault="00556A72">
      <w:pPr>
        <w:pStyle w:val="aDef"/>
      </w:pPr>
      <w:r>
        <w:rPr>
          <w:rStyle w:val="charBoldItals"/>
        </w:rPr>
        <w:t>mandatory requirement</w:t>
      </w:r>
      <w:r>
        <w:t xml:space="preserve">, of a nominee of a firm, means a written requirement by the nominee that the firm do something, or not do something, to comply with this </w:t>
      </w:r>
      <w:r w:rsidRPr="00A85DF3">
        <w:t>Act</w:t>
      </w:r>
      <w:r>
        <w:t>.</w:t>
      </w:r>
    </w:p>
    <w:p w14:paraId="3745A70C" w14:textId="77777777" w:rsidR="00556A72" w:rsidRDefault="00556A72">
      <w:pPr>
        <w:pStyle w:val="AH5Sec"/>
      </w:pPr>
      <w:bookmarkStart w:id="34" w:name="_Toc111534622"/>
      <w:r w:rsidRPr="00704CBF">
        <w:rPr>
          <w:rStyle w:val="CharSectNo"/>
        </w:rPr>
        <w:t>22</w:t>
      </w:r>
      <w:r>
        <w:tab/>
        <w:t>Appointment of nominees</w:t>
      </w:r>
      <w:bookmarkEnd w:id="34"/>
    </w:p>
    <w:p w14:paraId="06263853" w14:textId="77777777" w:rsidR="00556A72" w:rsidRDefault="00556A72">
      <w:pPr>
        <w:pStyle w:val="Amain"/>
      </w:pPr>
      <w:r>
        <w:tab/>
        <w:t>(1)</w:t>
      </w:r>
      <w:r>
        <w:tab/>
        <w:t xml:space="preserve">A firm may, </w:t>
      </w:r>
      <w:r w:rsidRPr="00A85DF3">
        <w:t>in writing</w:t>
      </w:r>
      <w:r>
        <w:t xml:space="preserve"> given to the architects board, appoint an eligible person to be a nominee for the firm.</w:t>
      </w:r>
    </w:p>
    <w:p w14:paraId="034B8E24" w14:textId="77777777" w:rsidR="00556A72" w:rsidRDefault="00556A72">
      <w:pPr>
        <w:pStyle w:val="Amain"/>
      </w:pPr>
      <w:r>
        <w:tab/>
        <w:t>(2)</w:t>
      </w:r>
      <w:r>
        <w:tab/>
        <w:t>The appointment must state</w:t>
      </w:r>
      <w:r w:rsidRPr="00A85DF3">
        <w:t>—</w:t>
      </w:r>
    </w:p>
    <w:p w14:paraId="0498A138" w14:textId="77777777" w:rsidR="00556A72" w:rsidRDefault="00556A72">
      <w:pPr>
        <w:pStyle w:val="Apara"/>
      </w:pPr>
      <w:r>
        <w:tab/>
        <w:t>(a)</w:t>
      </w:r>
      <w:r>
        <w:tab/>
        <w:t>that the person appointed is nominee in relation to all architectural services provided by the firm and is the primary nominee</w:t>
      </w:r>
      <w:r w:rsidRPr="00A85DF3">
        <w:t>; or</w:t>
      </w:r>
    </w:p>
    <w:p w14:paraId="6E6DA647" w14:textId="77777777" w:rsidR="00556A72" w:rsidRDefault="00556A72">
      <w:pPr>
        <w:pStyle w:val="Apara"/>
      </w:pPr>
      <w:r>
        <w:tab/>
        <w:t>(b)</w:t>
      </w:r>
      <w:r>
        <w:tab/>
        <w:t>if there is, or is to be, more than 1 nominee for the firm</w:t>
      </w:r>
      <w:r w:rsidRPr="00A85DF3">
        <w:t>—</w:t>
      </w:r>
    </w:p>
    <w:p w14:paraId="7F90E6D1" w14:textId="77777777" w:rsidR="00556A72" w:rsidRDefault="00556A72">
      <w:pPr>
        <w:pStyle w:val="Asubpara"/>
      </w:pPr>
      <w:r>
        <w:tab/>
        <w:t>(</w:t>
      </w:r>
      <w:proofErr w:type="spellStart"/>
      <w:r>
        <w:t>i</w:t>
      </w:r>
      <w:proofErr w:type="spellEnd"/>
      <w:r>
        <w:t>)</w:t>
      </w:r>
      <w:r>
        <w:tab/>
        <w:t xml:space="preserve">the services in relation to </w:t>
      </w:r>
      <w:r w:rsidRPr="00A85DF3">
        <w:t>which</w:t>
      </w:r>
      <w:r>
        <w:t xml:space="preserve"> the person appointed is to be nominee</w:t>
      </w:r>
      <w:r w:rsidRPr="00A85DF3">
        <w:t>; and</w:t>
      </w:r>
    </w:p>
    <w:p w14:paraId="74F3ECB7" w14:textId="77777777" w:rsidR="00556A72" w:rsidRDefault="00556A72">
      <w:pPr>
        <w:pStyle w:val="Asubpara"/>
      </w:pPr>
      <w:r>
        <w:tab/>
        <w:t>(ii)</w:t>
      </w:r>
      <w:r>
        <w:tab/>
        <w:t>the name of the primary nominee.</w:t>
      </w:r>
    </w:p>
    <w:p w14:paraId="4CCD0E02" w14:textId="77777777" w:rsidR="00556A72" w:rsidRDefault="00556A72">
      <w:pPr>
        <w:pStyle w:val="Amain"/>
      </w:pPr>
      <w:r>
        <w:tab/>
        <w:t>(3)</w:t>
      </w:r>
      <w:r>
        <w:tab/>
        <w:t>The appointment must also include the details of the person</w:t>
      </w:r>
      <w:r w:rsidR="004D1545" w:rsidRPr="004D1545">
        <w:t>’s</w:t>
      </w:r>
      <w:r>
        <w:t xml:space="preserve"> eligibility to be a nominee.</w:t>
      </w:r>
    </w:p>
    <w:p w14:paraId="719F415C" w14:textId="77777777" w:rsidR="00556A72" w:rsidRDefault="00556A72">
      <w:pPr>
        <w:pStyle w:val="Amain"/>
      </w:pPr>
      <w:r>
        <w:tab/>
        <w:t>(4)</w:t>
      </w:r>
      <w:r>
        <w:tab/>
        <w:t xml:space="preserve">For </w:t>
      </w:r>
      <w:r w:rsidRPr="00A85DF3">
        <w:t>subsection</w:t>
      </w:r>
      <w:r>
        <w:t xml:space="preserve"> (1), a person is </w:t>
      </w:r>
      <w:r>
        <w:rPr>
          <w:rStyle w:val="charBoldItals"/>
        </w:rPr>
        <w:t xml:space="preserve">eligible </w:t>
      </w:r>
      <w:r w:rsidRPr="00960546">
        <w:t xml:space="preserve">to be a nominee for a firm </w:t>
      </w:r>
      <w:r>
        <w:t>if the person</w:t>
      </w:r>
      <w:r w:rsidRPr="00A85DF3">
        <w:t>—</w:t>
      </w:r>
    </w:p>
    <w:p w14:paraId="059B5013" w14:textId="77777777" w:rsidR="00556A72" w:rsidRDefault="00556A72">
      <w:pPr>
        <w:pStyle w:val="Apara"/>
      </w:pPr>
      <w:r>
        <w:tab/>
        <w:t>(a)</w:t>
      </w:r>
      <w:r>
        <w:tab/>
        <w:t>is registered</w:t>
      </w:r>
      <w:r w:rsidRPr="00A85DF3">
        <w:t>; and</w:t>
      </w:r>
    </w:p>
    <w:p w14:paraId="325BA0E0" w14:textId="77777777" w:rsidR="00556A72" w:rsidRDefault="00556A72">
      <w:pPr>
        <w:pStyle w:val="Apara"/>
      </w:pPr>
      <w:r>
        <w:tab/>
        <w:t>(b)</w:t>
      </w:r>
      <w:r>
        <w:tab/>
        <w:t>is a director or partner in the firm, or employed by the firm</w:t>
      </w:r>
      <w:r w:rsidRPr="00A85DF3">
        <w:t>; and</w:t>
      </w:r>
    </w:p>
    <w:p w14:paraId="00377F28" w14:textId="77777777" w:rsidR="00556A72" w:rsidRDefault="00556A72">
      <w:pPr>
        <w:pStyle w:val="Apara"/>
      </w:pPr>
      <w:r>
        <w:lastRenderedPageBreak/>
        <w:tab/>
        <w:t>(c)</w:t>
      </w:r>
      <w:r>
        <w:tab/>
        <w:t xml:space="preserve">agrees </w:t>
      </w:r>
      <w:r w:rsidRPr="00A85DF3">
        <w:t>in writing</w:t>
      </w:r>
      <w:r>
        <w:t xml:space="preserve"> to the appointment.</w:t>
      </w:r>
    </w:p>
    <w:p w14:paraId="6C15C379" w14:textId="77777777" w:rsidR="00556A72" w:rsidRDefault="00556A72">
      <w:pPr>
        <w:pStyle w:val="Amain"/>
      </w:pPr>
      <w:r>
        <w:tab/>
        <w:t>(5)</w:t>
      </w:r>
      <w:r>
        <w:tab/>
        <w:t xml:space="preserve">A firm may change the architectural services for </w:t>
      </w:r>
      <w:r w:rsidRPr="00A85DF3">
        <w:t>which</w:t>
      </w:r>
      <w:r>
        <w:t xml:space="preserve"> a nominee is responsible by written notice to the nominee and the architects board.</w:t>
      </w:r>
    </w:p>
    <w:p w14:paraId="19F8DDAA" w14:textId="77777777" w:rsidR="00556A72" w:rsidRDefault="00556A72">
      <w:pPr>
        <w:pStyle w:val="AH5Sec"/>
      </w:pPr>
      <w:bookmarkStart w:id="35" w:name="_Toc111534623"/>
      <w:r w:rsidRPr="00704CBF">
        <w:rPr>
          <w:rStyle w:val="CharSectNo"/>
        </w:rPr>
        <w:t>23</w:t>
      </w:r>
      <w:r>
        <w:tab/>
        <w:t>Only nominee is primary nominee</w:t>
      </w:r>
      <w:bookmarkEnd w:id="35"/>
    </w:p>
    <w:p w14:paraId="7B5C8969" w14:textId="77777777" w:rsidR="00556A72" w:rsidRDefault="00556A72">
      <w:pPr>
        <w:pStyle w:val="Amainreturn"/>
      </w:pPr>
      <w:r>
        <w:t>If a firm has only 1 nominee, the nominee is the firm</w:t>
      </w:r>
      <w:r w:rsidR="004D1545" w:rsidRPr="004D1545">
        <w:t>’s</w:t>
      </w:r>
      <w:r>
        <w:t xml:space="preserve"> primary nominee.</w:t>
      </w:r>
    </w:p>
    <w:p w14:paraId="28108C5D" w14:textId="77777777" w:rsidR="00556A72" w:rsidRDefault="00556A72">
      <w:pPr>
        <w:pStyle w:val="AH5Sec"/>
      </w:pPr>
      <w:bookmarkStart w:id="36" w:name="_Toc111534624"/>
      <w:r w:rsidRPr="00704CBF">
        <w:rPr>
          <w:rStyle w:val="CharSectNo"/>
        </w:rPr>
        <w:t>24</w:t>
      </w:r>
      <w:r>
        <w:tab/>
        <w:t>Primary nominee in partnership</w:t>
      </w:r>
      <w:bookmarkEnd w:id="36"/>
    </w:p>
    <w:p w14:paraId="1DE59225" w14:textId="77777777" w:rsidR="00556A72" w:rsidRDefault="00556A72" w:rsidP="00024002">
      <w:pPr>
        <w:pStyle w:val="Amain"/>
        <w:keepNext/>
      </w:pPr>
      <w:r>
        <w:tab/>
        <w:t>(1)</w:t>
      </w:r>
      <w:r>
        <w:tab/>
        <w:t xml:space="preserve">This </w:t>
      </w:r>
      <w:r w:rsidRPr="00A85DF3">
        <w:t>section</w:t>
      </w:r>
      <w:r>
        <w:t xml:space="preserve"> applies if a firm that is a partnership has more than 1 nominee.</w:t>
      </w:r>
    </w:p>
    <w:p w14:paraId="0B245E6D" w14:textId="77777777" w:rsidR="00556A72" w:rsidRDefault="00556A72">
      <w:pPr>
        <w:pStyle w:val="Amain"/>
      </w:pPr>
      <w:r>
        <w:tab/>
        <w:t>(2)</w:t>
      </w:r>
      <w:r>
        <w:tab/>
        <w:t>If only 1 nominee is a partner in the firm, that nominee is the firm</w:t>
      </w:r>
      <w:r w:rsidR="004D1545" w:rsidRPr="004D1545">
        <w:t>’s</w:t>
      </w:r>
      <w:r>
        <w:t xml:space="preserve"> primary nominee.</w:t>
      </w:r>
    </w:p>
    <w:p w14:paraId="0D472BEE" w14:textId="77777777" w:rsidR="00556A72" w:rsidRDefault="00556A72">
      <w:pPr>
        <w:pStyle w:val="Amain"/>
      </w:pPr>
      <w:r>
        <w:tab/>
        <w:t>(3)</w:t>
      </w:r>
      <w:r>
        <w:tab/>
        <w:t>If more than 1 nominee is a partner in the firm, the firm must nominate 1 nominee who is a partner to be the firm</w:t>
      </w:r>
      <w:r w:rsidR="004D1545" w:rsidRPr="004D1545">
        <w:t>’s</w:t>
      </w:r>
      <w:r>
        <w:t xml:space="preserve"> primary nominee.</w:t>
      </w:r>
    </w:p>
    <w:p w14:paraId="7E6D0301" w14:textId="77777777" w:rsidR="00556A72" w:rsidRDefault="00556A72">
      <w:pPr>
        <w:pStyle w:val="Amain"/>
      </w:pPr>
      <w:r>
        <w:tab/>
        <w:t>(4)</w:t>
      </w:r>
      <w:r>
        <w:tab/>
        <w:t>If no nominee is a partner, the firm must nominate a nominee to be the firm</w:t>
      </w:r>
      <w:r w:rsidR="004D1545" w:rsidRPr="004D1545">
        <w:t>’s</w:t>
      </w:r>
      <w:r>
        <w:t xml:space="preserve"> primary nominee.</w:t>
      </w:r>
    </w:p>
    <w:p w14:paraId="37192A63" w14:textId="77777777" w:rsidR="00556A72" w:rsidRDefault="00556A72">
      <w:pPr>
        <w:pStyle w:val="AH5Sec"/>
      </w:pPr>
      <w:bookmarkStart w:id="37" w:name="_Toc111534625"/>
      <w:r w:rsidRPr="00704CBF">
        <w:rPr>
          <w:rStyle w:val="CharSectNo"/>
        </w:rPr>
        <w:t>25</w:t>
      </w:r>
      <w:r>
        <w:tab/>
        <w:t>Primary nominee in corporation</w:t>
      </w:r>
      <w:bookmarkEnd w:id="37"/>
    </w:p>
    <w:p w14:paraId="5B7BD687" w14:textId="77777777" w:rsidR="00556A72" w:rsidRDefault="00556A72">
      <w:pPr>
        <w:pStyle w:val="Amain"/>
      </w:pPr>
      <w:r>
        <w:tab/>
        <w:t>(1)</w:t>
      </w:r>
      <w:r>
        <w:tab/>
        <w:t xml:space="preserve">This </w:t>
      </w:r>
      <w:r w:rsidRPr="00A85DF3">
        <w:t>section</w:t>
      </w:r>
      <w:r>
        <w:t xml:space="preserve"> applies if a firm that is a corporation has more than 1 nominee.</w:t>
      </w:r>
    </w:p>
    <w:p w14:paraId="38E1EC95" w14:textId="77777777" w:rsidR="00556A72" w:rsidRDefault="00556A72">
      <w:pPr>
        <w:pStyle w:val="Amain"/>
      </w:pPr>
      <w:r>
        <w:tab/>
        <w:t>(2)</w:t>
      </w:r>
      <w:r>
        <w:tab/>
        <w:t>If only 1 nominee is a director of the firm, that nominee is the firm</w:t>
      </w:r>
      <w:r w:rsidR="004D1545" w:rsidRPr="004D1545">
        <w:t>’s</w:t>
      </w:r>
      <w:r>
        <w:t xml:space="preserve"> primary nominee.</w:t>
      </w:r>
    </w:p>
    <w:p w14:paraId="4E3DED6A" w14:textId="77777777" w:rsidR="00556A72" w:rsidRDefault="00556A72">
      <w:pPr>
        <w:pStyle w:val="Amain"/>
      </w:pPr>
      <w:r>
        <w:tab/>
        <w:t>(3)</w:t>
      </w:r>
      <w:r>
        <w:tab/>
        <w:t>If more than 1 nominee is a director of the firm, the firm must nominate 1 nominee who is a director to be the firm</w:t>
      </w:r>
      <w:r w:rsidR="004D1545" w:rsidRPr="004D1545">
        <w:t>’s</w:t>
      </w:r>
      <w:r>
        <w:t xml:space="preserve"> primary nominee.</w:t>
      </w:r>
    </w:p>
    <w:p w14:paraId="38C9DAD1" w14:textId="77777777" w:rsidR="00556A72" w:rsidRDefault="00556A72">
      <w:pPr>
        <w:pStyle w:val="Amain"/>
      </w:pPr>
      <w:r>
        <w:tab/>
        <w:t>(4)</w:t>
      </w:r>
      <w:r>
        <w:tab/>
        <w:t>If no nominee is a director, the firm must nominate a nominee to be the firm</w:t>
      </w:r>
      <w:r w:rsidR="004D1545" w:rsidRPr="004D1545">
        <w:t>’s</w:t>
      </w:r>
      <w:r>
        <w:t xml:space="preserve"> primary nominee.</w:t>
      </w:r>
    </w:p>
    <w:p w14:paraId="32DC5F90" w14:textId="77777777" w:rsidR="00556A72" w:rsidRDefault="00556A72">
      <w:pPr>
        <w:pStyle w:val="AH5Sec"/>
      </w:pPr>
      <w:bookmarkStart w:id="38" w:name="_Toc111534626"/>
      <w:r w:rsidRPr="00704CBF">
        <w:rPr>
          <w:rStyle w:val="CharSectNo"/>
        </w:rPr>
        <w:lastRenderedPageBreak/>
        <w:t>26</w:t>
      </w:r>
      <w:r>
        <w:tab/>
        <w:t>Change of primary nominee</w:t>
      </w:r>
      <w:bookmarkEnd w:id="38"/>
    </w:p>
    <w:p w14:paraId="4B4AF6C5" w14:textId="77777777" w:rsidR="00556A72" w:rsidRDefault="00556A72">
      <w:pPr>
        <w:pStyle w:val="Amainreturn"/>
      </w:pPr>
      <w:r>
        <w:t>A firm may change its primary nominee by written notice to the architects board.</w:t>
      </w:r>
    </w:p>
    <w:p w14:paraId="15E9CD25" w14:textId="77777777" w:rsidR="00556A72" w:rsidRDefault="00556A72">
      <w:pPr>
        <w:pStyle w:val="AH5Sec"/>
      </w:pPr>
      <w:bookmarkStart w:id="39" w:name="_Toc111534627"/>
      <w:r w:rsidRPr="00704CBF">
        <w:rPr>
          <w:rStyle w:val="CharSectNo"/>
        </w:rPr>
        <w:t>27</w:t>
      </w:r>
      <w:r>
        <w:tab/>
        <w:t>When person no longer nominee</w:t>
      </w:r>
      <w:bookmarkEnd w:id="39"/>
    </w:p>
    <w:p w14:paraId="456FB54B" w14:textId="77777777" w:rsidR="00556A72" w:rsidRDefault="00556A72">
      <w:pPr>
        <w:pStyle w:val="Amainreturn"/>
      </w:pPr>
      <w:r>
        <w:t xml:space="preserve">A nominee of a firm automatically stops </w:t>
      </w:r>
      <w:r w:rsidRPr="00A85DF3">
        <w:t>being</w:t>
      </w:r>
      <w:r>
        <w:t xml:space="preserve"> a nominee if the nominee ceases to be eligible to be a nominee.</w:t>
      </w:r>
    </w:p>
    <w:p w14:paraId="698AE891" w14:textId="77777777" w:rsidR="00556A72" w:rsidRDefault="00556A72">
      <w:pPr>
        <w:pStyle w:val="AH5Sec"/>
      </w:pPr>
      <w:bookmarkStart w:id="40" w:name="_Toc111534628"/>
      <w:r w:rsidRPr="00704CBF">
        <w:rPr>
          <w:rStyle w:val="CharSectNo"/>
        </w:rPr>
        <w:t>28</w:t>
      </w:r>
      <w:r>
        <w:tab/>
        <w:t>Nominee</w:t>
      </w:r>
      <w:r w:rsidR="004D1545" w:rsidRPr="004D1545">
        <w:t>’s</w:t>
      </w:r>
      <w:r>
        <w:t xml:space="preserve"> resignation</w:t>
      </w:r>
      <w:bookmarkEnd w:id="40"/>
    </w:p>
    <w:p w14:paraId="1108F937" w14:textId="4D255057" w:rsidR="00556A72" w:rsidRDefault="00556A72">
      <w:pPr>
        <w:pStyle w:val="Amain"/>
      </w:pPr>
      <w:r>
        <w:tab/>
        <w:t>(1)</w:t>
      </w:r>
      <w:r>
        <w:tab/>
        <w:t xml:space="preserve">A nominee of a firm may resign </w:t>
      </w:r>
      <w:r w:rsidR="0029137B" w:rsidRPr="004F7C1A">
        <w:rPr>
          <w:color w:val="000000"/>
        </w:rPr>
        <w:t>their</w:t>
      </w:r>
      <w:r>
        <w:t xml:space="preserve"> appointment only with the architects board</w:t>
      </w:r>
      <w:r w:rsidR="004D1545" w:rsidRPr="004D1545">
        <w:t>’s</w:t>
      </w:r>
      <w:r>
        <w:t xml:space="preserve"> approval.</w:t>
      </w:r>
    </w:p>
    <w:p w14:paraId="204D7418" w14:textId="77777777" w:rsidR="00556A72" w:rsidRDefault="00556A72">
      <w:pPr>
        <w:pStyle w:val="Amain"/>
      </w:pPr>
      <w:r>
        <w:tab/>
        <w:t>(2)</w:t>
      </w:r>
      <w:r>
        <w:tab/>
        <w:t>The architects board may approve the resignation of the nominee only if satisfied that</w:t>
      </w:r>
      <w:r w:rsidRPr="00A85DF3">
        <w:t>—</w:t>
      </w:r>
    </w:p>
    <w:p w14:paraId="566B90A3" w14:textId="77777777" w:rsidR="00556A72" w:rsidRDefault="00556A72">
      <w:pPr>
        <w:pStyle w:val="Apara"/>
      </w:pPr>
      <w:r>
        <w:tab/>
        <w:t>(a)</w:t>
      </w:r>
      <w:r>
        <w:tab/>
        <w:t>the firm has refused to comply with a mandatory requirement of the nominee</w:t>
      </w:r>
      <w:r w:rsidRPr="00A85DF3">
        <w:t>; or</w:t>
      </w:r>
    </w:p>
    <w:p w14:paraId="7798A7D6" w14:textId="4D9973B5" w:rsidR="00556A72" w:rsidRDefault="00556A72">
      <w:pPr>
        <w:pStyle w:val="Apara"/>
      </w:pPr>
      <w:r>
        <w:tab/>
        <w:t>(b)</w:t>
      </w:r>
      <w:r>
        <w:tab/>
        <w:t xml:space="preserve">the nominee cannot exercise </w:t>
      </w:r>
      <w:r w:rsidR="0029137B" w:rsidRPr="004F7C1A">
        <w:rPr>
          <w:color w:val="000000"/>
        </w:rPr>
        <w:t>their</w:t>
      </w:r>
      <w:r>
        <w:t xml:space="preserve"> functions be</w:t>
      </w:r>
      <w:r w:rsidRPr="00A85DF3">
        <w:t>cause</w:t>
      </w:r>
      <w:r>
        <w:t xml:space="preserve"> of mental or physical incapacity</w:t>
      </w:r>
      <w:r w:rsidRPr="00A85DF3">
        <w:t>; or</w:t>
      </w:r>
    </w:p>
    <w:p w14:paraId="366BA8CA" w14:textId="77777777" w:rsidR="00556A72" w:rsidRDefault="00556A72">
      <w:pPr>
        <w:pStyle w:val="Apara"/>
      </w:pPr>
      <w:r>
        <w:tab/>
        <w:t>(c)</w:t>
      </w:r>
      <w:r>
        <w:tab/>
        <w:t>the nominee, or firm that appointed the nominee, has arranged for another nominee to take over the nominee</w:t>
      </w:r>
      <w:r w:rsidR="004D1545" w:rsidRPr="004D1545">
        <w:t>’s</w:t>
      </w:r>
      <w:r>
        <w:t xml:space="preserve"> functions</w:t>
      </w:r>
      <w:r w:rsidRPr="00A85DF3">
        <w:t>; or</w:t>
      </w:r>
    </w:p>
    <w:p w14:paraId="5B372486" w14:textId="77777777" w:rsidR="00556A72" w:rsidRDefault="00556A72">
      <w:pPr>
        <w:pStyle w:val="Apara"/>
      </w:pPr>
      <w:r>
        <w:tab/>
        <w:t>(d)</w:t>
      </w:r>
      <w:r>
        <w:tab/>
        <w:t>it is otherwise appropriate to approve the resignation.</w:t>
      </w:r>
    </w:p>
    <w:p w14:paraId="6D810C08" w14:textId="77777777" w:rsidR="00556A72" w:rsidRDefault="00556A72">
      <w:pPr>
        <w:pStyle w:val="AH5Sec"/>
      </w:pPr>
      <w:bookmarkStart w:id="41" w:name="_Toc111534629"/>
      <w:r w:rsidRPr="00704CBF">
        <w:rPr>
          <w:rStyle w:val="CharSectNo"/>
        </w:rPr>
        <w:t>29</w:t>
      </w:r>
      <w:r>
        <w:tab/>
        <w:t>Revocation of nominee</w:t>
      </w:r>
      <w:r w:rsidR="004D1545" w:rsidRPr="004D1545">
        <w:t>’s</w:t>
      </w:r>
      <w:r>
        <w:t xml:space="preserve"> appointment</w:t>
      </w:r>
      <w:bookmarkEnd w:id="41"/>
    </w:p>
    <w:p w14:paraId="0AB78991" w14:textId="77777777" w:rsidR="00556A72" w:rsidRDefault="00556A72">
      <w:pPr>
        <w:pStyle w:val="Amain"/>
      </w:pPr>
      <w:r>
        <w:tab/>
        <w:t>(1)</w:t>
      </w:r>
      <w:r>
        <w:tab/>
        <w:t>A firm may revoke a nominee</w:t>
      </w:r>
      <w:r w:rsidR="004D1545" w:rsidRPr="004D1545">
        <w:t>’s</w:t>
      </w:r>
      <w:r>
        <w:t xml:space="preserve"> appointment only with the architects board</w:t>
      </w:r>
      <w:r w:rsidR="004D1545" w:rsidRPr="004D1545">
        <w:t>’s</w:t>
      </w:r>
      <w:r>
        <w:t xml:space="preserve"> approval.</w:t>
      </w:r>
    </w:p>
    <w:p w14:paraId="3E25407D" w14:textId="77777777" w:rsidR="00556A72" w:rsidRDefault="00556A72" w:rsidP="00DE43AB">
      <w:pPr>
        <w:pStyle w:val="Amain"/>
        <w:keepNext/>
      </w:pPr>
      <w:r>
        <w:tab/>
        <w:t>(2)</w:t>
      </w:r>
      <w:r>
        <w:tab/>
        <w:t>The architects board may approve the revocation of the nominee</w:t>
      </w:r>
      <w:r w:rsidR="004D1545" w:rsidRPr="004D1545">
        <w:t>’s</w:t>
      </w:r>
      <w:r>
        <w:t xml:space="preserve"> appointment only if satisfied that</w:t>
      </w:r>
      <w:r w:rsidRPr="00A85DF3">
        <w:t>—</w:t>
      </w:r>
    </w:p>
    <w:p w14:paraId="3627D9D2" w14:textId="3217EDF7" w:rsidR="00556A72" w:rsidRDefault="00556A72">
      <w:pPr>
        <w:pStyle w:val="Apara"/>
      </w:pPr>
      <w:r>
        <w:tab/>
        <w:t>(a)</w:t>
      </w:r>
      <w:r>
        <w:tab/>
        <w:t xml:space="preserve">the nominee cannot exercise </w:t>
      </w:r>
      <w:r w:rsidR="0029137B" w:rsidRPr="004F7C1A">
        <w:rPr>
          <w:color w:val="000000"/>
        </w:rPr>
        <w:t>their</w:t>
      </w:r>
      <w:r>
        <w:t xml:space="preserve"> functions be</w:t>
      </w:r>
      <w:r w:rsidRPr="00A85DF3">
        <w:t>cause</w:t>
      </w:r>
      <w:r>
        <w:t xml:space="preserve"> of mental or physical incapacity</w:t>
      </w:r>
      <w:r w:rsidRPr="00A85DF3">
        <w:t>; or</w:t>
      </w:r>
    </w:p>
    <w:p w14:paraId="31DC2209" w14:textId="77777777" w:rsidR="00556A72" w:rsidRDefault="00556A72" w:rsidP="00167AEC">
      <w:pPr>
        <w:pStyle w:val="Apara"/>
        <w:keepNext/>
      </w:pPr>
      <w:r>
        <w:lastRenderedPageBreak/>
        <w:tab/>
        <w:t>(b)</w:t>
      </w:r>
      <w:r>
        <w:tab/>
        <w:t>the nominee, or firm that appointed the nominee, has arranged for another nominee to take over the nominee</w:t>
      </w:r>
      <w:r w:rsidR="004D1545" w:rsidRPr="004D1545">
        <w:t>’s</w:t>
      </w:r>
      <w:r>
        <w:t xml:space="preserve"> functions</w:t>
      </w:r>
      <w:r w:rsidRPr="00A85DF3">
        <w:t>; or</w:t>
      </w:r>
    </w:p>
    <w:p w14:paraId="65127774" w14:textId="77777777" w:rsidR="00556A72" w:rsidRDefault="00556A72">
      <w:pPr>
        <w:pStyle w:val="Apara"/>
      </w:pPr>
      <w:r>
        <w:tab/>
        <w:t>(c)</w:t>
      </w:r>
      <w:r>
        <w:tab/>
        <w:t>it is otherwise appropriate to approve the resignation.</w:t>
      </w:r>
    </w:p>
    <w:p w14:paraId="107D8239" w14:textId="77777777" w:rsidR="00556A72" w:rsidRDefault="00556A72">
      <w:pPr>
        <w:pStyle w:val="AH5Sec"/>
      </w:pPr>
      <w:bookmarkStart w:id="42" w:name="_Toc111534630"/>
      <w:r w:rsidRPr="00704CBF">
        <w:rPr>
          <w:rStyle w:val="CharSectNo"/>
        </w:rPr>
        <w:t>30</w:t>
      </w:r>
      <w:r>
        <w:tab/>
        <w:t>Role of nominees</w:t>
      </w:r>
      <w:bookmarkEnd w:id="42"/>
    </w:p>
    <w:p w14:paraId="39F97975" w14:textId="77777777" w:rsidR="00556A72" w:rsidRDefault="00556A72" w:rsidP="00024002">
      <w:pPr>
        <w:pStyle w:val="Amain"/>
        <w:keepNext/>
      </w:pPr>
      <w:r>
        <w:tab/>
        <w:t>(1)</w:t>
      </w:r>
      <w:r>
        <w:tab/>
        <w:t xml:space="preserve">A nominee of a firm has the function of ensuring that the architectural services for </w:t>
      </w:r>
      <w:r w:rsidRPr="00A85DF3">
        <w:t>which</w:t>
      </w:r>
      <w:r>
        <w:t xml:space="preserve"> the nominee is responsible </w:t>
      </w:r>
      <w:r w:rsidRPr="00A85DF3">
        <w:t xml:space="preserve">(the </w:t>
      </w:r>
      <w:r w:rsidRPr="00960546">
        <w:rPr>
          <w:rStyle w:val="charBoldItals"/>
        </w:rPr>
        <w:t>relevant architectural services</w:t>
      </w:r>
      <w:r>
        <w:t xml:space="preserve">) comply with this </w:t>
      </w:r>
      <w:r w:rsidRPr="00A85DF3">
        <w:t>Act</w:t>
      </w:r>
      <w:r>
        <w:t>.</w:t>
      </w:r>
    </w:p>
    <w:p w14:paraId="32B5528C" w14:textId="77777777" w:rsidR="00556A72" w:rsidRDefault="00556A72" w:rsidP="00024002">
      <w:pPr>
        <w:pStyle w:val="Amain"/>
        <w:keepNext/>
      </w:pPr>
      <w:r>
        <w:tab/>
        <w:t>(2)</w:t>
      </w:r>
      <w:r>
        <w:tab/>
        <w:t>The nominee commits an offence if</w:t>
      </w:r>
      <w:r w:rsidRPr="00A85DF3">
        <w:t>—</w:t>
      </w:r>
    </w:p>
    <w:p w14:paraId="712CA4EA" w14:textId="77777777" w:rsidR="00556A72" w:rsidRDefault="00556A72">
      <w:pPr>
        <w:pStyle w:val="Apara"/>
      </w:pPr>
      <w:r>
        <w:tab/>
        <w:t>(a)</w:t>
      </w:r>
      <w:r>
        <w:tab/>
        <w:t>the nominee has been given a copy of the nominee</w:t>
      </w:r>
      <w:r w:rsidR="004D1545" w:rsidRPr="004D1545">
        <w:t>’s</w:t>
      </w:r>
      <w:r>
        <w:t xml:space="preserve"> appointment and any change to the appointment</w:t>
      </w:r>
      <w:r w:rsidRPr="00A85DF3">
        <w:t>; and</w:t>
      </w:r>
    </w:p>
    <w:p w14:paraId="58BF9FF7" w14:textId="77777777" w:rsidR="00556A72" w:rsidRDefault="00556A72">
      <w:pPr>
        <w:pStyle w:val="Apara"/>
        <w:keepNext/>
      </w:pPr>
      <w:r>
        <w:tab/>
        <w:t>(b)</w:t>
      </w:r>
      <w:r>
        <w:tab/>
        <w:t xml:space="preserve">the nominee fails to ensure that the relevant architectural services comply with this </w:t>
      </w:r>
      <w:r w:rsidRPr="00A85DF3">
        <w:t>Act</w:t>
      </w:r>
      <w:r>
        <w:t>.</w:t>
      </w:r>
    </w:p>
    <w:p w14:paraId="4A68A36B" w14:textId="77777777" w:rsidR="00556A72" w:rsidRDefault="00556A72">
      <w:pPr>
        <w:pStyle w:val="Penalty"/>
        <w:keepNext/>
      </w:pPr>
      <w:r>
        <w:t xml:space="preserve">Maximum </w:t>
      </w:r>
      <w:r w:rsidRPr="00A85DF3">
        <w:t>penalty:</w:t>
      </w:r>
      <w:r>
        <w:t xml:space="preserve"> 50 </w:t>
      </w:r>
      <w:r w:rsidRPr="00A85DF3">
        <w:t>penalty</w:t>
      </w:r>
      <w:r>
        <w:t xml:space="preserve"> units.</w:t>
      </w:r>
    </w:p>
    <w:p w14:paraId="2B520DCC" w14:textId="082A983A" w:rsidR="00556A72" w:rsidRDefault="00556A72">
      <w:pPr>
        <w:pStyle w:val="aNote"/>
      </w:pPr>
      <w:r w:rsidRPr="00960546">
        <w:rPr>
          <w:rStyle w:val="charItals"/>
        </w:rPr>
        <w:t>Note</w:t>
      </w:r>
      <w:r w:rsidRPr="00960546">
        <w:rPr>
          <w:rStyle w:val="charItals"/>
        </w:rPr>
        <w:tab/>
      </w:r>
      <w:r>
        <w:rPr>
          <w:snapToGrid w:val="0"/>
        </w:rPr>
        <w:t xml:space="preserve">A </w:t>
      </w:r>
      <w:r w:rsidRPr="00A85DF3">
        <w:rPr>
          <w:snapToGrid w:val="0"/>
        </w:rPr>
        <w:t>reference</w:t>
      </w:r>
      <w:r>
        <w:rPr>
          <w:snapToGrid w:val="0"/>
        </w:rPr>
        <w:t xml:space="preserve"> to an </w:t>
      </w:r>
      <w:r w:rsidRPr="00A85DF3">
        <w:rPr>
          <w:snapToGrid w:val="0"/>
        </w:rPr>
        <w:t>Act</w:t>
      </w:r>
      <w:r>
        <w:rPr>
          <w:snapToGrid w:val="0"/>
        </w:rPr>
        <w:t xml:space="preserve"> includes a </w:t>
      </w:r>
      <w:r w:rsidRPr="00A85DF3">
        <w:rPr>
          <w:snapToGrid w:val="0"/>
        </w:rPr>
        <w:t>reference</w:t>
      </w:r>
      <w:r>
        <w:rPr>
          <w:snapToGrid w:val="0"/>
        </w:rPr>
        <w:t xml:space="preserve"> to the statutory instruments made or in force under the </w:t>
      </w:r>
      <w:r w:rsidRPr="00A85DF3">
        <w:rPr>
          <w:snapToGrid w:val="0"/>
        </w:rPr>
        <w:t>Act</w:t>
      </w:r>
      <w:r>
        <w:rPr>
          <w:snapToGrid w:val="0"/>
        </w:rPr>
        <w:t xml:space="preserve">, including </w:t>
      </w:r>
      <w:r w:rsidRPr="00A85DF3">
        <w:rPr>
          <w:snapToGrid w:val="0"/>
        </w:rPr>
        <w:t>regulations</w:t>
      </w:r>
      <w:r>
        <w:rPr>
          <w:snapToGrid w:val="0"/>
        </w:rPr>
        <w:t xml:space="preserve"> (</w:t>
      </w:r>
      <w:r w:rsidRPr="00A85DF3">
        <w:t>see</w:t>
      </w:r>
      <w:r>
        <w:t xml:space="preserve"> </w:t>
      </w:r>
      <w:hyperlink r:id="rId38" w:tooltip="A2001-14" w:history="1">
        <w:r w:rsidR="00960546" w:rsidRPr="00960546">
          <w:rPr>
            <w:rStyle w:val="charCitHyperlinkAbbrev"/>
          </w:rPr>
          <w:t>Legislation Act</w:t>
        </w:r>
      </w:hyperlink>
      <w:r>
        <w:t xml:space="preserve">, </w:t>
      </w:r>
      <w:r w:rsidRPr="00A85DF3">
        <w:t>s</w:t>
      </w:r>
      <w:r>
        <w:t xml:space="preserve"> 104).</w:t>
      </w:r>
    </w:p>
    <w:p w14:paraId="05E8215B" w14:textId="77777777" w:rsidR="00556A72" w:rsidRDefault="00556A72">
      <w:pPr>
        <w:pStyle w:val="Amain"/>
      </w:pPr>
      <w:r>
        <w:tab/>
        <w:t>(3)</w:t>
      </w:r>
      <w:r>
        <w:tab/>
      </w:r>
      <w:r w:rsidRPr="00A85DF3">
        <w:t>Subsection</w:t>
      </w:r>
      <w:r>
        <w:t xml:space="preserve"> (2) does not apply to a failure of a nominee of a firm if</w:t>
      </w:r>
      <w:r w:rsidRPr="00A85DF3">
        <w:t>—</w:t>
      </w:r>
    </w:p>
    <w:p w14:paraId="35545628" w14:textId="77777777" w:rsidR="00556A72" w:rsidRDefault="00556A72">
      <w:pPr>
        <w:pStyle w:val="Apara"/>
      </w:pPr>
      <w:r>
        <w:tab/>
        <w:t>(a)</w:t>
      </w:r>
      <w:r>
        <w:tab/>
        <w:t>the nominee had given the nominee</w:t>
      </w:r>
      <w:r w:rsidR="004D1545" w:rsidRPr="004D1545">
        <w:t>’s</w:t>
      </w:r>
      <w:r>
        <w:t xml:space="preserve"> firm a mandatory requirement in relation to the matter that made up the failure</w:t>
      </w:r>
      <w:r w:rsidRPr="00A85DF3">
        <w:t>; and</w:t>
      </w:r>
    </w:p>
    <w:p w14:paraId="7F7A1BE9" w14:textId="77777777" w:rsidR="00556A72" w:rsidRDefault="00556A72">
      <w:pPr>
        <w:pStyle w:val="Apara"/>
      </w:pPr>
      <w:r>
        <w:tab/>
        <w:t>(b)</w:t>
      </w:r>
      <w:r>
        <w:tab/>
        <w:t>the nominee had given the architects board a copy of the mandatory requirement</w:t>
      </w:r>
      <w:r w:rsidRPr="00A85DF3">
        <w:t>; and</w:t>
      </w:r>
    </w:p>
    <w:p w14:paraId="0A8DC29E" w14:textId="77777777" w:rsidR="00556A72" w:rsidRDefault="00556A72">
      <w:pPr>
        <w:pStyle w:val="Apara"/>
      </w:pPr>
      <w:r>
        <w:tab/>
        <w:t>(c)</w:t>
      </w:r>
      <w:r>
        <w:tab/>
        <w:t>the failure would not have happened if the mandatory requirement had been complied with.</w:t>
      </w:r>
    </w:p>
    <w:p w14:paraId="7B6FDC5F" w14:textId="77777777" w:rsidR="00556A72" w:rsidRDefault="00556A72">
      <w:pPr>
        <w:pStyle w:val="Amain"/>
        <w:keepNext/>
      </w:pPr>
      <w:r>
        <w:tab/>
        <w:t>(4)</w:t>
      </w:r>
      <w:r>
        <w:tab/>
        <w:t xml:space="preserve">A firm that is a corporation commits an offence if a nominee of the firm fails to ensure that the relevant architectural services comply with this </w:t>
      </w:r>
      <w:r w:rsidRPr="00A85DF3">
        <w:t>Act</w:t>
      </w:r>
      <w:r>
        <w:t>.</w:t>
      </w:r>
    </w:p>
    <w:p w14:paraId="0D661277" w14:textId="77777777" w:rsidR="00556A72" w:rsidRDefault="00556A72" w:rsidP="00DE43AB">
      <w:pPr>
        <w:pStyle w:val="Amainreturn"/>
      </w:pPr>
      <w:r>
        <w:t xml:space="preserve">Maximum </w:t>
      </w:r>
      <w:r w:rsidRPr="00A85DF3">
        <w:t>penalty:</w:t>
      </w:r>
      <w:r>
        <w:t xml:space="preserve"> 50 </w:t>
      </w:r>
      <w:r w:rsidRPr="00A85DF3">
        <w:t>penalty</w:t>
      </w:r>
      <w:r>
        <w:t xml:space="preserve"> units.</w:t>
      </w:r>
    </w:p>
    <w:p w14:paraId="1FDF0CB7" w14:textId="77777777" w:rsidR="00556A72" w:rsidRDefault="00556A72">
      <w:pPr>
        <w:pStyle w:val="Amain"/>
      </w:pPr>
      <w:r>
        <w:lastRenderedPageBreak/>
        <w:tab/>
        <w:t>(5)</w:t>
      </w:r>
      <w:r>
        <w:tab/>
        <w:t xml:space="preserve">A partner in a firm that is a partnership commits an offence if a nominee of the firm fails to ensure that the relevant architectural services comply with this </w:t>
      </w:r>
      <w:r w:rsidRPr="00A85DF3">
        <w:t>Act</w:t>
      </w:r>
      <w:r>
        <w:t>.</w:t>
      </w:r>
    </w:p>
    <w:p w14:paraId="4AF785C5" w14:textId="77777777" w:rsidR="00556A72" w:rsidRDefault="00556A72" w:rsidP="00DE43AB">
      <w:pPr>
        <w:pStyle w:val="Amainreturn"/>
      </w:pPr>
      <w:r>
        <w:t xml:space="preserve">Maximum </w:t>
      </w:r>
      <w:r w:rsidRPr="00A85DF3">
        <w:t>penalty:</w:t>
      </w:r>
      <w:r>
        <w:t xml:space="preserve"> 50 </w:t>
      </w:r>
      <w:r w:rsidRPr="00A85DF3">
        <w:t>penalty</w:t>
      </w:r>
      <w:r>
        <w:t xml:space="preserve"> units.</w:t>
      </w:r>
    </w:p>
    <w:p w14:paraId="14D3C6BD" w14:textId="77777777" w:rsidR="00556A72" w:rsidRDefault="00556A72">
      <w:pPr>
        <w:pStyle w:val="Amain"/>
      </w:pPr>
      <w:r>
        <w:tab/>
        <w:t>(6)</w:t>
      </w:r>
      <w:r>
        <w:tab/>
        <w:t xml:space="preserve">It is a defence to a prosecution for an offence for contravening </w:t>
      </w:r>
      <w:r w:rsidRPr="00A85DF3">
        <w:t>subsection</w:t>
      </w:r>
      <w:r>
        <w:t xml:space="preserve"> (5) if the partner proves</w:t>
      </w:r>
      <w:r w:rsidRPr="00A85DF3">
        <w:t>—</w:t>
      </w:r>
    </w:p>
    <w:p w14:paraId="1B7BF0EB" w14:textId="77777777" w:rsidR="00556A72" w:rsidRDefault="00556A72">
      <w:pPr>
        <w:pStyle w:val="Apara"/>
      </w:pPr>
      <w:r>
        <w:tab/>
        <w:t>(a)</w:t>
      </w:r>
      <w:r>
        <w:tab/>
        <w:t>that</w:t>
      </w:r>
      <w:r w:rsidRPr="00A85DF3">
        <w:t>—</w:t>
      </w:r>
    </w:p>
    <w:p w14:paraId="7CD619F2" w14:textId="77777777" w:rsidR="00556A72" w:rsidRDefault="00556A72" w:rsidP="00DC76B7">
      <w:pPr>
        <w:pStyle w:val="Asubpara"/>
      </w:pPr>
      <w:r>
        <w:tab/>
        <w:t>(</w:t>
      </w:r>
      <w:proofErr w:type="spellStart"/>
      <w:r>
        <w:t>i</w:t>
      </w:r>
      <w:proofErr w:type="spellEnd"/>
      <w:r>
        <w:t>)</w:t>
      </w:r>
      <w:r>
        <w:tab/>
        <w:t>the partner did not know about the failure</w:t>
      </w:r>
      <w:r w:rsidRPr="00A85DF3">
        <w:t>; and</w:t>
      </w:r>
    </w:p>
    <w:p w14:paraId="3CAE4A0E" w14:textId="77777777" w:rsidR="00556A72" w:rsidRDefault="00556A72">
      <w:pPr>
        <w:pStyle w:val="PageBreak"/>
      </w:pPr>
    </w:p>
    <w:p w14:paraId="055BDFB8" w14:textId="77777777" w:rsidR="00556A72" w:rsidRDefault="00556A72" w:rsidP="00DC76B7">
      <w:pPr>
        <w:pStyle w:val="Asubpara"/>
      </w:pPr>
      <w:r>
        <w:tab/>
        <w:t>(ii)</w:t>
      </w:r>
      <w:r>
        <w:tab/>
        <w:t>reasonable precautions were taken and appropriate diligence was exercised to avoid the failure</w:t>
      </w:r>
      <w:r w:rsidRPr="00A85DF3">
        <w:t>; or</w:t>
      </w:r>
    </w:p>
    <w:p w14:paraId="30A24726" w14:textId="77777777" w:rsidR="00556A72" w:rsidRDefault="00556A72" w:rsidP="001E412F">
      <w:pPr>
        <w:pStyle w:val="Apara"/>
      </w:pPr>
      <w:r>
        <w:tab/>
        <w:t>(b)</w:t>
      </w:r>
      <w:r>
        <w:tab/>
        <w:t>that the partner was not in a position to influence the other partners in relation to the architectural services or their supervision.</w:t>
      </w:r>
    </w:p>
    <w:p w14:paraId="5C904436" w14:textId="77777777" w:rsidR="00556A72" w:rsidRDefault="00556A72">
      <w:pPr>
        <w:pStyle w:val="Amain"/>
      </w:pPr>
      <w:r>
        <w:tab/>
        <w:t>(7)</w:t>
      </w:r>
      <w:r>
        <w:tab/>
        <w:t xml:space="preserve">An offence against this </w:t>
      </w:r>
      <w:r w:rsidRPr="00A85DF3">
        <w:t>section</w:t>
      </w:r>
      <w:r>
        <w:t xml:space="preserve"> is a strict liability offence.</w:t>
      </w:r>
    </w:p>
    <w:p w14:paraId="2595A96E" w14:textId="77777777" w:rsidR="00556A72" w:rsidRDefault="00556A72">
      <w:pPr>
        <w:pStyle w:val="AH5Sec"/>
      </w:pPr>
      <w:bookmarkStart w:id="43" w:name="_Toc111534631"/>
      <w:r w:rsidRPr="00704CBF">
        <w:rPr>
          <w:rStyle w:val="CharSectNo"/>
        </w:rPr>
        <w:t>31</w:t>
      </w:r>
      <w:r>
        <w:tab/>
        <w:t xml:space="preserve">Legislation </w:t>
      </w:r>
      <w:r w:rsidRPr="00A85DF3">
        <w:t>Act</w:t>
      </w:r>
      <w:r>
        <w:t xml:space="preserve"> and nominee appointments</w:t>
      </w:r>
      <w:bookmarkEnd w:id="43"/>
    </w:p>
    <w:p w14:paraId="7991A451" w14:textId="62FB11EF" w:rsidR="00556A72" w:rsidRDefault="00556A72">
      <w:pPr>
        <w:pStyle w:val="Amainreturn"/>
      </w:pPr>
      <w:r>
        <w:t xml:space="preserve">The </w:t>
      </w:r>
      <w:hyperlink r:id="rId39" w:tooltip="A2001-14" w:history="1">
        <w:r w:rsidR="00960546" w:rsidRPr="00960546">
          <w:rPr>
            <w:rStyle w:val="charCitHyperlinkAbbrev"/>
          </w:rPr>
          <w:t>Legislation Act</w:t>
        </w:r>
      </w:hyperlink>
      <w:r>
        <w:t xml:space="preserve">, </w:t>
      </w:r>
      <w:r w:rsidRPr="00A85DF3">
        <w:t>part</w:t>
      </w:r>
      <w:r>
        <w:t xml:space="preserve"> 19.3 (Appointments) does not apply to the appointment of a nominee.</w:t>
      </w:r>
    </w:p>
    <w:p w14:paraId="6359C2F1" w14:textId="77777777" w:rsidR="00556A72" w:rsidRDefault="00556A72">
      <w:pPr>
        <w:pStyle w:val="AH5Sec"/>
      </w:pPr>
      <w:bookmarkStart w:id="44" w:name="_Toc111534632"/>
      <w:r w:rsidRPr="00704CBF">
        <w:rPr>
          <w:rStyle w:val="CharSectNo"/>
        </w:rPr>
        <w:t>32</w:t>
      </w:r>
      <w:r>
        <w:tab/>
        <w:t>Firm to tell board about nominee ceasing</w:t>
      </w:r>
      <w:bookmarkEnd w:id="44"/>
    </w:p>
    <w:p w14:paraId="059879C9" w14:textId="77777777" w:rsidR="00556A72" w:rsidRDefault="00556A72" w:rsidP="00DE43AB">
      <w:pPr>
        <w:pStyle w:val="Amain"/>
        <w:keepNext/>
      </w:pPr>
      <w:r>
        <w:tab/>
        <w:t>(1)</w:t>
      </w:r>
      <w:r>
        <w:tab/>
        <w:t xml:space="preserve">This </w:t>
      </w:r>
      <w:r w:rsidRPr="00A85DF3">
        <w:t>section</w:t>
      </w:r>
      <w:r>
        <w:t xml:space="preserve"> applies if a nominee of a firm ceases to be the firm</w:t>
      </w:r>
      <w:r w:rsidR="004D1545" w:rsidRPr="004D1545">
        <w:t>’s</w:t>
      </w:r>
      <w:r>
        <w:t xml:space="preserve"> nominee other than be</w:t>
      </w:r>
      <w:r w:rsidRPr="00A85DF3">
        <w:t>cause</w:t>
      </w:r>
      <w:r>
        <w:t xml:space="preserve"> the nominee resigns or the nominee</w:t>
      </w:r>
      <w:r w:rsidR="004D1545" w:rsidRPr="004D1545">
        <w:t>’s</w:t>
      </w:r>
      <w:r>
        <w:t xml:space="preserve"> appointment is revoked.</w:t>
      </w:r>
    </w:p>
    <w:p w14:paraId="4584CC84" w14:textId="77777777" w:rsidR="00556A72" w:rsidRDefault="00556A72" w:rsidP="00DD565E">
      <w:pPr>
        <w:pStyle w:val="Amain"/>
        <w:keepNext/>
      </w:pPr>
      <w:r>
        <w:tab/>
        <w:t>(2)</w:t>
      </w:r>
      <w:r>
        <w:tab/>
        <w:t xml:space="preserve">The firm must tell the architects board </w:t>
      </w:r>
      <w:r w:rsidRPr="00A85DF3">
        <w:t>in writing</w:t>
      </w:r>
      <w:r>
        <w:t xml:space="preserve"> about the nominee ceasing within 1 week after the day the nominee ceases to be nominee.</w:t>
      </w:r>
    </w:p>
    <w:p w14:paraId="12A6BC26" w14:textId="77777777" w:rsidR="00556A72" w:rsidRDefault="00556A72" w:rsidP="00DD565E">
      <w:pPr>
        <w:pStyle w:val="Amainreturn"/>
      </w:pPr>
      <w:r>
        <w:t xml:space="preserve">Maximum </w:t>
      </w:r>
      <w:r w:rsidRPr="00A85DF3">
        <w:t>penalty:</w:t>
      </w:r>
      <w:r>
        <w:t xml:space="preserve"> 50 </w:t>
      </w:r>
      <w:r w:rsidRPr="00A85DF3">
        <w:t>penalty</w:t>
      </w:r>
      <w:r>
        <w:t xml:space="preserve"> units.</w:t>
      </w:r>
    </w:p>
    <w:p w14:paraId="218CA944" w14:textId="77777777" w:rsidR="00556A72" w:rsidRDefault="00556A72">
      <w:pPr>
        <w:pStyle w:val="Amain"/>
      </w:pPr>
      <w:r>
        <w:tab/>
        <w:t>(3)</w:t>
      </w:r>
      <w:r>
        <w:tab/>
        <w:t xml:space="preserve">An offence against this </w:t>
      </w:r>
      <w:r w:rsidRPr="00A85DF3">
        <w:t>section</w:t>
      </w:r>
      <w:r>
        <w:t xml:space="preserve"> is a strict liability offence.</w:t>
      </w:r>
    </w:p>
    <w:p w14:paraId="2C4656AB" w14:textId="77777777" w:rsidR="00556A72" w:rsidRDefault="00556A72">
      <w:pPr>
        <w:pStyle w:val="PageBreak"/>
      </w:pPr>
      <w:r>
        <w:br w:type="page"/>
      </w:r>
    </w:p>
    <w:p w14:paraId="2177A41B" w14:textId="77777777" w:rsidR="00556A72" w:rsidRPr="00704CBF" w:rsidRDefault="00556A72">
      <w:pPr>
        <w:pStyle w:val="AH2Part"/>
      </w:pPr>
      <w:bookmarkStart w:id="45" w:name="_Toc111534633"/>
      <w:r w:rsidRPr="00704CBF">
        <w:rPr>
          <w:rStyle w:val="CharPartNo"/>
        </w:rPr>
        <w:lastRenderedPageBreak/>
        <w:t>Part 4</w:t>
      </w:r>
      <w:r>
        <w:rPr>
          <w:rStyle w:val="CharPartText"/>
        </w:rPr>
        <w:tab/>
      </w:r>
      <w:r w:rsidRPr="00704CBF">
        <w:rPr>
          <w:rStyle w:val="CharPartText"/>
        </w:rPr>
        <w:t>Complaints</w:t>
      </w:r>
      <w:bookmarkEnd w:id="45"/>
    </w:p>
    <w:p w14:paraId="05DF6C50" w14:textId="77777777" w:rsidR="00556A72" w:rsidRDefault="00556A72">
      <w:pPr>
        <w:pStyle w:val="Placeholder"/>
      </w:pPr>
      <w:r>
        <w:rPr>
          <w:rStyle w:val="CharDivNo"/>
        </w:rPr>
        <w:t xml:space="preserve">  </w:t>
      </w:r>
      <w:r>
        <w:rPr>
          <w:rStyle w:val="CharDivText"/>
        </w:rPr>
        <w:t xml:space="preserve">  </w:t>
      </w:r>
    </w:p>
    <w:p w14:paraId="674AFDFF" w14:textId="77777777" w:rsidR="00556A72" w:rsidRDefault="00556A72">
      <w:pPr>
        <w:pStyle w:val="AH5Sec"/>
      </w:pPr>
      <w:bookmarkStart w:id="46" w:name="_Toc111534634"/>
      <w:r w:rsidRPr="00704CBF">
        <w:rPr>
          <w:rStyle w:val="CharSectNo"/>
        </w:rPr>
        <w:t>33</w:t>
      </w:r>
      <w:r>
        <w:tab/>
        <w:t xml:space="preserve">Meaning of </w:t>
      </w:r>
      <w:r w:rsidRPr="00960546">
        <w:rPr>
          <w:rStyle w:val="charItals"/>
        </w:rPr>
        <w:t>architect</w:t>
      </w:r>
      <w:r>
        <w:t xml:space="preserve"> for </w:t>
      </w:r>
      <w:r w:rsidRPr="00A85DF3">
        <w:t>pt</w:t>
      </w:r>
      <w:r>
        <w:t xml:space="preserve"> 4</w:t>
      </w:r>
      <w:bookmarkEnd w:id="46"/>
    </w:p>
    <w:p w14:paraId="42FEFDAC" w14:textId="77777777" w:rsidR="00556A72" w:rsidRDefault="00556A72">
      <w:pPr>
        <w:pStyle w:val="Amainreturn"/>
        <w:keepNext/>
      </w:pPr>
      <w:r>
        <w:t xml:space="preserve">In this </w:t>
      </w:r>
      <w:r w:rsidRPr="00A85DF3">
        <w:t>part:</w:t>
      </w:r>
    </w:p>
    <w:p w14:paraId="4B5687C0" w14:textId="77777777" w:rsidR="00556A72" w:rsidRDefault="00556A72">
      <w:pPr>
        <w:pStyle w:val="aDef"/>
      </w:pPr>
      <w:r w:rsidRPr="00960546">
        <w:rPr>
          <w:rStyle w:val="charBoldItals"/>
        </w:rPr>
        <w:t>architect</w:t>
      </w:r>
      <w:r>
        <w:t xml:space="preserve">, in relation to an </w:t>
      </w:r>
      <w:r w:rsidRPr="00A85DF3">
        <w:t>act</w:t>
      </w:r>
      <w:r>
        <w:t xml:space="preserve"> or omission, means a registered person or a person who was registered at the time of the </w:t>
      </w:r>
      <w:r w:rsidRPr="00A85DF3">
        <w:t>act</w:t>
      </w:r>
      <w:r>
        <w:t xml:space="preserve"> or omission.</w:t>
      </w:r>
    </w:p>
    <w:p w14:paraId="51A2A98A" w14:textId="77777777" w:rsidR="00556A72" w:rsidRDefault="00556A72">
      <w:pPr>
        <w:pStyle w:val="AH5Sec"/>
      </w:pPr>
      <w:bookmarkStart w:id="47" w:name="_Toc111534635"/>
      <w:r w:rsidRPr="00704CBF">
        <w:rPr>
          <w:rStyle w:val="CharSectNo"/>
        </w:rPr>
        <w:t>34</w:t>
      </w:r>
      <w:r>
        <w:tab/>
        <w:t>Who may complain?</w:t>
      </w:r>
      <w:bookmarkEnd w:id="47"/>
    </w:p>
    <w:p w14:paraId="684EF656" w14:textId="77777777" w:rsidR="00556A72" w:rsidRDefault="00556A72">
      <w:pPr>
        <w:pStyle w:val="Amainreturn"/>
      </w:pPr>
      <w:r>
        <w:t xml:space="preserve">Anyone who believes a </w:t>
      </w:r>
      <w:r w:rsidR="00207478">
        <w:t>ground for occupational discipline</w:t>
      </w:r>
      <w:r>
        <w:t xml:space="preserve"> exists in relation to an architect may complain to the architects board.</w:t>
      </w:r>
    </w:p>
    <w:p w14:paraId="384D2DF7" w14:textId="77777777" w:rsidR="00556A72" w:rsidRDefault="00556A72">
      <w:pPr>
        <w:pStyle w:val="aExamHdgss"/>
      </w:pPr>
      <w:r>
        <w:t>Examples of people who may complain</w:t>
      </w:r>
    </w:p>
    <w:p w14:paraId="03E925B7" w14:textId="77777777" w:rsidR="00556A72" w:rsidRDefault="00556A72">
      <w:pPr>
        <w:pStyle w:val="aExam"/>
        <w:keepNext/>
      </w:pPr>
      <w:r>
        <w:t xml:space="preserve">a board member, a member of the public, the user of a </w:t>
      </w:r>
      <w:r w:rsidRPr="00A85DF3">
        <w:t>service</w:t>
      </w:r>
    </w:p>
    <w:p w14:paraId="22588DD0" w14:textId="77777777" w:rsidR="00556A72" w:rsidRDefault="00556A72">
      <w:pPr>
        <w:pStyle w:val="aNote"/>
      </w:pPr>
      <w:r w:rsidRPr="00960546">
        <w:rPr>
          <w:rStyle w:val="charItals"/>
        </w:rPr>
        <w:t>Note</w:t>
      </w:r>
      <w:r w:rsidRPr="00960546">
        <w:rPr>
          <w:rStyle w:val="charItals"/>
        </w:rPr>
        <w:tab/>
      </w:r>
      <w:r w:rsidR="00207478" w:rsidRPr="00960546">
        <w:rPr>
          <w:rStyle w:val="charBoldItals"/>
        </w:rPr>
        <w:t>Ground for occupational discipline</w:t>
      </w:r>
      <w:r w:rsidRPr="00A85DF3">
        <w:t>—see</w:t>
      </w:r>
      <w:r>
        <w:t xml:space="preserve"> </w:t>
      </w:r>
      <w:r w:rsidRPr="00A85DF3">
        <w:t>s</w:t>
      </w:r>
      <w:r>
        <w:t xml:space="preserve"> 42.</w:t>
      </w:r>
    </w:p>
    <w:p w14:paraId="3A451E1C" w14:textId="77777777" w:rsidR="00556A72" w:rsidRDefault="00556A72">
      <w:pPr>
        <w:pStyle w:val="AH5Sec"/>
      </w:pPr>
      <w:bookmarkStart w:id="48" w:name="_Toc111534636"/>
      <w:r w:rsidRPr="00704CBF">
        <w:rPr>
          <w:rStyle w:val="CharSectNo"/>
        </w:rPr>
        <w:t>35</w:t>
      </w:r>
      <w:r>
        <w:tab/>
        <w:t>Form of complaint</w:t>
      </w:r>
      <w:bookmarkEnd w:id="48"/>
    </w:p>
    <w:p w14:paraId="08A0DED5" w14:textId="77777777" w:rsidR="00556A72" w:rsidRDefault="00556A72">
      <w:pPr>
        <w:pStyle w:val="Amain"/>
      </w:pPr>
      <w:r>
        <w:tab/>
        <w:t>(1)</w:t>
      </w:r>
      <w:r>
        <w:tab/>
        <w:t>A complaint must</w:t>
      </w:r>
      <w:r w:rsidRPr="00A85DF3">
        <w:t>—</w:t>
      </w:r>
    </w:p>
    <w:p w14:paraId="1E914FDF" w14:textId="77777777" w:rsidR="00556A72" w:rsidRDefault="00556A72">
      <w:pPr>
        <w:pStyle w:val="Apara"/>
      </w:pPr>
      <w:r>
        <w:tab/>
        <w:t>(a)</w:t>
      </w:r>
      <w:r>
        <w:tab/>
        <w:t xml:space="preserve">be </w:t>
      </w:r>
      <w:r w:rsidRPr="00A85DF3">
        <w:t>in writing; and</w:t>
      </w:r>
    </w:p>
    <w:p w14:paraId="47B1E438" w14:textId="77777777" w:rsidR="00C75475" w:rsidRDefault="00C75475" w:rsidP="00447B9F">
      <w:pPr>
        <w:pStyle w:val="Apara"/>
      </w:pPr>
      <w:r w:rsidRPr="00326F84">
        <w:tab/>
        <w:t>(b)</w:t>
      </w:r>
      <w:r w:rsidRPr="00326F84">
        <w:tab/>
        <w:t xml:space="preserve">include the name and address of the person making the complaint (the </w:t>
      </w:r>
      <w:r w:rsidRPr="00447B9F">
        <w:rPr>
          <w:b/>
          <w:i/>
        </w:rPr>
        <w:t>complainant</w:t>
      </w:r>
      <w:r w:rsidRPr="00326F84">
        <w:t>).</w:t>
      </w:r>
    </w:p>
    <w:p w14:paraId="0E8D19C1" w14:textId="77777777" w:rsidR="00556A72" w:rsidRDefault="00556A72">
      <w:pPr>
        <w:pStyle w:val="Amain"/>
      </w:pPr>
      <w:r>
        <w:tab/>
        <w:t>(2)</w:t>
      </w:r>
      <w:r>
        <w:tab/>
        <w:t xml:space="preserve">However, the architects board may accept a complaint for consideration even if it does not comply with </w:t>
      </w:r>
      <w:r w:rsidRPr="00A85DF3">
        <w:t>subsection</w:t>
      </w:r>
      <w:r>
        <w:t xml:space="preserve"> (1).</w:t>
      </w:r>
    </w:p>
    <w:p w14:paraId="5621B9AF" w14:textId="77777777" w:rsidR="00556A72" w:rsidRDefault="00556A72">
      <w:pPr>
        <w:pStyle w:val="Amain"/>
      </w:pPr>
      <w:r>
        <w:tab/>
        <w:t>(3)</w:t>
      </w:r>
      <w:r>
        <w:tab/>
        <w:t xml:space="preserve">If the architects board accepts for consideration a complaint that is not </w:t>
      </w:r>
      <w:r w:rsidRPr="00A85DF3">
        <w:t>in writing</w:t>
      </w:r>
      <w:r>
        <w:t xml:space="preserve">, the board must require the complainant to put the complaint </w:t>
      </w:r>
      <w:r w:rsidRPr="00A85DF3">
        <w:t>in writing</w:t>
      </w:r>
      <w:r>
        <w:t xml:space="preserve"> unless there is a good reason for not doing so.</w:t>
      </w:r>
    </w:p>
    <w:p w14:paraId="66DD4DBB" w14:textId="77777777" w:rsidR="00556A72" w:rsidRDefault="00556A72">
      <w:pPr>
        <w:pStyle w:val="AH5Sec"/>
      </w:pPr>
      <w:bookmarkStart w:id="49" w:name="_Toc111534637"/>
      <w:r w:rsidRPr="00704CBF">
        <w:rPr>
          <w:rStyle w:val="CharSectNo"/>
        </w:rPr>
        <w:lastRenderedPageBreak/>
        <w:t>36</w:t>
      </w:r>
      <w:r>
        <w:tab/>
        <w:t>Withdrawal of complaints</w:t>
      </w:r>
      <w:bookmarkEnd w:id="49"/>
    </w:p>
    <w:p w14:paraId="52FBF2FF" w14:textId="77777777" w:rsidR="00556A72" w:rsidRDefault="00556A72" w:rsidP="00024002">
      <w:pPr>
        <w:pStyle w:val="Amain"/>
        <w:keepNext/>
      </w:pPr>
      <w:r>
        <w:tab/>
        <w:t>(1)</w:t>
      </w:r>
      <w:r>
        <w:tab/>
        <w:t>A complainant may withdraw the complaint at any time by written notice to the architects board.</w:t>
      </w:r>
    </w:p>
    <w:p w14:paraId="26A60857" w14:textId="77777777" w:rsidR="00556A72" w:rsidRDefault="00556A72" w:rsidP="00024002">
      <w:pPr>
        <w:pStyle w:val="Amain"/>
        <w:keepNext/>
      </w:pPr>
      <w:r>
        <w:tab/>
        <w:t>(2)</w:t>
      </w:r>
      <w:r>
        <w:tab/>
        <w:t>If the complainant withdraws the complaint, the architects board</w:t>
      </w:r>
      <w:r w:rsidRPr="00A85DF3">
        <w:t>—</w:t>
      </w:r>
    </w:p>
    <w:p w14:paraId="4A9AB411" w14:textId="77777777" w:rsidR="00556A72" w:rsidRDefault="00556A72">
      <w:pPr>
        <w:pStyle w:val="Apara"/>
      </w:pPr>
      <w:r>
        <w:tab/>
        <w:t>(a)</w:t>
      </w:r>
      <w:r>
        <w:tab/>
        <w:t>need take no further action on the complaint; but</w:t>
      </w:r>
    </w:p>
    <w:p w14:paraId="2BFACE70" w14:textId="77777777" w:rsidR="00556A72" w:rsidRDefault="00556A72">
      <w:pPr>
        <w:pStyle w:val="Apara"/>
      </w:pPr>
      <w:r>
        <w:tab/>
        <w:t>(b)</w:t>
      </w:r>
      <w:r>
        <w:tab/>
        <w:t xml:space="preserve">may continue to </w:t>
      </w:r>
      <w:r w:rsidRPr="00A85DF3">
        <w:t>act</w:t>
      </w:r>
      <w:r>
        <w:t xml:space="preserve"> on the complaint if the board considers it appropriate to do so</w:t>
      </w:r>
      <w:r w:rsidRPr="00A85DF3">
        <w:t>; and</w:t>
      </w:r>
    </w:p>
    <w:p w14:paraId="4FCE657E" w14:textId="77777777" w:rsidR="00556A72" w:rsidRDefault="00556A72">
      <w:pPr>
        <w:pStyle w:val="Apara"/>
      </w:pPr>
      <w:r>
        <w:tab/>
        <w:t>(c)</w:t>
      </w:r>
      <w:r>
        <w:tab/>
        <w:t xml:space="preserve">need not report to the complainant under </w:t>
      </w:r>
      <w:r w:rsidRPr="00A85DF3">
        <w:t>section</w:t>
      </w:r>
      <w:r>
        <w:t xml:space="preserve"> 40 (Action after investigating complaint) on the results of any action on the complaint.</w:t>
      </w:r>
    </w:p>
    <w:p w14:paraId="3C188590" w14:textId="77777777" w:rsidR="00556A72" w:rsidRDefault="00556A72">
      <w:pPr>
        <w:pStyle w:val="AH5Sec"/>
      </w:pPr>
      <w:bookmarkStart w:id="50" w:name="_Toc111534638"/>
      <w:r w:rsidRPr="00704CBF">
        <w:rPr>
          <w:rStyle w:val="CharSectNo"/>
        </w:rPr>
        <w:t>37</w:t>
      </w:r>
      <w:r>
        <w:tab/>
        <w:t>Further information about complaint etc</w:t>
      </w:r>
      <w:bookmarkEnd w:id="50"/>
    </w:p>
    <w:p w14:paraId="13C8C9A5" w14:textId="77777777" w:rsidR="00556A72" w:rsidRDefault="00556A72">
      <w:pPr>
        <w:pStyle w:val="Amain"/>
      </w:pPr>
      <w:r>
        <w:tab/>
        <w:t>(1)</w:t>
      </w:r>
      <w:r>
        <w:tab/>
        <w:t>The architects board may, at any time, require a complainant</w:t>
      </w:r>
      <w:r w:rsidRPr="00A85DF3">
        <w:t>—</w:t>
      </w:r>
    </w:p>
    <w:p w14:paraId="18EC7ABD" w14:textId="77777777" w:rsidR="00556A72" w:rsidRDefault="00556A72">
      <w:pPr>
        <w:pStyle w:val="Apara"/>
      </w:pPr>
      <w:r>
        <w:tab/>
        <w:t>(a)</w:t>
      </w:r>
      <w:r>
        <w:tab/>
        <w:t>to give the board further information about the complaint</w:t>
      </w:r>
      <w:r w:rsidRPr="00A85DF3">
        <w:t>; or</w:t>
      </w:r>
    </w:p>
    <w:p w14:paraId="432D5630" w14:textId="77777777" w:rsidR="00556A72" w:rsidRDefault="00556A72">
      <w:pPr>
        <w:pStyle w:val="Apara"/>
      </w:pPr>
      <w:r>
        <w:tab/>
        <w:t>(b)</w:t>
      </w:r>
      <w:r>
        <w:tab/>
        <w:t xml:space="preserve">to verify all or </w:t>
      </w:r>
      <w:r w:rsidRPr="00A85DF3">
        <w:t>part</w:t>
      </w:r>
      <w:r>
        <w:t xml:space="preserve"> of the complaint by statutory declaration.</w:t>
      </w:r>
    </w:p>
    <w:p w14:paraId="3D504BC0" w14:textId="77777777" w:rsidR="00556A72" w:rsidRDefault="00556A72">
      <w:pPr>
        <w:pStyle w:val="Amain"/>
      </w:pPr>
      <w:r>
        <w:tab/>
        <w:t>(2)</w:t>
      </w:r>
      <w:r>
        <w:tab/>
        <w:t xml:space="preserve">When making a requirement under this </w:t>
      </w:r>
      <w:r w:rsidRPr="00A85DF3">
        <w:t>section</w:t>
      </w:r>
      <w:r>
        <w:t xml:space="preserve">, the architects board must give the complainant a reasonable </w:t>
      </w:r>
      <w:r w:rsidRPr="00A85DF3">
        <w:t>period</w:t>
      </w:r>
      <w:r>
        <w:t xml:space="preserve"> of time to satisfy the requirement and may extend that </w:t>
      </w:r>
      <w:r w:rsidRPr="00A85DF3">
        <w:t>period</w:t>
      </w:r>
      <w:r>
        <w:t>, whether before or after it ends.</w:t>
      </w:r>
    </w:p>
    <w:p w14:paraId="4C76D632" w14:textId="77777777" w:rsidR="00556A72" w:rsidRDefault="00556A72">
      <w:pPr>
        <w:pStyle w:val="Amain"/>
      </w:pPr>
      <w:r>
        <w:tab/>
        <w:t>(3)</w:t>
      </w:r>
      <w:r>
        <w:tab/>
        <w:t xml:space="preserve">If the complainant does not comply with a requirement under </w:t>
      </w:r>
      <w:r w:rsidRPr="00A85DF3">
        <w:t>subsection</w:t>
      </w:r>
      <w:r>
        <w:t xml:space="preserve"> (1), the architects board need not, but may, take further action in relation to the complaint.</w:t>
      </w:r>
    </w:p>
    <w:p w14:paraId="06042704" w14:textId="77777777" w:rsidR="00556A72" w:rsidRDefault="00556A72">
      <w:pPr>
        <w:pStyle w:val="AH5Sec"/>
      </w:pPr>
      <w:bookmarkStart w:id="51" w:name="_Toc111534639"/>
      <w:r w:rsidRPr="00704CBF">
        <w:rPr>
          <w:rStyle w:val="CharSectNo"/>
        </w:rPr>
        <w:t>38</w:t>
      </w:r>
      <w:r>
        <w:tab/>
        <w:t>Investigation of complaint</w:t>
      </w:r>
      <w:bookmarkEnd w:id="51"/>
    </w:p>
    <w:p w14:paraId="685978AD" w14:textId="77777777" w:rsidR="00556A72" w:rsidRDefault="00556A72">
      <w:pPr>
        <w:pStyle w:val="Amainreturn"/>
        <w:keepNext/>
      </w:pPr>
      <w:r>
        <w:t>The architects board must take reasonable steps to investigate each complaint the board accepts for consideration.</w:t>
      </w:r>
    </w:p>
    <w:p w14:paraId="4B7775D7" w14:textId="77777777" w:rsidR="00556A72" w:rsidRDefault="00556A72" w:rsidP="00DE43AB">
      <w:pPr>
        <w:pStyle w:val="aNote"/>
      </w:pPr>
      <w:r>
        <w:rPr>
          <w:rStyle w:val="charItals"/>
        </w:rPr>
        <w:t>Note</w:t>
      </w:r>
      <w:r>
        <w:rPr>
          <w:rStyle w:val="charItals"/>
        </w:rPr>
        <w:tab/>
      </w:r>
      <w:r>
        <w:t xml:space="preserve">A complaint must be </w:t>
      </w:r>
      <w:r w:rsidRPr="00A85DF3">
        <w:t>in writing</w:t>
      </w:r>
      <w:r>
        <w:t xml:space="preserve">, but the </w:t>
      </w:r>
      <w:r w:rsidRPr="00A85DF3">
        <w:t>registrar</w:t>
      </w:r>
      <w:r>
        <w:t xml:space="preserve"> may accept a complaint that is not </w:t>
      </w:r>
      <w:r w:rsidRPr="00A85DF3">
        <w:t>in writing</w:t>
      </w:r>
      <w:r>
        <w:t xml:space="preserve"> (</w:t>
      </w:r>
      <w:r w:rsidRPr="00A85DF3">
        <w:t>see</w:t>
      </w:r>
      <w:r>
        <w:t xml:space="preserve"> </w:t>
      </w:r>
      <w:r w:rsidRPr="00A85DF3">
        <w:t>s</w:t>
      </w:r>
      <w:r>
        <w:t xml:space="preserve"> 35).</w:t>
      </w:r>
    </w:p>
    <w:p w14:paraId="40F08FA6" w14:textId="77777777" w:rsidR="00556A72" w:rsidRDefault="00556A72">
      <w:pPr>
        <w:pStyle w:val="AH5Sec"/>
      </w:pPr>
      <w:bookmarkStart w:id="52" w:name="_Toc111534640"/>
      <w:r w:rsidRPr="00704CBF">
        <w:rPr>
          <w:rStyle w:val="CharSectNo"/>
        </w:rPr>
        <w:lastRenderedPageBreak/>
        <w:t>39</w:t>
      </w:r>
      <w:r>
        <w:tab/>
        <w:t>No further action on complaint</w:t>
      </w:r>
      <w:bookmarkEnd w:id="52"/>
    </w:p>
    <w:p w14:paraId="67C3A546" w14:textId="77777777" w:rsidR="00556A72" w:rsidRDefault="00556A72">
      <w:pPr>
        <w:pStyle w:val="Amainreturn"/>
      </w:pPr>
      <w:r>
        <w:t>The architects board must not take further action on a complaint if satisfied that</w:t>
      </w:r>
      <w:r w:rsidRPr="00A85DF3">
        <w:t>—</w:t>
      </w:r>
    </w:p>
    <w:p w14:paraId="57A863B1" w14:textId="77777777" w:rsidR="00556A72" w:rsidRDefault="00556A72">
      <w:pPr>
        <w:pStyle w:val="Apara"/>
      </w:pPr>
      <w:r>
        <w:tab/>
        <w:t>(a)</w:t>
      </w:r>
      <w:r>
        <w:tab/>
        <w:t>the complaint lacks substance</w:t>
      </w:r>
      <w:r w:rsidRPr="00A85DF3">
        <w:t>; or</w:t>
      </w:r>
    </w:p>
    <w:p w14:paraId="72056167" w14:textId="77777777" w:rsidR="00556A72" w:rsidRDefault="00556A72">
      <w:pPr>
        <w:pStyle w:val="Apara"/>
      </w:pPr>
      <w:r>
        <w:tab/>
        <w:t>(b)</w:t>
      </w:r>
      <w:r>
        <w:tab/>
        <w:t>the complaint is frivolous, vexatious or was not made genuinely</w:t>
      </w:r>
      <w:r w:rsidRPr="00A85DF3">
        <w:t>; or</w:t>
      </w:r>
    </w:p>
    <w:p w14:paraId="5376A008" w14:textId="77777777" w:rsidR="00556A72" w:rsidRDefault="00556A72">
      <w:pPr>
        <w:pStyle w:val="Apara"/>
        <w:keepNext/>
      </w:pPr>
      <w:r>
        <w:tab/>
        <w:t>(c)</w:t>
      </w:r>
      <w:r>
        <w:tab/>
        <w:t>the complaint has been adequately dealt with.</w:t>
      </w:r>
    </w:p>
    <w:p w14:paraId="08E6373D" w14:textId="77777777" w:rsidR="00556A72" w:rsidRDefault="00556A72">
      <w:pPr>
        <w:pStyle w:val="aNote"/>
      </w:pPr>
      <w:r>
        <w:rPr>
          <w:rStyle w:val="charItals"/>
        </w:rPr>
        <w:t>Note</w:t>
      </w:r>
      <w:r>
        <w:rPr>
          <w:rStyle w:val="charItals"/>
        </w:rPr>
        <w:tab/>
      </w:r>
      <w:r>
        <w:t xml:space="preserve">The architects board may also take no further action on a complaint if the complainant has not complied with a requirement made under </w:t>
      </w:r>
      <w:r w:rsidRPr="00A85DF3">
        <w:t>s</w:t>
      </w:r>
      <w:r>
        <w:t> 37 (1) (</w:t>
      </w:r>
      <w:r w:rsidRPr="00A85DF3">
        <w:t>see</w:t>
      </w:r>
      <w:r>
        <w:t xml:space="preserve"> </w:t>
      </w:r>
      <w:r w:rsidRPr="00A85DF3">
        <w:t>s</w:t>
      </w:r>
      <w:r>
        <w:t xml:space="preserve"> 37 (3)).</w:t>
      </w:r>
    </w:p>
    <w:p w14:paraId="02E1DAF5" w14:textId="77777777" w:rsidR="00556A72" w:rsidRDefault="00556A72">
      <w:pPr>
        <w:pStyle w:val="AH5Sec"/>
      </w:pPr>
      <w:bookmarkStart w:id="53" w:name="_Toc111534641"/>
      <w:r w:rsidRPr="00704CBF">
        <w:rPr>
          <w:rStyle w:val="CharSectNo"/>
        </w:rPr>
        <w:t>40</w:t>
      </w:r>
      <w:r>
        <w:tab/>
        <w:t>Action after investigating complaint</w:t>
      </w:r>
      <w:bookmarkEnd w:id="53"/>
    </w:p>
    <w:p w14:paraId="2D999A88" w14:textId="77777777" w:rsidR="00556A72" w:rsidRDefault="00556A72">
      <w:pPr>
        <w:pStyle w:val="Amain"/>
      </w:pPr>
      <w:r>
        <w:tab/>
        <w:t>(1)</w:t>
      </w:r>
      <w:r>
        <w:tab/>
        <w:t>After investigating a complaint against an architect, the architects board must</w:t>
      </w:r>
      <w:r w:rsidRPr="00A85DF3">
        <w:t>—</w:t>
      </w:r>
    </w:p>
    <w:p w14:paraId="78CA2FB8" w14:textId="77777777" w:rsidR="00F27422" w:rsidRDefault="00F27422" w:rsidP="00F27422">
      <w:pPr>
        <w:pStyle w:val="Apara"/>
      </w:pPr>
      <w:r>
        <w:tab/>
        <w:t>(a)</w:t>
      </w:r>
      <w:r>
        <w:tab/>
        <w:t>if the board is satisfied that a ground for occupational discipline exists in relation to the complaint—</w:t>
      </w:r>
    </w:p>
    <w:p w14:paraId="7F958E4A" w14:textId="77777777" w:rsidR="00F27422" w:rsidRDefault="00F27422" w:rsidP="00F27422">
      <w:pPr>
        <w:pStyle w:val="Asubpara"/>
      </w:pPr>
      <w:r>
        <w:tab/>
        <w:t>(</w:t>
      </w:r>
      <w:proofErr w:type="spellStart"/>
      <w:r>
        <w:t>i</w:t>
      </w:r>
      <w:proofErr w:type="spellEnd"/>
      <w:r>
        <w:t>)</w:t>
      </w:r>
      <w:r>
        <w:tab/>
        <w:t>apply to the ACAT for occupational discipline in relation to the architect; and</w:t>
      </w:r>
    </w:p>
    <w:p w14:paraId="2780B52E" w14:textId="77777777" w:rsidR="00F27422" w:rsidRDefault="00F27422" w:rsidP="00F27422">
      <w:pPr>
        <w:pStyle w:val="Asubpara"/>
      </w:pPr>
      <w:r>
        <w:tab/>
        <w:t>(ii)</w:t>
      </w:r>
      <w:r>
        <w:tab/>
        <w:t>tell the complainant in writing that the application has been made; or</w:t>
      </w:r>
    </w:p>
    <w:p w14:paraId="0FB368C6" w14:textId="77777777" w:rsidR="00556A72" w:rsidRDefault="00556A72">
      <w:pPr>
        <w:pStyle w:val="Apara"/>
      </w:pPr>
      <w:r>
        <w:tab/>
        <w:t>(b)</w:t>
      </w:r>
      <w:r>
        <w:tab/>
        <w:t xml:space="preserve">if the board is not satisfied that a </w:t>
      </w:r>
      <w:r w:rsidR="00A23973">
        <w:t>ground for occupational discipline</w:t>
      </w:r>
      <w:r>
        <w:t xml:space="preserve"> exists in relation to the complaint</w:t>
      </w:r>
      <w:r w:rsidRPr="00A85DF3">
        <w:t>—</w:t>
      </w:r>
    </w:p>
    <w:p w14:paraId="70C73D35" w14:textId="77777777" w:rsidR="00556A72" w:rsidRDefault="00556A72">
      <w:pPr>
        <w:pStyle w:val="Asubpara"/>
      </w:pPr>
      <w:r>
        <w:tab/>
        <w:t>(</w:t>
      </w:r>
      <w:proofErr w:type="spellStart"/>
      <w:r>
        <w:t>i</w:t>
      </w:r>
      <w:proofErr w:type="spellEnd"/>
      <w:r>
        <w:t>)</w:t>
      </w:r>
      <w:r>
        <w:tab/>
        <w:t xml:space="preserve">tell the complainant </w:t>
      </w:r>
      <w:r w:rsidRPr="00A85DF3">
        <w:t>in writing</w:t>
      </w:r>
      <w:r>
        <w:t xml:space="preserve"> that the board will take no further action on the complaint</w:t>
      </w:r>
      <w:r w:rsidRPr="00A85DF3">
        <w:t>; and</w:t>
      </w:r>
    </w:p>
    <w:p w14:paraId="26840CD2" w14:textId="77777777" w:rsidR="00556A72" w:rsidRDefault="00556A72">
      <w:pPr>
        <w:pStyle w:val="Asubpara"/>
      </w:pPr>
      <w:r>
        <w:tab/>
        <w:t>(ii)</w:t>
      </w:r>
      <w:r>
        <w:tab/>
        <w:t>take no further action on the complaint.</w:t>
      </w:r>
    </w:p>
    <w:p w14:paraId="32ECA3CA" w14:textId="77777777" w:rsidR="00556A72" w:rsidRDefault="00556A72" w:rsidP="00024002">
      <w:pPr>
        <w:pStyle w:val="Amain"/>
        <w:keepNext/>
        <w:keepLines/>
      </w:pPr>
      <w:r>
        <w:lastRenderedPageBreak/>
        <w:tab/>
        <w:t>(2)</w:t>
      </w:r>
      <w:r>
        <w:tab/>
      </w:r>
      <w:r w:rsidRPr="00A85DF3">
        <w:t>Subsection</w:t>
      </w:r>
      <w:r>
        <w:t xml:space="preserve"> (1) (b) (ii) does not prevent the architects board from taking further action in relation to a complaint if the board becomes satisfied that a ground </w:t>
      </w:r>
      <w:r w:rsidR="00A23973">
        <w:t xml:space="preserve">for occupational discipline </w:t>
      </w:r>
      <w:r>
        <w:t>exists in relation to the complaint.</w:t>
      </w:r>
    </w:p>
    <w:p w14:paraId="3B544B82" w14:textId="77777777" w:rsidR="00556A72" w:rsidRDefault="00556A72">
      <w:pPr>
        <w:pStyle w:val="aNote"/>
      </w:pPr>
      <w:r>
        <w:rPr>
          <w:rStyle w:val="charItals"/>
        </w:rPr>
        <w:t>Note</w:t>
      </w:r>
      <w:r>
        <w:rPr>
          <w:rStyle w:val="charItals"/>
        </w:rPr>
        <w:tab/>
      </w:r>
      <w:r>
        <w:t xml:space="preserve">The </w:t>
      </w:r>
      <w:r w:rsidRPr="00A85DF3">
        <w:t>registrar</w:t>
      </w:r>
      <w:r>
        <w:t xml:space="preserve"> need not notify the complainant under </w:t>
      </w:r>
      <w:r w:rsidRPr="00A85DF3">
        <w:t>s</w:t>
      </w:r>
      <w:r>
        <w:t xml:space="preserve"> (1) if the complainant has withdrawn the complaint (</w:t>
      </w:r>
      <w:r w:rsidRPr="00A85DF3">
        <w:t>see</w:t>
      </w:r>
      <w:r>
        <w:t xml:space="preserve"> </w:t>
      </w:r>
      <w:r w:rsidRPr="00A85DF3">
        <w:t>s</w:t>
      </w:r>
      <w:r>
        <w:t xml:space="preserve"> 36).</w:t>
      </w:r>
    </w:p>
    <w:p w14:paraId="2BE18CE0" w14:textId="77777777" w:rsidR="00556A72" w:rsidRDefault="00556A72">
      <w:pPr>
        <w:pStyle w:val="PageBreak"/>
      </w:pPr>
      <w:r>
        <w:br w:type="page"/>
      </w:r>
    </w:p>
    <w:p w14:paraId="06E62E44" w14:textId="77777777" w:rsidR="00731989" w:rsidRPr="00704CBF" w:rsidRDefault="00731989" w:rsidP="00731989">
      <w:pPr>
        <w:pStyle w:val="AH2Part"/>
      </w:pPr>
      <w:bookmarkStart w:id="54" w:name="_Toc111534642"/>
      <w:r w:rsidRPr="00704CBF">
        <w:rPr>
          <w:rStyle w:val="CharPartNo"/>
        </w:rPr>
        <w:lastRenderedPageBreak/>
        <w:t>Part 5</w:t>
      </w:r>
      <w:r>
        <w:tab/>
      </w:r>
      <w:r w:rsidRPr="00704CBF">
        <w:rPr>
          <w:rStyle w:val="CharPartText"/>
        </w:rPr>
        <w:t>Occupational discipline—architects</w:t>
      </w:r>
      <w:bookmarkEnd w:id="54"/>
    </w:p>
    <w:p w14:paraId="4789A5B8" w14:textId="77777777" w:rsidR="00731989" w:rsidRDefault="00731989" w:rsidP="00731989">
      <w:pPr>
        <w:pStyle w:val="AH5Sec"/>
      </w:pPr>
      <w:bookmarkStart w:id="55" w:name="_Toc111534643"/>
      <w:r w:rsidRPr="00704CBF">
        <w:rPr>
          <w:rStyle w:val="CharSectNo"/>
        </w:rPr>
        <w:t>41</w:t>
      </w:r>
      <w:r>
        <w:tab/>
        <w:t xml:space="preserve">Meaning of </w:t>
      </w:r>
      <w:r w:rsidRPr="00960546">
        <w:rPr>
          <w:rStyle w:val="charItals"/>
        </w:rPr>
        <w:t>architect</w:t>
      </w:r>
      <w:r>
        <w:t>—pt 5</w:t>
      </w:r>
      <w:bookmarkEnd w:id="55"/>
    </w:p>
    <w:p w14:paraId="06A75478" w14:textId="77777777" w:rsidR="00731989" w:rsidRDefault="00731989" w:rsidP="00731989">
      <w:pPr>
        <w:pStyle w:val="Amainreturn"/>
        <w:keepNext/>
      </w:pPr>
      <w:r>
        <w:t>In this part:</w:t>
      </w:r>
    </w:p>
    <w:p w14:paraId="5C604427" w14:textId="77777777" w:rsidR="00731989" w:rsidRDefault="00731989" w:rsidP="00731989">
      <w:pPr>
        <w:pStyle w:val="aDef"/>
      </w:pPr>
      <w:r w:rsidRPr="00960546">
        <w:rPr>
          <w:rStyle w:val="charBoldItals"/>
        </w:rPr>
        <w:t xml:space="preserve">architect </w:t>
      </w:r>
      <w:r>
        <w:t>means—</w:t>
      </w:r>
    </w:p>
    <w:p w14:paraId="74236DB9" w14:textId="77777777" w:rsidR="00731989" w:rsidRDefault="00731989" w:rsidP="00731989">
      <w:pPr>
        <w:pStyle w:val="aDefpara"/>
      </w:pPr>
      <w:r>
        <w:tab/>
        <w:t>(a)</w:t>
      </w:r>
      <w:r>
        <w:tab/>
        <w:t>a registered architect; or</w:t>
      </w:r>
    </w:p>
    <w:p w14:paraId="0E353F15" w14:textId="77777777" w:rsidR="00731989" w:rsidRDefault="00731989" w:rsidP="00731989">
      <w:pPr>
        <w:pStyle w:val="aDefpara"/>
      </w:pPr>
      <w:r>
        <w:tab/>
        <w:t>(b)</w:t>
      </w:r>
      <w:r>
        <w:tab/>
        <w:t>a person who was, but is no longer, a registered architect.</w:t>
      </w:r>
    </w:p>
    <w:p w14:paraId="2BC1B942" w14:textId="77777777" w:rsidR="00731989" w:rsidRDefault="00731989" w:rsidP="00731989">
      <w:pPr>
        <w:pStyle w:val="AH5Sec"/>
      </w:pPr>
      <w:bookmarkStart w:id="56" w:name="_Toc111534644"/>
      <w:r w:rsidRPr="00704CBF">
        <w:rPr>
          <w:rStyle w:val="CharSectNo"/>
        </w:rPr>
        <w:t>42</w:t>
      </w:r>
      <w:r>
        <w:tab/>
        <w:t>Grounds for occupational discipline</w:t>
      </w:r>
      <w:bookmarkEnd w:id="56"/>
    </w:p>
    <w:p w14:paraId="41ECEE65" w14:textId="77777777" w:rsidR="00731989" w:rsidRDefault="00731989" w:rsidP="00731989">
      <w:pPr>
        <w:pStyle w:val="Amain"/>
      </w:pPr>
      <w:r>
        <w:tab/>
        <w:t>(1)</w:t>
      </w:r>
      <w:r>
        <w:tab/>
        <w:t xml:space="preserve">Each of the following is a </w:t>
      </w:r>
      <w:r w:rsidRPr="00960546">
        <w:rPr>
          <w:rStyle w:val="charBoldItals"/>
        </w:rPr>
        <w:t xml:space="preserve">ground for occupational discipline </w:t>
      </w:r>
      <w:r>
        <w:t>in relation to an architect:</w:t>
      </w:r>
    </w:p>
    <w:p w14:paraId="3982753B" w14:textId="77777777" w:rsidR="00731989" w:rsidRDefault="00731989" w:rsidP="00731989">
      <w:pPr>
        <w:pStyle w:val="Apara"/>
      </w:pPr>
      <w:r>
        <w:tab/>
        <w:t>(a)</w:t>
      </w:r>
      <w:r>
        <w:tab/>
        <w:t>the architect has contravened, or is contravening, this Act;</w:t>
      </w:r>
    </w:p>
    <w:p w14:paraId="5CD8186C" w14:textId="77777777" w:rsidR="00731989" w:rsidRDefault="00731989" w:rsidP="00731989">
      <w:pPr>
        <w:pStyle w:val="Apara"/>
      </w:pPr>
      <w:r>
        <w:tab/>
        <w:t>(b)</w:t>
      </w:r>
      <w:r>
        <w:tab/>
        <w:t>if a professional conduct code has been adopted under this Act—the architect has contravened, or is contravening, a requirement of the code;</w:t>
      </w:r>
    </w:p>
    <w:p w14:paraId="692DC5B7" w14:textId="77777777" w:rsidR="00731989" w:rsidRDefault="00731989" w:rsidP="00731989">
      <w:pPr>
        <w:pStyle w:val="Apara"/>
      </w:pPr>
      <w:r>
        <w:tab/>
        <w:t>(c)</w:t>
      </w:r>
      <w:r>
        <w:tab/>
        <w:t>the architect has contravened, or is contravening, a condition of the architect’s registration;</w:t>
      </w:r>
    </w:p>
    <w:p w14:paraId="1C06FF8F" w14:textId="77777777" w:rsidR="00731989" w:rsidRDefault="00731989" w:rsidP="00731989">
      <w:pPr>
        <w:pStyle w:val="Apara"/>
      </w:pPr>
      <w:r>
        <w:tab/>
        <w:t>(d)</w:t>
      </w:r>
      <w:r>
        <w:tab/>
        <w:t>the architect has been convicted, or found guilty, of an offence against a corresponding law of a local jurisdiction;</w:t>
      </w:r>
    </w:p>
    <w:p w14:paraId="5386D103" w14:textId="77777777" w:rsidR="00731989" w:rsidRDefault="00731989" w:rsidP="00731989">
      <w:pPr>
        <w:pStyle w:val="aNotepar"/>
      </w:pPr>
      <w:r w:rsidRPr="00960546">
        <w:rPr>
          <w:rStyle w:val="charItals"/>
        </w:rPr>
        <w:t>Note</w:t>
      </w:r>
      <w:r w:rsidRPr="00960546">
        <w:rPr>
          <w:rStyle w:val="charItals"/>
        </w:rPr>
        <w:tab/>
      </w:r>
      <w:r w:rsidRPr="00960546">
        <w:rPr>
          <w:rStyle w:val="charBoldItals"/>
        </w:rPr>
        <w:t>Corresponding law</w:t>
      </w:r>
      <w:r>
        <w:t>—see the dictionary.</w:t>
      </w:r>
    </w:p>
    <w:p w14:paraId="760D458A" w14:textId="77777777" w:rsidR="00731989" w:rsidRDefault="00731989" w:rsidP="00731989">
      <w:pPr>
        <w:pStyle w:val="Apara"/>
      </w:pPr>
      <w:r>
        <w:tab/>
        <w:t>(e)</w:t>
      </w:r>
      <w:r>
        <w:tab/>
        <w:t>the architect has been found guilty, in the ACT or elsewhere, of an offence involving fraud, dishonesty or violence that is punishable by imprisonment for 1 year or more.</w:t>
      </w:r>
    </w:p>
    <w:p w14:paraId="7631BD16" w14:textId="77777777" w:rsidR="00731989" w:rsidRDefault="00731989" w:rsidP="00731989">
      <w:pPr>
        <w:pStyle w:val="Amain"/>
      </w:pPr>
      <w:r>
        <w:tab/>
        <w:t>(2)</w:t>
      </w:r>
      <w:r>
        <w:tab/>
        <w:t>A ground for occupational discipline applies to an architect who is no longer registered if the ground applied to the architect while registered.</w:t>
      </w:r>
    </w:p>
    <w:p w14:paraId="6D2FDBDE" w14:textId="77777777" w:rsidR="00731989" w:rsidRDefault="00731989" w:rsidP="00731989">
      <w:pPr>
        <w:pStyle w:val="AH5Sec"/>
      </w:pPr>
      <w:bookmarkStart w:id="57" w:name="_Toc111534645"/>
      <w:r w:rsidRPr="00704CBF">
        <w:rPr>
          <w:rStyle w:val="CharSectNo"/>
        </w:rPr>
        <w:lastRenderedPageBreak/>
        <w:t>43</w:t>
      </w:r>
      <w:r>
        <w:tab/>
        <w:t>Application to ACAT for occupational discipline</w:t>
      </w:r>
      <w:bookmarkEnd w:id="57"/>
    </w:p>
    <w:p w14:paraId="6012BC9F" w14:textId="77777777" w:rsidR="00731989" w:rsidRDefault="00731989" w:rsidP="00731989">
      <w:pPr>
        <w:pStyle w:val="Amainreturn"/>
        <w:keepNext/>
      </w:pPr>
      <w:r>
        <w:t>If the architects board believes on reasonable grounds that a ground for occupational discipline exists in relation to an architect, the board may apply to the ACAT for an occupational discipline order in relation to the architect.</w:t>
      </w:r>
    </w:p>
    <w:p w14:paraId="49DB0C08" w14:textId="79ABA4AC" w:rsidR="00731989" w:rsidRDefault="00731989" w:rsidP="00731989">
      <w:pPr>
        <w:pStyle w:val="aNote"/>
      </w:pPr>
      <w:r w:rsidRPr="00960546">
        <w:rPr>
          <w:rStyle w:val="charItals"/>
        </w:rPr>
        <w:t>Note</w:t>
      </w:r>
      <w:r w:rsidRPr="00960546">
        <w:rPr>
          <w:rStyle w:val="charItals"/>
        </w:rPr>
        <w:tab/>
      </w:r>
      <w:r>
        <w:t xml:space="preserve">The </w:t>
      </w:r>
      <w:hyperlink r:id="rId40" w:tooltip="A2008-35" w:history="1">
        <w:r w:rsidR="00960546" w:rsidRPr="00960546">
          <w:rPr>
            <w:rStyle w:val="charCitHyperlinkItal"/>
          </w:rPr>
          <w:t>ACT Civil and Administrative Tribunal Act 2008</w:t>
        </w:r>
      </w:hyperlink>
      <w:r>
        <w:t>, s 66 sets out occupational discipline orders the ACAT may make.</w:t>
      </w:r>
    </w:p>
    <w:p w14:paraId="73697ACD" w14:textId="77777777" w:rsidR="00731989" w:rsidRDefault="00731989" w:rsidP="00731989">
      <w:pPr>
        <w:pStyle w:val="AH5Sec"/>
      </w:pPr>
      <w:bookmarkStart w:id="58" w:name="_Toc111534646"/>
      <w:r w:rsidRPr="00704CBF">
        <w:rPr>
          <w:rStyle w:val="CharSectNo"/>
        </w:rPr>
        <w:t>44</w:t>
      </w:r>
      <w:r>
        <w:tab/>
        <w:t>Considerations before making occupational discipline orders</w:t>
      </w:r>
      <w:bookmarkEnd w:id="58"/>
    </w:p>
    <w:p w14:paraId="3098F9E4" w14:textId="77777777" w:rsidR="00731989" w:rsidRDefault="00731989" w:rsidP="009B44A3">
      <w:pPr>
        <w:pStyle w:val="Amain"/>
      </w:pPr>
      <w:r>
        <w:tab/>
        <w:t>(1)</w:t>
      </w:r>
      <w:r>
        <w:tab/>
        <w:t>This section applies if the ACAT is considering an application for occupational discipline in relation to an architect.</w:t>
      </w:r>
    </w:p>
    <w:p w14:paraId="77B77D8F" w14:textId="77777777" w:rsidR="00731989" w:rsidRDefault="00731989" w:rsidP="00731989">
      <w:pPr>
        <w:pStyle w:val="Amain"/>
      </w:pPr>
      <w:r>
        <w:tab/>
        <w:t>(2)</w:t>
      </w:r>
      <w:r>
        <w:tab/>
        <w:t>Without limiting the matters the ACAT must consider in relation to the architect, the ACAT must consider the following:</w:t>
      </w:r>
    </w:p>
    <w:p w14:paraId="5558E011" w14:textId="77777777" w:rsidR="00731989" w:rsidRDefault="00731989" w:rsidP="00731989">
      <w:pPr>
        <w:pStyle w:val="Apara"/>
      </w:pPr>
      <w:r>
        <w:tab/>
        <w:t>(a)</w:t>
      </w:r>
      <w:r>
        <w:tab/>
        <w:t>the degree of responsibility of the architect for the act or omission that made up the ground for occupational discipline;</w:t>
      </w:r>
    </w:p>
    <w:p w14:paraId="4D98D599" w14:textId="77777777" w:rsidR="00731989" w:rsidRDefault="00731989" w:rsidP="00731989">
      <w:pPr>
        <w:pStyle w:val="Apara"/>
      </w:pPr>
      <w:r>
        <w:tab/>
        <w:t>(b)</w:t>
      </w:r>
      <w:r>
        <w:tab/>
        <w:t>the extent to which it is necessary to discourage the architect and others from doing something, or not doing something, that made up the disciplinary ground;</w:t>
      </w:r>
    </w:p>
    <w:p w14:paraId="7B473E39" w14:textId="77777777" w:rsidR="00731989" w:rsidRDefault="00731989" w:rsidP="00731989">
      <w:pPr>
        <w:pStyle w:val="Apara"/>
      </w:pPr>
      <w:r>
        <w:tab/>
        <w:t>(c)</w:t>
      </w:r>
      <w:r>
        <w:tab/>
        <w:t>whether, and the extent to which, it is necessary to protect the public from the architect;</w:t>
      </w:r>
    </w:p>
    <w:p w14:paraId="772B0345" w14:textId="77777777" w:rsidR="00731989" w:rsidRDefault="00731989" w:rsidP="00731989">
      <w:pPr>
        <w:pStyle w:val="Apara"/>
      </w:pPr>
      <w:r>
        <w:tab/>
        <w:t>(d)</w:t>
      </w:r>
      <w:r>
        <w:tab/>
        <w:t>the desirability of making the architect responsible for the consequences of the architect’s actions or omissions;</w:t>
      </w:r>
    </w:p>
    <w:p w14:paraId="482963EE" w14:textId="77777777" w:rsidR="00731989" w:rsidRDefault="00731989" w:rsidP="00DE43AB">
      <w:pPr>
        <w:pStyle w:val="Apara"/>
        <w:keepNext/>
      </w:pPr>
      <w:r>
        <w:tab/>
        <w:t>(e)</w:t>
      </w:r>
      <w:r>
        <w:tab/>
        <w:t>the desirability of maintaining public confidence in the regulatory system set up by this Act.</w:t>
      </w:r>
    </w:p>
    <w:p w14:paraId="76EB70A8" w14:textId="553106FE" w:rsidR="00731989" w:rsidRPr="00960546" w:rsidRDefault="00731989" w:rsidP="00731989">
      <w:pPr>
        <w:pStyle w:val="aNote"/>
      </w:pPr>
      <w:r w:rsidRPr="00960546">
        <w:rPr>
          <w:rStyle w:val="charItals"/>
        </w:rPr>
        <w:t>Note</w:t>
      </w:r>
      <w:r w:rsidRPr="00960546">
        <w:rPr>
          <w:rStyle w:val="charItals"/>
        </w:rPr>
        <w:tab/>
      </w:r>
      <w:r>
        <w:t xml:space="preserve">The </w:t>
      </w:r>
      <w:hyperlink r:id="rId41" w:tooltip="A2008-35" w:history="1">
        <w:r w:rsidR="00960546" w:rsidRPr="00960546">
          <w:rPr>
            <w:rStyle w:val="charCitHyperlinkItal"/>
          </w:rPr>
          <w:t>ACT Civil and Administrative Tribunal Act 2008</w:t>
        </w:r>
      </w:hyperlink>
      <w:r>
        <w:t>, s 65 (3) sets out other considerations that must be taken into account by the ACAT.</w:t>
      </w:r>
    </w:p>
    <w:p w14:paraId="414DDD02" w14:textId="77777777" w:rsidR="00731989" w:rsidRDefault="00731989" w:rsidP="00731989">
      <w:pPr>
        <w:pStyle w:val="AH5Sec"/>
      </w:pPr>
      <w:bookmarkStart w:id="59" w:name="_Toc111534647"/>
      <w:r w:rsidRPr="00704CBF">
        <w:rPr>
          <w:rStyle w:val="CharSectNo"/>
        </w:rPr>
        <w:lastRenderedPageBreak/>
        <w:t>45</w:t>
      </w:r>
      <w:r>
        <w:tab/>
        <w:t>Giving local registering authorities information about cancelling or suspending registration</w:t>
      </w:r>
      <w:bookmarkEnd w:id="59"/>
    </w:p>
    <w:p w14:paraId="632478DB" w14:textId="77777777" w:rsidR="00731989" w:rsidRDefault="00731989" w:rsidP="00731989">
      <w:pPr>
        <w:pStyle w:val="Amain"/>
      </w:pPr>
      <w:r>
        <w:tab/>
        <w:t>(1)</w:t>
      </w:r>
      <w:r>
        <w:tab/>
        <w:t>This section applies if the ACAT cancels or suspends an architect’s registration or disqualifies an architect from applying for registration.</w:t>
      </w:r>
    </w:p>
    <w:p w14:paraId="093D4F51" w14:textId="77777777" w:rsidR="00731989" w:rsidRDefault="00731989" w:rsidP="00731989">
      <w:pPr>
        <w:pStyle w:val="Amain"/>
      </w:pPr>
      <w:r>
        <w:tab/>
        <w:t>(2)</w:t>
      </w:r>
      <w:r>
        <w:tab/>
        <w:t>The architects board must give each local registering authority the following information about the architect:</w:t>
      </w:r>
    </w:p>
    <w:p w14:paraId="10187D2B" w14:textId="77777777" w:rsidR="00731989" w:rsidRDefault="00731989" w:rsidP="00731989">
      <w:pPr>
        <w:pStyle w:val="Apara"/>
      </w:pPr>
      <w:r>
        <w:tab/>
        <w:t>(a)</w:t>
      </w:r>
      <w:r>
        <w:tab/>
        <w:t xml:space="preserve">the name and any other identifying details of the architect; </w:t>
      </w:r>
    </w:p>
    <w:p w14:paraId="16868A94" w14:textId="77777777" w:rsidR="00731989" w:rsidRDefault="00731989" w:rsidP="00731989">
      <w:pPr>
        <w:pStyle w:val="Apara"/>
      </w:pPr>
      <w:r>
        <w:tab/>
        <w:t>(b)</w:t>
      </w:r>
      <w:r>
        <w:tab/>
        <w:t xml:space="preserve">a short description of the ground for occupational </w:t>
      </w:r>
      <w:r w:rsidRPr="00960546">
        <w:t xml:space="preserve">discipline </w:t>
      </w:r>
      <w:r>
        <w:t xml:space="preserve">on which the occupational discipline order was based; </w:t>
      </w:r>
    </w:p>
    <w:p w14:paraId="427F0CD5" w14:textId="77777777" w:rsidR="00731989" w:rsidRDefault="00731989" w:rsidP="00731989">
      <w:pPr>
        <w:pStyle w:val="Apara"/>
      </w:pPr>
      <w:r>
        <w:tab/>
        <w:t>(c)</w:t>
      </w:r>
      <w:r>
        <w:tab/>
        <w:t xml:space="preserve">whether the registration has been cancelled or suspended or the architect disqualified; </w:t>
      </w:r>
    </w:p>
    <w:p w14:paraId="1F1C22A5" w14:textId="77777777" w:rsidR="00731989" w:rsidRDefault="00731989" w:rsidP="00731989">
      <w:pPr>
        <w:pStyle w:val="Apara"/>
      </w:pPr>
      <w:r>
        <w:tab/>
        <w:t>(d)</w:t>
      </w:r>
      <w:r>
        <w:tab/>
        <w:t xml:space="preserve">if the registration has been suspended—the period of suspension; </w:t>
      </w:r>
    </w:p>
    <w:p w14:paraId="1569D090" w14:textId="77777777" w:rsidR="00731989" w:rsidRDefault="00731989" w:rsidP="00731989">
      <w:pPr>
        <w:pStyle w:val="Apara"/>
      </w:pPr>
      <w:r>
        <w:tab/>
        <w:t>(e)</w:t>
      </w:r>
      <w:r>
        <w:tab/>
        <w:t>if the architect has been disqualified—the period of disqualification.</w:t>
      </w:r>
    </w:p>
    <w:p w14:paraId="1772D5C5" w14:textId="77777777" w:rsidR="00731989" w:rsidRDefault="00731989" w:rsidP="00731989">
      <w:pPr>
        <w:pStyle w:val="Amain"/>
      </w:pPr>
      <w:r>
        <w:tab/>
        <w:t>(3)</w:t>
      </w:r>
      <w:r>
        <w:tab/>
        <w:t>This section does not limit any other requirement or power, under this Act or another law in force in the ACT, to give information to a local registering authority.</w:t>
      </w:r>
    </w:p>
    <w:p w14:paraId="2B7F958C" w14:textId="77777777" w:rsidR="00556A72" w:rsidRDefault="00556A72">
      <w:pPr>
        <w:pStyle w:val="PageBreak"/>
      </w:pPr>
      <w:r>
        <w:br w:type="page"/>
      </w:r>
    </w:p>
    <w:p w14:paraId="5898F16D" w14:textId="77777777" w:rsidR="00556A72" w:rsidRPr="00704CBF" w:rsidRDefault="00556A72">
      <w:pPr>
        <w:pStyle w:val="AH2Part"/>
      </w:pPr>
      <w:bookmarkStart w:id="60" w:name="_Toc111534648"/>
      <w:r w:rsidRPr="00704CBF">
        <w:rPr>
          <w:rStyle w:val="CharPartNo"/>
        </w:rPr>
        <w:lastRenderedPageBreak/>
        <w:t>Part 6</w:t>
      </w:r>
      <w:r>
        <w:tab/>
      </w:r>
      <w:r w:rsidRPr="00704CBF">
        <w:rPr>
          <w:rStyle w:val="CharPartText"/>
        </w:rPr>
        <w:t>Offences</w:t>
      </w:r>
      <w:bookmarkEnd w:id="60"/>
    </w:p>
    <w:p w14:paraId="7E72CD11" w14:textId="77777777" w:rsidR="00556A72" w:rsidRDefault="00556A72">
      <w:pPr>
        <w:pStyle w:val="Placeholder"/>
      </w:pPr>
      <w:r>
        <w:rPr>
          <w:rStyle w:val="CharDivNo"/>
        </w:rPr>
        <w:t xml:space="preserve">  </w:t>
      </w:r>
      <w:r>
        <w:rPr>
          <w:rStyle w:val="CharDivText"/>
        </w:rPr>
        <w:t xml:space="preserve">  </w:t>
      </w:r>
    </w:p>
    <w:p w14:paraId="153209A7" w14:textId="77777777" w:rsidR="00556A72" w:rsidRDefault="00556A72">
      <w:pPr>
        <w:pStyle w:val="AH5Sec"/>
      </w:pPr>
      <w:bookmarkStart w:id="61" w:name="_Toc111534649"/>
      <w:r w:rsidRPr="00704CBF">
        <w:rPr>
          <w:rStyle w:val="CharSectNo"/>
        </w:rPr>
        <w:t>56</w:t>
      </w:r>
      <w:r>
        <w:tab/>
        <w:t xml:space="preserve">Individual not registered or nominee for </w:t>
      </w:r>
      <w:r w:rsidRPr="00A85DF3">
        <w:t>pt</w:t>
      </w:r>
      <w:r>
        <w:t xml:space="preserve"> 6</w:t>
      </w:r>
      <w:bookmarkEnd w:id="61"/>
    </w:p>
    <w:p w14:paraId="3BA9048A" w14:textId="77777777" w:rsidR="00556A72" w:rsidRDefault="00556A72">
      <w:pPr>
        <w:pStyle w:val="Amainreturn"/>
      </w:pPr>
      <w:r>
        <w:t xml:space="preserve">For this </w:t>
      </w:r>
      <w:r w:rsidRPr="00A85DF3">
        <w:t>part—</w:t>
      </w:r>
    </w:p>
    <w:p w14:paraId="5E1FF6CD" w14:textId="77777777" w:rsidR="00556A72" w:rsidRDefault="00556A72">
      <w:pPr>
        <w:pStyle w:val="Apara"/>
      </w:pPr>
      <w:r>
        <w:tab/>
        <w:t>(a)</w:t>
      </w:r>
      <w:r>
        <w:tab/>
        <w:t>an individual is taken not to be registered if the individual</w:t>
      </w:r>
      <w:r w:rsidR="004D1545" w:rsidRPr="004D1545">
        <w:t>’s</w:t>
      </w:r>
      <w:r>
        <w:t xml:space="preserve"> registration is suspended</w:t>
      </w:r>
      <w:r w:rsidRPr="00A85DF3">
        <w:t>; and</w:t>
      </w:r>
    </w:p>
    <w:p w14:paraId="0B4BFA0E" w14:textId="77777777" w:rsidR="00556A72" w:rsidRDefault="00556A72">
      <w:pPr>
        <w:pStyle w:val="Apara"/>
      </w:pPr>
      <w:r>
        <w:tab/>
        <w:t>(b)</w:t>
      </w:r>
      <w:r>
        <w:tab/>
        <w:t>an individual is taken not to be a nominee if the individual</w:t>
      </w:r>
      <w:r w:rsidR="004D1545" w:rsidRPr="004D1545">
        <w:t>’s</w:t>
      </w:r>
      <w:r>
        <w:t xml:space="preserve"> registration is suspended.</w:t>
      </w:r>
    </w:p>
    <w:p w14:paraId="7CC4ADEB" w14:textId="77777777" w:rsidR="00556A72" w:rsidRDefault="00556A72">
      <w:pPr>
        <w:pStyle w:val="AH5Sec"/>
      </w:pPr>
      <w:bookmarkStart w:id="62" w:name="_Toc111534650"/>
      <w:r w:rsidRPr="00704CBF">
        <w:rPr>
          <w:rStyle w:val="CharSectNo"/>
        </w:rPr>
        <w:t>57</w:t>
      </w:r>
      <w:r>
        <w:tab/>
        <w:t>Individual pretending to be registered</w:t>
      </w:r>
      <w:bookmarkEnd w:id="62"/>
    </w:p>
    <w:p w14:paraId="2051117A" w14:textId="77777777" w:rsidR="00556A72" w:rsidRDefault="00556A72">
      <w:pPr>
        <w:pStyle w:val="Amain"/>
        <w:keepNext/>
      </w:pPr>
      <w:r>
        <w:tab/>
        <w:t>(1)</w:t>
      </w:r>
      <w:r>
        <w:tab/>
        <w:t>An individual must not pretend to be registered.</w:t>
      </w:r>
    </w:p>
    <w:p w14:paraId="61182798" w14:textId="77777777" w:rsidR="00556A72" w:rsidRDefault="00556A72">
      <w:pPr>
        <w:pStyle w:val="Penalty"/>
        <w:keepNext/>
      </w:pPr>
      <w:r>
        <w:t xml:space="preserve">Maximum </w:t>
      </w:r>
      <w:r w:rsidRPr="00A85DF3">
        <w:t>penalty:</w:t>
      </w:r>
      <w:r>
        <w:t xml:space="preserve"> 100 </w:t>
      </w:r>
      <w:r w:rsidRPr="00A85DF3">
        <w:t>penalty</w:t>
      </w:r>
      <w:r>
        <w:t xml:space="preserve"> units.</w:t>
      </w:r>
    </w:p>
    <w:p w14:paraId="76B3EDD9" w14:textId="77777777" w:rsidR="00556A72" w:rsidRDefault="00556A72">
      <w:pPr>
        <w:pStyle w:val="aExamHdgss"/>
      </w:pPr>
      <w:r>
        <w:t>Example of pretending to be registered</w:t>
      </w:r>
    </w:p>
    <w:p w14:paraId="6FB892CB" w14:textId="77777777" w:rsidR="00556A72" w:rsidRDefault="00556A72">
      <w:pPr>
        <w:pStyle w:val="aExamss"/>
        <w:keepNext/>
      </w:pPr>
      <w:r>
        <w:t xml:space="preserve">using </w:t>
      </w:r>
      <w:r w:rsidRPr="00A85DF3">
        <w:t>‘</w:t>
      </w:r>
      <w:r>
        <w:t>architect</w:t>
      </w:r>
      <w:r w:rsidRPr="00A85DF3">
        <w:t>’</w:t>
      </w:r>
      <w:r>
        <w:t xml:space="preserve"> or </w:t>
      </w:r>
      <w:r w:rsidRPr="00A85DF3">
        <w:t>‘</w:t>
      </w:r>
      <w:r>
        <w:t>registered architect</w:t>
      </w:r>
      <w:r w:rsidRPr="00A85DF3">
        <w:t>’</w:t>
      </w:r>
      <w:r>
        <w:t xml:space="preserve"> on letterhead, entry sign or other advertisement</w:t>
      </w:r>
    </w:p>
    <w:p w14:paraId="16E4646B" w14:textId="77777777" w:rsidR="00556A72" w:rsidRDefault="00556A72">
      <w:pPr>
        <w:pStyle w:val="Amain"/>
      </w:pPr>
      <w:r>
        <w:tab/>
        <w:t>(2)</w:t>
      </w:r>
      <w:r>
        <w:tab/>
      </w:r>
      <w:r w:rsidRPr="00A85DF3">
        <w:t>Subsection</w:t>
      </w:r>
      <w:r>
        <w:t xml:space="preserve"> (1) does not apply to the use of a term </w:t>
      </w:r>
      <w:r w:rsidRPr="00A85DF3">
        <w:t>prescribed</w:t>
      </w:r>
      <w:r>
        <w:t xml:space="preserve"> under </w:t>
      </w:r>
      <w:r w:rsidR="00981BB6" w:rsidRPr="00F26586">
        <w:t>a regulation</w:t>
      </w:r>
      <w:r>
        <w:t>.</w:t>
      </w:r>
    </w:p>
    <w:p w14:paraId="52ED1B49" w14:textId="77777777" w:rsidR="00556A72" w:rsidRDefault="00556A72">
      <w:pPr>
        <w:pStyle w:val="AH5Sec"/>
      </w:pPr>
      <w:bookmarkStart w:id="63" w:name="_Toc111534651"/>
      <w:r w:rsidRPr="00704CBF">
        <w:rPr>
          <w:rStyle w:val="CharSectNo"/>
        </w:rPr>
        <w:t>58</w:t>
      </w:r>
      <w:r>
        <w:tab/>
        <w:t>Firm offering architectural services without nominee</w:t>
      </w:r>
      <w:bookmarkEnd w:id="63"/>
    </w:p>
    <w:p w14:paraId="6D3CA51F" w14:textId="77777777" w:rsidR="00556A72" w:rsidRDefault="00556A72">
      <w:pPr>
        <w:pStyle w:val="Amain"/>
      </w:pPr>
      <w:r>
        <w:tab/>
        <w:t>(1)</w:t>
      </w:r>
      <w:r>
        <w:tab/>
        <w:t xml:space="preserve">A corporation must not offer an architectural </w:t>
      </w:r>
      <w:r w:rsidRPr="00A85DF3">
        <w:t>service</w:t>
      </w:r>
      <w:r>
        <w:t xml:space="preserve"> unless the corporation has a nominee.</w:t>
      </w:r>
    </w:p>
    <w:p w14:paraId="4A977BCA" w14:textId="77777777" w:rsidR="00556A72" w:rsidRDefault="00556A72" w:rsidP="00386BEE">
      <w:pPr>
        <w:pStyle w:val="Penalty"/>
      </w:pPr>
      <w:r>
        <w:t xml:space="preserve">Maximum </w:t>
      </w:r>
      <w:r w:rsidRPr="00A85DF3">
        <w:t>penalty:</w:t>
      </w:r>
      <w:r>
        <w:t xml:space="preserve"> 100 </w:t>
      </w:r>
      <w:r w:rsidRPr="00A85DF3">
        <w:t>penalty</w:t>
      </w:r>
      <w:r>
        <w:t xml:space="preserve"> units.</w:t>
      </w:r>
    </w:p>
    <w:p w14:paraId="3074D305" w14:textId="77777777" w:rsidR="00556A72" w:rsidRDefault="00556A72">
      <w:pPr>
        <w:pStyle w:val="Amain"/>
      </w:pPr>
      <w:r>
        <w:tab/>
        <w:t>(2)</w:t>
      </w:r>
      <w:r>
        <w:tab/>
        <w:t>Each partner in a partnership commits an offence if</w:t>
      </w:r>
      <w:r w:rsidRPr="00A85DF3">
        <w:t>—</w:t>
      </w:r>
    </w:p>
    <w:p w14:paraId="0CD02A1B" w14:textId="77777777" w:rsidR="00556A72" w:rsidRDefault="00556A72">
      <w:pPr>
        <w:pStyle w:val="Apara"/>
      </w:pPr>
      <w:r>
        <w:tab/>
        <w:t>(a)</w:t>
      </w:r>
      <w:r>
        <w:tab/>
        <w:t xml:space="preserve">the partnership offers an architectural </w:t>
      </w:r>
      <w:r w:rsidRPr="00A85DF3">
        <w:t>service; and</w:t>
      </w:r>
    </w:p>
    <w:p w14:paraId="28EC05A2" w14:textId="77777777" w:rsidR="00556A72" w:rsidRDefault="00556A72">
      <w:pPr>
        <w:pStyle w:val="Apara"/>
        <w:keepNext/>
      </w:pPr>
      <w:r>
        <w:tab/>
        <w:t>(b)</w:t>
      </w:r>
      <w:r>
        <w:tab/>
        <w:t>the partnership does not have a nominee.</w:t>
      </w:r>
    </w:p>
    <w:p w14:paraId="01A0D7B2" w14:textId="77777777" w:rsidR="00556A72" w:rsidRDefault="00556A72" w:rsidP="00386BEE">
      <w:pPr>
        <w:pStyle w:val="Penalty"/>
      </w:pPr>
      <w:r>
        <w:t xml:space="preserve">Maximum </w:t>
      </w:r>
      <w:r w:rsidRPr="00A85DF3">
        <w:t>penalty:</w:t>
      </w:r>
      <w:r>
        <w:t xml:space="preserve"> 100 </w:t>
      </w:r>
      <w:r w:rsidRPr="00A85DF3">
        <w:t>penalty</w:t>
      </w:r>
      <w:r>
        <w:t xml:space="preserve"> units.</w:t>
      </w:r>
    </w:p>
    <w:p w14:paraId="127F71DA" w14:textId="77777777" w:rsidR="00556A72" w:rsidRDefault="00556A72" w:rsidP="00D50A8F">
      <w:pPr>
        <w:pStyle w:val="Amain"/>
        <w:keepNext/>
      </w:pPr>
      <w:r>
        <w:lastRenderedPageBreak/>
        <w:tab/>
        <w:t>(3)</w:t>
      </w:r>
      <w:r>
        <w:tab/>
        <w:t xml:space="preserve">It is a defence to a prosecution for an offence for contravening </w:t>
      </w:r>
      <w:r w:rsidRPr="00A85DF3">
        <w:t>subsection</w:t>
      </w:r>
      <w:r>
        <w:t xml:space="preserve"> (2) if the partner proves</w:t>
      </w:r>
      <w:r w:rsidRPr="00A85DF3">
        <w:t>—</w:t>
      </w:r>
    </w:p>
    <w:p w14:paraId="3E3F75CA" w14:textId="77777777" w:rsidR="00556A72" w:rsidRDefault="00556A72">
      <w:pPr>
        <w:pStyle w:val="Apara"/>
      </w:pPr>
      <w:r>
        <w:tab/>
        <w:t>(a)</w:t>
      </w:r>
      <w:r>
        <w:tab/>
        <w:t>that</w:t>
      </w:r>
      <w:r w:rsidRPr="00A85DF3">
        <w:t>—</w:t>
      </w:r>
    </w:p>
    <w:p w14:paraId="23969133" w14:textId="77777777" w:rsidR="00556A72" w:rsidRDefault="00556A72" w:rsidP="00DC76B7">
      <w:pPr>
        <w:pStyle w:val="Asubpara"/>
      </w:pPr>
      <w:r>
        <w:tab/>
        <w:t>(</w:t>
      </w:r>
      <w:proofErr w:type="spellStart"/>
      <w:r>
        <w:t>i</w:t>
      </w:r>
      <w:proofErr w:type="spellEnd"/>
      <w:r>
        <w:t>)</w:t>
      </w:r>
      <w:r>
        <w:tab/>
        <w:t>the partner did not know that the partnership did not have a nominee</w:t>
      </w:r>
      <w:r w:rsidRPr="00A85DF3">
        <w:t>; and</w:t>
      </w:r>
    </w:p>
    <w:p w14:paraId="624D2658" w14:textId="77777777" w:rsidR="00556A72" w:rsidRDefault="00556A72">
      <w:pPr>
        <w:pStyle w:val="PageBreak"/>
      </w:pPr>
    </w:p>
    <w:p w14:paraId="44C4EF7C" w14:textId="77777777" w:rsidR="00556A72" w:rsidRDefault="00556A72" w:rsidP="00DC76B7">
      <w:pPr>
        <w:pStyle w:val="Asubpara"/>
      </w:pPr>
      <w:r>
        <w:tab/>
        <w:t>(ii)</w:t>
      </w:r>
      <w:r>
        <w:tab/>
        <w:t>reasonable precautions were taken and appropriate diligence was exercised to avoid the contravention</w:t>
      </w:r>
      <w:r w:rsidRPr="00A85DF3">
        <w:t>; or</w:t>
      </w:r>
    </w:p>
    <w:p w14:paraId="52244901" w14:textId="77777777" w:rsidR="00556A72" w:rsidRDefault="00556A72" w:rsidP="009B44A3">
      <w:pPr>
        <w:pStyle w:val="Apara"/>
      </w:pPr>
      <w:r>
        <w:tab/>
        <w:t>(b)</w:t>
      </w:r>
      <w:r>
        <w:tab/>
        <w:t>that the partner was not in a position to influence the other partners in relation to the appointment of a nominee.</w:t>
      </w:r>
    </w:p>
    <w:p w14:paraId="551186DA" w14:textId="77777777" w:rsidR="00556A72" w:rsidRDefault="00556A72">
      <w:pPr>
        <w:pStyle w:val="AH5Sec"/>
      </w:pPr>
      <w:bookmarkStart w:id="64" w:name="_Toc111534652"/>
      <w:r w:rsidRPr="00704CBF">
        <w:rPr>
          <w:rStyle w:val="CharSectNo"/>
        </w:rPr>
        <w:t>59</w:t>
      </w:r>
      <w:r>
        <w:tab/>
        <w:t>Unregistered individual advertising</w:t>
      </w:r>
      <w:bookmarkEnd w:id="64"/>
    </w:p>
    <w:p w14:paraId="1C6F2AB8" w14:textId="77777777" w:rsidR="00556A72" w:rsidRDefault="00556A72">
      <w:pPr>
        <w:pStyle w:val="Amain"/>
      </w:pPr>
      <w:r>
        <w:tab/>
        <w:t>(1)</w:t>
      </w:r>
      <w:r>
        <w:tab/>
        <w:t>An individual commits an offence if</w:t>
      </w:r>
      <w:r w:rsidRPr="00A85DF3">
        <w:t>—</w:t>
      </w:r>
    </w:p>
    <w:p w14:paraId="6FC6A04B" w14:textId="77777777" w:rsidR="00556A72" w:rsidRDefault="00556A72">
      <w:pPr>
        <w:pStyle w:val="Apara"/>
      </w:pPr>
      <w:r>
        <w:tab/>
        <w:t>(a)</w:t>
      </w:r>
      <w:r>
        <w:tab/>
        <w:t xml:space="preserve">the individual advertises that the individual provides, or will provide, an architectural </w:t>
      </w:r>
      <w:r w:rsidRPr="00A85DF3">
        <w:t>service; and</w:t>
      </w:r>
    </w:p>
    <w:p w14:paraId="32005A14" w14:textId="77777777" w:rsidR="00556A72" w:rsidRDefault="00556A72">
      <w:pPr>
        <w:pStyle w:val="Apara"/>
        <w:keepNext/>
      </w:pPr>
      <w:r>
        <w:tab/>
        <w:t>(b)</w:t>
      </w:r>
      <w:r>
        <w:tab/>
        <w:t>the individual is not registered.</w:t>
      </w:r>
    </w:p>
    <w:p w14:paraId="528C7C6B" w14:textId="77777777" w:rsidR="00556A72" w:rsidRDefault="00556A72">
      <w:pPr>
        <w:pStyle w:val="Penalty"/>
        <w:keepNext/>
      </w:pPr>
      <w:r>
        <w:t xml:space="preserve">Maximum </w:t>
      </w:r>
      <w:r w:rsidRPr="00A85DF3">
        <w:t>penalty:</w:t>
      </w:r>
      <w:r>
        <w:t xml:space="preserve">  50 </w:t>
      </w:r>
      <w:r w:rsidRPr="00A85DF3">
        <w:t>penalty</w:t>
      </w:r>
      <w:r>
        <w:t xml:space="preserve"> units.</w:t>
      </w:r>
    </w:p>
    <w:p w14:paraId="728DF5D3" w14:textId="77777777" w:rsidR="00556A72" w:rsidRDefault="00556A72">
      <w:pPr>
        <w:pStyle w:val="Amain"/>
      </w:pPr>
      <w:r>
        <w:tab/>
        <w:t>(2)</w:t>
      </w:r>
      <w:r>
        <w:tab/>
        <w:t xml:space="preserve">An offence against this </w:t>
      </w:r>
      <w:r w:rsidRPr="00A85DF3">
        <w:t>section</w:t>
      </w:r>
      <w:r>
        <w:t xml:space="preserve"> is a strict liability offence.</w:t>
      </w:r>
    </w:p>
    <w:p w14:paraId="4B1CA181" w14:textId="77777777" w:rsidR="00556A72" w:rsidRDefault="00556A72">
      <w:pPr>
        <w:pStyle w:val="AH5Sec"/>
      </w:pPr>
      <w:bookmarkStart w:id="65" w:name="_Toc111534653"/>
      <w:r w:rsidRPr="00704CBF">
        <w:rPr>
          <w:rStyle w:val="CharSectNo"/>
        </w:rPr>
        <w:t>60</w:t>
      </w:r>
      <w:r>
        <w:tab/>
        <w:t>Individual advertising without details</w:t>
      </w:r>
      <w:bookmarkEnd w:id="65"/>
    </w:p>
    <w:p w14:paraId="246CA376" w14:textId="77777777" w:rsidR="00556A72" w:rsidRDefault="00556A72">
      <w:pPr>
        <w:pStyle w:val="Amain"/>
      </w:pPr>
      <w:r>
        <w:tab/>
        <w:t>(1)</w:t>
      </w:r>
      <w:r>
        <w:tab/>
        <w:t>An individual commits an offence if</w:t>
      </w:r>
      <w:r w:rsidRPr="00A85DF3">
        <w:t>—</w:t>
      </w:r>
    </w:p>
    <w:p w14:paraId="76C7B849" w14:textId="77777777" w:rsidR="00556A72" w:rsidRDefault="00556A72">
      <w:pPr>
        <w:pStyle w:val="Apara"/>
      </w:pPr>
      <w:r>
        <w:tab/>
        <w:t>(a)</w:t>
      </w:r>
      <w:r>
        <w:tab/>
        <w:t xml:space="preserve">the individual advertises that the individual provides, or will provide, an architectural </w:t>
      </w:r>
      <w:r w:rsidRPr="00A85DF3">
        <w:t>service; and</w:t>
      </w:r>
    </w:p>
    <w:p w14:paraId="66F5C13A" w14:textId="77777777" w:rsidR="00556A72" w:rsidRDefault="00556A72">
      <w:pPr>
        <w:pStyle w:val="Apara"/>
        <w:keepNext/>
      </w:pPr>
      <w:r>
        <w:tab/>
        <w:t>(b)</w:t>
      </w:r>
      <w:r>
        <w:tab/>
        <w:t>the individual does not include the following in the advertisement</w:t>
      </w:r>
      <w:r w:rsidRPr="00A85DF3">
        <w:t>:</w:t>
      </w:r>
    </w:p>
    <w:p w14:paraId="7D02BFE2" w14:textId="1746B243" w:rsidR="00556A72" w:rsidRPr="00A85DF3" w:rsidRDefault="00556A72">
      <w:pPr>
        <w:pStyle w:val="Asubpara"/>
      </w:pPr>
      <w:r>
        <w:tab/>
        <w:t>(</w:t>
      </w:r>
      <w:proofErr w:type="spellStart"/>
      <w:r>
        <w:t>i</w:t>
      </w:r>
      <w:proofErr w:type="spellEnd"/>
      <w:r>
        <w:t>)</w:t>
      </w:r>
      <w:r>
        <w:tab/>
      </w:r>
      <w:r w:rsidR="0029137B" w:rsidRPr="004F7C1A">
        <w:rPr>
          <w:color w:val="000000"/>
        </w:rPr>
        <w:t>the individual’s</w:t>
      </w:r>
      <w:r>
        <w:t xml:space="preserve"> name as recorded in the register</w:t>
      </w:r>
      <w:r w:rsidRPr="00A85DF3">
        <w:t>;</w:t>
      </w:r>
    </w:p>
    <w:p w14:paraId="6D883DEE" w14:textId="0982DF93" w:rsidR="00556A72" w:rsidRDefault="00556A72">
      <w:pPr>
        <w:pStyle w:val="Asubpara"/>
        <w:keepNext/>
      </w:pPr>
      <w:r>
        <w:lastRenderedPageBreak/>
        <w:tab/>
        <w:t>(ii)</w:t>
      </w:r>
      <w:r>
        <w:tab/>
      </w:r>
      <w:r w:rsidR="0029137B" w:rsidRPr="004F7C1A">
        <w:rPr>
          <w:color w:val="000000"/>
        </w:rPr>
        <w:t>the individual’s</w:t>
      </w:r>
      <w:r>
        <w:t xml:space="preserve"> registration number.</w:t>
      </w:r>
    </w:p>
    <w:p w14:paraId="1EBCC4FB" w14:textId="77777777" w:rsidR="00556A72" w:rsidRDefault="00556A72">
      <w:pPr>
        <w:pStyle w:val="Penalty"/>
        <w:keepNext/>
      </w:pPr>
      <w:r>
        <w:t xml:space="preserve">Maximum </w:t>
      </w:r>
      <w:r w:rsidRPr="00A85DF3">
        <w:t>penalty:</w:t>
      </w:r>
      <w:r>
        <w:t xml:space="preserve">  50 </w:t>
      </w:r>
      <w:r w:rsidRPr="00A85DF3">
        <w:t>penalty</w:t>
      </w:r>
      <w:r>
        <w:t xml:space="preserve"> units.</w:t>
      </w:r>
    </w:p>
    <w:p w14:paraId="4ADD8BDA" w14:textId="77777777" w:rsidR="00556A72" w:rsidRDefault="00556A72">
      <w:pPr>
        <w:pStyle w:val="aExamHdgss"/>
      </w:pPr>
      <w:r>
        <w:t>Example</w:t>
      </w:r>
    </w:p>
    <w:p w14:paraId="304B0CA7" w14:textId="77777777" w:rsidR="00556A72" w:rsidRDefault="00556A72">
      <w:pPr>
        <w:pStyle w:val="aExamss"/>
        <w:keepNext/>
      </w:pPr>
      <w:r>
        <w:t>An individual</w:t>
      </w:r>
      <w:r w:rsidR="004D1545" w:rsidRPr="004D1545">
        <w:t>’s</w:t>
      </w:r>
      <w:r>
        <w:t xml:space="preserve"> registered name is D&amp;E Smith Architects.  The individual trades under the name ABC Architects.  When advertising, the individual must include the registered name in the advertisement to allow the public to check the individual</w:t>
      </w:r>
      <w:r w:rsidR="004D1545" w:rsidRPr="004D1545">
        <w:t>’s</w:t>
      </w:r>
      <w:r>
        <w:t xml:space="preserve"> register entry.</w:t>
      </w:r>
    </w:p>
    <w:p w14:paraId="4A313012" w14:textId="77777777" w:rsidR="00556A72" w:rsidRDefault="00556A72">
      <w:pPr>
        <w:pStyle w:val="Amain"/>
      </w:pPr>
      <w:r>
        <w:tab/>
        <w:t>(2)</w:t>
      </w:r>
      <w:r>
        <w:tab/>
        <w:t xml:space="preserve">An offence against this </w:t>
      </w:r>
      <w:r w:rsidRPr="00A85DF3">
        <w:t>section</w:t>
      </w:r>
      <w:r>
        <w:t xml:space="preserve"> is a strict liability offence.</w:t>
      </w:r>
    </w:p>
    <w:p w14:paraId="5C0DEE5D" w14:textId="77777777" w:rsidR="00556A72" w:rsidRDefault="00556A72">
      <w:pPr>
        <w:pStyle w:val="AH5Sec"/>
      </w:pPr>
      <w:bookmarkStart w:id="66" w:name="_Toc111534654"/>
      <w:r w:rsidRPr="00704CBF">
        <w:rPr>
          <w:rStyle w:val="CharSectNo"/>
        </w:rPr>
        <w:t>61</w:t>
      </w:r>
      <w:r>
        <w:tab/>
        <w:t>Firm advertising without details</w:t>
      </w:r>
      <w:bookmarkEnd w:id="66"/>
    </w:p>
    <w:p w14:paraId="1D7E5F19" w14:textId="77777777" w:rsidR="00556A72" w:rsidRDefault="00556A72">
      <w:pPr>
        <w:pStyle w:val="Amain"/>
      </w:pPr>
      <w:r>
        <w:tab/>
        <w:t>(1)</w:t>
      </w:r>
      <w:r>
        <w:tab/>
        <w:t>A corporation commits an offence if the corporation</w:t>
      </w:r>
      <w:r w:rsidRPr="00A85DF3">
        <w:t>—</w:t>
      </w:r>
    </w:p>
    <w:p w14:paraId="1412F87C" w14:textId="77777777" w:rsidR="00556A72" w:rsidRDefault="00556A72">
      <w:pPr>
        <w:pStyle w:val="Apara"/>
      </w:pPr>
      <w:r>
        <w:tab/>
        <w:t>(a)</w:t>
      </w:r>
      <w:r>
        <w:tab/>
        <w:t xml:space="preserve">advertises that it provides, or will provide, an architectural </w:t>
      </w:r>
      <w:r w:rsidRPr="00A85DF3">
        <w:t>service; and</w:t>
      </w:r>
    </w:p>
    <w:p w14:paraId="36D35B94" w14:textId="77777777" w:rsidR="00556A72" w:rsidRDefault="00556A72">
      <w:pPr>
        <w:pStyle w:val="Apara"/>
        <w:keepNext/>
      </w:pPr>
      <w:r>
        <w:tab/>
        <w:t>(b)</w:t>
      </w:r>
      <w:r>
        <w:tab/>
        <w:t>does not include the following in the advertisement</w:t>
      </w:r>
      <w:r w:rsidRPr="00A85DF3">
        <w:t>:</w:t>
      </w:r>
    </w:p>
    <w:p w14:paraId="656D0EE3" w14:textId="77777777" w:rsidR="00556A72" w:rsidRPr="00A85DF3" w:rsidRDefault="00556A72">
      <w:pPr>
        <w:pStyle w:val="Asubpara"/>
      </w:pPr>
      <w:r>
        <w:tab/>
        <w:t>(</w:t>
      </w:r>
      <w:proofErr w:type="spellStart"/>
      <w:r>
        <w:t>i</w:t>
      </w:r>
      <w:proofErr w:type="spellEnd"/>
      <w:r>
        <w:t>)</w:t>
      </w:r>
      <w:r>
        <w:tab/>
        <w:t>the name of the corporation</w:t>
      </w:r>
      <w:r w:rsidR="004D1545" w:rsidRPr="004D1545">
        <w:t>’s</w:t>
      </w:r>
      <w:r>
        <w:t xml:space="preserve"> primary nominee, as recorded in the register</w:t>
      </w:r>
      <w:r w:rsidRPr="00A85DF3">
        <w:t>;</w:t>
      </w:r>
    </w:p>
    <w:p w14:paraId="23E0F74E" w14:textId="77777777" w:rsidR="00556A72" w:rsidRDefault="00556A72">
      <w:pPr>
        <w:pStyle w:val="Asubpara"/>
        <w:keepNext/>
      </w:pPr>
      <w:r>
        <w:tab/>
        <w:t>(ii)</w:t>
      </w:r>
      <w:r>
        <w:tab/>
        <w:t>the primary nominee</w:t>
      </w:r>
      <w:r w:rsidR="004D1545" w:rsidRPr="004D1545">
        <w:t>’s</w:t>
      </w:r>
      <w:r>
        <w:t xml:space="preserve"> registration number.</w:t>
      </w:r>
    </w:p>
    <w:p w14:paraId="087C20D7" w14:textId="77777777" w:rsidR="00556A72" w:rsidRDefault="00556A72">
      <w:pPr>
        <w:pStyle w:val="Penalty"/>
        <w:keepNext/>
      </w:pPr>
      <w:r>
        <w:t xml:space="preserve">Maximum </w:t>
      </w:r>
      <w:r w:rsidRPr="00A85DF3">
        <w:t>penalty:</w:t>
      </w:r>
      <w:r>
        <w:t xml:space="preserve">  10 </w:t>
      </w:r>
      <w:r w:rsidRPr="00A85DF3">
        <w:t>penalty</w:t>
      </w:r>
      <w:r>
        <w:t xml:space="preserve"> units.</w:t>
      </w:r>
    </w:p>
    <w:p w14:paraId="1D047FBF" w14:textId="77777777" w:rsidR="00556A72" w:rsidRDefault="00556A72">
      <w:pPr>
        <w:pStyle w:val="Amain"/>
      </w:pPr>
      <w:r>
        <w:tab/>
        <w:t>(2)</w:t>
      </w:r>
      <w:r>
        <w:tab/>
        <w:t>A partner commits an offence if the partnership</w:t>
      </w:r>
      <w:r w:rsidRPr="00A85DF3">
        <w:t>—</w:t>
      </w:r>
    </w:p>
    <w:p w14:paraId="50A5793C" w14:textId="77777777" w:rsidR="00556A72" w:rsidRDefault="00556A72">
      <w:pPr>
        <w:pStyle w:val="Apara"/>
      </w:pPr>
      <w:r>
        <w:tab/>
        <w:t>(a)</w:t>
      </w:r>
      <w:r>
        <w:tab/>
        <w:t xml:space="preserve">advertises that it provides, or will provide, an architectural </w:t>
      </w:r>
      <w:r w:rsidRPr="00A85DF3">
        <w:t>service; and</w:t>
      </w:r>
    </w:p>
    <w:p w14:paraId="7728CB22" w14:textId="77777777" w:rsidR="00556A72" w:rsidRDefault="00556A72">
      <w:pPr>
        <w:pStyle w:val="Apara"/>
        <w:keepNext/>
      </w:pPr>
      <w:r>
        <w:tab/>
        <w:t>(b)</w:t>
      </w:r>
      <w:r>
        <w:tab/>
        <w:t>does not include the following in the advertisement</w:t>
      </w:r>
      <w:r w:rsidRPr="00A85DF3">
        <w:t>:</w:t>
      </w:r>
    </w:p>
    <w:p w14:paraId="7305DD78" w14:textId="77777777" w:rsidR="00556A72" w:rsidRPr="00A85DF3" w:rsidRDefault="00556A72">
      <w:pPr>
        <w:pStyle w:val="Asubpara"/>
      </w:pPr>
      <w:r>
        <w:tab/>
        <w:t>(</w:t>
      </w:r>
      <w:proofErr w:type="spellStart"/>
      <w:r>
        <w:t>i</w:t>
      </w:r>
      <w:proofErr w:type="spellEnd"/>
      <w:r>
        <w:t>)</w:t>
      </w:r>
      <w:r>
        <w:tab/>
        <w:t>the name of the partnership</w:t>
      </w:r>
      <w:r w:rsidR="004D1545" w:rsidRPr="004D1545">
        <w:t>’s</w:t>
      </w:r>
      <w:r>
        <w:t xml:space="preserve"> primary nominee as recorded in the register</w:t>
      </w:r>
      <w:r w:rsidRPr="00A85DF3">
        <w:t>;</w:t>
      </w:r>
    </w:p>
    <w:p w14:paraId="430E4A31" w14:textId="77777777" w:rsidR="00556A72" w:rsidRDefault="00556A72">
      <w:pPr>
        <w:pStyle w:val="Asubpara"/>
        <w:keepNext/>
      </w:pPr>
      <w:r>
        <w:tab/>
        <w:t>(ii)</w:t>
      </w:r>
      <w:r>
        <w:tab/>
        <w:t>the primary nominee</w:t>
      </w:r>
      <w:r w:rsidR="004D1545" w:rsidRPr="004D1545">
        <w:t>’s</w:t>
      </w:r>
      <w:r>
        <w:t xml:space="preserve"> registration number.</w:t>
      </w:r>
    </w:p>
    <w:p w14:paraId="16410E8C" w14:textId="77777777" w:rsidR="00556A72" w:rsidRDefault="00556A72" w:rsidP="00DE43AB">
      <w:pPr>
        <w:pStyle w:val="Penalty"/>
      </w:pPr>
      <w:r>
        <w:t xml:space="preserve">Maximum </w:t>
      </w:r>
      <w:r w:rsidRPr="00A85DF3">
        <w:t>penalty:</w:t>
      </w:r>
      <w:r>
        <w:t xml:space="preserve">  10 </w:t>
      </w:r>
      <w:r w:rsidRPr="00A85DF3">
        <w:t>penalty</w:t>
      </w:r>
      <w:r>
        <w:t xml:space="preserve"> units.</w:t>
      </w:r>
    </w:p>
    <w:p w14:paraId="58D7D50B" w14:textId="77777777" w:rsidR="00556A72" w:rsidRDefault="00556A72" w:rsidP="00D50A8F">
      <w:pPr>
        <w:pStyle w:val="Amain"/>
        <w:keepNext/>
      </w:pPr>
      <w:r>
        <w:lastRenderedPageBreak/>
        <w:tab/>
        <w:t>(3)</w:t>
      </w:r>
      <w:r>
        <w:tab/>
        <w:t xml:space="preserve">It is a defence to a prosecution for an offence for contravening </w:t>
      </w:r>
      <w:r w:rsidRPr="00A85DF3">
        <w:t>subsection</w:t>
      </w:r>
      <w:r>
        <w:t xml:space="preserve"> (2) if the partner proves</w:t>
      </w:r>
      <w:r w:rsidRPr="00A85DF3">
        <w:t>—</w:t>
      </w:r>
    </w:p>
    <w:p w14:paraId="6B14EC12" w14:textId="77777777" w:rsidR="00556A72" w:rsidRDefault="00556A72">
      <w:pPr>
        <w:pStyle w:val="Apara"/>
      </w:pPr>
      <w:r>
        <w:tab/>
        <w:t>(a)</w:t>
      </w:r>
      <w:r>
        <w:tab/>
        <w:t>that</w:t>
      </w:r>
      <w:r w:rsidRPr="00A85DF3">
        <w:t>—</w:t>
      </w:r>
    </w:p>
    <w:p w14:paraId="1CB17005" w14:textId="77777777" w:rsidR="00556A72" w:rsidRDefault="00556A72">
      <w:pPr>
        <w:pStyle w:val="Asubpara"/>
      </w:pPr>
      <w:r>
        <w:tab/>
        <w:t>(</w:t>
      </w:r>
      <w:proofErr w:type="spellStart"/>
      <w:r>
        <w:t>i</w:t>
      </w:r>
      <w:proofErr w:type="spellEnd"/>
      <w:r>
        <w:t>)</w:t>
      </w:r>
      <w:r>
        <w:tab/>
        <w:t>the partner did not know that the partnership had not included the information in the advertisement</w:t>
      </w:r>
      <w:r w:rsidRPr="00A85DF3">
        <w:t>; and</w:t>
      </w:r>
    </w:p>
    <w:p w14:paraId="5E231E7F" w14:textId="77777777" w:rsidR="00556A72" w:rsidRDefault="00556A72">
      <w:pPr>
        <w:pStyle w:val="Asubpara"/>
      </w:pPr>
      <w:r>
        <w:tab/>
        <w:t>(ii)</w:t>
      </w:r>
      <w:r>
        <w:tab/>
        <w:t>reasonable precautions were taken and appropriate diligence was exercised to avoid the contravention</w:t>
      </w:r>
      <w:r w:rsidRPr="00A85DF3">
        <w:t>; or</w:t>
      </w:r>
    </w:p>
    <w:p w14:paraId="0455CE33" w14:textId="77777777" w:rsidR="00556A72" w:rsidRDefault="00556A72">
      <w:pPr>
        <w:pStyle w:val="Apara"/>
      </w:pPr>
      <w:r>
        <w:tab/>
        <w:t>(b)</w:t>
      </w:r>
      <w:r>
        <w:tab/>
        <w:t>that the partner was not in a position to influence the other partners in relation to the advertisement.</w:t>
      </w:r>
    </w:p>
    <w:p w14:paraId="6AD428C1" w14:textId="77777777" w:rsidR="00556A72" w:rsidRDefault="00556A72">
      <w:pPr>
        <w:pStyle w:val="Amain"/>
      </w:pPr>
      <w:r>
        <w:tab/>
        <w:t>(4)</w:t>
      </w:r>
      <w:r>
        <w:tab/>
        <w:t xml:space="preserve">An offence against this </w:t>
      </w:r>
      <w:r w:rsidRPr="00A85DF3">
        <w:t>section</w:t>
      </w:r>
      <w:r>
        <w:t xml:space="preserve"> is a strict liability offence.</w:t>
      </w:r>
    </w:p>
    <w:p w14:paraId="682C7716" w14:textId="77777777" w:rsidR="00556A72" w:rsidRDefault="00556A72">
      <w:pPr>
        <w:pStyle w:val="AH5Sec"/>
      </w:pPr>
      <w:bookmarkStart w:id="67" w:name="_Toc111534655"/>
      <w:r w:rsidRPr="00704CBF">
        <w:rPr>
          <w:rStyle w:val="CharSectNo"/>
        </w:rPr>
        <w:t>62</w:t>
      </w:r>
      <w:r>
        <w:tab/>
        <w:t>Firm</w:t>
      </w:r>
      <w:r w:rsidR="004D1545" w:rsidRPr="004D1545">
        <w:t>’s</w:t>
      </w:r>
      <w:r>
        <w:t xml:space="preserve"> business correspondence without required details</w:t>
      </w:r>
      <w:bookmarkEnd w:id="67"/>
    </w:p>
    <w:p w14:paraId="0CE17451" w14:textId="77777777" w:rsidR="00556A72" w:rsidRDefault="00556A72">
      <w:pPr>
        <w:pStyle w:val="Amain"/>
      </w:pPr>
      <w:r>
        <w:tab/>
        <w:t>(1)</w:t>
      </w:r>
      <w:r>
        <w:tab/>
        <w:t>A corporation commits an offence if the corporation</w:t>
      </w:r>
      <w:r w:rsidRPr="00A85DF3">
        <w:t>—</w:t>
      </w:r>
    </w:p>
    <w:p w14:paraId="4037FB6D" w14:textId="77777777" w:rsidR="00556A72" w:rsidRDefault="00556A72">
      <w:pPr>
        <w:pStyle w:val="Apara"/>
      </w:pPr>
      <w:r>
        <w:tab/>
        <w:t>(a)</w:t>
      </w:r>
      <w:r>
        <w:tab/>
        <w:t xml:space="preserve">provides, or advertises that it will provide, an architectural </w:t>
      </w:r>
      <w:r w:rsidRPr="00A85DF3">
        <w:t>service; and</w:t>
      </w:r>
    </w:p>
    <w:p w14:paraId="3EB560AF" w14:textId="77777777" w:rsidR="00556A72" w:rsidRDefault="00556A72">
      <w:pPr>
        <w:pStyle w:val="Apara"/>
        <w:keepNext/>
      </w:pPr>
      <w:r>
        <w:tab/>
        <w:t>(b)</w:t>
      </w:r>
      <w:r>
        <w:tab/>
        <w:t>does not include the following in each item of written business correspondence</w:t>
      </w:r>
      <w:r w:rsidRPr="00A85DF3">
        <w:t>:</w:t>
      </w:r>
    </w:p>
    <w:p w14:paraId="4F4AFC7B" w14:textId="77777777" w:rsidR="00556A72" w:rsidRPr="00A85DF3" w:rsidRDefault="00556A72">
      <w:pPr>
        <w:pStyle w:val="Asubpara"/>
      </w:pPr>
      <w:r>
        <w:tab/>
        <w:t>(</w:t>
      </w:r>
      <w:proofErr w:type="spellStart"/>
      <w:r>
        <w:t>i</w:t>
      </w:r>
      <w:proofErr w:type="spellEnd"/>
      <w:r>
        <w:t>)</w:t>
      </w:r>
      <w:r>
        <w:tab/>
        <w:t>the name of the corporation</w:t>
      </w:r>
      <w:r w:rsidR="004D1545" w:rsidRPr="004D1545">
        <w:t>’s</w:t>
      </w:r>
      <w:r>
        <w:t xml:space="preserve"> primary nominee, as recorded in the register</w:t>
      </w:r>
      <w:r w:rsidRPr="00A85DF3">
        <w:t>;</w:t>
      </w:r>
    </w:p>
    <w:p w14:paraId="0AC4CB89" w14:textId="77777777" w:rsidR="00556A72" w:rsidRDefault="00556A72">
      <w:pPr>
        <w:pStyle w:val="Asubpara"/>
        <w:keepNext/>
      </w:pPr>
      <w:r>
        <w:tab/>
        <w:t>(ii)</w:t>
      </w:r>
      <w:r>
        <w:tab/>
        <w:t>the primary nominee</w:t>
      </w:r>
      <w:r w:rsidR="004D1545" w:rsidRPr="004D1545">
        <w:t>’s</w:t>
      </w:r>
      <w:r>
        <w:t xml:space="preserve"> registration number.</w:t>
      </w:r>
    </w:p>
    <w:p w14:paraId="3AC0F9DF" w14:textId="77777777" w:rsidR="00556A72" w:rsidRDefault="00556A72">
      <w:pPr>
        <w:pStyle w:val="Penalty"/>
        <w:keepNext/>
      </w:pPr>
      <w:r>
        <w:t xml:space="preserve">Maximum </w:t>
      </w:r>
      <w:r w:rsidRPr="00A85DF3">
        <w:t>penalty:</w:t>
      </w:r>
      <w:r>
        <w:t xml:space="preserve">  10 </w:t>
      </w:r>
      <w:r w:rsidRPr="00A85DF3">
        <w:t>penalty</w:t>
      </w:r>
      <w:r>
        <w:t xml:space="preserve"> units.</w:t>
      </w:r>
    </w:p>
    <w:p w14:paraId="183EB535" w14:textId="77777777" w:rsidR="00556A72" w:rsidRDefault="00556A72">
      <w:pPr>
        <w:pStyle w:val="Amain"/>
      </w:pPr>
      <w:r>
        <w:tab/>
        <w:t>(2)</w:t>
      </w:r>
      <w:r>
        <w:tab/>
        <w:t>A partner commits an offence if the partnership</w:t>
      </w:r>
      <w:r w:rsidRPr="00A85DF3">
        <w:t>—</w:t>
      </w:r>
    </w:p>
    <w:p w14:paraId="38BA79E3" w14:textId="77777777" w:rsidR="00556A72" w:rsidRDefault="00556A72">
      <w:pPr>
        <w:pStyle w:val="Apara"/>
      </w:pPr>
      <w:r>
        <w:tab/>
        <w:t>(a)</w:t>
      </w:r>
      <w:r>
        <w:tab/>
        <w:t xml:space="preserve">provides, or advertises that it will provide, an architectural </w:t>
      </w:r>
      <w:r w:rsidRPr="00A85DF3">
        <w:t>service; and</w:t>
      </w:r>
    </w:p>
    <w:p w14:paraId="64E2C5D1" w14:textId="77777777" w:rsidR="00556A72" w:rsidRDefault="00556A72">
      <w:pPr>
        <w:pStyle w:val="Apara"/>
        <w:keepNext/>
      </w:pPr>
      <w:r>
        <w:tab/>
        <w:t>(b)</w:t>
      </w:r>
      <w:r>
        <w:tab/>
        <w:t>does not include the following in each item of written business correspondence</w:t>
      </w:r>
      <w:r w:rsidRPr="00A85DF3">
        <w:t>:</w:t>
      </w:r>
    </w:p>
    <w:p w14:paraId="6ACBC049" w14:textId="77777777" w:rsidR="00556A72" w:rsidRPr="00A85DF3" w:rsidRDefault="00556A72">
      <w:pPr>
        <w:pStyle w:val="Asubpara"/>
      </w:pPr>
      <w:r>
        <w:tab/>
        <w:t>(</w:t>
      </w:r>
      <w:proofErr w:type="spellStart"/>
      <w:r>
        <w:t>i</w:t>
      </w:r>
      <w:proofErr w:type="spellEnd"/>
      <w:r>
        <w:t>)</w:t>
      </w:r>
      <w:r>
        <w:tab/>
        <w:t>the name of the partnership</w:t>
      </w:r>
      <w:r w:rsidR="004D1545" w:rsidRPr="004D1545">
        <w:t>’s</w:t>
      </w:r>
      <w:r>
        <w:t xml:space="preserve"> primary nominee, as recorded in the register kept under this </w:t>
      </w:r>
      <w:r w:rsidRPr="00A85DF3">
        <w:t>Act;</w:t>
      </w:r>
    </w:p>
    <w:p w14:paraId="259C96CC" w14:textId="77777777" w:rsidR="00556A72" w:rsidRDefault="00556A72">
      <w:pPr>
        <w:pStyle w:val="Asubpara"/>
        <w:keepNext/>
      </w:pPr>
      <w:r>
        <w:lastRenderedPageBreak/>
        <w:tab/>
        <w:t>(ii)</w:t>
      </w:r>
      <w:r>
        <w:tab/>
        <w:t>the primary nominee</w:t>
      </w:r>
      <w:r w:rsidR="004D1545" w:rsidRPr="004D1545">
        <w:t>’s</w:t>
      </w:r>
      <w:r>
        <w:t xml:space="preserve"> registration number.</w:t>
      </w:r>
    </w:p>
    <w:p w14:paraId="0351E7B4" w14:textId="77777777" w:rsidR="00556A72" w:rsidRDefault="00556A72">
      <w:pPr>
        <w:pStyle w:val="Penalty"/>
        <w:keepNext/>
      </w:pPr>
      <w:r>
        <w:t xml:space="preserve">Maximum </w:t>
      </w:r>
      <w:r w:rsidRPr="00A85DF3">
        <w:t>penalty:</w:t>
      </w:r>
      <w:r>
        <w:t xml:space="preserve">  10 </w:t>
      </w:r>
      <w:r w:rsidRPr="00A85DF3">
        <w:t>penalty</w:t>
      </w:r>
      <w:r>
        <w:t xml:space="preserve"> units.</w:t>
      </w:r>
    </w:p>
    <w:p w14:paraId="7832A4D3" w14:textId="77777777" w:rsidR="00556A72" w:rsidRDefault="00556A72">
      <w:pPr>
        <w:pStyle w:val="Amain"/>
      </w:pPr>
      <w:r>
        <w:tab/>
        <w:t>(3)</w:t>
      </w:r>
      <w:r>
        <w:tab/>
        <w:t xml:space="preserve">It is a defence to a prosecution for an offence for contravening </w:t>
      </w:r>
      <w:r w:rsidRPr="00A85DF3">
        <w:t>subsection</w:t>
      </w:r>
      <w:r>
        <w:t xml:space="preserve"> (2) if the partner proves</w:t>
      </w:r>
      <w:r w:rsidRPr="00A85DF3">
        <w:t>—</w:t>
      </w:r>
    </w:p>
    <w:p w14:paraId="49EA3AF3" w14:textId="77777777" w:rsidR="00556A72" w:rsidRDefault="00556A72">
      <w:pPr>
        <w:pStyle w:val="Apara"/>
      </w:pPr>
      <w:r>
        <w:tab/>
        <w:t>(a)</w:t>
      </w:r>
      <w:r>
        <w:tab/>
        <w:t>that</w:t>
      </w:r>
      <w:r w:rsidRPr="00A85DF3">
        <w:t>—</w:t>
      </w:r>
    </w:p>
    <w:p w14:paraId="39E45644" w14:textId="77777777" w:rsidR="00556A72" w:rsidRDefault="00556A72">
      <w:pPr>
        <w:pStyle w:val="Asubpara"/>
      </w:pPr>
      <w:r>
        <w:tab/>
        <w:t>(</w:t>
      </w:r>
      <w:proofErr w:type="spellStart"/>
      <w:r>
        <w:t>i</w:t>
      </w:r>
      <w:proofErr w:type="spellEnd"/>
      <w:r>
        <w:t>)</w:t>
      </w:r>
      <w:r>
        <w:tab/>
        <w:t>the partner did not know that the information was not included in the business correspondence</w:t>
      </w:r>
      <w:r w:rsidRPr="00A85DF3">
        <w:t>; and</w:t>
      </w:r>
    </w:p>
    <w:p w14:paraId="07CE4E51" w14:textId="77777777" w:rsidR="00556A72" w:rsidRDefault="00556A72">
      <w:pPr>
        <w:pStyle w:val="Asubpara"/>
      </w:pPr>
      <w:r>
        <w:tab/>
        <w:t>(ii)</w:t>
      </w:r>
      <w:r>
        <w:tab/>
        <w:t>reasonable precautions were taken and appropriate diligence was exercised to avoid the contravention</w:t>
      </w:r>
      <w:r w:rsidRPr="00A85DF3">
        <w:t>; or</w:t>
      </w:r>
    </w:p>
    <w:p w14:paraId="109F2437" w14:textId="77777777" w:rsidR="00556A72" w:rsidRDefault="00556A72">
      <w:pPr>
        <w:pStyle w:val="Apara"/>
      </w:pPr>
      <w:r>
        <w:tab/>
        <w:t>(b)</w:t>
      </w:r>
      <w:r>
        <w:tab/>
        <w:t>that the partner was not in a position to influence the other partners in relation to the business correspondence.</w:t>
      </w:r>
    </w:p>
    <w:p w14:paraId="443CFA97" w14:textId="77777777" w:rsidR="00556A72" w:rsidRDefault="00556A72">
      <w:pPr>
        <w:pStyle w:val="Amain"/>
      </w:pPr>
      <w:r>
        <w:tab/>
        <w:t>(4)</w:t>
      </w:r>
      <w:r>
        <w:tab/>
        <w:t xml:space="preserve">An offence against this </w:t>
      </w:r>
      <w:r w:rsidRPr="00A85DF3">
        <w:t>section</w:t>
      </w:r>
      <w:r>
        <w:t xml:space="preserve"> is a strict liability offence.</w:t>
      </w:r>
    </w:p>
    <w:p w14:paraId="72665DED" w14:textId="77777777" w:rsidR="00556A72" w:rsidRDefault="00556A72">
      <w:pPr>
        <w:pStyle w:val="AH5Sec"/>
      </w:pPr>
      <w:bookmarkStart w:id="68" w:name="_Toc111534656"/>
      <w:r w:rsidRPr="00704CBF">
        <w:rPr>
          <w:rStyle w:val="CharSectNo"/>
        </w:rPr>
        <w:t>63</w:t>
      </w:r>
      <w:r>
        <w:tab/>
        <w:t xml:space="preserve">Provision of architectural services by </w:t>
      </w:r>
      <w:r w:rsidRPr="00A85DF3">
        <w:t>third</w:t>
      </w:r>
      <w:r>
        <w:t xml:space="preserve"> party</w:t>
      </w:r>
      <w:bookmarkEnd w:id="68"/>
    </w:p>
    <w:p w14:paraId="5C2E3C97" w14:textId="77777777" w:rsidR="00556A72" w:rsidRDefault="00556A72">
      <w:pPr>
        <w:pStyle w:val="Amainreturn"/>
      </w:pPr>
      <w:r>
        <w:t>A person commits an offence if</w:t>
      </w:r>
      <w:r w:rsidRPr="00A85DF3">
        <w:t>—</w:t>
      </w:r>
    </w:p>
    <w:p w14:paraId="74D7517B" w14:textId="77777777" w:rsidR="00556A72" w:rsidRDefault="00556A72">
      <w:pPr>
        <w:pStyle w:val="Apara"/>
      </w:pPr>
      <w:r>
        <w:tab/>
        <w:t>(a)</w:t>
      </w:r>
      <w:r>
        <w:tab/>
        <w:t xml:space="preserve">the person offers an architectural </w:t>
      </w:r>
      <w:r w:rsidRPr="00A85DF3">
        <w:t>service</w:t>
      </w:r>
      <w:r>
        <w:t xml:space="preserve"> to be provided by someone else</w:t>
      </w:r>
      <w:r w:rsidRPr="00A85DF3">
        <w:t>; and</w:t>
      </w:r>
    </w:p>
    <w:p w14:paraId="035DD9B8" w14:textId="77777777" w:rsidR="00556A72" w:rsidRDefault="00556A72">
      <w:pPr>
        <w:pStyle w:val="Apara"/>
      </w:pPr>
      <w:r>
        <w:tab/>
        <w:t>(b)</w:t>
      </w:r>
      <w:r>
        <w:tab/>
        <w:t xml:space="preserve">the provider of the </w:t>
      </w:r>
      <w:r w:rsidRPr="00A85DF3">
        <w:t>service</w:t>
      </w:r>
      <w:r>
        <w:t xml:space="preserve"> is not a registered architect</w:t>
      </w:r>
      <w:r w:rsidRPr="00A85DF3">
        <w:t>; and</w:t>
      </w:r>
    </w:p>
    <w:p w14:paraId="4276090A" w14:textId="77777777" w:rsidR="00556A72" w:rsidRDefault="00556A72">
      <w:pPr>
        <w:pStyle w:val="Apara"/>
        <w:keepNext/>
      </w:pPr>
      <w:r>
        <w:tab/>
        <w:t>(c)</w:t>
      </w:r>
      <w:r>
        <w:tab/>
        <w:t>the person is reckless about whether the provider is a registered architect.</w:t>
      </w:r>
    </w:p>
    <w:p w14:paraId="45458A04" w14:textId="77777777" w:rsidR="00556A72" w:rsidRDefault="00556A72">
      <w:pPr>
        <w:pStyle w:val="Penalty"/>
        <w:keepNext/>
      </w:pPr>
      <w:r>
        <w:t xml:space="preserve">Maximum </w:t>
      </w:r>
      <w:r w:rsidRPr="00A85DF3">
        <w:t>penalty:</w:t>
      </w:r>
      <w:r>
        <w:t xml:space="preserve"> 100 </w:t>
      </w:r>
      <w:r w:rsidRPr="00A85DF3">
        <w:t>penalty</w:t>
      </w:r>
      <w:r>
        <w:t xml:space="preserve"> units.</w:t>
      </w:r>
    </w:p>
    <w:p w14:paraId="17CC9CF0" w14:textId="77777777" w:rsidR="00556A72" w:rsidRDefault="00556A72">
      <w:pPr>
        <w:pStyle w:val="PageBreak"/>
      </w:pPr>
      <w:r>
        <w:br w:type="page"/>
      </w:r>
    </w:p>
    <w:p w14:paraId="1FAD62BB" w14:textId="77777777" w:rsidR="00556A72" w:rsidRPr="00704CBF" w:rsidRDefault="00556A72">
      <w:pPr>
        <w:pStyle w:val="AH2Part"/>
      </w:pPr>
      <w:bookmarkStart w:id="69" w:name="_Toc111534657"/>
      <w:r w:rsidRPr="00704CBF">
        <w:rPr>
          <w:rStyle w:val="CharPartNo"/>
        </w:rPr>
        <w:lastRenderedPageBreak/>
        <w:t>Part 7</w:t>
      </w:r>
      <w:r>
        <w:tab/>
      </w:r>
      <w:r w:rsidRPr="00704CBF">
        <w:rPr>
          <w:rStyle w:val="CharPartText"/>
        </w:rPr>
        <w:t>Architects board</w:t>
      </w:r>
      <w:bookmarkEnd w:id="69"/>
    </w:p>
    <w:p w14:paraId="59B1549B" w14:textId="77777777" w:rsidR="00556A72" w:rsidRPr="00704CBF" w:rsidRDefault="00556A72">
      <w:pPr>
        <w:pStyle w:val="AH3Div"/>
      </w:pPr>
      <w:bookmarkStart w:id="70" w:name="_Toc111534658"/>
      <w:r w:rsidRPr="00704CBF">
        <w:rPr>
          <w:rStyle w:val="CharDivNo"/>
        </w:rPr>
        <w:t>Division 7.1</w:t>
      </w:r>
      <w:r>
        <w:tab/>
      </w:r>
      <w:r w:rsidRPr="00704CBF">
        <w:rPr>
          <w:rStyle w:val="CharDivText"/>
        </w:rPr>
        <w:t>Establishment and functions of board</w:t>
      </w:r>
      <w:bookmarkEnd w:id="70"/>
    </w:p>
    <w:p w14:paraId="0307B2C0" w14:textId="77777777" w:rsidR="00556A72" w:rsidRDefault="00556A72">
      <w:pPr>
        <w:pStyle w:val="AH5Sec"/>
      </w:pPr>
      <w:bookmarkStart w:id="71" w:name="_Toc111534659"/>
      <w:r w:rsidRPr="00704CBF">
        <w:rPr>
          <w:rStyle w:val="CharSectNo"/>
        </w:rPr>
        <w:t>64</w:t>
      </w:r>
      <w:r>
        <w:tab/>
        <w:t>Establishment of board</w:t>
      </w:r>
      <w:bookmarkEnd w:id="71"/>
    </w:p>
    <w:p w14:paraId="59612D91" w14:textId="77777777" w:rsidR="00556A72" w:rsidRDefault="00556A72">
      <w:pPr>
        <w:pStyle w:val="Amain"/>
      </w:pPr>
      <w:r>
        <w:tab/>
        <w:t>(1)</w:t>
      </w:r>
      <w:r>
        <w:tab/>
        <w:t xml:space="preserve">The Australian Capital </w:t>
      </w:r>
      <w:r w:rsidRPr="00A85DF3">
        <w:t>Territory</w:t>
      </w:r>
      <w:r>
        <w:t xml:space="preserve"> Architects Board </w:t>
      </w:r>
      <w:r w:rsidRPr="00A85DF3">
        <w:t xml:space="preserve">(the </w:t>
      </w:r>
      <w:r w:rsidRPr="00960546">
        <w:rPr>
          <w:rStyle w:val="charBoldItals"/>
        </w:rPr>
        <w:t>architects board</w:t>
      </w:r>
      <w:r>
        <w:t>) is established.</w:t>
      </w:r>
    </w:p>
    <w:p w14:paraId="001DE7E7" w14:textId="77777777" w:rsidR="00556A72" w:rsidRDefault="00556A72">
      <w:pPr>
        <w:pStyle w:val="Amain"/>
      </w:pPr>
      <w:r>
        <w:tab/>
        <w:t>(2)</w:t>
      </w:r>
      <w:r>
        <w:tab/>
        <w:t>The board</w:t>
      </w:r>
      <w:r w:rsidRPr="00A85DF3">
        <w:t>—</w:t>
      </w:r>
    </w:p>
    <w:p w14:paraId="16563355" w14:textId="77777777" w:rsidR="00556A72" w:rsidRDefault="00556A72">
      <w:pPr>
        <w:pStyle w:val="Apara"/>
      </w:pPr>
      <w:r>
        <w:tab/>
        <w:t>(a)</w:t>
      </w:r>
      <w:r>
        <w:tab/>
        <w:t xml:space="preserve">is a </w:t>
      </w:r>
      <w:r w:rsidRPr="00A85DF3">
        <w:t>body corporate; and</w:t>
      </w:r>
    </w:p>
    <w:p w14:paraId="03FBF004" w14:textId="77777777" w:rsidR="00556A72" w:rsidRDefault="00556A72">
      <w:pPr>
        <w:pStyle w:val="Apara"/>
      </w:pPr>
      <w:r>
        <w:tab/>
        <w:t>(b)</w:t>
      </w:r>
      <w:r>
        <w:tab/>
        <w:t>must have a seal.</w:t>
      </w:r>
    </w:p>
    <w:p w14:paraId="73338AC5" w14:textId="77777777" w:rsidR="00556A72" w:rsidRDefault="00556A72">
      <w:pPr>
        <w:pStyle w:val="AH5Sec"/>
      </w:pPr>
      <w:bookmarkStart w:id="72" w:name="_Toc111534660"/>
      <w:r w:rsidRPr="00704CBF">
        <w:rPr>
          <w:rStyle w:val="CharSectNo"/>
        </w:rPr>
        <w:t>65</w:t>
      </w:r>
      <w:r>
        <w:tab/>
        <w:t>Board functions</w:t>
      </w:r>
      <w:bookmarkEnd w:id="72"/>
    </w:p>
    <w:p w14:paraId="1B5F983E" w14:textId="77777777" w:rsidR="00556A72" w:rsidRDefault="00556A72">
      <w:pPr>
        <w:pStyle w:val="Amain"/>
        <w:keepNext/>
      </w:pPr>
      <w:r>
        <w:tab/>
        <w:t>(1)</w:t>
      </w:r>
      <w:r>
        <w:tab/>
        <w:t>The architects board has the following functions</w:t>
      </w:r>
      <w:r w:rsidRPr="00A85DF3">
        <w:t>:</w:t>
      </w:r>
    </w:p>
    <w:p w14:paraId="3D604523" w14:textId="77777777" w:rsidR="00556A72" w:rsidRPr="00A85DF3" w:rsidRDefault="00556A72">
      <w:pPr>
        <w:pStyle w:val="Apara"/>
      </w:pPr>
      <w:r>
        <w:tab/>
        <w:t>(a)</w:t>
      </w:r>
      <w:r>
        <w:tab/>
        <w:t>to register architects</w:t>
      </w:r>
      <w:r w:rsidRPr="00A85DF3">
        <w:t>;</w:t>
      </w:r>
    </w:p>
    <w:p w14:paraId="3149158D" w14:textId="77777777" w:rsidR="00556A72" w:rsidRPr="00A85DF3" w:rsidRDefault="00556A72">
      <w:pPr>
        <w:pStyle w:val="Apara"/>
      </w:pPr>
      <w:r>
        <w:tab/>
        <w:t>(b)</w:t>
      </w:r>
      <w:r>
        <w:tab/>
        <w:t>to investigate complaints given to the board about registered people and people who have been registered</w:t>
      </w:r>
      <w:r w:rsidRPr="00A85DF3">
        <w:t>;</w:t>
      </w:r>
    </w:p>
    <w:p w14:paraId="5BCC80C9" w14:textId="77777777" w:rsidR="00DC76B7" w:rsidRDefault="00DC76B7" w:rsidP="00DC76B7">
      <w:pPr>
        <w:pStyle w:val="Apara"/>
      </w:pPr>
      <w:r>
        <w:tab/>
        <w:t>(c)</w:t>
      </w:r>
      <w:r>
        <w:tab/>
        <w:t>to consider whether it is necessary for occupational discipline to be used against registered architects, including former registered architects, and, if it is, to apply to the ACAT for occupational discipline orders;</w:t>
      </w:r>
    </w:p>
    <w:p w14:paraId="4F75928F" w14:textId="77777777" w:rsidR="00556A72" w:rsidRPr="00A85DF3" w:rsidRDefault="00556A72">
      <w:pPr>
        <w:pStyle w:val="Apara"/>
      </w:pPr>
      <w:r>
        <w:tab/>
        <w:t>(d)</w:t>
      </w:r>
      <w:r>
        <w:tab/>
        <w:t xml:space="preserve">to consider and report to the Minister about issues </w:t>
      </w:r>
      <w:r w:rsidRPr="00A85DF3">
        <w:t>referred to</w:t>
      </w:r>
      <w:r>
        <w:t xml:space="preserve"> the board by the Minister for advice</w:t>
      </w:r>
      <w:r w:rsidRPr="00A85DF3">
        <w:t>;</w:t>
      </w:r>
    </w:p>
    <w:p w14:paraId="6C84553C" w14:textId="77777777" w:rsidR="00556A72" w:rsidRPr="00A85DF3" w:rsidRDefault="00556A72">
      <w:pPr>
        <w:pStyle w:val="Apara"/>
      </w:pPr>
      <w:r>
        <w:tab/>
        <w:t>(e)</w:t>
      </w:r>
      <w:r>
        <w:tab/>
        <w:t>to advise the Minister in relation to the practice of architecture, for example, about codes of professional conduct</w:t>
      </w:r>
      <w:r w:rsidRPr="00A85DF3">
        <w:t>;</w:t>
      </w:r>
    </w:p>
    <w:p w14:paraId="2BC6BE1B" w14:textId="77777777" w:rsidR="00556A72" w:rsidRPr="00A85DF3" w:rsidRDefault="00556A72">
      <w:pPr>
        <w:pStyle w:val="Apara"/>
      </w:pPr>
      <w:r>
        <w:tab/>
        <w:t>(f)</w:t>
      </w:r>
      <w:r>
        <w:tab/>
        <w:t>to further a common and harmonious approach to the administration of legislation about architects by cooperation with local jurisdictions</w:t>
      </w:r>
      <w:r w:rsidRPr="00A85DF3">
        <w:t>;</w:t>
      </w:r>
    </w:p>
    <w:p w14:paraId="0277ED73" w14:textId="77777777" w:rsidR="00556A72" w:rsidRPr="00A85DF3" w:rsidRDefault="00556A72">
      <w:pPr>
        <w:pStyle w:val="Apara"/>
      </w:pPr>
      <w:r>
        <w:tab/>
        <w:t>(g)</w:t>
      </w:r>
      <w:r>
        <w:tab/>
        <w:t>to accredit courses of study in architecture</w:t>
      </w:r>
      <w:r w:rsidRPr="00A85DF3">
        <w:t>;</w:t>
      </w:r>
    </w:p>
    <w:p w14:paraId="4DDD0DDF" w14:textId="77777777" w:rsidR="00556A72" w:rsidRDefault="00556A72" w:rsidP="00DE43AB">
      <w:pPr>
        <w:pStyle w:val="Apara"/>
        <w:keepNext/>
      </w:pPr>
      <w:r>
        <w:lastRenderedPageBreak/>
        <w:tab/>
        <w:t>(h)</w:t>
      </w:r>
      <w:r>
        <w:tab/>
        <w:t>to provide general advice to consumers about the professional conduct and standards of competence expected of registered architects.</w:t>
      </w:r>
    </w:p>
    <w:p w14:paraId="346A0D97" w14:textId="77777777" w:rsidR="00556A72" w:rsidRDefault="00556A72">
      <w:pPr>
        <w:pStyle w:val="aExamHdgss"/>
      </w:pPr>
      <w:r>
        <w:t xml:space="preserve">Example for </w:t>
      </w:r>
      <w:r w:rsidRPr="00A85DF3">
        <w:t>par</w:t>
      </w:r>
      <w:r>
        <w:t xml:space="preserve"> (f)</w:t>
      </w:r>
    </w:p>
    <w:p w14:paraId="639821B6" w14:textId="77777777" w:rsidR="00556A72" w:rsidRDefault="00556A72">
      <w:pPr>
        <w:pStyle w:val="aExamss"/>
        <w:keepNext/>
      </w:pPr>
      <w:r>
        <w:t xml:space="preserve">the board chairperson  or </w:t>
      </w:r>
      <w:r w:rsidRPr="00A85DF3">
        <w:t>registrar</w:t>
      </w:r>
      <w:r>
        <w:t>, or both, becoming a member of an accreditation organisation for architects in local jurisdictions</w:t>
      </w:r>
    </w:p>
    <w:p w14:paraId="5E52245F" w14:textId="77777777" w:rsidR="00556A72" w:rsidRDefault="00556A72">
      <w:pPr>
        <w:pStyle w:val="Amain"/>
        <w:keepNext/>
      </w:pPr>
      <w:r>
        <w:tab/>
        <w:t>(2)</w:t>
      </w:r>
      <w:r>
        <w:tab/>
        <w:t xml:space="preserve">The architects board may exercise any other function given to the board under this </w:t>
      </w:r>
      <w:r w:rsidRPr="00A85DF3">
        <w:t>Act</w:t>
      </w:r>
      <w:r>
        <w:t xml:space="preserve"> or another </w:t>
      </w:r>
      <w:r w:rsidRPr="00A85DF3">
        <w:t>Territory</w:t>
      </w:r>
      <w:r>
        <w:t xml:space="preserve"> law.</w:t>
      </w:r>
    </w:p>
    <w:p w14:paraId="104A47E0" w14:textId="1A6E7FC1" w:rsidR="00556A72" w:rsidRDefault="00556A72">
      <w:pPr>
        <w:pStyle w:val="aNote"/>
      </w:pPr>
      <w:r>
        <w:rPr>
          <w:rStyle w:val="charItals"/>
        </w:rPr>
        <w:t>Note</w:t>
      </w:r>
      <w:r>
        <w:rPr>
          <w:rStyle w:val="charItals"/>
        </w:rPr>
        <w:tab/>
      </w:r>
      <w:r>
        <w:t>A</w:t>
      </w:r>
      <w:r w:rsidRPr="00960546">
        <w:t xml:space="preserve"> </w:t>
      </w:r>
      <w:r>
        <w:t>provision of a law that gives an entity (including a person) a function also gives the entity powers necessary and convenient to exercise the function (</w:t>
      </w:r>
      <w:r w:rsidRPr="00A85DF3">
        <w:t>see</w:t>
      </w:r>
      <w:r>
        <w:t xml:space="preserve"> </w:t>
      </w:r>
      <w:hyperlink r:id="rId42" w:tooltip="A2001-14" w:history="1">
        <w:r w:rsidR="00960546" w:rsidRPr="00960546">
          <w:rPr>
            <w:rStyle w:val="charCitHyperlinkAbbrev"/>
          </w:rPr>
          <w:t>Legislation Act</w:t>
        </w:r>
      </w:hyperlink>
      <w:r>
        <w:t xml:space="preserve">, </w:t>
      </w:r>
      <w:r w:rsidRPr="00A85DF3">
        <w:t>s</w:t>
      </w:r>
      <w:r>
        <w:t xml:space="preserve"> 196 and </w:t>
      </w:r>
      <w:proofErr w:type="spellStart"/>
      <w:r w:rsidRPr="00A85DF3">
        <w:t>dict</w:t>
      </w:r>
      <w:proofErr w:type="spellEnd"/>
      <w:r>
        <w:t xml:space="preserve">, </w:t>
      </w:r>
      <w:r w:rsidRPr="00A85DF3">
        <w:t>pt</w:t>
      </w:r>
      <w:r>
        <w:t xml:space="preserve"> 1, </w:t>
      </w:r>
      <w:r w:rsidRPr="00A85DF3">
        <w:t>def</w:t>
      </w:r>
      <w:r>
        <w:t xml:space="preserve"> </w:t>
      </w:r>
      <w:r>
        <w:rPr>
          <w:rStyle w:val="charBoldItals"/>
        </w:rPr>
        <w:t>entity</w:t>
      </w:r>
      <w:r>
        <w:t>).</w:t>
      </w:r>
    </w:p>
    <w:p w14:paraId="0CB41D6B" w14:textId="77777777" w:rsidR="00556A72" w:rsidRDefault="00556A72">
      <w:pPr>
        <w:pStyle w:val="AH5Sec"/>
      </w:pPr>
      <w:bookmarkStart w:id="73" w:name="_Toc111534661"/>
      <w:r w:rsidRPr="00704CBF">
        <w:rPr>
          <w:rStyle w:val="CharSectNo"/>
        </w:rPr>
        <w:t>66</w:t>
      </w:r>
      <w:r>
        <w:tab/>
        <w:t>Exercise of board functions</w:t>
      </w:r>
      <w:bookmarkEnd w:id="73"/>
    </w:p>
    <w:p w14:paraId="74D93875" w14:textId="77777777" w:rsidR="00556A72" w:rsidRDefault="00556A72">
      <w:pPr>
        <w:pStyle w:val="Amain"/>
      </w:pPr>
      <w:r>
        <w:tab/>
        <w:t>(1)</w:t>
      </w:r>
      <w:r>
        <w:tab/>
        <w:t>The architects board must exercise its functions independently, impartially and in the public interest.</w:t>
      </w:r>
    </w:p>
    <w:p w14:paraId="4C57CF3F" w14:textId="77777777" w:rsidR="00556A72" w:rsidRDefault="00556A72">
      <w:pPr>
        <w:pStyle w:val="Amain"/>
      </w:pPr>
      <w:r>
        <w:tab/>
        <w:t>(2)</w:t>
      </w:r>
      <w:r>
        <w:tab/>
        <w:t xml:space="preserve">This </w:t>
      </w:r>
      <w:r w:rsidRPr="00A85DF3">
        <w:t>section</w:t>
      </w:r>
      <w:r>
        <w:t xml:space="preserve"> is subject to </w:t>
      </w:r>
      <w:r w:rsidRPr="00A85DF3">
        <w:t>section</w:t>
      </w:r>
      <w:r>
        <w:t xml:space="preserve"> 69 (Board to comply with directions under </w:t>
      </w:r>
      <w:r w:rsidRPr="00A85DF3">
        <w:t>s</w:t>
      </w:r>
      <w:r>
        <w:t xml:space="preserve"> 68).</w:t>
      </w:r>
    </w:p>
    <w:p w14:paraId="5FB68FB5" w14:textId="77777777" w:rsidR="00556A72" w:rsidRDefault="00556A72">
      <w:pPr>
        <w:pStyle w:val="AH5Sec"/>
      </w:pPr>
      <w:bookmarkStart w:id="74" w:name="_Toc111534662"/>
      <w:r w:rsidRPr="00704CBF">
        <w:rPr>
          <w:rStyle w:val="CharSectNo"/>
        </w:rPr>
        <w:t>67</w:t>
      </w:r>
      <w:r>
        <w:tab/>
        <w:t>Annual report by board</w:t>
      </w:r>
      <w:bookmarkEnd w:id="74"/>
    </w:p>
    <w:p w14:paraId="79B3FB33" w14:textId="3C135005" w:rsidR="00556A72" w:rsidRDefault="00556A72">
      <w:pPr>
        <w:pStyle w:val="Amain"/>
      </w:pPr>
      <w:r>
        <w:tab/>
        <w:t>(1)</w:t>
      </w:r>
      <w:r>
        <w:tab/>
        <w:t xml:space="preserve">The architects board </w:t>
      </w:r>
      <w:r w:rsidR="0054340B" w:rsidRPr="0083266D">
        <w:t>must prepare an annual report under</w:t>
      </w:r>
      <w:r>
        <w:t xml:space="preserve"> the </w:t>
      </w:r>
      <w:hyperlink r:id="rId43" w:tooltip="A2004-8" w:history="1">
        <w:r w:rsidR="00960546" w:rsidRPr="00960546">
          <w:rPr>
            <w:rStyle w:val="charCitHyperlinkItal"/>
          </w:rPr>
          <w:t>Annual Reports (Government Agencies) Act 2004</w:t>
        </w:r>
      </w:hyperlink>
      <w:r w:rsidRPr="00960546">
        <w:rPr>
          <w:rStyle w:val="charItals"/>
        </w:rPr>
        <w:t>.</w:t>
      </w:r>
    </w:p>
    <w:p w14:paraId="08B8DBAD" w14:textId="10628B14" w:rsidR="00556A72" w:rsidRDefault="00556A72">
      <w:pPr>
        <w:pStyle w:val="Amain"/>
        <w:keepNext/>
      </w:pPr>
      <w:r>
        <w:tab/>
        <w:t>(2)</w:t>
      </w:r>
      <w:r>
        <w:tab/>
        <w:t xml:space="preserve">A report prepared by the architects board under the </w:t>
      </w:r>
      <w:hyperlink r:id="rId44" w:tooltip="A2004-8" w:history="1">
        <w:r w:rsidR="00960546" w:rsidRPr="00960546">
          <w:rPr>
            <w:rStyle w:val="charCitHyperlinkItal"/>
          </w:rPr>
          <w:t>Annual Reports (Government Agencies) Act 2004</w:t>
        </w:r>
      </w:hyperlink>
      <w:r>
        <w:t xml:space="preserve"> for a financial year must include the details </w:t>
      </w:r>
      <w:r w:rsidR="00654FC6" w:rsidRPr="00F26586">
        <w:t>prescribed by regulation</w:t>
      </w:r>
      <w:r>
        <w:t>.</w:t>
      </w:r>
    </w:p>
    <w:p w14:paraId="36D030F9" w14:textId="17EAF054" w:rsidR="00556A72" w:rsidRDefault="00556A72">
      <w:pPr>
        <w:pStyle w:val="aNote"/>
      </w:pPr>
      <w:r>
        <w:rPr>
          <w:rStyle w:val="charItals"/>
        </w:rPr>
        <w:t>Note</w:t>
      </w:r>
      <w:r>
        <w:tab/>
      </w:r>
      <w:r w:rsidRPr="00960546">
        <w:rPr>
          <w:rStyle w:val="charBoldItals"/>
        </w:rPr>
        <w:t>Financial year</w:t>
      </w:r>
      <w:r>
        <w:t xml:space="preserve"> has an extended meaning in the </w:t>
      </w:r>
      <w:hyperlink r:id="rId45" w:tooltip="A2004-8" w:history="1">
        <w:r w:rsidR="00960546" w:rsidRPr="00960546">
          <w:rPr>
            <w:rStyle w:val="charCitHyperlinkItal"/>
          </w:rPr>
          <w:t>Annual Reports (Government Agencies) Act 2004</w:t>
        </w:r>
      </w:hyperlink>
      <w:r>
        <w:t>.</w:t>
      </w:r>
    </w:p>
    <w:p w14:paraId="6BF391FA" w14:textId="77777777" w:rsidR="00556A72" w:rsidRDefault="00556A72">
      <w:pPr>
        <w:pStyle w:val="AH5Sec"/>
      </w:pPr>
      <w:bookmarkStart w:id="75" w:name="_Toc111534663"/>
      <w:r w:rsidRPr="00704CBF">
        <w:rPr>
          <w:rStyle w:val="CharSectNo"/>
        </w:rPr>
        <w:lastRenderedPageBreak/>
        <w:t>68</w:t>
      </w:r>
      <w:r>
        <w:tab/>
        <w:t>Ministerial directions to board</w:t>
      </w:r>
      <w:bookmarkEnd w:id="75"/>
    </w:p>
    <w:p w14:paraId="7A3415A2" w14:textId="77777777" w:rsidR="00556A72" w:rsidRDefault="00556A72" w:rsidP="00D50A8F">
      <w:pPr>
        <w:pStyle w:val="Amain"/>
        <w:keepNext/>
      </w:pPr>
      <w:r>
        <w:tab/>
        <w:t>(1)</w:t>
      </w:r>
      <w:r>
        <w:tab/>
        <w:t>The Minister may give a written direction to the architects board about the exercise of the board</w:t>
      </w:r>
      <w:r w:rsidR="004D1545" w:rsidRPr="004D1545">
        <w:t>’s</w:t>
      </w:r>
      <w:r>
        <w:t xml:space="preserve"> functions if satisfied that it is in the public interest to do so.</w:t>
      </w:r>
    </w:p>
    <w:p w14:paraId="3B2EE4C2" w14:textId="77777777" w:rsidR="00556A72" w:rsidRDefault="00556A72">
      <w:pPr>
        <w:pStyle w:val="aExamHdgss"/>
      </w:pPr>
      <w:r>
        <w:t>Examples of directions</w:t>
      </w:r>
    </w:p>
    <w:p w14:paraId="110AB887" w14:textId="77777777" w:rsidR="00556A72" w:rsidRDefault="00556A72">
      <w:pPr>
        <w:pStyle w:val="aExamINumss"/>
      </w:pPr>
      <w:r>
        <w:t>1</w:t>
      </w:r>
      <w:r>
        <w:tab/>
        <w:t>direct the board to report on a particular issue within a particular time</w:t>
      </w:r>
    </w:p>
    <w:p w14:paraId="6355C28C" w14:textId="77777777" w:rsidR="00556A72" w:rsidRDefault="00556A72">
      <w:pPr>
        <w:pStyle w:val="aExamINumss"/>
      </w:pPr>
      <w:r>
        <w:t>2</w:t>
      </w:r>
      <w:r>
        <w:tab/>
        <w:t xml:space="preserve">direct the board to follow a policy, standard or other </w:t>
      </w:r>
      <w:r w:rsidRPr="00A85DF3">
        <w:t>instrument</w:t>
      </w:r>
      <w:r>
        <w:t xml:space="preserve"> applying to an administrative unit</w:t>
      </w:r>
    </w:p>
    <w:p w14:paraId="6C1554D7" w14:textId="77777777" w:rsidR="00556A72" w:rsidRDefault="00556A72">
      <w:pPr>
        <w:pStyle w:val="aExamINumss"/>
        <w:keepNext/>
      </w:pPr>
      <w:r>
        <w:t>3</w:t>
      </w:r>
      <w:r>
        <w:tab/>
        <w:t>direct the board to give the Minister a proposed professional conduct code, or an amendment of a professional conduct code, relating to particular behaviour (</w:t>
      </w:r>
      <w:r w:rsidRPr="00A85DF3">
        <w:t>see</w:t>
      </w:r>
      <w:r>
        <w:t xml:space="preserve"> </w:t>
      </w:r>
      <w:r w:rsidRPr="00A85DF3">
        <w:t>s</w:t>
      </w:r>
      <w:r>
        <w:t xml:space="preserve"> 88)</w:t>
      </w:r>
    </w:p>
    <w:p w14:paraId="0964B019" w14:textId="77777777" w:rsidR="00556A72" w:rsidRDefault="00556A72">
      <w:pPr>
        <w:pStyle w:val="Amain"/>
        <w:keepNext/>
      </w:pPr>
      <w:r>
        <w:tab/>
        <w:t>(2)</w:t>
      </w:r>
      <w:r>
        <w:tab/>
        <w:t>However, the Minister must not direct the board about any of the following</w:t>
      </w:r>
      <w:r w:rsidRPr="00A85DF3">
        <w:t>:</w:t>
      </w:r>
    </w:p>
    <w:p w14:paraId="76C46973" w14:textId="77777777" w:rsidR="00556A72" w:rsidRPr="00A85DF3" w:rsidRDefault="00556A72">
      <w:pPr>
        <w:pStyle w:val="Apara"/>
      </w:pPr>
      <w:r>
        <w:tab/>
        <w:t>(a)</w:t>
      </w:r>
      <w:r>
        <w:tab/>
        <w:t>whether to register or refuse to register a person</w:t>
      </w:r>
      <w:r w:rsidRPr="00A85DF3">
        <w:t>;</w:t>
      </w:r>
    </w:p>
    <w:p w14:paraId="680E4DB9" w14:textId="77777777" w:rsidR="00556A72" w:rsidRPr="00A85DF3" w:rsidRDefault="00556A72">
      <w:pPr>
        <w:pStyle w:val="Apara"/>
      </w:pPr>
      <w:r>
        <w:tab/>
        <w:t>(b)</w:t>
      </w:r>
      <w:r>
        <w:tab/>
        <w:t>whether to renew or refuse to renew a person</w:t>
      </w:r>
      <w:r w:rsidR="004D1545" w:rsidRPr="004D1545">
        <w:t>’s</w:t>
      </w:r>
      <w:r>
        <w:t xml:space="preserve"> registration</w:t>
      </w:r>
      <w:r w:rsidRPr="00A85DF3">
        <w:t>;</w:t>
      </w:r>
    </w:p>
    <w:p w14:paraId="07C8903F" w14:textId="77777777" w:rsidR="00556A72" w:rsidRDefault="00556A72">
      <w:pPr>
        <w:pStyle w:val="Apara"/>
      </w:pPr>
      <w:r>
        <w:tab/>
        <w:t>(c)</w:t>
      </w:r>
      <w:r>
        <w:tab/>
        <w:t>whether or not to cancel someone</w:t>
      </w:r>
      <w:r w:rsidR="004D1545" w:rsidRPr="004D1545">
        <w:t>’s</w:t>
      </w:r>
      <w:r>
        <w:t xml:space="preserve"> registration or take other disciplinary action in relation them.</w:t>
      </w:r>
    </w:p>
    <w:p w14:paraId="345272CA" w14:textId="77777777" w:rsidR="00556A72" w:rsidRDefault="00556A72">
      <w:pPr>
        <w:pStyle w:val="aExamHdgss"/>
      </w:pPr>
      <w:r>
        <w:t xml:space="preserve">Example of direction not prevented by </w:t>
      </w:r>
      <w:r w:rsidRPr="00A85DF3">
        <w:t>s</w:t>
      </w:r>
      <w:r>
        <w:t xml:space="preserve"> (2)</w:t>
      </w:r>
    </w:p>
    <w:p w14:paraId="5A0A882C" w14:textId="77777777" w:rsidR="00556A72" w:rsidRDefault="00556A72">
      <w:pPr>
        <w:pStyle w:val="aExam"/>
      </w:pPr>
      <w:r>
        <w:t xml:space="preserve">the Minister may have received complaints about a particular architect and may direct the architects board to give the Minister information about any action </w:t>
      </w:r>
      <w:r w:rsidRPr="00A85DF3">
        <w:t>being</w:t>
      </w:r>
      <w:r>
        <w:t xml:space="preserve"> taken in relation to the architect</w:t>
      </w:r>
    </w:p>
    <w:p w14:paraId="6116E330" w14:textId="77777777" w:rsidR="00556A72" w:rsidRDefault="00556A72">
      <w:pPr>
        <w:pStyle w:val="Amain"/>
      </w:pPr>
      <w:r>
        <w:tab/>
        <w:t>(3)</w:t>
      </w:r>
      <w:r>
        <w:tab/>
        <w:t>Before giving a direction, the Minister must</w:t>
      </w:r>
      <w:r w:rsidRPr="00A85DF3">
        <w:t>—</w:t>
      </w:r>
    </w:p>
    <w:p w14:paraId="46169529" w14:textId="77777777" w:rsidR="00556A72" w:rsidRDefault="00556A72">
      <w:pPr>
        <w:pStyle w:val="Apara"/>
      </w:pPr>
      <w:r>
        <w:tab/>
        <w:t>(a)</w:t>
      </w:r>
      <w:r>
        <w:tab/>
        <w:t>tell the architects board about the proposed direction</w:t>
      </w:r>
      <w:r w:rsidRPr="00A85DF3">
        <w:t>; and</w:t>
      </w:r>
    </w:p>
    <w:p w14:paraId="6B650EDF" w14:textId="77777777" w:rsidR="00556A72" w:rsidRDefault="00556A72">
      <w:pPr>
        <w:pStyle w:val="Apara"/>
      </w:pPr>
      <w:r>
        <w:tab/>
        <w:t>(b)</w:t>
      </w:r>
      <w:r>
        <w:tab/>
        <w:t>give the board reasonable opportunity to comment on the proposed direction</w:t>
      </w:r>
      <w:r w:rsidRPr="00A85DF3">
        <w:t>; and</w:t>
      </w:r>
    </w:p>
    <w:p w14:paraId="1EF87E12" w14:textId="77777777" w:rsidR="00556A72" w:rsidRDefault="00556A72">
      <w:pPr>
        <w:pStyle w:val="Apara"/>
      </w:pPr>
      <w:r>
        <w:tab/>
        <w:t>(c)</w:t>
      </w:r>
      <w:r>
        <w:tab/>
        <w:t>consider any comment made by the board.</w:t>
      </w:r>
    </w:p>
    <w:p w14:paraId="3E093229" w14:textId="77777777" w:rsidR="00556A72" w:rsidRDefault="00556A72">
      <w:pPr>
        <w:pStyle w:val="Amain"/>
        <w:keepNext/>
      </w:pPr>
      <w:r>
        <w:tab/>
        <w:t>(4)</w:t>
      </w:r>
      <w:r>
        <w:tab/>
        <w:t xml:space="preserve">A direction is a notifiable </w:t>
      </w:r>
      <w:r w:rsidRPr="00A85DF3">
        <w:t>instrument</w:t>
      </w:r>
      <w:r>
        <w:t>.</w:t>
      </w:r>
    </w:p>
    <w:p w14:paraId="01D61C86" w14:textId="7E187FDE" w:rsidR="00556A72" w:rsidRDefault="00556A72">
      <w:pPr>
        <w:pStyle w:val="aNote"/>
      </w:pPr>
      <w:r w:rsidRPr="00960546">
        <w:rPr>
          <w:rStyle w:val="charItals"/>
        </w:rPr>
        <w:t>Note</w:t>
      </w:r>
      <w:r w:rsidRPr="00960546">
        <w:rPr>
          <w:rStyle w:val="charItals"/>
        </w:rPr>
        <w:tab/>
      </w:r>
      <w:r>
        <w:t xml:space="preserve">A notifiable </w:t>
      </w:r>
      <w:r w:rsidRPr="00A85DF3">
        <w:t>instrument</w:t>
      </w:r>
      <w:r>
        <w:t xml:space="preserve"> must be notified under the </w:t>
      </w:r>
      <w:hyperlink r:id="rId46" w:tooltip="A2001-14" w:history="1">
        <w:r w:rsidR="00960546" w:rsidRPr="00960546">
          <w:rPr>
            <w:rStyle w:val="charCitHyperlinkAbbrev"/>
          </w:rPr>
          <w:t>Legislation Act</w:t>
        </w:r>
      </w:hyperlink>
      <w:r>
        <w:t>.</w:t>
      </w:r>
    </w:p>
    <w:p w14:paraId="0E10FB0D" w14:textId="77777777" w:rsidR="00556A72" w:rsidRDefault="00556A72">
      <w:pPr>
        <w:pStyle w:val="AH5Sec"/>
      </w:pPr>
      <w:bookmarkStart w:id="76" w:name="_Toc111534664"/>
      <w:r w:rsidRPr="00704CBF">
        <w:rPr>
          <w:rStyle w:val="CharSectNo"/>
        </w:rPr>
        <w:lastRenderedPageBreak/>
        <w:t>69</w:t>
      </w:r>
      <w:r>
        <w:tab/>
        <w:t xml:space="preserve">Board to comply with directions under </w:t>
      </w:r>
      <w:r w:rsidRPr="00A85DF3">
        <w:t>s</w:t>
      </w:r>
      <w:r>
        <w:t xml:space="preserve"> 68</w:t>
      </w:r>
      <w:bookmarkEnd w:id="76"/>
    </w:p>
    <w:p w14:paraId="3C7BE84F" w14:textId="77777777" w:rsidR="00556A72" w:rsidRDefault="00556A72">
      <w:pPr>
        <w:pStyle w:val="Amainreturn"/>
        <w:keepNext/>
      </w:pPr>
      <w:r>
        <w:t xml:space="preserve">The architects board must comply with a direction given under </w:t>
      </w:r>
      <w:r w:rsidRPr="00A85DF3">
        <w:t>section</w:t>
      </w:r>
      <w:r>
        <w:t xml:space="preserve"> 68.</w:t>
      </w:r>
    </w:p>
    <w:p w14:paraId="788BED39" w14:textId="77777777" w:rsidR="00D57138" w:rsidRPr="00BD6EB1" w:rsidRDefault="00D57138" w:rsidP="00D57138">
      <w:pPr>
        <w:pStyle w:val="AH5Sec"/>
      </w:pPr>
      <w:bookmarkStart w:id="77" w:name="_Toc111534665"/>
      <w:r w:rsidRPr="00704CBF">
        <w:rPr>
          <w:rStyle w:val="CharSectNo"/>
        </w:rPr>
        <w:t>69A</w:t>
      </w:r>
      <w:r w:rsidRPr="00BD6EB1">
        <w:tab/>
        <w:t>Delegation by board</w:t>
      </w:r>
      <w:bookmarkEnd w:id="77"/>
    </w:p>
    <w:p w14:paraId="2B188B56" w14:textId="77777777" w:rsidR="00D57138" w:rsidRPr="00BD6EB1" w:rsidRDefault="00D57138" w:rsidP="00D57138">
      <w:pPr>
        <w:pStyle w:val="Amainreturn"/>
        <w:keepNext/>
      </w:pPr>
      <w:r w:rsidRPr="00BD6EB1">
        <w:t>The architects board may delegate the board’s functions under this Act to the registrar.</w:t>
      </w:r>
    </w:p>
    <w:p w14:paraId="67A61DCF" w14:textId="2DA06F92" w:rsidR="00D57138" w:rsidRPr="00BD6EB1" w:rsidRDefault="00D57138" w:rsidP="00D57138">
      <w:pPr>
        <w:pStyle w:val="aNote"/>
      </w:pPr>
      <w:r w:rsidRPr="00BD6EB1">
        <w:rPr>
          <w:rStyle w:val="charItals"/>
        </w:rPr>
        <w:t>Note</w:t>
      </w:r>
      <w:r w:rsidRPr="00BD6EB1">
        <w:rPr>
          <w:rStyle w:val="charItals"/>
        </w:rPr>
        <w:tab/>
      </w:r>
      <w:r w:rsidRPr="00BD6EB1">
        <w:t xml:space="preserve">For the making of delegations and the exercise of delegated functions, see the </w:t>
      </w:r>
      <w:hyperlink r:id="rId47" w:tooltip="A2001-14" w:history="1">
        <w:r w:rsidRPr="00BD6EB1">
          <w:rPr>
            <w:rStyle w:val="charCitHyperlinkAbbrev"/>
          </w:rPr>
          <w:t>Legislation Act</w:t>
        </w:r>
      </w:hyperlink>
      <w:r w:rsidRPr="00BD6EB1">
        <w:t>, pt 19.4.</w:t>
      </w:r>
    </w:p>
    <w:p w14:paraId="6AD2778C" w14:textId="77777777" w:rsidR="00556A72" w:rsidRPr="00704CBF" w:rsidRDefault="00556A72">
      <w:pPr>
        <w:pStyle w:val="AH3Div"/>
      </w:pPr>
      <w:bookmarkStart w:id="78" w:name="_Toc111534666"/>
      <w:r w:rsidRPr="00704CBF">
        <w:rPr>
          <w:rStyle w:val="CharDivNo"/>
        </w:rPr>
        <w:t>Division 7.2</w:t>
      </w:r>
      <w:r>
        <w:tab/>
      </w:r>
      <w:r w:rsidRPr="00704CBF">
        <w:rPr>
          <w:rStyle w:val="CharDivText"/>
        </w:rPr>
        <w:t>Board members</w:t>
      </w:r>
      <w:bookmarkEnd w:id="78"/>
    </w:p>
    <w:p w14:paraId="27411E89" w14:textId="77777777" w:rsidR="00556A72" w:rsidRDefault="00556A72">
      <w:pPr>
        <w:pStyle w:val="AH5Sec"/>
      </w:pPr>
      <w:bookmarkStart w:id="79" w:name="_Toc111534667"/>
      <w:r w:rsidRPr="00704CBF">
        <w:rPr>
          <w:rStyle w:val="CharSectNo"/>
        </w:rPr>
        <w:t>70</w:t>
      </w:r>
      <w:r>
        <w:tab/>
        <w:t>Board membership</w:t>
      </w:r>
      <w:bookmarkEnd w:id="79"/>
    </w:p>
    <w:p w14:paraId="083D3E2C" w14:textId="77777777" w:rsidR="00556A72" w:rsidRDefault="00556A72">
      <w:pPr>
        <w:pStyle w:val="Amain"/>
        <w:keepNext/>
      </w:pPr>
      <w:r>
        <w:tab/>
        <w:t>(1)</w:t>
      </w:r>
      <w:r>
        <w:tab/>
        <w:t xml:space="preserve">The Board consists of the following members </w:t>
      </w:r>
      <w:r w:rsidRPr="00A85DF3">
        <w:t xml:space="preserve">(the </w:t>
      </w:r>
      <w:r w:rsidRPr="00960546">
        <w:rPr>
          <w:rStyle w:val="charBoldItals"/>
        </w:rPr>
        <w:t>board members</w:t>
      </w:r>
      <w:r>
        <w:t>)</w:t>
      </w:r>
      <w:r w:rsidRPr="00A85DF3">
        <w:t>:</w:t>
      </w:r>
    </w:p>
    <w:p w14:paraId="3086CDA4" w14:textId="77777777" w:rsidR="00556A72" w:rsidRPr="00A85DF3" w:rsidRDefault="00556A72">
      <w:pPr>
        <w:pStyle w:val="Apara"/>
      </w:pPr>
      <w:r>
        <w:tab/>
        <w:t>(a)</w:t>
      </w:r>
      <w:r>
        <w:tab/>
        <w:t xml:space="preserve">1 member nominated </w:t>
      </w:r>
      <w:r w:rsidRPr="00A85DF3">
        <w:t>in writing</w:t>
      </w:r>
      <w:r>
        <w:t xml:space="preserve"> by a representative </w:t>
      </w:r>
      <w:r w:rsidRPr="00A85DF3">
        <w:t>body;</w:t>
      </w:r>
    </w:p>
    <w:p w14:paraId="3E8BD423" w14:textId="77777777" w:rsidR="00556A72" w:rsidRPr="00A85DF3" w:rsidRDefault="00556A72">
      <w:pPr>
        <w:pStyle w:val="Apara"/>
      </w:pPr>
      <w:r>
        <w:tab/>
        <w:t>(b)</w:t>
      </w:r>
      <w:r>
        <w:tab/>
        <w:t>1 member who is, or has recently been, an academic architect</w:t>
      </w:r>
      <w:r w:rsidRPr="00A85DF3">
        <w:t>;</w:t>
      </w:r>
    </w:p>
    <w:p w14:paraId="1556081A" w14:textId="77777777" w:rsidR="00556A72" w:rsidRPr="00A85DF3" w:rsidRDefault="00556A72">
      <w:pPr>
        <w:pStyle w:val="Apara"/>
      </w:pPr>
      <w:r>
        <w:tab/>
        <w:t>(c)</w:t>
      </w:r>
      <w:r>
        <w:tab/>
        <w:t>1 member who is registered</w:t>
      </w:r>
      <w:r w:rsidRPr="00A85DF3">
        <w:t>;</w:t>
      </w:r>
    </w:p>
    <w:p w14:paraId="20818891" w14:textId="77777777" w:rsidR="00556A72" w:rsidRPr="00A85DF3" w:rsidRDefault="00556A72">
      <w:pPr>
        <w:pStyle w:val="Apara"/>
      </w:pPr>
      <w:r>
        <w:tab/>
        <w:t>(d)</w:t>
      </w:r>
      <w:r>
        <w:tab/>
        <w:t>1 member who is a commercial lawyer</w:t>
      </w:r>
      <w:r w:rsidRPr="00A85DF3">
        <w:t>;</w:t>
      </w:r>
    </w:p>
    <w:p w14:paraId="2460E238" w14:textId="77777777" w:rsidR="00556A72" w:rsidRDefault="00556A72">
      <w:pPr>
        <w:pStyle w:val="Apara"/>
      </w:pPr>
      <w:r>
        <w:tab/>
        <w:t>(e)</w:t>
      </w:r>
      <w:r>
        <w:tab/>
        <w:t>1 member to represent community interests who is not registered.</w:t>
      </w:r>
    </w:p>
    <w:p w14:paraId="33D33305" w14:textId="77777777" w:rsidR="00556A72" w:rsidRDefault="00556A72">
      <w:pPr>
        <w:pStyle w:val="Amain"/>
        <w:keepNext/>
      </w:pPr>
      <w:r>
        <w:tab/>
        <w:t>(2)</w:t>
      </w:r>
      <w:r>
        <w:tab/>
        <w:t>The Minister must appoint the board members.</w:t>
      </w:r>
    </w:p>
    <w:p w14:paraId="12CF20DB" w14:textId="3421649C" w:rsidR="00D8516B" w:rsidRPr="00DC6149" w:rsidRDefault="00D8516B" w:rsidP="00D8516B">
      <w:pPr>
        <w:pStyle w:val="aNote"/>
      </w:pPr>
      <w:r w:rsidRPr="00DC6149">
        <w:rPr>
          <w:rStyle w:val="charItals"/>
        </w:rPr>
        <w:t>Note</w:t>
      </w:r>
      <w:r w:rsidRPr="00DC6149">
        <w:tab/>
        <w:t xml:space="preserve">For laws about appointments, see the </w:t>
      </w:r>
      <w:hyperlink r:id="rId48" w:tooltip="A2001-14" w:history="1">
        <w:r w:rsidRPr="00DC6149">
          <w:rPr>
            <w:rStyle w:val="charCitHyperlinkAbbrev"/>
          </w:rPr>
          <w:t>Legislation Act</w:t>
        </w:r>
      </w:hyperlink>
      <w:r w:rsidRPr="00DC6149">
        <w:t>, pt 19.3.</w:t>
      </w:r>
    </w:p>
    <w:p w14:paraId="751447F1" w14:textId="77777777" w:rsidR="00556A72" w:rsidRDefault="00556A72">
      <w:pPr>
        <w:pStyle w:val="Amain"/>
        <w:keepNext/>
      </w:pPr>
      <w:r>
        <w:tab/>
        <w:t>(3)</w:t>
      </w:r>
      <w:r>
        <w:tab/>
        <w:t xml:space="preserve">In this </w:t>
      </w:r>
      <w:r w:rsidRPr="00A85DF3">
        <w:t>section:</w:t>
      </w:r>
    </w:p>
    <w:p w14:paraId="2618EF0D" w14:textId="77777777" w:rsidR="00556A72" w:rsidRDefault="00556A72">
      <w:pPr>
        <w:pStyle w:val="aDef"/>
      </w:pPr>
      <w:r w:rsidRPr="00960546">
        <w:rPr>
          <w:rStyle w:val="charBoldItals"/>
        </w:rPr>
        <w:t xml:space="preserve">academic architect </w:t>
      </w:r>
      <w:r>
        <w:t>means a person who teaches architecture at an educational institution.</w:t>
      </w:r>
    </w:p>
    <w:p w14:paraId="25977B00" w14:textId="77777777" w:rsidR="00556A72" w:rsidRDefault="00556A72">
      <w:pPr>
        <w:pStyle w:val="aDef"/>
        <w:keepNext/>
      </w:pPr>
      <w:r w:rsidRPr="00960546">
        <w:rPr>
          <w:rStyle w:val="charBoldItals"/>
        </w:rPr>
        <w:t>commercial lawyer</w:t>
      </w:r>
      <w:r>
        <w:t xml:space="preserve"> means a lawyer with experience in either or both of the following areas</w:t>
      </w:r>
      <w:r w:rsidRPr="00A85DF3">
        <w:t>:</w:t>
      </w:r>
    </w:p>
    <w:p w14:paraId="3F566819" w14:textId="77777777" w:rsidR="00556A72" w:rsidRPr="00A85DF3" w:rsidRDefault="00556A72">
      <w:pPr>
        <w:pStyle w:val="aDefpara"/>
      </w:pPr>
      <w:r>
        <w:tab/>
        <w:t>(a)</w:t>
      </w:r>
      <w:r>
        <w:tab/>
        <w:t>consumer protection law</w:t>
      </w:r>
      <w:r w:rsidRPr="00A85DF3">
        <w:t>;</w:t>
      </w:r>
    </w:p>
    <w:p w14:paraId="70E44A4A" w14:textId="77777777" w:rsidR="00556A72" w:rsidRDefault="00556A72">
      <w:pPr>
        <w:pStyle w:val="aDefpara"/>
      </w:pPr>
      <w:r>
        <w:lastRenderedPageBreak/>
        <w:tab/>
        <w:t>(b)</w:t>
      </w:r>
      <w:r>
        <w:tab/>
        <w:t>trade practices law.</w:t>
      </w:r>
    </w:p>
    <w:p w14:paraId="0102F677" w14:textId="77777777" w:rsidR="00556A72" w:rsidRDefault="00556A72">
      <w:pPr>
        <w:pStyle w:val="aDef"/>
        <w:keepNext/>
      </w:pPr>
      <w:r w:rsidRPr="00960546">
        <w:rPr>
          <w:rStyle w:val="charBoldItals"/>
        </w:rPr>
        <w:t>representative body</w:t>
      </w:r>
      <w:r>
        <w:t xml:space="preserve"> means an entity that has as a main purpose the promotion of the interests of architects.</w:t>
      </w:r>
    </w:p>
    <w:p w14:paraId="69B5F730" w14:textId="07E2D56C" w:rsidR="00556A72" w:rsidRDefault="00556A72">
      <w:pPr>
        <w:pStyle w:val="aNote"/>
      </w:pPr>
      <w:r w:rsidRPr="00960546">
        <w:rPr>
          <w:rStyle w:val="charItals"/>
        </w:rPr>
        <w:t>Note</w:t>
      </w:r>
      <w:r w:rsidRPr="00960546">
        <w:rPr>
          <w:rStyle w:val="charItals"/>
        </w:rPr>
        <w:tab/>
      </w:r>
      <w:r>
        <w:t>The board can still function with a vacancy in membership (</w:t>
      </w:r>
      <w:r w:rsidRPr="00A85DF3">
        <w:t>see</w:t>
      </w:r>
      <w:r>
        <w:t xml:space="preserve"> </w:t>
      </w:r>
      <w:hyperlink r:id="rId49" w:tooltip="A2001-14" w:history="1">
        <w:r w:rsidR="00960546" w:rsidRPr="00960546">
          <w:rPr>
            <w:rStyle w:val="charCitHyperlinkAbbrev"/>
          </w:rPr>
          <w:t>Legislation Act</w:t>
        </w:r>
      </w:hyperlink>
      <w:r>
        <w:t xml:space="preserve">, </w:t>
      </w:r>
      <w:r w:rsidRPr="00A85DF3">
        <w:t>s</w:t>
      </w:r>
      <w:r>
        <w:t xml:space="preserve"> 199 (5)).</w:t>
      </w:r>
    </w:p>
    <w:p w14:paraId="04D8E2FB" w14:textId="77777777" w:rsidR="00556A72" w:rsidRDefault="00556A72">
      <w:pPr>
        <w:pStyle w:val="AH5Sec"/>
      </w:pPr>
      <w:bookmarkStart w:id="80" w:name="_Toc111534668"/>
      <w:r w:rsidRPr="00704CBF">
        <w:rPr>
          <w:rStyle w:val="CharSectNo"/>
        </w:rPr>
        <w:t>71</w:t>
      </w:r>
      <w:r>
        <w:tab/>
        <w:t>Term of board member appointments</w:t>
      </w:r>
      <w:bookmarkEnd w:id="80"/>
    </w:p>
    <w:p w14:paraId="0F885D66" w14:textId="77777777" w:rsidR="00556A72" w:rsidRDefault="00556A72">
      <w:pPr>
        <w:pStyle w:val="Amainreturn"/>
        <w:keepNext/>
      </w:pPr>
      <w:r>
        <w:t xml:space="preserve">An appointment must be for a term of </w:t>
      </w:r>
      <w:proofErr w:type="spellStart"/>
      <w:r>
        <w:t>not longer</w:t>
      </w:r>
      <w:proofErr w:type="spellEnd"/>
      <w:r>
        <w:t xml:space="preserve"> than 3 years.</w:t>
      </w:r>
    </w:p>
    <w:p w14:paraId="7D73DDF4" w14:textId="520AF77A" w:rsidR="00556A72" w:rsidRDefault="00556A72">
      <w:pPr>
        <w:pStyle w:val="aNote"/>
      </w:pPr>
      <w:r>
        <w:rPr>
          <w:rStyle w:val="charItals"/>
        </w:rPr>
        <w:t>Note</w:t>
      </w:r>
      <w:r>
        <w:rPr>
          <w:rStyle w:val="charItals"/>
        </w:rPr>
        <w:t> </w:t>
      </w:r>
      <w:r>
        <w:rPr>
          <w:rStyle w:val="charItals"/>
        </w:rPr>
        <w:tab/>
      </w:r>
      <w:r>
        <w:t>A person may be reappointed</w:t>
      </w:r>
      <w:r w:rsidRPr="00960546">
        <w:t xml:space="preserve"> </w:t>
      </w:r>
      <w:r>
        <w:t>to a position if the person is eligible to be appointed to the position (</w:t>
      </w:r>
      <w:r w:rsidRPr="00A85DF3">
        <w:t>see</w:t>
      </w:r>
      <w:r w:rsidRPr="00960546">
        <w:t xml:space="preserve"> </w:t>
      </w:r>
      <w:hyperlink r:id="rId50" w:tooltip="A2001-14" w:history="1">
        <w:r w:rsidR="00960546" w:rsidRPr="00960546">
          <w:rPr>
            <w:rStyle w:val="charCitHyperlinkAbbrev"/>
          </w:rPr>
          <w:t>Legislation Act</w:t>
        </w:r>
      </w:hyperlink>
      <w:r>
        <w:t xml:space="preserve">, </w:t>
      </w:r>
      <w:r w:rsidRPr="00A85DF3">
        <w:t>s</w:t>
      </w:r>
      <w:r>
        <w:t xml:space="preserve"> 208 and </w:t>
      </w:r>
      <w:proofErr w:type="spellStart"/>
      <w:r w:rsidRPr="00A85DF3">
        <w:t>dict</w:t>
      </w:r>
      <w:proofErr w:type="spellEnd"/>
      <w:r>
        <w:t xml:space="preserve">, </w:t>
      </w:r>
      <w:r w:rsidRPr="00A85DF3">
        <w:t>pt</w:t>
      </w:r>
      <w:r>
        <w:t xml:space="preserve"> 1, </w:t>
      </w:r>
      <w:r w:rsidRPr="00A85DF3">
        <w:t>def</w:t>
      </w:r>
      <w:r>
        <w:t> </w:t>
      </w:r>
      <w:r w:rsidRPr="00960546">
        <w:rPr>
          <w:rStyle w:val="charBoldItals"/>
        </w:rPr>
        <w:t>appoint</w:t>
      </w:r>
      <w:r>
        <w:t>).</w:t>
      </w:r>
    </w:p>
    <w:p w14:paraId="6116D9EB" w14:textId="77777777" w:rsidR="00556A72" w:rsidRDefault="00556A72">
      <w:pPr>
        <w:pStyle w:val="AH5Sec"/>
      </w:pPr>
      <w:bookmarkStart w:id="81" w:name="_Toc111534669"/>
      <w:r w:rsidRPr="00704CBF">
        <w:rPr>
          <w:rStyle w:val="CharSectNo"/>
        </w:rPr>
        <w:t>72</w:t>
      </w:r>
      <w:r>
        <w:tab/>
        <w:t>Board chairperson  and deputy chairperson</w:t>
      </w:r>
      <w:bookmarkEnd w:id="81"/>
    </w:p>
    <w:p w14:paraId="44B2E503" w14:textId="77777777" w:rsidR="00556A72" w:rsidRDefault="00556A72">
      <w:pPr>
        <w:pStyle w:val="Amain"/>
      </w:pPr>
      <w:r>
        <w:tab/>
        <w:t>(1)</w:t>
      </w:r>
      <w:r>
        <w:tab/>
        <w:t xml:space="preserve">This </w:t>
      </w:r>
      <w:r w:rsidRPr="00A85DF3">
        <w:t>section</w:t>
      </w:r>
      <w:r>
        <w:t xml:space="preserve"> applies if there is no chairperson or no deputy chairperson for the architects board.</w:t>
      </w:r>
    </w:p>
    <w:p w14:paraId="1E08795C" w14:textId="77777777" w:rsidR="00556A72" w:rsidRDefault="00556A72">
      <w:pPr>
        <w:pStyle w:val="Amain"/>
      </w:pPr>
      <w:r>
        <w:tab/>
        <w:t>(2)</w:t>
      </w:r>
      <w:r>
        <w:tab/>
        <w:t>The board members must elect a member to be the board chairperson or deputy chairperson.</w:t>
      </w:r>
    </w:p>
    <w:p w14:paraId="46248D06" w14:textId="77777777" w:rsidR="00556A72" w:rsidRDefault="00556A72">
      <w:pPr>
        <w:pStyle w:val="Amain"/>
      </w:pPr>
      <w:r>
        <w:tab/>
        <w:t>(3)</w:t>
      </w:r>
      <w:r>
        <w:tab/>
        <w:t>However, the board members must not elect a member to be the board chairperson or deputy chairperson unless the member is registered.</w:t>
      </w:r>
    </w:p>
    <w:p w14:paraId="0342E76A" w14:textId="77777777" w:rsidR="00556A72" w:rsidRDefault="00556A72">
      <w:pPr>
        <w:pStyle w:val="Amain"/>
      </w:pPr>
      <w:r>
        <w:tab/>
        <w:t>(4)</w:t>
      </w:r>
      <w:r>
        <w:tab/>
        <w:t>The board deputy chairperson acts in the position of board chairperson</w:t>
      </w:r>
      <w:r w:rsidRPr="00A85DF3">
        <w:t>—</w:t>
      </w:r>
    </w:p>
    <w:p w14:paraId="38B484E1" w14:textId="77777777" w:rsidR="00556A72" w:rsidRDefault="00556A72">
      <w:pPr>
        <w:pStyle w:val="Apara"/>
      </w:pPr>
      <w:r>
        <w:tab/>
        <w:t>(a)</w:t>
      </w:r>
      <w:r>
        <w:tab/>
        <w:t>during all vacancies in the position</w:t>
      </w:r>
      <w:r w:rsidRPr="00A85DF3">
        <w:t>; and</w:t>
      </w:r>
    </w:p>
    <w:p w14:paraId="005A8E80" w14:textId="77777777" w:rsidR="00556A72" w:rsidRDefault="00556A72">
      <w:pPr>
        <w:pStyle w:val="Apara"/>
        <w:keepNext/>
      </w:pPr>
      <w:r>
        <w:tab/>
        <w:t>(b)</w:t>
      </w:r>
      <w:r>
        <w:tab/>
        <w:t>during all periods when the board chairperson cannot for any reason exercise the functions of the position.</w:t>
      </w:r>
    </w:p>
    <w:p w14:paraId="2D19780D" w14:textId="5EE580CB" w:rsidR="00556A72" w:rsidRDefault="00556A72">
      <w:pPr>
        <w:pStyle w:val="aNote"/>
      </w:pPr>
      <w:r>
        <w:rPr>
          <w:rStyle w:val="charItals"/>
        </w:rPr>
        <w:t>Note</w:t>
      </w:r>
      <w:r>
        <w:rPr>
          <w:rStyle w:val="charItals"/>
        </w:rPr>
        <w:tab/>
      </w:r>
      <w:r>
        <w:t>The</w:t>
      </w:r>
      <w:r w:rsidRPr="00960546">
        <w:t xml:space="preserve"> </w:t>
      </w:r>
      <w:hyperlink r:id="rId51" w:tooltip="A2001-14" w:history="1">
        <w:r w:rsidR="00960546" w:rsidRPr="00960546">
          <w:rPr>
            <w:rStyle w:val="charCitHyperlinkAbbrev"/>
          </w:rPr>
          <w:t>Legislation Act</w:t>
        </w:r>
      </w:hyperlink>
      <w:r>
        <w:t>, div 19.3.2, deals with acting appointments</w:t>
      </w:r>
    </w:p>
    <w:p w14:paraId="451F635D" w14:textId="77777777" w:rsidR="00556A72" w:rsidRDefault="00556A72">
      <w:pPr>
        <w:pStyle w:val="AH5Sec"/>
      </w:pPr>
      <w:bookmarkStart w:id="82" w:name="_Toc111534670"/>
      <w:r w:rsidRPr="00704CBF">
        <w:rPr>
          <w:rStyle w:val="CharSectNo"/>
        </w:rPr>
        <w:lastRenderedPageBreak/>
        <w:t>73</w:t>
      </w:r>
      <w:r>
        <w:tab/>
        <w:t>Disclosure of interests by board members</w:t>
      </w:r>
      <w:bookmarkEnd w:id="82"/>
    </w:p>
    <w:p w14:paraId="6033CA70" w14:textId="77777777" w:rsidR="00556A72" w:rsidRDefault="00556A72" w:rsidP="00024002">
      <w:pPr>
        <w:pStyle w:val="Amain"/>
        <w:keepLines/>
      </w:pPr>
      <w:r>
        <w:tab/>
        <w:t>(1)</w:t>
      </w:r>
      <w:r>
        <w:tab/>
        <w:t xml:space="preserve">A board member who has a relevant interest in an issue </w:t>
      </w:r>
      <w:r w:rsidRPr="00A85DF3">
        <w:t>being</w:t>
      </w:r>
      <w:r>
        <w:t xml:space="preserve"> considered by the architects board or about to be considered by the board must, as soon as practicable after the relevant facts have come to the board member</w:t>
      </w:r>
      <w:r w:rsidR="004D1545" w:rsidRPr="004D1545">
        <w:t>’s</w:t>
      </w:r>
      <w:r>
        <w:t xml:space="preserve"> knowledge, disclose the nature of the interest at a board meeting.</w:t>
      </w:r>
    </w:p>
    <w:p w14:paraId="3DEA1ADB" w14:textId="77777777" w:rsidR="00556A72" w:rsidRDefault="00556A72">
      <w:pPr>
        <w:pStyle w:val="Amain"/>
      </w:pPr>
      <w:r>
        <w:tab/>
        <w:t>(2)</w:t>
      </w:r>
      <w:r>
        <w:tab/>
        <w:t>The disclosure must be recorded in the board</w:t>
      </w:r>
      <w:r w:rsidR="004D1545" w:rsidRPr="004D1545">
        <w:t>’s</w:t>
      </w:r>
      <w:r>
        <w:t xml:space="preserve"> minutes and, unless the board otherwise decides, the board member must not</w:t>
      </w:r>
      <w:r w:rsidRPr="00A85DF3">
        <w:t>—</w:t>
      </w:r>
    </w:p>
    <w:p w14:paraId="59151A2D" w14:textId="77777777" w:rsidR="00556A72" w:rsidRDefault="00556A72">
      <w:pPr>
        <w:pStyle w:val="Apara"/>
      </w:pPr>
      <w:r>
        <w:tab/>
        <w:t>(a)</w:t>
      </w:r>
      <w:r>
        <w:tab/>
        <w:t>be present when the board considers the issue</w:t>
      </w:r>
      <w:r w:rsidRPr="00A85DF3">
        <w:t>; or</w:t>
      </w:r>
    </w:p>
    <w:p w14:paraId="199A094A" w14:textId="77777777" w:rsidR="00556A72" w:rsidRDefault="00556A72">
      <w:pPr>
        <w:pStyle w:val="Apara"/>
      </w:pPr>
      <w:r>
        <w:tab/>
        <w:t>(b)</w:t>
      </w:r>
      <w:r>
        <w:tab/>
        <w:t xml:space="preserve">take </w:t>
      </w:r>
      <w:r w:rsidRPr="00A85DF3">
        <w:t>part</w:t>
      </w:r>
      <w:r>
        <w:t xml:space="preserve"> in a decision of the board on the issue.</w:t>
      </w:r>
    </w:p>
    <w:p w14:paraId="456326A9" w14:textId="77777777" w:rsidR="00556A72" w:rsidRDefault="00556A72">
      <w:pPr>
        <w:pStyle w:val="Amain"/>
      </w:pPr>
      <w:r>
        <w:tab/>
        <w:t>(3)</w:t>
      </w:r>
      <w:r>
        <w:tab/>
        <w:t>Any other board member who also has a relevant interest in the issue must not</w:t>
      </w:r>
      <w:r w:rsidRPr="00A85DF3">
        <w:t>—</w:t>
      </w:r>
    </w:p>
    <w:p w14:paraId="07CF05E1" w14:textId="77777777" w:rsidR="00556A72" w:rsidRDefault="00556A72">
      <w:pPr>
        <w:pStyle w:val="Apara"/>
      </w:pPr>
      <w:r>
        <w:tab/>
        <w:t>(a)</w:t>
      </w:r>
      <w:r>
        <w:tab/>
        <w:t xml:space="preserve">be present when the board considers whether to make a decision under </w:t>
      </w:r>
      <w:r w:rsidRPr="00A85DF3">
        <w:t>subsection</w:t>
      </w:r>
      <w:r>
        <w:t xml:space="preserve"> (2)</w:t>
      </w:r>
      <w:r w:rsidRPr="00A85DF3">
        <w:t>; or</w:t>
      </w:r>
    </w:p>
    <w:p w14:paraId="2C212C1B" w14:textId="77777777" w:rsidR="00556A72" w:rsidRDefault="00556A72">
      <w:pPr>
        <w:pStyle w:val="Apara"/>
      </w:pPr>
      <w:r>
        <w:tab/>
        <w:t>(b)</w:t>
      </w:r>
      <w:r>
        <w:tab/>
        <w:t xml:space="preserve">take </w:t>
      </w:r>
      <w:r w:rsidRPr="00A85DF3">
        <w:t>part</w:t>
      </w:r>
      <w:r>
        <w:t xml:space="preserve"> in the decision.</w:t>
      </w:r>
    </w:p>
    <w:p w14:paraId="0FA5D776" w14:textId="77777777" w:rsidR="00556A72" w:rsidRDefault="00556A72">
      <w:pPr>
        <w:pStyle w:val="Amain"/>
        <w:rPr>
          <w:rFonts w:ascii="Times New (W1)" w:hAnsi="Times New (W1)"/>
          <w:spacing w:val="2"/>
        </w:rPr>
      </w:pPr>
      <w:r>
        <w:rPr>
          <w:rFonts w:ascii="Times New (W1)" w:hAnsi="Times New (W1)"/>
          <w:spacing w:val="2"/>
        </w:rPr>
        <w:tab/>
        <w:t>(4)</w:t>
      </w:r>
      <w:r>
        <w:rPr>
          <w:rFonts w:ascii="Times New (W1)" w:hAnsi="Times New (W1)"/>
          <w:spacing w:val="2"/>
        </w:rPr>
        <w:tab/>
        <w:t xml:space="preserve">The board chairperson must, within 7 days after the end of each financial year, give the Minister a statement that sets out the details of all disclosures under this </w:t>
      </w:r>
      <w:r w:rsidRPr="00A85DF3">
        <w:rPr>
          <w:rFonts w:ascii="Times New (W1)" w:hAnsi="Times New (W1)"/>
          <w:spacing w:val="2"/>
        </w:rPr>
        <w:t>section</w:t>
      </w:r>
      <w:r>
        <w:rPr>
          <w:rFonts w:ascii="Times New (W1)" w:hAnsi="Times New (W1)"/>
          <w:spacing w:val="2"/>
        </w:rPr>
        <w:t xml:space="preserve"> made during the financial year.</w:t>
      </w:r>
    </w:p>
    <w:p w14:paraId="68478090" w14:textId="28868659" w:rsidR="00556A72" w:rsidRDefault="00556A72">
      <w:pPr>
        <w:pStyle w:val="Amain"/>
      </w:pPr>
      <w:r>
        <w:tab/>
        <w:t>(5)</w:t>
      </w:r>
      <w:r>
        <w:tab/>
        <w:t xml:space="preserve">The Minister must give </w:t>
      </w:r>
      <w:r w:rsidR="00D8516B" w:rsidRPr="00DC6149">
        <w:t>the relevant Assembly committee</w:t>
      </w:r>
      <w:r>
        <w:t xml:space="preserve"> a copy of a statement received under </w:t>
      </w:r>
      <w:r w:rsidRPr="00A85DF3">
        <w:t>subsection</w:t>
      </w:r>
      <w:r>
        <w:t xml:space="preserve"> (4) within 14 days after the day the Minister receives the statement.</w:t>
      </w:r>
    </w:p>
    <w:p w14:paraId="1A1C0515" w14:textId="77777777" w:rsidR="00556A72" w:rsidRDefault="00556A72">
      <w:pPr>
        <w:pStyle w:val="Amain"/>
        <w:keepNext/>
      </w:pPr>
      <w:r>
        <w:tab/>
        <w:t>(6)</w:t>
      </w:r>
      <w:r>
        <w:tab/>
        <w:t xml:space="preserve">In this </w:t>
      </w:r>
      <w:r w:rsidRPr="00A85DF3">
        <w:t>section:</w:t>
      </w:r>
    </w:p>
    <w:p w14:paraId="6226F7AB" w14:textId="77777777" w:rsidR="00D8516B" w:rsidRPr="00DC6149" w:rsidRDefault="00D8516B" w:rsidP="00D8516B">
      <w:pPr>
        <w:pStyle w:val="aDef"/>
      </w:pPr>
      <w:r w:rsidRPr="00DC6149">
        <w:rPr>
          <w:rStyle w:val="charBoldItals"/>
        </w:rPr>
        <w:t>relevant Assembly committee</w:t>
      </w:r>
      <w:r w:rsidRPr="00DC6149">
        <w:t xml:space="preserve"> means a standing committee of the Legislative Assembly nominated, in writing, by the Speaker for subsection (5).</w:t>
      </w:r>
    </w:p>
    <w:p w14:paraId="1A94DC74" w14:textId="77777777" w:rsidR="00556A72" w:rsidRDefault="00556A72" w:rsidP="00E11838">
      <w:pPr>
        <w:pStyle w:val="aDef"/>
      </w:pPr>
      <w:r>
        <w:rPr>
          <w:rStyle w:val="charBoldItals"/>
        </w:rPr>
        <w:t>relevant interest</w:t>
      </w:r>
      <w:r>
        <w:t>, in an issue, means a direct or indirect financial or other interest in the issue.</w:t>
      </w:r>
    </w:p>
    <w:p w14:paraId="5BDA0C7B" w14:textId="77777777" w:rsidR="00556A72" w:rsidRDefault="00556A72">
      <w:pPr>
        <w:pStyle w:val="AH5Sec"/>
      </w:pPr>
      <w:bookmarkStart w:id="83" w:name="_Toc111534671"/>
      <w:r w:rsidRPr="00704CBF">
        <w:rPr>
          <w:rStyle w:val="CharSectNo"/>
        </w:rPr>
        <w:lastRenderedPageBreak/>
        <w:t>74</w:t>
      </w:r>
      <w:r>
        <w:tab/>
        <w:t>Ending appointment of board member</w:t>
      </w:r>
      <w:bookmarkEnd w:id="83"/>
    </w:p>
    <w:p w14:paraId="571DA951" w14:textId="77777777" w:rsidR="00556A72" w:rsidRDefault="00556A72">
      <w:pPr>
        <w:pStyle w:val="Amain"/>
      </w:pPr>
      <w:r>
        <w:tab/>
        <w:t>(1)</w:t>
      </w:r>
      <w:r>
        <w:tab/>
        <w:t>The Minister must end the appointment of a board member if the Minister becomes aware that the member</w:t>
      </w:r>
      <w:r w:rsidRPr="00A85DF3">
        <w:t>—</w:t>
      </w:r>
    </w:p>
    <w:p w14:paraId="27F57214" w14:textId="77777777" w:rsidR="00556A72" w:rsidRDefault="00556A72">
      <w:pPr>
        <w:pStyle w:val="Apara"/>
      </w:pPr>
      <w:r>
        <w:tab/>
        <w:t>(a)</w:t>
      </w:r>
      <w:r>
        <w:tab/>
        <w:t xml:space="preserve">has failed to comply with </w:t>
      </w:r>
      <w:r w:rsidRPr="00A85DF3">
        <w:t>section</w:t>
      </w:r>
      <w:r>
        <w:t xml:space="preserve"> 73 without reasonable excuse</w:t>
      </w:r>
      <w:r w:rsidRPr="00A85DF3">
        <w:t>; or</w:t>
      </w:r>
    </w:p>
    <w:p w14:paraId="0E262117" w14:textId="77777777" w:rsidR="00556A72" w:rsidRDefault="00556A72">
      <w:pPr>
        <w:pStyle w:val="Apara"/>
      </w:pPr>
      <w:r>
        <w:tab/>
        <w:t>(b)</w:t>
      </w:r>
      <w:r>
        <w:tab/>
        <w:t xml:space="preserve">has at any time been convicted, in </w:t>
      </w:r>
      <w:smartTag w:uri="urn:schemas-microsoft-com:office:smarttags" w:element="place">
        <w:smartTag w:uri="urn:schemas-microsoft-com:office:smarttags" w:element="country-region">
          <w:r>
            <w:t>Australia</w:t>
          </w:r>
        </w:smartTag>
      </w:smartTag>
      <w:r>
        <w:t xml:space="preserve"> or elsewhere, of an offence punishable by imprisonment for 1 year or longer.</w:t>
      </w:r>
    </w:p>
    <w:p w14:paraId="67D02F31" w14:textId="77777777" w:rsidR="00556A72" w:rsidRDefault="00556A72">
      <w:pPr>
        <w:pStyle w:val="Amain"/>
      </w:pPr>
      <w:r>
        <w:tab/>
        <w:t>(2)</w:t>
      </w:r>
      <w:r>
        <w:tab/>
        <w:t>The Minister may end the appointment of a board member</w:t>
      </w:r>
      <w:r w:rsidRPr="00A85DF3">
        <w:t>—</w:t>
      </w:r>
    </w:p>
    <w:p w14:paraId="38AF61B6" w14:textId="77777777" w:rsidR="00556A72" w:rsidRDefault="00556A72">
      <w:pPr>
        <w:pStyle w:val="Apara"/>
      </w:pPr>
      <w:r>
        <w:tab/>
        <w:t>(a)</w:t>
      </w:r>
      <w:r>
        <w:tab/>
        <w:t>if the member is absent from 3 consecutive meetings of the board other than on leave approved by the Minister</w:t>
      </w:r>
      <w:r w:rsidRPr="00A85DF3">
        <w:t>; or</w:t>
      </w:r>
    </w:p>
    <w:p w14:paraId="3B446712" w14:textId="77777777" w:rsidR="00556A72" w:rsidRDefault="00556A72">
      <w:pPr>
        <w:pStyle w:val="Apara"/>
      </w:pPr>
      <w:r>
        <w:tab/>
        <w:t>(b)</w:t>
      </w:r>
      <w:r>
        <w:tab/>
        <w:t>if the Minister is satisfied that the member is no longer qualified to be appointed to the member</w:t>
      </w:r>
      <w:r w:rsidR="004D1545" w:rsidRPr="004D1545">
        <w:t>’s</w:t>
      </w:r>
      <w:r>
        <w:t xml:space="preserve"> position</w:t>
      </w:r>
      <w:r w:rsidRPr="00A85DF3">
        <w:t>; or</w:t>
      </w:r>
    </w:p>
    <w:p w14:paraId="4A330337" w14:textId="77777777" w:rsidR="00556A72" w:rsidRDefault="00556A72">
      <w:pPr>
        <w:pStyle w:val="Apara"/>
      </w:pPr>
      <w:r>
        <w:tab/>
        <w:t>(c)</w:t>
      </w:r>
      <w:r>
        <w:tab/>
        <w:t>for misbehaviour or physical or mental incapacity, if the incapacity affects the exercise of the member</w:t>
      </w:r>
      <w:r w:rsidR="004D1545" w:rsidRPr="004D1545">
        <w:t>’s</w:t>
      </w:r>
      <w:r>
        <w:t xml:space="preserve"> functions</w:t>
      </w:r>
      <w:r w:rsidRPr="00A85DF3">
        <w:t>; or</w:t>
      </w:r>
    </w:p>
    <w:p w14:paraId="220F417B" w14:textId="77777777" w:rsidR="006E4D7B" w:rsidRDefault="006E4D7B" w:rsidP="000F1C5C">
      <w:pPr>
        <w:pStyle w:val="Apara"/>
        <w:keepNext/>
      </w:pPr>
      <w:r>
        <w:tab/>
        <w:t>(d)</w:t>
      </w:r>
      <w:r>
        <w:tab/>
        <w:t>if the member becomes bankrupt or personally insolvent.</w:t>
      </w:r>
    </w:p>
    <w:p w14:paraId="3E4FBFC2" w14:textId="59298D63" w:rsidR="00556A72" w:rsidRDefault="00556A72">
      <w:pPr>
        <w:pStyle w:val="aNote"/>
      </w:pPr>
      <w:r>
        <w:rPr>
          <w:rStyle w:val="charItals"/>
        </w:rPr>
        <w:t>Note</w:t>
      </w:r>
      <w:r>
        <w:tab/>
        <w:t>A person</w:t>
      </w:r>
      <w:r w:rsidR="004D1545" w:rsidRPr="004D1545">
        <w:t>’s</w:t>
      </w:r>
      <w:r>
        <w:t xml:space="preserve"> appointment also ends if the person resigns (</w:t>
      </w:r>
      <w:r w:rsidRPr="00A85DF3">
        <w:t>see</w:t>
      </w:r>
      <w:r>
        <w:t xml:space="preserve"> </w:t>
      </w:r>
      <w:hyperlink r:id="rId52" w:tooltip="A2001-14" w:history="1">
        <w:r w:rsidR="00960546" w:rsidRPr="00960546">
          <w:rPr>
            <w:rStyle w:val="charCitHyperlinkAbbrev"/>
          </w:rPr>
          <w:t>Legislation Act</w:t>
        </w:r>
      </w:hyperlink>
      <w:r>
        <w:t xml:space="preserve">, </w:t>
      </w:r>
      <w:r w:rsidRPr="00A85DF3">
        <w:t>s</w:t>
      </w:r>
      <w:r>
        <w:t> 210).</w:t>
      </w:r>
    </w:p>
    <w:p w14:paraId="147C5889" w14:textId="77777777" w:rsidR="00556A72" w:rsidRPr="00704CBF" w:rsidRDefault="00556A72">
      <w:pPr>
        <w:pStyle w:val="AH3Div"/>
      </w:pPr>
      <w:bookmarkStart w:id="84" w:name="_Toc111534672"/>
      <w:r w:rsidRPr="00704CBF">
        <w:rPr>
          <w:rStyle w:val="CharDivNo"/>
        </w:rPr>
        <w:t>Division 7.3</w:t>
      </w:r>
      <w:r>
        <w:tab/>
      </w:r>
      <w:r w:rsidRPr="00704CBF">
        <w:rPr>
          <w:rStyle w:val="CharDivText"/>
        </w:rPr>
        <w:t>Board proceedings</w:t>
      </w:r>
      <w:bookmarkEnd w:id="84"/>
    </w:p>
    <w:p w14:paraId="015D3832" w14:textId="77777777" w:rsidR="00556A72" w:rsidRDefault="00556A72">
      <w:pPr>
        <w:pStyle w:val="AH5Sec"/>
      </w:pPr>
      <w:bookmarkStart w:id="85" w:name="_Toc111534673"/>
      <w:r w:rsidRPr="00704CBF">
        <w:rPr>
          <w:rStyle w:val="CharSectNo"/>
        </w:rPr>
        <w:t>75</w:t>
      </w:r>
      <w:r>
        <w:tab/>
        <w:t>Calling board meetings</w:t>
      </w:r>
      <w:bookmarkEnd w:id="85"/>
    </w:p>
    <w:p w14:paraId="70418105" w14:textId="77777777" w:rsidR="00556A72" w:rsidRDefault="00556A72">
      <w:pPr>
        <w:pStyle w:val="Amain"/>
      </w:pPr>
      <w:r>
        <w:tab/>
        <w:t>(1)</w:t>
      </w:r>
      <w:r>
        <w:tab/>
        <w:t>The architects board meets at the times and places the board chairperson decides.</w:t>
      </w:r>
    </w:p>
    <w:p w14:paraId="1BFF9920" w14:textId="77777777" w:rsidR="00556A72" w:rsidRDefault="00556A72">
      <w:pPr>
        <w:pStyle w:val="Amain"/>
      </w:pPr>
      <w:r>
        <w:tab/>
        <w:t>(2)</w:t>
      </w:r>
      <w:r>
        <w:tab/>
        <w:t>However, the architects board must meet at least 4 times each year.</w:t>
      </w:r>
    </w:p>
    <w:p w14:paraId="37A22CD4" w14:textId="77777777" w:rsidR="00556A72" w:rsidRDefault="00556A72">
      <w:pPr>
        <w:pStyle w:val="Amain"/>
      </w:pPr>
      <w:r>
        <w:tab/>
        <w:t>(3)</w:t>
      </w:r>
      <w:r>
        <w:tab/>
        <w:t>The board chairperson must ensure that board members have reasonable notice of meetings.</w:t>
      </w:r>
    </w:p>
    <w:p w14:paraId="639E9070" w14:textId="77777777" w:rsidR="00780C67" w:rsidRPr="00BD6EB1" w:rsidRDefault="00780C67" w:rsidP="0074600E">
      <w:pPr>
        <w:pStyle w:val="Amain"/>
        <w:keepLines/>
      </w:pPr>
      <w:r w:rsidRPr="00BD6EB1">
        <w:lastRenderedPageBreak/>
        <w:tab/>
        <w:t>(4)</w:t>
      </w:r>
      <w:r w:rsidRPr="00BD6EB1">
        <w:tab/>
        <w:t>The board chairperson may decide to hold a meeting using a method of communication, or a combination of methods of communication, that allows a board member taking part to hear what each other member taking part says without the members being in each other’s presence.</w:t>
      </w:r>
    </w:p>
    <w:p w14:paraId="55180735" w14:textId="77777777" w:rsidR="00780C67" w:rsidRPr="00BD6EB1" w:rsidRDefault="00780C67" w:rsidP="00780C67">
      <w:pPr>
        <w:pStyle w:val="aExamHdgss"/>
      </w:pPr>
      <w:r w:rsidRPr="00BD6EB1">
        <w:t>Examples</w:t>
      </w:r>
    </w:p>
    <w:p w14:paraId="15D95306" w14:textId="77777777" w:rsidR="00780C67" w:rsidRPr="00BD6EB1" w:rsidRDefault="00780C67" w:rsidP="00780C67">
      <w:pPr>
        <w:pStyle w:val="aExamss"/>
      </w:pPr>
      <w:r w:rsidRPr="00BD6EB1">
        <w:t>a phone link, an internet or intranet link</w:t>
      </w:r>
    </w:p>
    <w:p w14:paraId="4D52CDB1" w14:textId="77777777" w:rsidR="00780C67" w:rsidRPr="00BD6EB1" w:rsidRDefault="00780C67" w:rsidP="00780C67">
      <w:pPr>
        <w:pStyle w:val="Amain"/>
      </w:pPr>
      <w:r w:rsidRPr="00BD6EB1">
        <w:tab/>
        <w:t>(5)</w:t>
      </w:r>
      <w:r w:rsidRPr="00BD6EB1">
        <w:tab/>
        <w:t>A board member taking part in a meeting conducted under subsection (4) is taken, for all purposes, to be present at the meeting.</w:t>
      </w:r>
    </w:p>
    <w:p w14:paraId="7CA9E832" w14:textId="77777777" w:rsidR="00556A72" w:rsidRDefault="00556A72">
      <w:pPr>
        <w:pStyle w:val="AH5Sec"/>
      </w:pPr>
      <w:bookmarkStart w:id="86" w:name="_Toc111534674"/>
      <w:r w:rsidRPr="00704CBF">
        <w:rPr>
          <w:rStyle w:val="CharSectNo"/>
        </w:rPr>
        <w:t>76</w:t>
      </w:r>
      <w:r>
        <w:tab/>
        <w:t>Board procedures</w:t>
      </w:r>
      <w:bookmarkEnd w:id="86"/>
    </w:p>
    <w:p w14:paraId="1D3DD1C2" w14:textId="77777777" w:rsidR="00556A72" w:rsidRDefault="00556A72" w:rsidP="008B3A86">
      <w:pPr>
        <w:pStyle w:val="Amain"/>
        <w:keepNext/>
      </w:pPr>
      <w:r>
        <w:tab/>
        <w:t>(1)</w:t>
      </w:r>
      <w:r>
        <w:tab/>
        <w:t>The board chairperson presides at meetings of the architects board.</w:t>
      </w:r>
    </w:p>
    <w:p w14:paraId="67A4C23C" w14:textId="77777777" w:rsidR="00556A72" w:rsidRDefault="00556A72">
      <w:pPr>
        <w:pStyle w:val="Amain"/>
      </w:pPr>
      <w:r>
        <w:tab/>
        <w:t>(2)</w:t>
      </w:r>
      <w:r>
        <w:tab/>
        <w:t>However, if the chairperson is absent from a meeting, the deputy chairperson presides at the meeting.</w:t>
      </w:r>
    </w:p>
    <w:p w14:paraId="36BC71EE" w14:textId="77777777" w:rsidR="00556A72" w:rsidRDefault="00556A72">
      <w:pPr>
        <w:pStyle w:val="Amain"/>
      </w:pPr>
      <w:r>
        <w:tab/>
        <w:t>(3)</w:t>
      </w:r>
      <w:r>
        <w:tab/>
        <w:t>Business may be carried on at a board meeting only if</w:t>
      </w:r>
      <w:r w:rsidRPr="00A85DF3">
        <w:t>—</w:t>
      </w:r>
    </w:p>
    <w:p w14:paraId="766B9425" w14:textId="77777777" w:rsidR="00556A72" w:rsidRDefault="00556A72">
      <w:pPr>
        <w:pStyle w:val="Apara"/>
      </w:pPr>
      <w:r>
        <w:tab/>
        <w:t>(a)</w:t>
      </w:r>
      <w:r>
        <w:tab/>
        <w:t>at least 3 board members are present, including at least 2 architects</w:t>
      </w:r>
      <w:r w:rsidRPr="00A85DF3">
        <w:t>; and</w:t>
      </w:r>
    </w:p>
    <w:p w14:paraId="181F43BC" w14:textId="77777777" w:rsidR="00556A72" w:rsidRDefault="00556A72">
      <w:pPr>
        <w:pStyle w:val="Apara"/>
      </w:pPr>
      <w:r>
        <w:tab/>
        <w:t>(b)</w:t>
      </w:r>
      <w:r>
        <w:tab/>
        <w:t>the board chairperson or deputy chairperson is present.</w:t>
      </w:r>
    </w:p>
    <w:p w14:paraId="0276332E" w14:textId="77777777" w:rsidR="00556A72" w:rsidRDefault="00556A72">
      <w:pPr>
        <w:pStyle w:val="Amain"/>
      </w:pPr>
      <w:r>
        <w:tab/>
        <w:t>(4)</w:t>
      </w:r>
      <w:r>
        <w:tab/>
        <w:t>A question arising at a meeting may be decided by a majority of the votes of members present and voting.</w:t>
      </w:r>
    </w:p>
    <w:p w14:paraId="0B9621D0" w14:textId="77777777" w:rsidR="00556A72" w:rsidRDefault="00556A72">
      <w:pPr>
        <w:pStyle w:val="Amain"/>
      </w:pPr>
      <w:r>
        <w:tab/>
        <w:t>(5)</w:t>
      </w:r>
      <w:r>
        <w:tab/>
        <w:t>If the votes of the architects board on a question are equally divided, the decision of the member presiding is the decision of the board on the question.</w:t>
      </w:r>
    </w:p>
    <w:p w14:paraId="199BE197" w14:textId="77777777" w:rsidR="00556A72" w:rsidRDefault="00556A72">
      <w:pPr>
        <w:pStyle w:val="Amain"/>
      </w:pPr>
      <w:r>
        <w:tab/>
        <w:t>(6)</w:t>
      </w:r>
      <w:r>
        <w:tab/>
        <w:t xml:space="preserve">The board may decide its own procedure in relation to anything for </w:t>
      </w:r>
      <w:r w:rsidRPr="00A85DF3">
        <w:t>which</w:t>
      </w:r>
      <w:r>
        <w:t xml:space="preserve"> a procedure is not provided under this </w:t>
      </w:r>
      <w:r w:rsidRPr="00A85DF3">
        <w:t>Act</w:t>
      </w:r>
      <w:r>
        <w:t>.</w:t>
      </w:r>
    </w:p>
    <w:p w14:paraId="0C2A0ABB" w14:textId="77777777" w:rsidR="00556A72" w:rsidRDefault="00556A72">
      <w:pPr>
        <w:pStyle w:val="Amain"/>
      </w:pPr>
      <w:r>
        <w:tab/>
        <w:t>(7)</w:t>
      </w:r>
      <w:r>
        <w:tab/>
        <w:t>The board must keep minutes of its meetings.</w:t>
      </w:r>
    </w:p>
    <w:p w14:paraId="43EA6AF5" w14:textId="77777777" w:rsidR="00556A72" w:rsidRPr="00704CBF" w:rsidRDefault="00556A72">
      <w:pPr>
        <w:pStyle w:val="AH3Div"/>
      </w:pPr>
      <w:bookmarkStart w:id="87" w:name="_Toc111534675"/>
      <w:r w:rsidRPr="00704CBF">
        <w:rPr>
          <w:rStyle w:val="CharDivNo"/>
        </w:rPr>
        <w:lastRenderedPageBreak/>
        <w:t>Division 7.4</w:t>
      </w:r>
      <w:r>
        <w:tab/>
      </w:r>
      <w:r w:rsidRPr="00704CBF">
        <w:rPr>
          <w:rStyle w:val="CharDivText"/>
        </w:rPr>
        <w:t>Board committees</w:t>
      </w:r>
      <w:bookmarkEnd w:id="87"/>
    </w:p>
    <w:p w14:paraId="131611FC" w14:textId="77777777" w:rsidR="00556A72" w:rsidRDefault="00556A72">
      <w:pPr>
        <w:pStyle w:val="AH5Sec"/>
      </w:pPr>
      <w:bookmarkStart w:id="88" w:name="_Toc111534676"/>
      <w:r w:rsidRPr="00704CBF">
        <w:rPr>
          <w:rStyle w:val="CharSectNo"/>
        </w:rPr>
        <w:t>77</w:t>
      </w:r>
      <w:r>
        <w:tab/>
        <w:t>Establishment of committees</w:t>
      </w:r>
      <w:bookmarkEnd w:id="88"/>
    </w:p>
    <w:p w14:paraId="50BCAB97" w14:textId="77777777" w:rsidR="00556A72" w:rsidRDefault="00556A72">
      <w:pPr>
        <w:pStyle w:val="Amainreturn"/>
      </w:pPr>
      <w:r>
        <w:t>The architects board may establish committees to help the board in the exercise of its functions.</w:t>
      </w:r>
    </w:p>
    <w:p w14:paraId="710F9EC9" w14:textId="77777777" w:rsidR="00556A72" w:rsidRDefault="00556A72">
      <w:pPr>
        <w:pStyle w:val="AH5Sec"/>
      </w:pPr>
      <w:bookmarkStart w:id="89" w:name="_Toc111534677"/>
      <w:r w:rsidRPr="00704CBF">
        <w:rPr>
          <w:rStyle w:val="CharSectNo"/>
        </w:rPr>
        <w:t>78</w:t>
      </w:r>
      <w:r>
        <w:tab/>
        <w:t>Exercise of committee functions</w:t>
      </w:r>
      <w:bookmarkEnd w:id="89"/>
    </w:p>
    <w:p w14:paraId="7F4B8A8A" w14:textId="77777777" w:rsidR="00556A72" w:rsidRDefault="00556A72">
      <w:pPr>
        <w:pStyle w:val="Amain"/>
      </w:pPr>
      <w:r>
        <w:tab/>
        <w:t>(1)</w:t>
      </w:r>
      <w:r>
        <w:tab/>
        <w:t>The architects board may decide</w:t>
      </w:r>
      <w:r w:rsidRPr="00A85DF3">
        <w:t>—</w:t>
      </w:r>
    </w:p>
    <w:p w14:paraId="100EC45A" w14:textId="77777777" w:rsidR="00556A72" w:rsidRDefault="00556A72">
      <w:pPr>
        <w:pStyle w:val="Apara"/>
      </w:pPr>
      <w:r>
        <w:tab/>
        <w:t>(a)</w:t>
      </w:r>
      <w:r>
        <w:tab/>
        <w:t>how a committee is to exercise its functions</w:t>
      </w:r>
      <w:r w:rsidRPr="00A85DF3">
        <w:t>; and</w:t>
      </w:r>
    </w:p>
    <w:p w14:paraId="218F59AF" w14:textId="77777777" w:rsidR="00556A72" w:rsidRDefault="00556A72" w:rsidP="008B3A86">
      <w:pPr>
        <w:pStyle w:val="Apara"/>
        <w:keepNext/>
      </w:pPr>
      <w:r>
        <w:tab/>
        <w:t>(b)</w:t>
      </w:r>
      <w:r>
        <w:tab/>
        <w:t>the procedure to be followed for meetings of the committee, including</w:t>
      </w:r>
      <w:r w:rsidRPr="00A85DF3">
        <w:t>—</w:t>
      </w:r>
    </w:p>
    <w:p w14:paraId="13704FC4" w14:textId="77777777" w:rsidR="00556A72" w:rsidRDefault="00556A72">
      <w:pPr>
        <w:pStyle w:val="Asubpara"/>
      </w:pPr>
      <w:r>
        <w:tab/>
        <w:t>(</w:t>
      </w:r>
      <w:proofErr w:type="spellStart"/>
      <w:r>
        <w:t>i</w:t>
      </w:r>
      <w:proofErr w:type="spellEnd"/>
      <w:r>
        <w:t>)</w:t>
      </w:r>
      <w:r>
        <w:tab/>
        <w:t>the calling of meetings</w:t>
      </w:r>
      <w:r w:rsidRPr="00A85DF3">
        <w:t>; and</w:t>
      </w:r>
    </w:p>
    <w:p w14:paraId="56B0C6BA" w14:textId="77777777" w:rsidR="00556A72" w:rsidRDefault="00556A72">
      <w:pPr>
        <w:pStyle w:val="Asubpara"/>
      </w:pPr>
      <w:r>
        <w:tab/>
        <w:t>(ii)</w:t>
      </w:r>
      <w:r>
        <w:tab/>
        <w:t>the number of committee members to be present at meetings (including requirements that particular members be present)</w:t>
      </w:r>
      <w:r w:rsidRPr="00A85DF3">
        <w:t>; and</w:t>
      </w:r>
    </w:p>
    <w:p w14:paraId="56C4B412" w14:textId="77777777" w:rsidR="00556A72" w:rsidRDefault="00556A72">
      <w:pPr>
        <w:pStyle w:val="Asubpara"/>
      </w:pPr>
      <w:r>
        <w:tab/>
        <w:t>(iii)</w:t>
      </w:r>
      <w:r>
        <w:tab/>
        <w:t>the committee member who is to preside at meetings</w:t>
      </w:r>
      <w:r w:rsidRPr="00A85DF3">
        <w:t>; and</w:t>
      </w:r>
    </w:p>
    <w:p w14:paraId="533D02F6" w14:textId="77777777" w:rsidR="00556A72" w:rsidRDefault="00556A72">
      <w:pPr>
        <w:pStyle w:val="Asubpara"/>
      </w:pPr>
      <w:r>
        <w:tab/>
        <w:t>(iv)</w:t>
      </w:r>
      <w:r>
        <w:tab/>
        <w:t>how questions arising at a meeting are to be decided</w:t>
      </w:r>
      <w:r w:rsidRPr="00A85DF3">
        <w:t>; and</w:t>
      </w:r>
    </w:p>
    <w:p w14:paraId="66A76AD6" w14:textId="77777777" w:rsidR="00556A72" w:rsidRDefault="00556A72">
      <w:pPr>
        <w:pStyle w:val="Asubpara"/>
      </w:pPr>
      <w:r>
        <w:tab/>
        <w:t>(v)</w:t>
      </w:r>
      <w:r>
        <w:tab/>
        <w:t>the keeping of minutes of meetings.</w:t>
      </w:r>
    </w:p>
    <w:p w14:paraId="3FBA7AEB" w14:textId="77777777" w:rsidR="00556A72" w:rsidRDefault="00556A72">
      <w:pPr>
        <w:pStyle w:val="Amain"/>
      </w:pPr>
      <w:r>
        <w:tab/>
        <w:t>(2)</w:t>
      </w:r>
      <w:r>
        <w:tab/>
        <w:t xml:space="preserve">Subject to any decision of the architects board under </w:t>
      </w:r>
      <w:r w:rsidRPr="00A85DF3">
        <w:t>subsection</w:t>
      </w:r>
      <w:r>
        <w:t xml:space="preserve"> (1), a committee may decide its own procedures.</w:t>
      </w:r>
    </w:p>
    <w:p w14:paraId="700A67C7" w14:textId="77777777" w:rsidR="00556A72" w:rsidRDefault="00556A72">
      <w:pPr>
        <w:pStyle w:val="AH5Sec"/>
      </w:pPr>
      <w:bookmarkStart w:id="90" w:name="_Toc111534678"/>
      <w:r w:rsidRPr="00704CBF">
        <w:rPr>
          <w:rStyle w:val="CharSectNo"/>
        </w:rPr>
        <w:t>79</w:t>
      </w:r>
      <w:r>
        <w:tab/>
        <w:t>Membership of committees</w:t>
      </w:r>
      <w:bookmarkEnd w:id="90"/>
    </w:p>
    <w:p w14:paraId="5A3C3866" w14:textId="77777777" w:rsidR="00556A72" w:rsidRDefault="00556A72">
      <w:pPr>
        <w:pStyle w:val="Amain"/>
        <w:keepNext/>
      </w:pPr>
      <w:r>
        <w:tab/>
        <w:t>(1)</w:t>
      </w:r>
      <w:r>
        <w:tab/>
        <w:t>A committee consists of the people appointed by the architects board.</w:t>
      </w:r>
    </w:p>
    <w:p w14:paraId="534C8BAD" w14:textId="71408044" w:rsidR="00556A72" w:rsidRDefault="00556A72">
      <w:pPr>
        <w:pStyle w:val="aNote"/>
        <w:keepNext/>
      </w:pPr>
      <w:r>
        <w:rPr>
          <w:rStyle w:val="charItals"/>
        </w:rPr>
        <w:t>Note 1</w:t>
      </w:r>
      <w:r>
        <w:rPr>
          <w:rStyle w:val="charItals"/>
        </w:rPr>
        <w:tab/>
      </w:r>
      <w:r>
        <w:t xml:space="preserve">For the making of appointments (including acting appointments), </w:t>
      </w:r>
      <w:r w:rsidRPr="00A85DF3">
        <w:t>see</w:t>
      </w:r>
      <w:r>
        <w:t xml:space="preserve"> </w:t>
      </w:r>
      <w:hyperlink r:id="rId53" w:tooltip="A2001-14" w:history="1">
        <w:r w:rsidR="00960546" w:rsidRPr="00960546">
          <w:rPr>
            <w:rStyle w:val="charCitHyperlinkAbbrev"/>
          </w:rPr>
          <w:t>Legislation Act</w:t>
        </w:r>
      </w:hyperlink>
      <w:r>
        <w:t xml:space="preserve">, div 19.3. </w:t>
      </w:r>
    </w:p>
    <w:p w14:paraId="3A9757E5" w14:textId="77777777" w:rsidR="00556A72" w:rsidRDefault="00556A72">
      <w:pPr>
        <w:pStyle w:val="aNote"/>
      </w:pPr>
      <w:r>
        <w:rPr>
          <w:rStyle w:val="charItals"/>
        </w:rPr>
        <w:t>Note 2</w:t>
      </w:r>
      <w:r>
        <w:rPr>
          <w:rStyle w:val="charItals"/>
        </w:rPr>
        <w:tab/>
      </w:r>
      <w:r>
        <w:t>In particular, an appointment may be made by naming a person or nominating the occupant of a position (</w:t>
      </w:r>
      <w:r w:rsidRPr="00A85DF3">
        <w:t>see</w:t>
      </w:r>
      <w:r>
        <w:t xml:space="preserve"> </w:t>
      </w:r>
      <w:r w:rsidRPr="00A85DF3">
        <w:t>s</w:t>
      </w:r>
      <w:r>
        <w:t> 207).</w:t>
      </w:r>
    </w:p>
    <w:p w14:paraId="5B13C32F" w14:textId="77777777" w:rsidR="00556A72" w:rsidRDefault="00556A72">
      <w:pPr>
        <w:pStyle w:val="Amain"/>
      </w:pPr>
      <w:r>
        <w:tab/>
        <w:t>(2)</w:t>
      </w:r>
      <w:r>
        <w:tab/>
        <w:t>A committee may consist completely or partly of board members.</w:t>
      </w:r>
    </w:p>
    <w:p w14:paraId="2033B77F" w14:textId="77777777" w:rsidR="00556A72" w:rsidRDefault="00556A72">
      <w:pPr>
        <w:pStyle w:val="AH5Sec"/>
      </w:pPr>
      <w:bookmarkStart w:id="91" w:name="_Toc111534679"/>
      <w:r w:rsidRPr="00704CBF">
        <w:rPr>
          <w:rStyle w:val="CharSectNo"/>
        </w:rPr>
        <w:lastRenderedPageBreak/>
        <w:t>80</w:t>
      </w:r>
      <w:r>
        <w:tab/>
        <w:t>Reimbursement for committee members</w:t>
      </w:r>
      <w:bookmarkEnd w:id="91"/>
    </w:p>
    <w:p w14:paraId="7B13394E" w14:textId="77777777" w:rsidR="00556A72" w:rsidRDefault="00556A72">
      <w:pPr>
        <w:pStyle w:val="Amain"/>
      </w:pPr>
      <w:r>
        <w:tab/>
        <w:t>(1)</w:t>
      </w:r>
      <w:r>
        <w:tab/>
        <w:t>A committee member is not entitled to be paid for the exercise of the member</w:t>
      </w:r>
      <w:r w:rsidR="004D1545" w:rsidRPr="004D1545">
        <w:t>’s</w:t>
      </w:r>
      <w:r>
        <w:t xml:space="preserve"> functions.</w:t>
      </w:r>
    </w:p>
    <w:p w14:paraId="2B8A720E" w14:textId="77777777" w:rsidR="00556A72" w:rsidRDefault="00556A72">
      <w:pPr>
        <w:pStyle w:val="Amain"/>
      </w:pPr>
      <w:r>
        <w:tab/>
        <w:t>(2)</w:t>
      </w:r>
      <w:r>
        <w:tab/>
        <w:t xml:space="preserve">However, the </w:t>
      </w:r>
      <w:r w:rsidRPr="00A85DF3">
        <w:t>Territory</w:t>
      </w:r>
      <w:r>
        <w:t xml:space="preserve"> must reimburse a committee member for expenses reasonably incurred in the exercise of the member</w:t>
      </w:r>
      <w:r w:rsidR="004D1545" w:rsidRPr="004D1545">
        <w:t>’s</w:t>
      </w:r>
      <w:r>
        <w:t xml:space="preserve"> functions.</w:t>
      </w:r>
    </w:p>
    <w:p w14:paraId="79463B5B" w14:textId="77777777" w:rsidR="00556A72" w:rsidRDefault="00556A72">
      <w:pPr>
        <w:pStyle w:val="Amain"/>
      </w:pPr>
      <w:r>
        <w:tab/>
        <w:t>(3)</w:t>
      </w:r>
      <w:r>
        <w:tab/>
        <w:t xml:space="preserve">This </w:t>
      </w:r>
      <w:r w:rsidRPr="00A85DF3">
        <w:t>section</w:t>
      </w:r>
      <w:r>
        <w:t xml:space="preserve"> does not apply to a committee member who is also a board member.</w:t>
      </w:r>
    </w:p>
    <w:p w14:paraId="165FFBB6" w14:textId="77777777" w:rsidR="00556A72" w:rsidRDefault="00556A72">
      <w:pPr>
        <w:pStyle w:val="PageBreak"/>
      </w:pPr>
      <w:r>
        <w:br w:type="page"/>
      </w:r>
    </w:p>
    <w:p w14:paraId="7B482D16" w14:textId="77777777" w:rsidR="00556A72" w:rsidRPr="00704CBF" w:rsidRDefault="00556A72">
      <w:pPr>
        <w:pStyle w:val="AH2Part"/>
      </w:pPr>
      <w:bookmarkStart w:id="92" w:name="_Toc111534680"/>
      <w:r w:rsidRPr="00704CBF">
        <w:rPr>
          <w:rStyle w:val="CharPartNo"/>
        </w:rPr>
        <w:lastRenderedPageBreak/>
        <w:t>Part 8</w:t>
      </w:r>
      <w:r>
        <w:rPr>
          <w:rStyle w:val="CharPartText"/>
        </w:rPr>
        <w:tab/>
      </w:r>
      <w:r w:rsidRPr="00704CBF">
        <w:rPr>
          <w:rStyle w:val="CharPartText"/>
        </w:rPr>
        <w:t>Protection and information</w:t>
      </w:r>
      <w:bookmarkEnd w:id="92"/>
    </w:p>
    <w:p w14:paraId="1AF69922" w14:textId="77777777" w:rsidR="00556A72" w:rsidRDefault="00556A72">
      <w:pPr>
        <w:pStyle w:val="Placeholder"/>
      </w:pPr>
      <w:r>
        <w:rPr>
          <w:rStyle w:val="CharDivNo"/>
        </w:rPr>
        <w:t xml:space="preserve">  </w:t>
      </w:r>
      <w:r>
        <w:rPr>
          <w:rStyle w:val="CharDivText"/>
        </w:rPr>
        <w:t xml:space="preserve">  </w:t>
      </w:r>
    </w:p>
    <w:p w14:paraId="015D75D0" w14:textId="77777777" w:rsidR="00556A72" w:rsidRDefault="00556A72">
      <w:pPr>
        <w:pStyle w:val="AH5Sec"/>
        <w:rPr>
          <w:rStyle w:val="charItals"/>
        </w:rPr>
      </w:pPr>
      <w:bookmarkStart w:id="93" w:name="_Toc111534681"/>
      <w:r w:rsidRPr="00704CBF">
        <w:rPr>
          <w:rStyle w:val="CharSectNo"/>
        </w:rPr>
        <w:t>81</w:t>
      </w:r>
      <w:r w:rsidRPr="00960546">
        <w:rPr>
          <w:rFonts w:cs="Arial"/>
        </w:rPr>
        <w:tab/>
      </w:r>
      <w:r w:rsidRPr="00A85DF3">
        <w:t>Definition</w:t>
      </w:r>
      <w:r>
        <w:t xml:space="preserve">s for </w:t>
      </w:r>
      <w:r w:rsidRPr="00A85DF3">
        <w:t>pt</w:t>
      </w:r>
      <w:r>
        <w:t xml:space="preserve"> 8</w:t>
      </w:r>
      <w:bookmarkEnd w:id="93"/>
    </w:p>
    <w:p w14:paraId="797D5279" w14:textId="77777777" w:rsidR="00556A72" w:rsidRDefault="00556A72">
      <w:pPr>
        <w:pStyle w:val="Amainreturn"/>
        <w:keepNext/>
      </w:pPr>
      <w:r>
        <w:t xml:space="preserve">For this </w:t>
      </w:r>
      <w:r w:rsidRPr="00A85DF3">
        <w:t>part:</w:t>
      </w:r>
    </w:p>
    <w:p w14:paraId="57D1E8B6" w14:textId="77777777" w:rsidR="00556A72" w:rsidRDefault="00556A72">
      <w:pPr>
        <w:pStyle w:val="aDef"/>
      </w:pPr>
      <w:r w:rsidRPr="00960546">
        <w:rPr>
          <w:rStyle w:val="charBoldItals"/>
        </w:rPr>
        <w:t>informed person</w:t>
      </w:r>
      <w:r>
        <w:t xml:space="preserve"> means anyone who is, or has been, an official.</w:t>
      </w:r>
    </w:p>
    <w:p w14:paraId="2AD98422" w14:textId="77777777" w:rsidR="00556A72" w:rsidRDefault="00556A72">
      <w:pPr>
        <w:pStyle w:val="aDef"/>
      </w:pPr>
      <w:r>
        <w:rPr>
          <w:rStyle w:val="charBoldItals"/>
        </w:rPr>
        <w:t>official</w:t>
      </w:r>
      <w:r>
        <w:t xml:space="preserve"> means</w:t>
      </w:r>
      <w:r w:rsidRPr="00A85DF3">
        <w:t>—</w:t>
      </w:r>
    </w:p>
    <w:p w14:paraId="75AEC30C" w14:textId="77777777" w:rsidR="00556A72" w:rsidRDefault="00556A72">
      <w:pPr>
        <w:pStyle w:val="Apara"/>
      </w:pPr>
      <w:r>
        <w:tab/>
        <w:t>(a)</w:t>
      </w:r>
      <w:r>
        <w:tab/>
        <w:t>a member of the architects board</w:t>
      </w:r>
      <w:r w:rsidRPr="00A85DF3">
        <w:t>; or</w:t>
      </w:r>
    </w:p>
    <w:p w14:paraId="4C7D9420" w14:textId="77777777" w:rsidR="00556A72" w:rsidRDefault="00556A72">
      <w:pPr>
        <w:pStyle w:val="Apara"/>
      </w:pPr>
      <w:r>
        <w:tab/>
        <w:t>(b)</w:t>
      </w:r>
      <w:r>
        <w:tab/>
        <w:t xml:space="preserve">the </w:t>
      </w:r>
      <w:r w:rsidRPr="00A85DF3">
        <w:t>registrar; or</w:t>
      </w:r>
    </w:p>
    <w:p w14:paraId="08A877B4" w14:textId="77777777" w:rsidR="00556A72" w:rsidRDefault="00556A72">
      <w:pPr>
        <w:pStyle w:val="Apara"/>
      </w:pPr>
      <w:r>
        <w:tab/>
        <w:t>(c)</w:t>
      </w:r>
      <w:r>
        <w:tab/>
        <w:t>anyone acting under the direction or authority of the board.</w:t>
      </w:r>
    </w:p>
    <w:p w14:paraId="4204F355" w14:textId="77777777" w:rsidR="00556A72" w:rsidRDefault="00556A72">
      <w:pPr>
        <w:pStyle w:val="AH5Sec"/>
        <w:rPr>
          <w:b w:val="0"/>
          <w:bCs/>
        </w:rPr>
      </w:pPr>
      <w:bookmarkStart w:id="94" w:name="_Toc111534682"/>
      <w:r w:rsidRPr="00704CBF">
        <w:rPr>
          <w:rStyle w:val="CharSectNo"/>
        </w:rPr>
        <w:t>82</w:t>
      </w:r>
      <w:r>
        <w:tab/>
        <w:t>Protection of participants and people reporting</w:t>
      </w:r>
      <w:bookmarkEnd w:id="94"/>
    </w:p>
    <w:p w14:paraId="52F7CD88" w14:textId="77777777" w:rsidR="00556A72" w:rsidRDefault="00556A72">
      <w:pPr>
        <w:pStyle w:val="Amain"/>
      </w:pPr>
      <w:r>
        <w:tab/>
        <w:t>(1)</w:t>
      </w:r>
      <w:r>
        <w:tab/>
        <w:t xml:space="preserve">This </w:t>
      </w:r>
      <w:r w:rsidRPr="00A85DF3">
        <w:t>section</w:t>
      </w:r>
      <w:r>
        <w:t xml:space="preserve"> applies to a person who is or has been a complainant or participant in a proceeding about a complaint.</w:t>
      </w:r>
    </w:p>
    <w:p w14:paraId="0794C974" w14:textId="77777777" w:rsidR="00556A72" w:rsidRDefault="00556A72">
      <w:pPr>
        <w:pStyle w:val="Amain"/>
      </w:pPr>
      <w:r>
        <w:tab/>
        <w:t>(2)</w:t>
      </w:r>
      <w:r>
        <w:tab/>
        <w:t xml:space="preserve">A proceeding does not lie against a person to whom this </w:t>
      </w:r>
      <w:r w:rsidRPr="00A85DF3">
        <w:t>section</w:t>
      </w:r>
      <w:r>
        <w:t xml:space="preserve"> applies in relation to anything done, or omitted to be done, honestly in that capacity.</w:t>
      </w:r>
    </w:p>
    <w:p w14:paraId="720121F5" w14:textId="77777777" w:rsidR="00556A72" w:rsidRDefault="00556A72">
      <w:pPr>
        <w:pStyle w:val="AH5Sec"/>
      </w:pPr>
      <w:bookmarkStart w:id="95" w:name="_Toc111534683"/>
      <w:r w:rsidRPr="00704CBF">
        <w:rPr>
          <w:rStyle w:val="CharSectNo"/>
        </w:rPr>
        <w:t>83</w:t>
      </w:r>
      <w:r>
        <w:tab/>
        <w:t>Protection of officials</w:t>
      </w:r>
      <w:bookmarkEnd w:id="95"/>
    </w:p>
    <w:p w14:paraId="3080A466" w14:textId="77777777" w:rsidR="00556A72" w:rsidRDefault="00556A72">
      <w:pPr>
        <w:pStyle w:val="Amain"/>
      </w:pPr>
      <w:r>
        <w:tab/>
        <w:t>(1)</w:t>
      </w:r>
      <w:r>
        <w:tab/>
        <w:t xml:space="preserve">An official does not incur civil or criminal liability for an </w:t>
      </w:r>
      <w:r w:rsidRPr="00A85DF3">
        <w:t>act</w:t>
      </w:r>
      <w:r>
        <w:t xml:space="preserve"> or omission done honestly and without negligence for this </w:t>
      </w:r>
      <w:r w:rsidRPr="00A85DF3">
        <w:t>Act</w:t>
      </w:r>
      <w:r>
        <w:t>.</w:t>
      </w:r>
    </w:p>
    <w:p w14:paraId="522FA236" w14:textId="77777777" w:rsidR="00556A72" w:rsidRDefault="00556A72">
      <w:pPr>
        <w:pStyle w:val="Amain"/>
      </w:pPr>
      <w:r>
        <w:tab/>
        <w:t>(2)</w:t>
      </w:r>
      <w:r>
        <w:tab/>
        <w:t xml:space="preserve">A civil liability that would, apart from this </w:t>
      </w:r>
      <w:r w:rsidRPr="00A85DF3">
        <w:t>section</w:t>
      </w:r>
      <w:r>
        <w:t xml:space="preserve">, attach to an official, attaches instead to the </w:t>
      </w:r>
      <w:r w:rsidRPr="00A85DF3">
        <w:t>Territory</w:t>
      </w:r>
      <w:r>
        <w:t>.</w:t>
      </w:r>
    </w:p>
    <w:p w14:paraId="086EE490" w14:textId="77777777" w:rsidR="00556A72" w:rsidRDefault="00556A72">
      <w:pPr>
        <w:pStyle w:val="AH5Sec"/>
      </w:pPr>
      <w:bookmarkStart w:id="96" w:name="_Toc111534684"/>
      <w:r w:rsidRPr="00704CBF">
        <w:rPr>
          <w:rStyle w:val="CharSectNo"/>
        </w:rPr>
        <w:lastRenderedPageBreak/>
        <w:t>84</w:t>
      </w:r>
      <w:r>
        <w:tab/>
        <w:t>Secrecy</w:t>
      </w:r>
      <w:bookmarkEnd w:id="96"/>
    </w:p>
    <w:p w14:paraId="21430DDB" w14:textId="77777777" w:rsidR="00556A72" w:rsidRDefault="00556A72">
      <w:pPr>
        <w:pStyle w:val="Amain"/>
        <w:keepNext/>
      </w:pPr>
      <w:r>
        <w:tab/>
        <w:t>(1)</w:t>
      </w:r>
      <w:r>
        <w:tab/>
        <w:t xml:space="preserve">In this </w:t>
      </w:r>
      <w:r w:rsidRPr="00A85DF3">
        <w:t>section:</w:t>
      </w:r>
    </w:p>
    <w:p w14:paraId="24773E1C" w14:textId="77777777" w:rsidR="00556A72" w:rsidRDefault="00556A72" w:rsidP="00DE43AB">
      <w:pPr>
        <w:pStyle w:val="aDef"/>
        <w:keepNext/>
      </w:pPr>
      <w:r w:rsidRPr="00A85DF3">
        <w:rPr>
          <w:rStyle w:val="charBoldItals"/>
        </w:rPr>
        <w:t>court</w:t>
      </w:r>
      <w:r>
        <w:t xml:space="preserve"> includes any </w:t>
      </w:r>
      <w:r w:rsidRPr="00A85DF3">
        <w:t>tribunal</w:t>
      </w:r>
      <w:r>
        <w:t>, authority or person with power to require the production of documents or the answering of questions.</w:t>
      </w:r>
    </w:p>
    <w:p w14:paraId="0D9690D1" w14:textId="77777777" w:rsidR="00556A72" w:rsidRDefault="00556A72">
      <w:pPr>
        <w:pStyle w:val="aDef"/>
        <w:keepNext/>
      </w:pPr>
      <w:r>
        <w:rPr>
          <w:rStyle w:val="charBoldItals"/>
        </w:rPr>
        <w:t>produce</w:t>
      </w:r>
      <w:r>
        <w:t xml:space="preserve"> includes allow access to.</w:t>
      </w:r>
    </w:p>
    <w:p w14:paraId="643E50D4" w14:textId="77777777" w:rsidR="00556A72" w:rsidRDefault="00556A72">
      <w:pPr>
        <w:pStyle w:val="aDef"/>
      </w:pPr>
      <w:r>
        <w:rPr>
          <w:rStyle w:val="charBoldItals"/>
        </w:rPr>
        <w:t>protected information</w:t>
      </w:r>
      <w:r>
        <w:t xml:space="preserve"> means information about a person that is disclosed to, or obtained by, an informed person be</w:t>
      </w:r>
      <w:r w:rsidRPr="00A85DF3">
        <w:t>cause</w:t>
      </w:r>
      <w:r>
        <w:t xml:space="preserve"> of the exercise of a function under this </w:t>
      </w:r>
      <w:r w:rsidRPr="00A85DF3">
        <w:t>Act</w:t>
      </w:r>
      <w:r>
        <w:t>.</w:t>
      </w:r>
    </w:p>
    <w:p w14:paraId="45AFC9FB" w14:textId="77777777" w:rsidR="00556A72" w:rsidRDefault="00556A72">
      <w:pPr>
        <w:pStyle w:val="Amain"/>
      </w:pPr>
      <w:r>
        <w:tab/>
        <w:t>(2)</w:t>
      </w:r>
      <w:r>
        <w:tab/>
        <w:t>A person commits an offence if</w:t>
      </w:r>
      <w:r w:rsidRPr="00A85DF3">
        <w:t>—</w:t>
      </w:r>
    </w:p>
    <w:p w14:paraId="03E46A6B" w14:textId="77777777" w:rsidR="00556A72" w:rsidRDefault="00556A72">
      <w:pPr>
        <w:pStyle w:val="Apara"/>
      </w:pPr>
      <w:r>
        <w:tab/>
        <w:t>(a)</w:t>
      </w:r>
      <w:r>
        <w:tab/>
        <w:t>the person is an informed person</w:t>
      </w:r>
      <w:r w:rsidRPr="00A85DF3">
        <w:t>; and</w:t>
      </w:r>
    </w:p>
    <w:p w14:paraId="6CD3423E" w14:textId="77777777" w:rsidR="00556A72" w:rsidRDefault="00556A72">
      <w:pPr>
        <w:pStyle w:val="Apara"/>
      </w:pPr>
      <w:r>
        <w:tab/>
        <w:t>(b)</w:t>
      </w:r>
      <w:r>
        <w:tab/>
        <w:t>the person</w:t>
      </w:r>
      <w:r w:rsidRPr="00A85DF3">
        <w:t>—</w:t>
      </w:r>
    </w:p>
    <w:p w14:paraId="7FA12746" w14:textId="77777777" w:rsidR="00556A72" w:rsidRDefault="00556A72">
      <w:pPr>
        <w:pStyle w:val="Asubpara"/>
      </w:pPr>
      <w:r>
        <w:tab/>
        <w:t>(</w:t>
      </w:r>
      <w:proofErr w:type="spellStart"/>
      <w:r>
        <w:t>i</w:t>
      </w:r>
      <w:proofErr w:type="spellEnd"/>
      <w:r>
        <w:t>)</w:t>
      </w:r>
      <w:r>
        <w:tab/>
        <w:t>makes a record of protected information</w:t>
      </w:r>
      <w:r w:rsidRPr="00A85DF3">
        <w:t>; or</w:t>
      </w:r>
    </w:p>
    <w:p w14:paraId="646CB837" w14:textId="77777777" w:rsidR="00556A72" w:rsidRDefault="00556A72">
      <w:pPr>
        <w:pStyle w:val="Asubpara"/>
      </w:pPr>
      <w:r>
        <w:tab/>
        <w:t>(ii)</w:t>
      </w:r>
      <w:r>
        <w:tab/>
        <w:t>directly or indirectly, divulges or communicates protected information to someone else</w:t>
      </w:r>
      <w:r w:rsidRPr="00A85DF3">
        <w:t>; and</w:t>
      </w:r>
    </w:p>
    <w:p w14:paraId="39E405B3" w14:textId="77777777" w:rsidR="00556A72" w:rsidRDefault="00556A72">
      <w:pPr>
        <w:pStyle w:val="Apara"/>
        <w:keepNext/>
      </w:pPr>
      <w:r>
        <w:tab/>
        <w:t>(c)</w:t>
      </w:r>
      <w:r>
        <w:tab/>
        <w:t xml:space="preserve">the record is not made, or the information is not divulged or communicated, in relation to the exercise of a function, as a protected person, under this </w:t>
      </w:r>
      <w:r w:rsidRPr="00A85DF3">
        <w:t>Act</w:t>
      </w:r>
      <w:r>
        <w:t>.</w:t>
      </w:r>
    </w:p>
    <w:p w14:paraId="7BBB7732" w14:textId="77777777" w:rsidR="00556A72" w:rsidRDefault="00556A72">
      <w:pPr>
        <w:pStyle w:val="Penalty"/>
        <w:keepNext/>
        <w:rPr>
          <w:snapToGrid w:val="0"/>
        </w:rPr>
      </w:pPr>
      <w:r>
        <w:rPr>
          <w:snapToGrid w:val="0"/>
          <w:color w:val="000000"/>
        </w:rPr>
        <w:t xml:space="preserve">Maximum </w:t>
      </w:r>
      <w:r w:rsidRPr="00A85DF3">
        <w:rPr>
          <w:snapToGrid w:val="0"/>
          <w:color w:val="000000"/>
        </w:rPr>
        <w:t>penalty:</w:t>
      </w:r>
      <w:r>
        <w:rPr>
          <w:snapToGrid w:val="0"/>
          <w:color w:val="000000"/>
        </w:rPr>
        <w:t xml:space="preserve">  50 </w:t>
      </w:r>
      <w:r w:rsidRPr="00A85DF3">
        <w:rPr>
          <w:snapToGrid w:val="0"/>
          <w:color w:val="000000"/>
        </w:rPr>
        <w:t>penalty</w:t>
      </w:r>
      <w:r>
        <w:rPr>
          <w:snapToGrid w:val="0"/>
          <w:color w:val="000000"/>
        </w:rPr>
        <w:t xml:space="preserve"> units, imprisonment for 6 months or both.</w:t>
      </w:r>
    </w:p>
    <w:p w14:paraId="61D8AAD4" w14:textId="77777777" w:rsidR="00556A72" w:rsidRDefault="00556A72">
      <w:pPr>
        <w:pStyle w:val="Amain"/>
      </w:pPr>
      <w:r>
        <w:tab/>
        <w:t>(3)</w:t>
      </w:r>
      <w:r>
        <w:tab/>
      </w:r>
      <w:r w:rsidRPr="00A85DF3">
        <w:t>Subsection</w:t>
      </w:r>
      <w:r>
        <w:t xml:space="preserve"> (2) does not apply if the informed person makes the record, or divulges or communicates the information, in relation to the exercise of a function, as a protected person, under this </w:t>
      </w:r>
      <w:r w:rsidRPr="00A85DF3">
        <w:t>Act</w:t>
      </w:r>
      <w:r>
        <w:t xml:space="preserve"> or another </w:t>
      </w:r>
      <w:r w:rsidRPr="00A85DF3">
        <w:t>Territory</w:t>
      </w:r>
      <w:r>
        <w:t xml:space="preserve"> law.</w:t>
      </w:r>
    </w:p>
    <w:p w14:paraId="501E75FC" w14:textId="77777777" w:rsidR="00556A72" w:rsidRDefault="00556A72" w:rsidP="00DE43AB">
      <w:pPr>
        <w:pStyle w:val="Amain"/>
        <w:keepNext/>
      </w:pPr>
      <w:r>
        <w:lastRenderedPageBreak/>
        <w:tab/>
        <w:t>(4)</w:t>
      </w:r>
      <w:r>
        <w:tab/>
      </w:r>
      <w:r w:rsidRPr="00A85DF3">
        <w:t>Subsection</w:t>
      </w:r>
      <w:r>
        <w:t xml:space="preserve"> (2) does not prevent an informed person from divulging or communicating protected information</w:t>
      </w:r>
      <w:r w:rsidRPr="00A85DF3">
        <w:t>—</w:t>
      </w:r>
    </w:p>
    <w:p w14:paraId="3BA11EC3" w14:textId="77777777" w:rsidR="00556A72" w:rsidRDefault="00556A72" w:rsidP="00DE43AB">
      <w:pPr>
        <w:pStyle w:val="Apara"/>
        <w:keepNext/>
      </w:pPr>
      <w:r>
        <w:tab/>
        <w:t>(a)</w:t>
      </w:r>
      <w:r>
        <w:tab/>
        <w:t>with the consent of the person from whom the information was obtained</w:t>
      </w:r>
      <w:r w:rsidRPr="00A85DF3">
        <w:t>; or</w:t>
      </w:r>
    </w:p>
    <w:p w14:paraId="2F25ECFE" w14:textId="77777777" w:rsidR="00556A72" w:rsidRDefault="00556A72">
      <w:pPr>
        <w:pStyle w:val="Apara"/>
      </w:pPr>
      <w:r>
        <w:tab/>
        <w:t>(b)</w:t>
      </w:r>
      <w:r>
        <w:tab/>
        <w:t>to a person administering or enforcing a corresponding law of a local jurisdiction</w:t>
      </w:r>
      <w:r w:rsidRPr="00A85DF3">
        <w:t>; or</w:t>
      </w:r>
    </w:p>
    <w:p w14:paraId="5D01910E" w14:textId="77777777" w:rsidR="00556A72" w:rsidRDefault="00556A72">
      <w:pPr>
        <w:pStyle w:val="Apara"/>
        <w:keepNext/>
      </w:pPr>
      <w:r>
        <w:tab/>
        <w:t>(c)</w:t>
      </w:r>
      <w:r>
        <w:tab/>
        <w:t>to a law enforcement authority.</w:t>
      </w:r>
    </w:p>
    <w:p w14:paraId="2026BC8D" w14:textId="77777777" w:rsidR="00556A72" w:rsidRDefault="00556A72">
      <w:pPr>
        <w:pStyle w:val="aNote"/>
      </w:pPr>
      <w:r w:rsidRPr="00960546">
        <w:rPr>
          <w:rStyle w:val="charItals"/>
        </w:rPr>
        <w:t>Note</w:t>
      </w:r>
      <w:r w:rsidRPr="00960546">
        <w:rPr>
          <w:rStyle w:val="charItals"/>
        </w:rPr>
        <w:tab/>
      </w:r>
      <w:r w:rsidRPr="00960546">
        <w:rPr>
          <w:rStyle w:val="charBoldItals"/>
        </w:rPr>
        <w:t>Corresponding law</w:t>
      </w:r>
      <w:r w:rsidRPr="00A85DF3">
        <w:t>—see</w:t>
      </w:r>
      <w:r>
        <w:t xml:space="preserve"> </w:t>
      </w:r>
      <w:r w:rsidRPr="00A85DF3">
        <w:t>dict</w:t>
      </w:r>
      <w:r>
        <w:t>.</w:t>
      </w:r>
    </w:p>
    <w:p w14:paraId="091C275F" w14:textId="77777777" w:rsidR="00556A72" w:rsidRDefault="00556A72">
      <w:pPr>
        <w:pStyle w:val="Amain"/>
      </w:pPr>
      <w:r>
        <w:tab/>
        <w:t>(5)</w:t>
      </w:r>
      <w:r>
        <w:tab/>
        <w:t xml:space="preserve">An informed person need not divulge or communicate protected information to a </w:t>
      </w:r>
      <w:r w:rsidRPr="00A85DF3">
        <w:t>court</w:t>
      </w:r>
      <w:r>
        <w:t xml:space="preserve">, or produce a document containing protected information to a </w:t>
      </w:r>
      <w:r w:rsidRPr="00A85DF3">
        <w:t>court</w:t>
      </w:r>
      <w:r>
        <w:t xml:space="preserve">, unless it is necessary to do so for this </w:t>
      </w:r>
      <w:r w:rsidRPr="00A85DF3">
        <w:t>Act</w:t>
      </w:r>
      <w:r>
        <w:t xml:space="preserve"> or another </w:t>
      </w:r>
      <w:r w:rsidRPr="00A85DF3">
        <w:t>Act</w:t>
      </w:r>
      <w:r>
        <w:t>.</w:t>
      </w:r>
    </w:p>
    <w:p w14:paraId="181F1931" w14:textId="77777777" w:rsidR="00556A72" w:rsidRDefault="00556A72">
      <w:pPr>
        <w:pStyle w:val="PageBreak"/>
      </w:pPr>
      <w:r>
        <w:br w:type="page"/>
      </w:r>
    </w:p>
    <w:p w14:paraId="7C1630AF" w14:textId="77777777" w:rsidR="00580870" w:rsidRPr="00704CBF" w:rsidRDefault="00580870" w:rsidP="00580870">
      <w:pPr>
        <w:pStyle w:val="AH2Part"/>
      </w:pPr>
      <w:bookmarkStart w:id="97" w:name="_Toc111534685"/>
      <w:r w:rsidRPr="00704CBF">
        <w:rPr>
          <w:rStyle w:val="CharPartNo"/>
        </w:rPr>
        <w:lastRenderedPageBreak/>
        <w:t>Part 9</w:t>
      </w:r>
      <w:r>
        <w:tab/>
      </w:r>
      <w:r w:rsidRPr="00704CBF">
        <w:rPr>
          <w:rStyle w:val="CharPartText"/>
        </w:rPr>
        <w:t>Notification and review of decisions</w:t>
      </w:r>
      <w:bookmarkEnd w:id="97"/>
    </w:p>
    <w:p w14:paraId="7A569924" w14:textId="77777777" w:rsidR="00580870" w:rsidRDefault="00580870" w:rsidP="00580870">
      <w:pPr>
        <w:pStyle w:val="AH5Sec"/>
      </w:pPr>
      <w:bookmarkStart w:id="98" w:name="_Toc111534686"/>
      <w:r w:rsidRPr="00704CBF">
        <w:rPr>
          <w:rStyle w:val="CharSectNo"/>
        </w:rPr>
        <w:t>85</w:t>
      </w:r>
      <w:r>
        <w:tab/>
        <w:t xml:space="preserve">Meaning of </w:t>
      </w:r>
      <w:r>
        <w:rPr>
          <w:rStyle w:val="charItals"/>
        </w:rPr>
        <w:t>reviewable decision—</w:t>
      </w:r>
      <w:r>
        <w:t>pt 9</w:t>
      </w:r>
      <w:bookmarkEnd w:id="98"/>
    </w:p>
    <w:p w14:paraId="673DE5BF" w14:textId="77777777" w:rsidR="00580870" w:rsidRDefault="00580870" w:rsidP="00580870">
      <w:pPr>
        <w:pStyle w:val="Amainreturn"/>
        <w:keepNext/>
      </w:pPr>
      <w:r>
        <w:t>In this part:</w:t>
      </w:r>
    </w:p>
    <w:p w14:paraId="4CA3D156" w14:textId="77777777" w:rsidR="00580870" w:rsidRDefault="00580870" w:rsidP="00580870">
      <w:pPr>
        <w:pStyle w:val="aDef"/>
      </w:pPr>
      <w:r>
        <w:rPr>
          <w:rStyle w:val="charBoldItals"/>
        </w:rPr>
        <w:t>reviewable decision</w:t>
      </w:r>
      <w:r>
        <w:t xml:space="preserve"> means a decision mentioned in schedule 1, column 3 under a provision of this Act mentioned in column 2 in relation to the decision.</w:t>
      </w:r>
    </w:p>
    <w:p w14:paraId="43A2C13C" w14:textId="77777777" w:rsidR="00580870" w:rsidRDefault="00580870" w:rsidP="00580870">
      <w:pPr>
        <w:pStyle w:val="AH5Sec"/>
      </w:pPr>
      <w:bookmarkStart w:id="99" w:name="_Toc111534687"/>
      <w:r w:rsidRPr="00704CBF">
        <w:rPr>
          <w:rStyle w:val="CharSectNo"/>
        </w:rPr>
        <w:t>86</w:t>
      </w:r>
      <w:r>
        <w:tab/>
        <w:t>Reviewable decision notices</w:t>
      </w:r>
      <w:bookmarkEnd w:id="99"/>
    </w:p>
    <w:p w14:paraId="55DBF157" w14:textId="77777777" w:rsidR="00580870" w:rsidRDefault="00580870" w:rsidP="00580870">
      <w:pPr>
        <w:pStyle w:val="Amainreturn"/>
        <w:keepNext/>
      </w:pPr>
      <w:r>
        <w:t>If a person makes a reviewable decision, the person must give a reviewable decision notice to each entity mentioned in schedule 1, column 4 in relation to the decision.</w:t>
      </w:r>
    </w:p>
    <w:p w14:paraId="71C66893" w14:textId="6A9EEB88" w:rsidR="00580870" w:rsidRDefault="00580870" w:rsidP="00580870">
      <w:pPr>
        <w:pStyle w:val="aNote"/>
      </w:pPr>
      <w:r w:rsidRPr="00960546">
        <w:rPr>
          <w:rStyle w:val="charItals"/>
        </w:rPr>
        <w:t>Note 1</w:t>
      </w:r>
      <w:r w:rsidRPr="00960546">
        <w:rPr>
          <w:rStyle w:val="charItals"/>
        </w:rPr>
        <w:tab/>
      </w:r>
      <w:r>
        <w:t xml:space="preserve">The person must also take reasonable steps to give a reviewable decision notice to any other person whose interests are affected by the decision (see </w:t>
      </w:r>
      <w:hyperlink r:id="rId54" w:tooltip="A2008-35" w:history="1">
        <w:r w:rsidR="00960546" w:rsidRPr="00960546">
          <w:rPr>
            <w:rStyle w:val="charCitHyperlinkItal"/>
          </w:rPr>
          <w:t>ACT Civil and Administrative Tribunal Act 2008</w:t>
        </w:r>
      </w:hyperlink>
      <w:r>
        <w:t xml:space="preserve">, s 67A). </w:t>
      </w:r>
    </w:p>
    <w:p w14:paraId="63A6C4AA" w14:textId="460A7F38" w:rsidR="00580870" w:rsidRDefault="00580870" w:rsidP="00580870">
      <w:pPr>
        <w:pStyle w:val="aNote"/>
      </w:pPr>
      <w:r w:rsidRPr="00960546">
        <w:rPr>
          <w:rStyle w:val="charItals"/>
        </w:rPr>
        <w:t>Note 2</w:t>
      </w:r>
      <w:r w:rsidRPr="00960546">
        <w:rPr>
          <w:rStyle w:val="charItals"/>
        </w:rPr>
        <w:tab/>
      </w:r>
      <w:r>
        <w:t xml:space="preserve">The requirements for reviewable decision notices are prescribed under the </w:t>
      </w:r>
      <w:hyperlink r:id="rId55" w:tooltip="A2008-35" w:history="1">
        <w:r w:rsidR="00960546" w:rsidRPr="00960546">
          <w:rPr>
            <w:rStyle w:val="charCitHyperlinkItal"/>
          </w:rPr>
          <w:t>ACT Civil and Administrative Tribunal Act 2008</w:t>
        </w:r>
      </w:hyperlink>
      <w:r>
        <w:t>.</w:t>
      </w:r>
    </w:p>
    <w:p w14:paraId="0FD391F1" w14:textId="77777777" w:rsidR="00580870" w:rsidRDefault="00580870" w:rsidP="00580870">
      <w:pPr>
        <w:pStyle w:val="AH5Sec"/>
      </w:pPr>
      <w:bookmarkStart w:id="100" w:name="_Toc111534688"/>
      <w:r w:rsidRPr="00704CBF">
        <w:rPr>
          <w:rStyle w:val="CharSectNo"/>
        </w:rPr>
        <w:t>86A</w:t>
      </w:r>
      <w:r>
        <w:tab/>
        <w:t>Applications for review</w:t>
      </w:r>
      <w:bookmarkEnd w:id="100"/>
    </w:p>
    <w:p w14:paraId="42927868" w14:textId="77777777" w:rsidR="00580870" w:rsidRDefault="00580870" w:rsidP="00580870">
      <w:pPr>
        <w:pStyle w:val="Amainreturn"/>
        <w:keepNext/>
      </w:pPr>
      <w:r>
        <w:t>The following may apply to the ACAT for a review of a reviewable decision:</w:t>
      </w:r>
    </w:p>
    <w:p w14:paraId="08220DEB" w14:textId="77777777" w:rsidR="00580870" w:rsidRDefault="00580870" w:rsidP="00580870">
      <w:pPr>
        <w:pStyle w:val="Apara"/>
      </w:pPr>
      <w:r>
        <w:tab/>
        <w:t>(a)</w:t>
      </w:r>
      <w:r>
        <w:tab/>
        <w:t>an entity mentioned in schedule 1, column 4 in relation to the decision;</w:t>
      </w:r>
    </w:p>
    <w:p w14:paraId="1D7CA593" w14:textId="77777777" w:rsidR="00580870" w:rsidRDefault="00580870" w:rsidP="00FD2BAD">
      <w:pPr>
        <w:pStyle w:val="Apara"/>
        <w:keepNext/>
      </w:pPr>
      <w:r>
        <w:tab/>
        <w:t>(b)</w:t>
      </w:r>
      <w:r>
        <w:tab/>
        <w:t>any other person whose interests are affected by the decision.</w:t>
      </w:r>
    </w:p>
    <w:p w14:paraId="51E8AA87" w14:textId="19870829" w:rsidR="00580870" w:rsidRDefault="00580870" w:rsidP="00580870">
      <w:pPr>
        <w:pStyle w:val="aNote"/>
      </w:pPr>
      <w:r w:rsidRPr="00960546">
        <w:rPr>
          <w:rStyle w:val="charItals"/>
        </w:rPr>
        <w:t>Note</w:t>
      </w:r>
      <w:r w:rsidRPr="00960546">
        <w:rPr>
          <w:rStyle w:val="charItals"/>
        </w:rPr>
        <w:tab/>
      </w:r>
      <w:r>
        <w:t xml:space="preserve">If a form is approved under the </w:t>
      </w:r>
      <w:hyperlink r:id="rId56" w:tooltip="A2008-35" w:history="1">
        <w:r w:rsidR="00960546" w:rsidRPr="00960546">
          <w:rPr>
            <w:rStyle w:val="charCitHyperlinkItal"/>
          </w:rPr>
          <w:t>ACT Civil and Administrative Tribunal Act 2008</w:t>
        </w:r>
      </w:hyperlink>
      <w:r w:rsidRPr="00960546">
        <w:rPr>
          <w:rStyle w:val="charItals"/>
        </w:rPr>
        <w:t xml:space="preserve"> </w:t>
      </w:r>
      <w:r>
        <w:t>for the application, the form must be used.</w:t>
      </w:r>
    </w:p>
    <w:p w14:paraId="65E2EABC" w14:textId="77777777" w:rsidR="00556A72" w:rsidRDefault="00556A72">
      <w:pPr>
        <w:pStyle w:val="PageBreak"/>
      </w:pPr>
      <w:r>
        <w:br w:type="page"/>
      </w:r>
    </w:p>
    <w:p w14:paraId="4D542B80" w14:textId="77777777" w:rsidR="00556A72" w:rsidRPr="00704CBF" w:rsidRDefault="00556A72">
      <w:pPr>
        <w:pStyle w:val="AH2Part"/>
      </w:pPr>
      <w:bookmarkStart w:id="101" w:name="_Toc111534689"/>
      <w:r w:rsidRPr="00704CBF">
        <w:rPr>
          <w:rStyle w:val="CharPartNo"/>
        </w:rPr>
        <w:lastRenderedPageBreak/>
        <w:t>Part 10</w:t>
      </w:r>
      <w:r>
        <w:tab/>
      </w:r>
      <w:r w:rsidRPr="00704CBF">
        <w:rPr>
          <w:rStyle w:val="CharPartText"/>
        </w:rPr>
        <w:t>Miscellaneous</w:t>
      </w:r>
      <w:bookmarkEnd w:id="101"/>
    </w:p>
    <w:p w14:paraId="3115BB59" w14:textId="77777777" w:rsidR="00556A72" w:rsidRDefault="00556A72">
      <w:pPr>
        <w:pStyle w:val="AH5Sec"/>
      </w:pPr>
      <w:bookmarkStart w:id="102" w:name="_Toc111534690"/>
      <w:r w:rsidRPr="00704CBF">
        <w:rPr>
          <w:rStyle w:val="CharSectNo"/>
        </w:rPr>
        <w:t>87</w:t>
      </w:r>
      <w:r>
        <w:tab/>
        <w:t>Board examinations</w:t>
      </w:r>
      <w:bookmarkEnd w:id="102"/>
    </w:p>
    <w:p w14:paraId="29C103C0" w14:textId="77777777" w:rsidR="00556A72" w:rsidRDefault="00556A72">
      <w:pPr>
        <w:pStyle w:val="Amain"/>
      </w:pPr>
      <w:r>
        <w:tab/>
        <w:t>(1)</w:t>
      </w:r>
      <w:r>
        <w:tab/>
        <w:t>The architects board may</w:t>
      </w:r>
      <w:r w:rsidRPr="00A85DF3">
        <w:t>—</w:t>
      </w:r>
    </w:p>
    <w:p w14:paraId="6CB99BFD" w14:textId="77777777" w:rsidR="00556A72" w:rsidRDefault="00556A72">
      <w:pPr>
        <w:pStyle w:val="Apara"/>
      </w:pPr>
      <w:r>
        <w:tab/>
        <w:t>(a)</w:t>
      </w:r>
      <w:r>
        <w:tab/>
        <w:t xml:space="preserve">conduct an examination if it considers it appropriate to do so for this </w:t>
      </w:r>
      <w:r w:rsidRPr="00A85DF3">
        <w:t>Act; and</w:t>
      </w:r>
    </w:p>
    <w:p w14:paraId="27A21E71" w14:textId="77777777" w:rsidR="00556A72" w:rsidRDefault="00556A72">
      <w:pPr>
        <w:pStyle w:val="Apara"/>
      </w:pPr>
      <w:r>
        <w:tab/>
        <w:t>(b)</w:t>
      </w:r>
      <w:r>
        <w:tab/>
        <w:t>if it decides to conduct an examination</w:t>
      </w:r>
      <w:r w:rsidRPr="00A85DF3">
        <w:t>—</w:t>
      </w:r>
      <w:r>
        <w:t>appoint an examiner to conduct the examination.</w:t>
      </w:r>
    </w:p>
    <w:p w14:paraId="11768D53" w14:textId="77777777" w:rsidR="00556A72" w:rsidRDefault="00556A72">
      <w:pPr>
        <w:pStyle w:val="Amain"/>
      </w:pPr>
      <w:r>
        <w:tab/>
        <w:t>(2)</w:t>
      </w:r>
      <w:r>
        <w:tab/>
        <w:t xml:space="preserve">The architects board may </w:t>
      </w:r>
      <w:r w:rsidRPr="00A85DF3">
        <w:t>determin</w:t>
      </w:r>
      <w:r>
        <w:t>e</w:t>
      </w:r>
      <w:r w:rsidRPr="00A85DF3">
        <w:t>—</w:t>
      </w:r>
    </w:p>
    <w:p w14:paraId="0C186C71" w14:textId="77777777" w:rsidR="00556A72" w:rsidRDefault="00556A72">
      <w:pPr>
        <w:pStyle w:val="Apara"/>
      </w:pPr>
      <w:r>
        <w:tab/>
        <w:t>(a)</w:t>
      </w:r>
      <w:r>
        <w:tab/>
        <w:t>the fees to be paid to examiners</w:t>
      </w:r>
      <w:r w:rsidRPr="00A85DF3">
        <w:t>; and</w:t>
      </w:r>
    </w:p>
    <w:p w14:paraId="2004E2E0" w14:textId="77777777" w:rsidR="00556A72" w:rsidRDefault="00556A72">
      <w:pPr>
        <w:pStyle w:val="Apara"/>
      </w:pPr>
      <w:r>
        <w:tab/>
        <w:t>(b)</w:t>
      </w:r>
      <w:r>
        <w:tab/>
        <w:t>the fees to be paid by candidates for examination.</w:t>
      </w:r>
    </w:p>
    <w:p w14:paraId="76806B36" w14:textId="77777777" w:rsidR="00556A72" w:rsidRDefault="00556A72">
      <w:pPr>
        <w:pStyle w:val="Amain"/>
        <w:keepNext/>
      </w:pPr>
      <w:r>
        <w:tab/>
        <w:t>(3)</w:t>
      </w:r>
      <w:r>
        <w:tab/>
        <w:t xml:space="preserve">A </w:t>
      </w:r>
      <w:r w:rsidRPr="00A85DF3">
        <w:t>determin</w:t>
      </w:r>
      <w:r>
        <w:t xml:space="preserve">ation is a notifiable </w:t>
      </w:r>
      <w:r w:rsidRPr="00A85DF3">
        <w:t>instrument</w:t>
      </w:r>
      <w:r>
        <w:t>.</w:t>
      </w:r>
    </w:p>
    <w:p w14:paraId="379DED87" w14:textId="731E7517" w:rsidR="00556A72" w:rsidRDefault="00556A72">
      <w:pPr>
        <w:pStyle w:val="aNote"/>
      </w:pPr>
      <w:r w:rsidRPr="00960546">
        <w:rPr>
          <w:rStyle w:val="charItals"/>
        </w:rPr>
        <w:t>Note</w:t>
      </w:r>
      <w:r w:rsidRPr="00960546">
        <w:rPr>
          <w:rStyle w:val="charItals"/>
        </w:rPr>
        <w:tab/>
      </w:r>
      <w:r>
        <w:t xml:space="preserve">A notifiable </w:t>
      </w:r>
      <w:r w:rsidRPr="00A85DF3">
        <w:t>instrument</w:t>
      </w:r>
      <w:r>
        <w:t xml:space="preserve"> must be notified under the </w:t>
      </w:r>
      <w:hyperlink r:id="rId57" w:tooltip="A2001-14" w:history="1">
        <w:r w:rsidR="00960546" w:rsidRPr="00960546">
          <w:rPr>
            <w:rStyle w:val="charCitHyperlinkAbbrev"/>
          </w:rPr>
          <w:t>Legislation Act</w:t>
        </w:r>
      </w:hyperlink>
      <w:r>
        <w:t>.</w:t>
      </w:r>
    </w:p>
    <w:p w14:paraId="40AE3813" w14:textId="77777777" w:rsidR="00556A72" w:rsidRDefault="00556A72">
      <w:pPr>
        <w:pStyle w:val="AH5Sec"/>
      </w:pPr>
      <w:bookmarkStart w:id="103" w:name="_Toc111534691"/>
      <w:r w:rsidRPr="00704CBF">
        <w:rPr>
          <w:rStyle w:val="CharSectNo"/>
        </w:rPr>
        <w:t>88</w:t>
      </w:r>
      <w:r>
        <w:tab/>
        <w:t>Code of professional conduct</w:t>
      </w:r>
      <w:bookmarkEnd w:id="103"/>
    </w:p>
    <w:p w14:paraId="76A9F72F" w14:textId="77777777" w:rsidR="00556A72" w:rsidRDefault="00556A72">
      <w:pPr>
        <w:pStyle w:val="Amain"/>
      </w:pPr>
      <w:r>
        <w:tab/>
        <w:t>(1)</w:t>
      </w:r>
      <w:r>
        <w:tab/>
      </w:r>
      <w:r w:rsidR="00654FC6" w:rsidRPr="00F26586">
        <w:t>A regulation</w:t>
      </w:r>
      <w:r>
        <w:t xml:space="preserve"> may adopt, completely or partly, a code of professional conduct </w:t>
      </w:r>
      <w:r w:rsidRPr="00A85DF3">
        <w:t xml:space="preserve">(a </w:t>
      </w:r>
      <w:r w:rsidRPr="00960546">
        <w:rPr>
          <w:rStyle w:val="charBoldItals"/>
        </w:rPr>
        <w:t>professional conduct code</w:t>
      </w:r>
      <w:r>
        <w:t>) that sets out guidelines to be followed by architects in their professional practice.</w:t>
      </w:r>
    </w:p>
    <w:p w14:paraId="717CAE72" w14:textId="77777777" w:rsidR="00556A72" w:rsidRDefault="00556A72">
      <w:pPr>
        <w:pStyle w:val="Amain"/>
        <w:keepNext/>
      </w:pPr>
      <w:r>
        <w:tab/>
        <w:t>(2)</w:t>
      </w:r>
      <w:r>
        <w:tab/>
      </w:r>
      <w:r w:rsidR="00654FC6" w:rsidRPr="00F26586">
        <w:t>A regulation</w:t>
      </w:r>
      <w:r>
        <w:t xml:space="preserve"> may adopt a professional conduct code with or without amendment or modification.</w:t>
      </w:r>
    </w:p>
    <w:p w14:paraId="573D4CAA" w14:textId="77777777" w:rsidR="00556A72" w:rsidRDefault="00556A72">
      <w:pPr>
        <w:pStyle w:val="aNote"/>
      </w:pPr>
      <w:r w:rsidRPr="00960546">
        <w:rPr>
          <w:rStyle w:val="charItals"/>
        </w:rPr>
        <w:t>Note</w:t>
      </w:r>
      <w:r w:rsidRPr="00960546">
        <w:rPr>
          <w:rStyle w:val="charItals"/>
        </w:rPr>
        <w:tab/>
      </w:r>
      <w:r>
        <w:t>The Minister may give the architects board directions about a professional conduct code (</w:t>
      </w:r>
      <w:r w:rsidRPr="00A85DF3">
        <w:t>see</w:t>
      </w:r>
      <w:r>
        <w:t xml:space="preserve"> </w:t>
      </w:r>
      <w:r w:rsidRPr="00A85DF3">
        <w:t>s</w:t>
      </w:r>
      <w:r>
        <w:t xml:space="preserve"> 68).</w:t>
      </w:r>
    </w:p>
    <w:p w14:paraId="65B2FC55" w14:textId="77777777" w:rsidR="00556A72" w:rsidRDefault="00556A72">
      <w:pPr>
        <w:pStyle w:val="AH5Sec"/>
      </w:pPr>
      <w:bookmarkStart w:id="104" w:name="_Toc111534692"/>
      <w:r w:rsidRPr="00704CBF">
        <w:rPr>
          <w:rStyle w:val="CharSectNo"/>
        </w:rPr>
        <w:t>89</w:t>
      </w:r>
      <w:r>
        <w:tab/>
        <w:t>Registered architect to give evidence of insurance</w:t>
      </w:r>
      <w:bookmarkEnd w:id="104"/>
    </w:p>
    <w:p w14:paraId="1E873C45" w14:textId="77777777" w:rsidR="00556A72" w:rsidRDefault="00556A72">
      <w:pPr>
        <w:pStyle w:val="Amain"/>
      </w:pPr>
      <w:r>
        <w:tab/>
        <w:t>(1)</w:t>
      </w:r>
      <w:r>
        <w:tab/>
        <w:t xml:space="preserve">Before providing an architectural </w:t>
      </w:r>
      <w:r w:rsidRPr="00A85DF3">
        <w:t>service</w:t>
      </w:r>
      <w:r>
        <w:t xml:space="preserve"> to a person </w:t>
      </w:r>
      <w:r w:rsidRPr="00A85DF3">
        <w:t xml:space="preserve">(the </w:t>
      </w:r>
      <w:r>
        <w:rPr>
          <w:rStyle w:val="charBoldItals"/>
        </w:rPr>
        <w:t>client</w:t>
      </w:r>
      <w:r>
        <w:t xml:space="preserve">), a registered architect must give the client evidence of what professional indemnity insurance the architect holds in relation to the </w:t>
      </w:r>
      <w:r w:rsidRPr="00A85DF3">
        <w:t>service</w:t>
      </w:r>
      <w:r>
        <w:t xml:space="preserve"> to be provided.</w:t>
      </w:r>
    </w:p>
    <w:p w14:paraId="451FF26A" w14:textId="77777777" w:rsidR="00556A72" w:rsidRDefault="00556A72">
      <w:pPr>
        <w:pStyle w:val="Amain"/>
      </w:pPr>
      <w:r>
        <w:lastRenderedPageBreak/>
        <w:tab/>
        <w:t>(2)</w:t>
      </w:r>
      <w:r>
        <w:tab/>
        <w:t>The registered architect may ask the client to sign an acknowledgment that the client has been told about the architect</w:t>
      </w:r>
      <w:r w:rsidR="004D1545" w:rsidRPr="004D1545">
        <w:t>’s</w:t>
      </w:r>
      <w:r>
        <w:t xml:space="preserve"> professional indemnity insurance.</w:t>
      </w:r>
    </w:p>
    <w:p w14:paraId="75A3B40E" w14:textId="77777777" w:rsidR="00556A72" w:rsidRDefault="00556A72">
      <w:pPr>
        <w:pStyle w:val="Amain"/>
        <w:keepNext/>
      </w:pPr>
      <w:r>
        <w:tab/>
        <w:t>(3)</w:t>
      </w:r>
      <w:r>
        <w:tab/>
        <w:t>The acknowledgment must state the time and date it was given.</w:t>
      </w:r>
    </w:p>
    <w:p w14:paraId="243F7E57" w14:textId="77777777" w:rsidR="00556A72" w:rsidRDefault="00556A72">
      <w:pPr>
        <w:pStyle w:val="aNote"/>
      </w:pPr>
      <w:r>
        <w:rPr>
          <w:rStyle w:val="charItals"/>
        </w:rPr>
        <w:t>Note</w:t>
      </w:r>
      <w:r>
        <w:rPr>
          <w:rStyle w:val="charItals"/>
        </w:rPr>
        <w:tab/>
      </w:r>
      <w:r>
        <w:t xml:space="preserve">If a form is approved under </w:t>
      </w:r>
      <w:r w:rsidRPr="00A85DF3">
        <w:t>s</w:t>
      </w:r>
      <w:r>
        <w:t xml:space="preserve"> 92 for an acknowledgment, the form must be used.</w:t>
      </w:r>
    </w:p>
    <w:p w14:paraId="32DE8FD2" w14:textId="77777777" w:rsidR="00556A72" w:rsidRDefault="00556A72">
      <w:pPr>
        <w:pStyle w:val="Amain"/>
      </w:pPr>
      <w:r>
        <w:tab/>
        <w:t>(4)</w:t>
      </w:r>
      <w:r>
        <w:tab/>
        <w:t>If the client signs the acknowledgment, the registered architect must immediately give the client a copy of it.</w:t>
      </w:r>
    </w:p>
    <w:p w14:paraId="1F403851" w14:textId="77777777" w:rsidR="00556A72" w:rsidRDefault="00556A72">
      <w:pPr>
        <w:pStyle w:val="Amain"/>
      </w:pPr>
      <w:r>
        <w:tab/>
        <w:t>(5)</w:t>
      </w:r>
      <w:r>
        <w:tab/>
        <w:t>The architects board may assume that the client was not told about the professional indemnity insurance the registered architect holds if</w:t>
      </w:r>
      <w:r w:rsidRPr="00A85DF3">
        <w:t>—</w:t>
      </w:r>
    </w:p>
    <w:p w14:paraId="7DBD4AC5" w14:textId="77777777" w:rsidR="00556A72" w:rsidRDefault="00556A72">
      <w:pPr>
        <w:pStyle w:val="Apara"/>
      </w:pPr>
      <w:r>
        <w:tab/>
        <w:t>(a)</w:t>
      </w:r>
      <w:r>
        <w:tab/>
        <w:t>a question arises whether the client w</w:t>
      </w:r>
      <w:r w:rsidRPr="00A85DF3">
        <w:t>as to</w:t>
      </w:r>
      <w:r>
        <w:t>ld about the architect</w:t>
      </w:r>
      <w:r w:rsidR="004D1545" w:rsidRPr="004D1545">
        <w:t>’s</w:t>
      </w:r>
      <w:r>
        <w:t xml:space="preserve"> insurance</w:t>
      </w:r>
      <w:r w:rsidRPr="00A85DF3">
        <w:t>; and</w:t>
      </w:r>
    </w:p>
    <w:p w14:paraId="61EA757B" w14:textId="77777777" w:rsidR="00556A72" w:rsidRDefault="00556A72">
      <w:pPr>
        <w:pStyle w:val="Apara"/>
      </w:pPr>
      <w:r>
        <w:tab/>
        <w:t>(b)</w:t>
      </w:r>
      <w:r>
        <w:tab/>
        <w:t xml:space="preserve">an acknowledgment under this </w:t>
      </w:r>
      <w:r w:rsidRPr="00A85DF3">
        <w:t>section</w:t>
      </w:r>
      <w:r>
        <w:t xml:space="preserve"> is not produced</w:t>
      </w:r>
      <w:r w:rsidRPr="00A85DF3">
        <w:t>; and</w:t>
      </w:r>
    </w:p>
    <w:p w14:paraId="7AA9CAB8" w14:textId="77777777" w:rsidR="00556A72" w:rsidRDefault="00556A72">
      <w:pPr>
        <w:pStyle w:val="Apara"/>
      </w:pPr>
      <w:r>
        <w:tab/>
        <w:t>(c)</w:t>
      </w:r>
      <w:r>
        <w:tab/>
        <w:t>it is not proved that the architect told the client about the insurance.</w:t>
      </w:r>
    </w:p>
    <w:p w14:paraId="5ED2E948" w14:textId="77777777" w:rsidR="00556A72" w:rsidRDefault="00556A72">
      <w:pPr>
        <w:pStyle w:val="Amain"/>
      </w:pPr>
      <w:r>
        <w:tab/>
        <w:t>(6)</w:t>
      </w:r>
      <w:r>
        <w:tab/>
        <w:t xml:space="preserve">The registered architect is taken to have given evidence of what insurance the architect holds before providing an architectural </w:t>
      </w:r>
      <w:r w:rsidRPr="00A85DF3">
        <w:t>service</w:t>
      </w:r>
      <w:r>
        <w:t xml:space="preserve"> to a person if the architect advertised the insurance held at the time of providing the services in a way likely to come to the attention of the client.</w:t>
      </w:r>
    </w:p>
    <w:p w14:paraId="5C4C537C" w14:textId="77777777" w:rsidR="00556A72" w:rsidRDefault="00556A72">
      <w:pPr>
        <w:pStyle w:val="aExamHdgss"/>
      </w:pPr>
      <w:r>
        <w:t>Example of advertising insurance held</w:t>
      </w:r>
    </w:p>
    <w:p w14:paraId="772B9E33" w14:textId="77777777" w:rsidR="00556A72" w:rsidRDefault="00556A72">
      <w:pPr>
        <w:pStyle w:val="aExamINumss"/>
      </w:pPr>
      <w:r>
        <w:t>1</w:t>
      </w:r>
      <w:r>
        <w:tab/>
        <w:t xml:space="preserve">including details of insurance in the telephone directory, if the details are correct at the time the </w:t>
      </w:r>
      <w:r w:rsidRPr="00A85DF3">
        <w:t>service</w:t>
      </w:r>
      <w:r>
        <w:t xml:space="preserve"> is provided</w:t>
      </w:r>
    </w:p>
    <w:p w14:paraId="5F6108C8" w14:textId="77777777" w:rsidR="00556A72" w:rsidRDefault="00556A72" w:rsidP="00D50A8F">
      <w:pPr>
        <w:pStyle w:val="aExamINumss"/>
      </w:pPr>
      <w:r>
        <w:t>2</w:t>
      </w:r>
      <w:r>
        <w:tab/>
        <w:t xml:space="preserve">having details of insurance on the vehicle used to provide the </w:t>
      </w:r>
      <w:r w:rsidRPr="00A85DF3">
        <w:t>service</w:t>
      </w:r>
      <w:r>
        <w:t xml:space="preserve"> or transport to the location to provide the </w:t>
      </w:r>
      <w:r w:rsidRPr="00A85DF3">
        <w:t>service</w:t>
      </w:r>
      <w:r>
        <w:t xml:space="preserve">, if the details are correct at the time the </w:t>
      </w:r>
      <w:r w:rsidRPr="00A85DF3">
        <w:t>service</w:t>
      </w:r>
      <w:r>
        <w:t xml:space="preserve"> is provided</w:t>
      </w:r>
    </w:p>
    <w:p w14:paraId="289ABD0B" w14:textId="77777777" w:rsidR="00556A72" w:rsidRDefault="00556A72">
      <w:pPr>
        <w:pStyle w:val="AH5Sec"/>
      </w:pPr>
      <w:bookmarkStart w:id="105" w:name="_Toc111534693"/>
      <w:r w:rsidRPr="00704CBF">
        <w:rPr>
          <w:rStyle w:val="CharSectNo"/>
        </w:rPr>
        <w:lastRenderedPageBreak/>
        <w:t>90</w:t>
      </w:r>
      <w:r>
        <w:tab/>
        <w:t>Evidentiary certificates</w:t>
      </w:r>
      <w:bookmarkEnd w:id="105"/>
    </w:p>
    <w:p w14:paraId="53532769" w14:textId="77777777" w:rsidR="00556A72" w:rsidRDefault="00556A72" w:rsidP="00D50A8F">
      <w:pPr>
        <w:pStyle w:val="Amain"/>
        <w:keepNext/>
      </w:pPr>
      <w:r>
        <w:tab/>
        <w:t>(1)</w:t>
      </w:r>
      <w:r>
        <w:tab/>
        <w:t>The architects board may issue a certificate, signed by the board</w:t>
      </w:r>
      <w:r w:rsidRPr="00A85DF3">
        <w:t>—</w:t>
      </w:r>
    </w:p>
    <w:p w14:paraId="381BCDDF" w14:textId="77777777" w:rsidR="00556A72" w:rsidRDefault="00556A72">
      <w:pPr>
        <w:pStyle w:val="Apara"/>
      </w:pPr>
      <w:r>
        <w:tab/>
        <w:t>(a)</w:t>
      </w:r>
      <w:r>
        <w:tab/>
        <w:t xml:space="preserve">stating that on a date or during a </w:t>
      </w:r>
      <w:r w:rsidRPr="00A85DF3">
        <w:t>period</w:t>
      </w:r>
      <w:r>
        <w:t xml:space="preserve"> stated a named person was or was not registered</w:t>
      </w:r>
      <w:r w:rsidRPr="00A85DF3">
        <w:t>; and</w:t>
      </w:r>
    </w:p>
    <w:p w14:paraId="1DB5BEFA" w14:textId="77777777" w:rsidR="00556A72" w:rsidRDefault="00556A72">
      <w:pPr>
        <w:pStyle w:val="Apara"/>
      </w:pPr>
      <w:r>
        <w:tab/>
        <w:t>(b)</w:t>
      </w:r>
      <w:r>
        <w:tab/>
        <w:t>if the person was registered</w:t>
      </w:r>
      <w:r w:rsidRPr="00A85DF3">
        <w:t>—</w:t>
      </w:r>
      <w:r>
        <w:t>including details of the person</w:t>
      </w:r>
      <w:r w:rsidR="004D1545" w:rsidRPr="004D1545">
        <w:t>’s</w:t>
      </w:r>
      <w:r>
        <w:t xml:space="preserve"> registration.</w:t>
      </w:r>
    </w:p>
    <w:p w14:paraId="606C43ED" w14:textId="77777777" w:rsidR="00556A72" w:rsidRDefault="00556A72">
      <w:pPr>
        <w:pStyle w:val="Amain"/>
      </w:pPr>
      <w:r>
        <w:tab/>
        <w:t>(2)</w:t>
      </w:r>
      <w:r>
        <w:tab/>
        <w:t>The architects board may issue a certificate, signed by the board</w:t>
      </w:r>
      <w:r w:rsidRPr="00A85DF3">
        <w:t>—</w:t>
      </w:r>
    </w:p>
    <w:p w14:paraId="3476C366" w14:textId="77777777" w:rsidR="00556A72" w:rsidRDefault="00556A72">
      <w:pPr>
        <w:pStyle w:val="Apara"/>
      </w:pPr>
      <w:r>
        <w:tab/>
        <w:t>(a)</w:t>
      </w:r>
      <w:r>
        <w:tab/>
        <w:t xml:space="preserve">stating that on a date or during a </w:t>
      </w:r>
      <w:r w:rsidRPr="00A85DF3">
        <w:t>period</w:t>
      </w:r>
      <w:r>
        <w:t xml:space="preserve"> stated, a named person was or was not a nominee, or the primary nominee, for a firm</w:t>
      </w:r>
      <w:r w:rsidRPr="00A85DF3">
        <w:t>; and</w:t>
      </w:r>
    </w:p>
    <w:p w14:paraId="4B32F3E6" w14:textId="77777777" w:rsidR="00556A72" w:rsidRDefault="00556A72">
      <w:pPr>
        <w:pStyle w:val="Apara"/>
      </w:pPr>
      <w:r>
        <w:tab/>
        <w:t>(b)</w:t>
      </w:r>
      <w:r>
        <w:tab/>
        <w:t>if the person was a nominee</w:t>
      </w:r>
      <w:r w:rsidRPr="00A85DF3">
        <w:t>—</w:t>
      </w:r>
      <w:r>
        <w:t>including details of the person</w:t>
      </w:r>
      <w:r w:rsidR="004D1545" w:rsidRPr="004D1545">
        <w:t>’s</w:t>
      </w:r>
      <w:r>
        <w:t xml:space="preserve"> registration.</w:t>
      </w:r>
    </w:p>
    <w:p w14:paraId="7CC3A235" w14:textId="77777777" w:rsidR="00556A72" w:rsidRDefault="00556A72">
      <w:pPr>
        <w:pStyle w:val="Amain"/>
      </w:pPr>
      <w:r>
        <w:tab/>
        <w:t>(3)</w:t>
      </w:r>
      <w:r>
        <w:tab/>
        <w:t xml:space="preserve">A certificate under this </w:t>
      </w:r>
      <w:r w:rsidRPr="00A85DF3">
        <w:t>section</w:t>
      </w:r>
      <w:r>
        <w:t xml:space="preserve"> is evidence of the matters stated in it.</w:t>
      </w:r>
    </w:p>
    <w:p w14:paraId="7832BB6B" w14:textId="77777777" w:rsidR="00556A72" w:rsidRDefault="00556A72">
      <w:pPr>
        <w:pStyle w:val="Amain"/>
      </w:pPr>
      <w:r>
        <w:tab/>
        <w:t>(4)</w:t>
      </w:r>
      <w:r>
        <w:tab/>
        <w:t xml:space="preserve">Unless the contrary is proved, a document that purports to be a licence or certificate under this </w:t>
      </w:r>
      <w:r w:rsidRPr="00A85DF3">
        <w:t>section</w:t>
      </w:r>
      <w:r>
        <w:t xml:space="preserve"> is taken to be </w:t>
      </w:r>
      <w:r w:rsidRPr="00A85DF3">
        <w:t>such</w:t>
      </w:r>
      <w:r>
        <w:t xml:space="preserve"> a document.</w:t>
      </w:r>
    </w:p>
    <w:p w14:paraId="4D4CF4ED" w14:textId="77777777" w:rsidR="000761E1" w:rsidRPr="00142CC0" w:rsidRDefault="000761E1" w:rsidP="000761E1">
      <w:pPr>
        <w:pStyle w:val="AH5Sec"/>
      </w:pPr>
      <w:bookmarkStart w:id="106" w:name="_Toc111534694"/>
      <w:r w:rsidRPr="00704CBF">
        <w:rPr>
          <w:rStyle w:val="CharSectNo"/>
        </w:rPr>
        <w:t>90A</w:t>
      </w:r>
      <w:r w:rsidRPr="00142CC0">
        <w:tab/>
        <w:t>Notifiable instruments under s 8 and Legislation Act, s 47</w:t>
      </w:r>
      <w:bookmarkEnd w:id="106"/>
    </w:p>
    <w:p w14:paraId="1C5D0815" w14:textId="77777777" w:rsidR="000761E1" w:rsidRPr="00142CC0" w:rsidRDefault="000761E1" w:rsidP="000761E1">
      <w:pPr>
        <w:pStyle w:val="Amain"/>
      </w:pPr>
      <w:r w:rsidRPr="00142CC0">
        <w:tab/>
        <w:t>(1)</w:t>
      </w:r>
      <w:r w:rsidRPr="00142CC0">
        <w:tab/>
        <w:t>This section applies in relation to a declaration or accreditation made under section 8 (Eligibility for registration).</w:t>
      </w:r>
    </w:p>
    <w:p w14:paraId="380BDB41" w14:textId="77777777" w:rsidR="000761E1" w:rsidRPr="00142CC0" w:rsidRDefault="000761E1" w:rsidP="000761E1">
      <w:pPr>
        <w:pStyle w:val="Amain"/>
        <w:rPr>
          <w:snapToGrid w:val="0"/>
        </w:rPr>
      </w:pPr>
      <w:r w:rsidRPr="00142CC0">
        <w:tab/>
        <w:t>(2)</w:t>
      </w:r>
      <w:r w:rsidRPr="00142CC0">
        <w:tab/>
      </w:r>
      <w:r w:rsidRPr="00142CC0">
        <w:rPr>
          <w:lang w:eastAsia="en-AU"/>
        </w:rPr>
        <w:t xml:space="preserve">A </w:t>
      </w:r>
      <w:r w:rsidRPr="00142CC0">
        <w:t xml:space="preserve">declaration or accreditation may </w:t>
      </w:r>
      <w:r w:rsidRPr="00142CC0">
        <w:rPr>
          <w:snapToGrid w:val="0"/>
        </w:rPr>
        <w:t xml:space="preserve">apply, adopt or incorporate </w:t>
      </w:r>
      <w:r w:rsidRPr="00142CC0">
        <w:t xml:space="preserve">a law of another jurisdiction or </w:t>
      </w:r>
      <w:r w:rsidRPr="00142CC0">
        <w:rPr>
          <w:snapToGrid w:val="0"/>
        </w:rPr>
        <w:t>instrument as in force from time to time.</w:t>
      </w:r>
    </w:p>
    <w:p w14:paraId="39E72D59" w14:textId="0C2CFCDF" w:rsidR="000761E1" w:rsidRPr="00142CC0" w:rsidRDefault="000761E1" w:rsidP="000761E1">
      <w:pPr>
        <w:pStyle w:val="Amain"/>
      </w:pPr>
      <w:r w:rsidRPr="00142CC0">
        <w:tab/>
        <w:t>(3)</w:t>
      </w:r>
      <w:r w:rsidRPr="00142CC0">
        <w:tab/>
        <w:t xml:space="preserve">The </w:t>
      </w:r>
      <w:hyperlink r:id="rId58" w:tooltip="A2001-14" w:history="1">
        <w:r w:rsidRPr="00142CC0">
          <w:rPr>
            <w:rStyle w:val="charCitHyperlinkAbbrev"/>
          </w:rPr>
          <w:t>Legislation Act</w:t>
        </w:r>
      </w:hyperlink>
      <w:r w:rsidRPr="00142CC0">
        <w:t>, section 47 (5) or (6) does not apply in relation to the law of another jurisdiction or instrument applied, adopted or incorporated under a declaration or accreditation.</w:t>
      </w:r>
    </w:p>
    <w:p w14:paraId="74C375E9" w14:textId="7A3B78D9" w:rsidR="000761E1" w:rsidRPr="00142CC0" w:rsidRDefault="000761E1" w:rsidP="000761E1">
      <w:pPr>
        <w:pStyle w:val="aNote"/>
      </w:pPr>
      <w:r w:rsidRPr="00142CC0">
        <w:rPr>
          <w:rStyle w:val="charItals"/>
        </w:rPr>
        <w:t>Note</w:t>
      </w:r>
      <w:r w:rsidRPr="00142CC0">
        <w:tab/>
        <w:t xml:space="preserve">Laws of another jurisdiction and instruments mentioned in s (3) </w:t>
      </w:r>
      <w:r w:rsidRPr="00142CC0">
        <w:rPr>
          <w:snapToGrid w:val="0"/>
        </w:rPr>
        <w:t xml:space="preserve">do not need to be notified under the </w:t>
      </w:r>
      <w:hyperlink r:id="rId59" w:tooltip="A2001-14" w:history="1">
        <w:r w:rsidRPr="00142CC0">
          <w:rPr>
            <w:rStyle w:val="charCitHyperlinkAbbrev"/>
          </w:rPr>
          <w:t>Legislation Act</w:t>
        </w:r>
      </w:hyperlink>
      <w:r w:rsidRPr="00142CC0">
        <w:rPr>
          <w:snapToGrid w:val="0"/>
        </w:rPr>
        <w:t xml:space="preserve"> because s 47 (5) and (6)</w:t>
      </w:r>
      <w:r w:rsidRPr="00142CC0">
        <w:t xml:space="preserve"> do not apply (see </w:t>
      </w:r>
      <w:hyperlink r:id="rId60" w:tooltip="A2001-14" w:history="1">
        <w:r w:rsidRPr="00142CC0">
          <w:rPr>
            <w:rStyle w:val="charCitHyperlinkAbbrev"/>
          </w:rPr>
          <w:t>Legislation Act</w:t>
        </w:r>
      </w:hyperlink>
      <w:r w:rsidRPr="00142CC0">
        <w:t>, s 47 (7)).</w:t>
      </w:r>
    </w:p>
    <w:p w14:paraId="098F6FE6" w14:textId="77777777" w:rsidR="000761E1" w:rsidRPr="00142CC0" w:rsidRDefault="000761E1" w:rsidP="00291432">
      <w:pPr>
        <w:pStyle w:val="Amain"/>
        <w:keepNext/>
      </w:pPr>
      <w:r w:rsidRPr="00142CC0">
        <w:tab/>
        <w:t>(4)</w:t>
      </w:r>
      <w:r w:rsidRPr="00142CC0">
        <w:tab/>
        <w:t>In this section:</w:t>
      </w:r>
    </w:p>
    <w:p w14:paraId="5EC46E98" w14:textId="2625A26E" w:rsidR="000761E1" w:rsidRPr="00142CC0" w:rsidRDefault="000761E1" w:rsidP="000761E1">
      <w:pPr>
        <w:pStyle w:val="aDef"/>
      </w:pPr>
      <w:r w:rsidRPr="00142CC0">
        <w:rPr>
          <w:rStyle w:val="charBoldItals"/>
        </w:rPr>
        <w:t>law of another jurisdiction</w:t>
      </w:r>
      <w:r w:rsidRPr="00142CC0">
        <w:t xml:space="preserve">—see the </w:t>
      </w:r>
      <w:hyperlink r:id="rId61" w:tooltip="A2001-14" w:history="1">
        <w:r w:rsidRPr="00142CC0">
          <w:rPr>
            <w:rStyle w:val="charCitHyperlinkAbbrev"/>
          </w:rPr>
          <w:t>Legislation Act</w:t>
        </w:r>
      </w:hyperlink>
      <w:r w:rsidRPr="00142CC0">
        <w:t>, section 47 (10).</w:t>
      </w:r>
    </w:p>
    <w:p w14:paraId="30D3A538" w14:textId="77777777" w:rsidR="00556A72" w:rsidRDefault="00556A72">
      <w:pPr>
        <w:pStyle w:val="AH5Sec"/>
      </w:pPr>
      <w:bookmarkStart w:id="107" w:name="_Toc111534695"/>
      <w:r w:rsidRPr="00704CBF">
        <w:rPr>
          <w:rStyle w:val="CharSectNo"/>
        </w:rPr>
        <w:lastRenderedPageBreak/>
        <w:t>91</w:t>
      </w:r>
      <w:r>
        <w:tab/>
      </w:r>
      <w:r w:rsidRPr="00A85DF3">
        <w:t>Determin</w:t>
      </w:r>
      <w:r>
        <w:t>ation of fees</w:t>
      </w:r>
      <w:bookmarkEnd w:id="107"/>
    </w:p>
    <w:p w14:paraId="427633AE" w14:textId="77777777" w:rsidR="00556A72" w:rsidRDefault="00556A72">
      <w:pPr>
        <w:pStyle w:val="Amain"/>
        <w:keepNext/>
      </w:pPr>
      <w:r>
        <w:tab/>
        <w:t>(1)</w:t>
      </w:r>
      <w:r>
        <w:tab/>
        <w:t xml:space="preserve">The Minister may </w:t>
      </w:r>
      <w:r w:rsidRPr="00A85DF3">
        <w:t>determin</w:t>
      </w:r>
      <w:r>
        <w:t xml:space="preserve">e fees for this </w:t>
      </w:r>
      <w:r w:rsidRPr="00A85DF3">
        <w:t>Act</w:t>
      </w:r>
      <w:r>
        <w:t>.</w:t>
      </w:r>
    </w:p>
    <w:p w14:paraId="4BA967FC" w14:textId="6710DA3E" w:rsidR="00556A72" w:rsidRDefault="00556A72">
      <w:pPr>
        <w:pStyle w:val="aNote"/>
      </w:pPr>
      <w:r>
        <w:rPr>
          <w:rStyle w:val="charItals"/>
        </w:rPr>
        <w:t>Note</w:t>
      </w:r>
      <w:r>
        <w:tab/>
        <w:t xml:space="preserve">The </w:t>
      </w:r>
      <w:hyperlink r:id="rId62" w:tooltip="A2001-14" w:history="1">
        <w:r w:rsidR="00960546" w:rsidRPr="00960546">
          <w:rPr>
            <w:rStyle w:val="charCitHyperlinkAbbrev"/>
          </w:rPr>
          <w:t>Legislation Act</w:t>
        </w:r>
      </w:hyperlink>
      <w:r>
        <w:t xml:space="preserve"> contains provisions about the making of </w:t>
      </w:r>
      <w:r w:rsidRPr="00A85DF3">
        <w:t>determin</w:t>
      </w:r>
      <w:r>
        <w:t xml:space="preserve">ations and </w:t>
      </w:r>
      <w:r w:rsidRPr="00A85DF3">
        <w:t>regulations</w:t>
      </w:r>
      <w:r>
        <w:t xml:space="preserve"> relating to fees (</w:t>
      </w:r>
      <w:r w:rsidRPr="00A85DF3">
        <w:t>see</w:t>
      </w:r>
      <w:r>
        <w:t xml:space="preserve"> </w:t>
      </w:r>
      <w:r w:rsidRPr="00A85DF3">
        <w:t>pt</w:t>
      </w:r>
      <w:r>
        <w:t xml:space="preserve"> 6.3).</w:t>
      </w:r>
    </w:p>
    <w:p w14:paraId="3D071D37" w14:textId="77777777" w:rsidR="00556A72" w:rsidRDefault="00556A72">
      <w:pPr>
        <w:pStyle w:val="Amain"/>
        <w:keepNext/>
      </w:pPr>
      <w:r>
        <w:tab/>
        <w:t>(2)</w:t>
      </w:r>
      <w:r>
        <w:tab/>
        <w:t xml:space="preserve">A </w:t>
      </w:r>
      <w:r w:rsidRPr="00A85DF3">
        <w:t>determin</w:t>
      </w:r>
      <w:r>
        <w:t xml:space="preserve">ation is a disallowable </w:t>
      </w:r>
      <w:r w:rsidRPr="00A85DF3">
        <w:t>instrument</w:t>
      </w:r>
      <w:r>
        <w:t>.</w:t>
      </w:r>
    </w:p>
    <w:p w14:paraId="54F8ABAF" w14:textId="3F93D4FB" w:rsidR="00556A72" w:rsidRDefault="00556A72">
      <w:pPr>
        <w:pStyle w:val="aNote"/>
      </w:pPr>
      <w:r>
        <w:rPr>
          <w:rStyle w:val="charItals"/>
        </w:rPr>
        <w:t>Note</w:t>
      </w:r>
      <w:r>
        <w:rPr>
          <w:rStyle w:val="charItals"/>
        </w:rPr>
        <w:tab/>
      </w:r>
      <w:r>
        <w:t xml:space="preserve">A disallowable </w:t>
      </w:r>
      <w:r w:rsidRPr="00A85DF3">
        <w:t>instrument</w:t>
      </w:r>
      <w:r>
        <w:t xml:space="preserve"> must be notified, and presented to the Legislative Assembly, under the </w:t>
      </w:r>
      <w:hyperlink r:id="rId63" w:tooltip="A2001-14" w:history="1">
        <w:r w:rsidR="00960546" w:rsidRPr="00960546">
          <w:rPr>
            <w:rStyle w:val="charCitHyperlinkAbbrev"/>
          </w:rPr>
          <w:t>Legislation Act</w:t>
        </w:r>
      </w:hyperlink>
      <w:r>
        <w:t>.</w:t>
      </w:r>
    </w:p>
    <w:p w14:paraId="62DF3735" w14:textId="77777777" w:rsidR="00556A72" w:rsidRDefault="00556A72">
      <w:pPr>
        <w:pStyle w:val="AH5Sec"/>
      </w:pPr>
      <w:bookmarkStart w:id="108" w:name="_Toc111534696"/>
      <w:r w:rsidRPr="00704CBF">
        <w:rPr>
          <w:rStyle w:val="CharSectNo"/>
        </w:rPr>
        <w:t>92</w:t>
      </w:r>
      <w:r>
        <w:tab/>
        <w:t>Approved forms</w:t>
      </w:r>
      <w:bookmarkEnd w:id="108"/>
    </w:p>
    <w:p w14:paraId="2855D5E8" w14:textId="77777777" w:rsidR="00556A72" w:rsidRDefault="00556A72">
      <w:pPr>
        <w:pStyle w:val="Amain"/>
      </w:pPr>
      <w:r>
        <w:tab/>
        <w:t>(1)</w:t>
      </w:r>
      <w:r>
        <w:tab/>
        <w:t xml:space="preserve">The architects board may approve forms in relation to registration and nominees for this </w:t>
      </w:r>
      <w:r w:rsidRPr="00A85DF3">
        <w:t>Act</w:t>
      </w:r>
      <w:r>
        <w:t>.</w:t>
      </w:r>
    </w:p>
    <w:p w14:paraId="7FFBDD19" w14:textId="77777777" w:rsidR="00556A72" w:rsidRDefault="00556A72">
      <w:pPr>
        <w:pStyle w:val="Amain"/>
        <w:keepNext/>
      </w:pPr>
      <w:r>
        <w:tab/>
        <w:t>(2)</w:t>
      </w:r>
      <w:r>
        <w:tab/>
        <w:t>If the architects board approves a form for a particular purpose, the approved form must be used for that purpose.</w:t>
      </w:r>
    </w:p>
    <w:p w14:paraId="7C5E14A5" w14:textId="3648F3D7" w:rsidR="00556A72" w:rsidRDefault="00556A72">
      <w:pPr>
        <w:pStyle w:val="aNote"/>
      </w:pPr>
      <w:r>
        <w:rPr>
          <w:rStyle w:val="charItals"/>
        </w:rPr>
        <w:t>Note</w:t>
      </w:r>
      <w:r>
        <w:tab/>
        <w:t xml:space="preserve">The </w:t>
      </w:r>
      <w:hyperlink r:id="rId64" w:tooltip="A2001-14" w:history="1">
        <w:r w:rsidR="00960546" w:rsidRPr="00960546">
          <w:rPr>
            <w:rStyle w:val="charCitHyperlinkAbbrev"/>
          </w:rPr>
          <w:t>Legislation Act</w:t>
        </w:r>
      </w:hyperlink>
      <w:r>
        <w:t xml:space="preserve"> contains provisions about forms (</w:t>
      </w:r>
      <w:r w:rsidRPr="00A85DF3">
        <w:t>see</w:t>
      </w:r>
      <w:r>
        <w:t xml:space="preserve"> </w:t>
      </w:r>
      <w:r w:rsidRPr="00A85DF3">
        <w:t>s</w:t>
      </w:r>
      <w:r>
        <w:t xml:space="preserve"> 255).</w:t>
      </w:r>
    </w:p>
    <w:p w14:paraId="404AF4DA" w14:textId="77777777" w:rsidR="00556A72" w:rsidRDefault="00556A72">
      <w:pPr>
        <w:pStyle w:val="Amain"/>
        <w:keepNext/>
      </w:pPr>
      <w:r>
        <w:tab/>
        <w:t>(3)</w:t>
      </w:r>
      <w:r>
        <w:tab/>
        <w:t xml:space="preserve">An approved form is a notifiable </w:t>
      </w:r>
      <w:r w:rsidRPr="00A85DF3">
        <w:t>instrument</w:t>
      </w:r>
      <w:r>
        <w:t>.</w:t>
      </w:r>
    </w:p>
    <w:p w14:paraId="16A0333A" w14:textId="73E66085" w:rsidR="00556A72" w:rsidRDefault="00556A72">
      <w:pPr>
        <w:pStyle w:val="aNote"/>
      </w:pPr>
      <w:r>
        <w:rPr>
          <w:rStyle w:val="charItals"/>
        </w:rPr>
        <w:t>Note</w:t>
      </w:r>
      <w:r>
        <w:rPr>
          <w:rStyle w:val="charItals"/>
        </w:rPr>
        <w:tab/>
      </w:r>
      <w:r>
        <w:t xml:space="preserve">A notifiable </w:t>
      </w:r>
      <w:r w:rsidRPr="00A85DF3">
        <w:t>instrument</w:t>
      </w:r>
      <w:r>
        <w:t xml:space="preserve"> must be notified under the </w:t>
      </w:r>
      <w:hyperlink r:id="rId65" w:tooltip="A2001-14" w:history="1">
        <w:r w:rsidR="00960546" w:rsidRPr="00960546">
          <w:rPr>
            <w:rStyle w:val="charCitHyperlinkAbbrev"/>
          </w:rPr>
          <w:t>Legislation Act</w:t>
        </w:r>
      </w:hyperlink>
      <w:r>
        <w:t>.</w:t>
      </w:r>
    </w:p>
    <w:p w14:paraId="1AD9FE5B" w14:textId="77777777" w:rsidR="00556A72" w:rsidRDefault="00556A72">
      <w:pPr>
        <w:pStyle w:val="AH5Sec"/>
      </w:pPr>
      <w:bookmarkStart w:id="109" w:name="_Toc111534697"/>
      <w:r w:rsidRPr="00704CBF">
        <w:rPr>
          <w:rStyle w:val="CharSectNo"/>
        </w:rPr>
        <w:t>93</w:t>
      </w:r>
      <w:r>
        <w:tab/>
      </w:r>
      <w:r w:rsidRPr="00A85DF3">
        <w:t>Regulation-</w:t>
      </w:r>
      <w:r>
        <w:t>making power</w:t>
      </w:r>
      <w:bookmarkEnd w:id="109"/>
    </w:p>
    <w:p w14:paraId="37FFAB12" w14:textId="77777777" w:rsidR="00556A72" w:rsidRDefault="00556A72">
      <w:pPr>
        <w:pStyle w:val="Amain"/>
        <w:keepNext/>
      </w:pPr>
      <w:r>
        <w:tab/>
        <w:t>(1)</w:t>
      </w:r>
      <w:r>
        <w:tab/>
        <w:t xml:space="preserve">The Executive may make </w:t>
      </w:r>
      <w:r w:rsidRPr="00A85DF3">
        <w:t>regulations</w:t>
      </w:r>
      <w:r>
        <w:t xml:space="preserve"> for this </w:t>
      </w:r>
      <w:r w:rsidRPr="00A85DF3">
        <w:t>Act</w:t>
      </w:r>
      <w:r>
        <w:t>.</w:t>
      </w:r>
    </w:p>
    <w:p w14:paraId="6652AC5A" w14:textId="0EF8ACF6" w:rsidR="00556A72" w:rsidRDefault="00556A72">
      <w:pPr>
        <w:pStyle w:val="aNote"/>
      </w:pPr>
      <w:r w:rsidRPr="00960546">
        <w:rPr>
          <w:rStyle w:val="charItals"/>
        </w:rPr>
        <w:t>Note</w:t>
      </w:r>
      <w:r w:rsidRPr="00960546">
        <w:rPr>
          <w:rStyle w:val="charItals"/>
        </w:rPr>
        <w:tab/>
      </w:r>
      <w:r w:rsidRPr="00A85DF3">
        <w:t>Regulations</w:t>
      </w:r>
      <w:r>
        <w:t xml:space="preserve"> must be notified, and presented to the Legislative Assembly, under the </w:t>
      </w:r>
      <w:hyperlink r:id="rId66" w:tooltip="A2001-14" w:history="1">
        <w:r w:rsidR="00960546" w:rsidRPr="00960546">
          <w:rPr>
            <w:rStyle w:val="charCitHyperlinkAbbrev"/>
          </w:rPr>
          <w:t>Legislation Act</w:t>
        </w:r>
      </w:hyperlink>
      <w:r>
        <w:t>.</w:t>
      </w:r>
    </w:p>
    <w:p w14:paraId="0CAAD83B" w14:textId="77777777" w:rsidR="00556A72" w:rsidRDefault="00556A72">
      <w:pPr>
        <w:pStyle w:val="Amain"/>
      </w:pPr>
      <w:r>
        <w:tab/>
        <w:t>(2)</w:t>
      </w:r>
      <w:r>
        <w:tab/>
      </w:r>
      <w:r w:rsidR="00654FC6" w:rsidRPr="00F26586">
        <w:t>A regulation</w:t>
      </w:r>
      <w:r>
        <w:t xml:space="preserve"> may make provision in relation to who may be nominated to be a board member and how the person may be nominated.</w:t>
      </w:r>
    </w:p>
    <w:p w14:paraId="1136199E" w14:textId="77777777" w:rsidR="00556A72" w:rsidRDefault="00556A72">
      <w:pPr>
        <w:pStyle w:val="02Text"/>
        <w:sectPr w:rsidR="00556A72">
          <w:headerReference w:type="even" r:id="rId67"/>
          <w:headerReference w:type="default" r:id="rId68"/>
          <w:footerReference w:type="even" r:id="rId69"/>
          <w:footerReference w:type="default" r:id="rId70"/>
          <w:footerReference w:type="first" r:id="rId71"/>
          <w:pgSz w:w="11907" w:h="16839" w:code="9"/>
          <w:pgMar w:top="3880" w:right="1900" w:bottom="3100" w:left="2300" w:header="2280" w:footer="1760" w:gutter="0"/>
          <w:pgNumType w:start="1"/>
          <w:cols w:space="720"/>
          <w:titlePg/>
          <w:docGrid w:linePitch="254"/>
        </w:sectPr>
      </w:pPr>
    </w:p>
    <w:p w14:paraId="63816F21" w14:textId="77777777" w:rsidR="00556A72" w:rsidRDefault="00556A72">
      <w:pPr>
        <w:pStyle w:val="PageBreak"/>
      </w:pPr>
      <w:r>
        <w:br w:type="page"/>
      </w:r>
    </w:p>
    <w:p w14:paraId="77912FAF" w14:textId="77777777" w:rsidR="0026750F" w:rsidRPr="00704CBF" w:rsidRDefault="0026750F" w:rsidP="0026750F">
      <w:pPr>
        <w:pStyle w:val="Sched-heading"/>
      </w:pPr>
      <w:bookmarkStart w:id="110" w:name="_Toc111534698"/>
      <w:r w:rsidRPr="00704CBF">
        <w:rPr>
          <w:rStyle w:val="CharChapNo"/>
        </w:rPr>
        <w:lastRenderedPageBreak/>
        <w:t>Schedule 1</w:t>
      </w:r>
      <w:r>
        <w:tab/>
      </w:r>
      <w:r w:rsidRPr="00704CBF">
        <w:rPr>
          <w:rStyle w:val="CharChapText"/>
        </w:rPr>
        <w:t>Reviewable decisions</w:t>
      </w:r>
      <w:bookmarkEnd w:id="110"/>
    </w:p>
    <w:p w14:paraId="17DF3F98" w14:textId="77777777" w:rsidR="0026750F" w:rsidRDefault="0026750F" w:rsidP="0026750F">
      <w:pPr>
        <w:pStyle w:val="ref"/>
      </w:pPr>
      <w:r>
        <w:t xml:space="preserve"> (see pt 9)</w:t>
      </w:r>
    </w:p>
    <w:p w14:paraId="6A9756CC" w14:textId="77777777" w:rsidR="00461AA1" w:rsidRDefault="00461AA1">
      <w:pPr>
        <w:pStyle w:val="Placeholder"/>
      </w:pPr>
      <w:r>
        <w:rPr>
          <w:rStyle w:val="CharPartNo"/>
        </w:rPr>
        <w:t xml:space="preserve">  </w:t>
      </w:r>
      <w:r>
        <w:rPr>
          <w:rStyle w:val="CharPartText"/>
        </w:rPr>
        <w:t xml:space="preserve">  </w:t>
      </w:r>
    </w:p>
    <w:p w14:paraId="4AE9D33C" w14:textId="77777777" w:rsidR="0026750F" w:rsidRDefault="0026750F" w:rsidP="0026750F">
      <w:pPr>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680"/>
        <w:gridCol w:w="3240"/>
      </w:tblGrid>
      <w:tr w:rsidR="0026750F" w14:paraId="5AC0C06B" w14:textId="77777777" w:rsidTr="00B47323">
        <w:trPr>
          <w:cantSplit/>
          <w:tblHeader/>
        </w:trPr>
        <w:tc>
          <w:tcPr>
            <w:tcW w:w="1200" w:type="dxa"/>
          </w:tcPr>
          <w:p w14:paraId="075979B2" w14:textId="77777777" w:rsidR="0026750F" w:rsidRDefault="0026750F" w:rsidP="00B47323">
            <w:pPr>
              <w:pStyle w:val="TableColHd"/>
            </w:pPr>
            <w:r>
              <w:t>column 1</w:t>
            </w:r>
            <w:r>
              <w:br/>
              <w:t>item</w:t>
            </w:r>
          </w:p>
        </w:tc>
        <w:tc>
          <w:tcPr>
            <w:tcW w:w="1440" w:type="dxa"/>
          </w:tcPr>
          <w:p w14:paraId="0E9E4D6D" w14:textId="77777777" w:rsidR="0026750F" w:rsidRDefault="0026750F" w:rsidP="00B47323">
            <w:pPr>
              <w:pStyle w:val="TableColHd"/>
            </w:pPr>
            <w:r>
              <w:t>column 2</w:t>
            </w:r>
            <w:r>
              <w:br/>
              <w:t>section</w:t>
            </w:r>
          </w:p>
        </w:tc>
        <w:tc>
          <w:tcPr>
            <w:tcW w:w="1680" w:type="dxa"/>
          </w:tcPr>
          <w:p w14:paraId="6A0D0511" w14:textId="77777777" w:rsidR="0026750F" w:rsidRDefault="0026750F" w:rsidP="00B47323">
            <w:pPr>
              <w:pStyle w:val="TableColHd"/>
            </w:pPr>
            <w:r>
              <w:t>column 3</w:t>
            </w:r>
            <w:r>
              <w:br/>
              <w:t>decision</w:t>
            </w:r>
          </w:p>
        </w:tc>
        <w:tc>
          <w:tcPr>
            <w:tcW w:w="3240" w:type="dxa"/>
          </w:tcPr>
          <w:p w14:paraId="10885F68" w14:textId="77777777" w:rsidR="0026750F" w:rsidRDefault="0026750F" w:rsidP="00B47323">
            <w:pPr>
              <w:pStyle w:val="TableColHd"/>
            </w:pPr>
            <w:r>
              <w:t>column 4</w:t>
            </w:r>
            <w:r>
              <w:br/>
              <w:t>entity</w:t>
            </w:r>
          </w:p>
        </w:tc>
      </w:tr>
      <w:tr w:rsidR="0026750F" w14:paraId="5F983AE3" w14:textId="77777777" w:rsidTr="00B47323">
        <w:trPr>
          <w:cantSplit/>
        </w:trPr>
        <w:tc>
          <w:tcPr>
            <w:tcW w:w="1200" w:type="dxa"/>
          </w:tcPr>
          <w:p w14:paraId="2FA2A615" w14:textId="77777777" w:rsidR="0026750F" w:rsidRDefault="0026750F" w:rsidP="00B47323">
            <w:pPr>
              <w:pStyle w:val="TableText"/>
            </w:pPr>
            <w:r>
              <w:t>1</w:t>
            </w:r>
          </w:p>
        </w:tc>
        <w:tc>
          <w:tcPr>
            <w:tcW w:w="1440" w:type="dxa"/>
          </w:tcPr>
          <w:p w14:paraId="0DCA4BF9" w14:textId="77777777" w:rsidR="0026750F" w:rsidRDefault="0026750F" w:rsidP="00B47323">
            <w:pPr>
              <w:pStyle w:val="TableText"/>
            </w:pPr>
            <w:r>
              <w:t>9</w:t>
            </w:r>
          </w:p>
        </w:tc>
        <w:tc>
          <w:tcPr>
            <w:tcW w:w="1680" w:type="dxa"/>
          </w:tcPr>
          <w:p w14:paraId="24D148DB" w14:textId="77777777" w:rsidR="0026750F" w:rsidRDefault="0026750F" w:rsidP="00B47323">
            <w:pPr>
              <w:pStyle w:val="TableText"/>
            </w:pPr>
            <w:r>
              <w:t>refuse to register person</w:t>
            </w:r>
          </w:p>
        </w:tc>
        <w:tc>
          <w:tcPr>
            <w:tcW w:w="3240" w:type="dxa"/>
          </w:tcPr>
          <w:p w14:paraId="0BE4B248" w14:textId="77777777" w:rsidR="0026750F" w:rsidRDefault="0026750F" w:rsidP="00B47323">
            <w:pPr>
              <w:pStyle w:val="TableText"/>
            </w:pPr>
            <w:r>
              <w:t>applicant for registration</w:t>
            </w:r>
          </w:p>
        </w:tc>
      </w:tr>
      <w:tr w:rsidR="0026750F" w14:paraId="37A59CB8" w14:textId="77777777" w:rsidTr="00B47323">
        <w:trPr>
          <w:cantSplit/>
        </w:trPr>
        <w:tc>
          <w:tcPr>
            <w:tcW w:w="1200" w:type="dxa"/>
          </w:tcPr>
          <w:p w14:paraId="6E180249" w14:textId="77777777" w:rsidR="0026750F" w:rsidRDefault="0026750F" w:rsidP="00B47323">
            <w:pPr>
              <w:pStyle w:val="TableText"/>
            </w:pPr>
            <w:r>
              <w:t>2</w:t>
            </w:r>
          </w:p>
        </w:tc>
        <w:tc>
          <w:tcPr>
            <w:tcW w:w="1440" w:type="dxa"/>
          </w:tcPr>
          <w:p w14:paraId="2A1C92F9" w14:textId="77777777" w:rsidR="0026750F" w:rsidRDefault="0026750F" w:rsidP="00B47323">
            <w:pPr>
              <w:pStyle w:val="TableText"/>
            </w:pPr>
            <w:r>
              <w:t>10</w:t>
            </w:r>
          </w:p>
        </w:tc>
        <w:tc>
          <w:tcPr>
            <w:tcW w:w="1680" w:type="dxa"/>
          </w:tcPr>
          <w:p w14:paraId="253F1607" w14:textId="77777777" w:rsidR="0026750F" w:rsidRDefault="0026750F" w:rsidP="00B47323">
            <w:pPr>
              <w:pStyle w:val="TableText"/>
            </w:pPr>
            <w:r>
              <w:t xml:space="preserve">put condition on registration </w:t>
            </w:r>
          </w:p>
        </w:tc>
        <w:tc>
          <w:tcPr>
            <w:tcW w:w="3240" w:type="dxa"/>
          </w:tcPr>
          <w:p w14:paraId="003CCD88" w14:textId="77777777" w:rsidR="0026750F" w:rsidRDefault="0026750F" w:rsidP="00B47323">
            <w:pPr>
              <w:pStyle w:val="TableText"/>
            </w:pPr>
            <w:r>
              <w:t>applicant for registration or renewal of registration</w:t>
            </w:r>
          </w:p>
        </w:tc>
      </w:tr>
      <w:tr w:rsidR="0026750F" w14:paraId="3FC22DA3" w14:textId="77777777" w:rsidTr="00B47323">
        <w:trPr>
          <w:cantSplit/>
        </w:trPr>
        <w:tc>
          <w:tcPr>
            <w:tcW w:w="1200" w:type="dxa"/>
          </w:tcPr>
          <w:p w14:paraId="677A0F2B" w14:textId="77777777" w:rsidR="0026750F" w:rsidRDefault="0026750F" w:rsidP="00B47323">
            <w:pPr>
              <w:pStyle w:val="TableText"/>
            </w:pPr>
            <w:r>
              <w:t>3</w:t>
            </w:r>
          </w:p>
        </w:tc>
        <w:tc>
          <w:tcPr>
            <w:tcW w:w="1440" w:type="dxa"/>
          </w:tcPr>
          <w:p w14:paraId="50A4C20E" w14:textId="77777777" w:rsidR="0026750F" w:rsidRDefault="0026750F" w:rsidP="00B47323">
            <w:pPr>
              <w:pStyle w:val="TableText"/>
            </w:pPr>
            <w:r>
              <w:t>19 (2)</w:t>
            </w:r>
          </w:p>
        </w:tc>
        <w:tc>
          <w:tcPr>
            <w:tcW w:w="1680" w:type="dxa"/>
          </w:tcPr>
          <w:p w14:paraId="5BB58054" w14:textId="77777777" w:rsidR="0026750F" w:rsidRDefault="0026750F" w:rsidP="00B47323">
            <w:pPr>
              <w:pStyle w:val="TableText"/>
            </w:pPr>
            <w:r>
              <w:t>remove details of person’s registration from register</w:t>
            </w:r>
          </w:p>
        </w:tc>
        <w:tc>
          <w:tcPr>
            <w:tcW w:w="3240" w:type="dxa"/>
          </w:tcPr>
          <w:p w14:paraId="5D091046" w14:textId="77777777" w:rsidR="0026750F" w:rsidRDefault="0026750F" w:rsidP="00B47323">
            <w:pPr>
              <w:pStyle w:val="TableText"/>
            </w:pPr>
            <w:r>
              <w:t>person whose registration details are removed</w:t>
            </w:r>
          </w:p>
        </w:tc>
      </w:tr>
      <w:tr w:rsidR="0026750F" w14:paraId="38CE12E1" w14:textId="77777777" w:rsidTr="00B47323">
        <w:trPr>
          <w:cantSplit/>
        </w:trPr>
        <w:tc>
          <w:tcPr>
            <w:tcW w:w="1200" w:type="dxa"/>
          </w:tcPr>
          <w:p w14:paraId="175DA8C0" w14:textId="77777777" w:rsidR="0026750F" w:rsidRDefault="0026750F" w:rsidP="00B47323">
            <w:pPr>
              <w:pStyle w:val="TableText"/>
            </w:pPr>
            <w:r>
              <w:t>4</w:t>
            </w:r>
          </w:p>
        </w:tc>
        <w:tc>
          <w:tcPr>
            <w:tcW w:w="1440" w:type="dxa"/>
          </w:tcPr>
          <w:p w14:paraId="7F1F7BC1" w14:textId="77777777" w:rsidR="0026750F" w:rsidRDefault="0026750F" w:rsidP="00B47323">
            <w:pPr>
              <w:pStyle w:val="TableText"/>
            </w:pPr>
            <w:r>
              <w:t>20</w:t>
            </w:r>
          </w:p>
        </w:tc>
        <w:tc>
          <w:tcPr>
            <w:tcW w:w="1680" w:type="dxa"/>
          </w:tcPr>
          <w:p w14:paraId="75DB892E" w14:textId="77777777" w:rsidR="0026750F" w:rsidRDefault="0026750F" w:rsidP="00B47323">
            <w:pPr>
              <w:pStyle w:val="TableText"/>
            </w:pPr>
            <w:r>
              <w:t>remove details of person’s registration from register</w:t>
            </w:r>
          </w:p>
        </w:tc>
        <w:tc>
          <w:tcPr>
            <w:tcW w:w="3240" w:type="dxa"/>
          </w:tcPr>
          <w:p w14:paraId="022AA379" w14:textId="77777777" w:rsidR="0026750F" w:rsidRDefault="0026750F" w:rsidP="00B47323">
            <w:pPr>
              <w:pStyle w:val="TableText"/>
            </w:pPr>
            <w:r>
              <w:t xml:space="preserve">person whose registration details are removed </w:t>
            </w:r>
          </w:p>
        </w:tc>
      </w:tr>
      <w:tr w:rsidR="0026750F" w14:paraId="2113C72D" w14:textId="77777777" w:rsidTr="00B47323">
        <w:trPr>
          <w:cantSplit/>
        </w:trPr>
        <w:tc>
          <w:tcPr>
            <w:tcW w:w="1200" w:type="dxa"/>
          </w:tcPr>
          <w:p w14:paraId="54B704E0" w14:textId="77777777" w:rsidR="0026750F" w:rsidRDefault="0026750F" w:rsidP="00B47323">
            <w:pPr>
              <w:pStyle w:val="TableText"/>
            </w:pPr>
            <w:r>
              <w:t>5</w:t>
            </w:r>
          </w:p>
        </w:tc>
        <w:tc>
          <w:tcPr>
            <w:tcW w:w="1440" w:type="dxa"/>
          </w:tcPr>
          <w:p w14:paraId="0C42ECA1" w14:textId="77777777" w:rsidR="0026750F" w:rsidRDefault="0026750F" w:rsidP="00B47323">
            <w:pPr>
              <w:pStyle w:val="TableText"/>
            </w:pPr>
            <w:r>
              <w:t>28</w:t>
            </w:r>
          </w:p>
        </w:tc>
        <w:tc>
          <w:tcPr>
            <w:tcW w:w="1680" w:type="dxa"/>
          </w:tcPr>
          <w:p w14:paraId="7E7C9B80" w14:textId="77777777" w:rsidR="0026750F" w:rsidRDefault="0026750F" w:rsidP="00B47323">
            <w:pPr>
              <w:pStyle w:val="TableText"/>
            </w:pPr>
            <w:r>
              <w:t>refuse to approve resignation of nominee of firm</w:t>
            </w:r>
          </w:p>
        </w:tc>
        <w:tc>
          <w:tcPr>
            <w:tcW w:w="3240" w:type="dxa"/>
          </w:tcPr>
          <w:p w14:paraId="0D66747D" w14:textId="77777777" w:rsidR="0026750F" w:rsidRDefault="0026750F" w:rsidP="00B47323">
            <w:pPr>
              <w:pStyle w:val="TableText"/>
            </w:pPr>
            <w:r>
              <w:t>nominee or firm</w:t>
            </w:r>
          </w:p>
          <w:p w14:paraId="2E8FA3F9" w14:textId="77777777" w:rsidR="0026750F" w:rsidRDefault="0026750F" w:rsidP="00B47323">
            <w:pPr>
              <w:pStyle w:val="TableText"/>
            </w:pPr>
          </w:p>
          <w:p w14:paraId="579242A6" w14:textId="77777777" w:rsidR="0026750F" w:rsidRDefault="0026750F" w:rsidP="00B47323">
            <w:pPr>
              <w:pStyle w:val="TableText"/>
            </w:pPr>
          </w:p>
        </w:tc>
      </w:tr>
      <w:tr w:rsidR="0026750F" w14:paraId="1AED5718" w14:textId="77777777" w:rsidTr="00B47323">
        <w:trPr>
          <w:cantSplit/>
        </w:trPr>
        <w:tc>
          <w:tcPr>
            <w:tcW w:w="1200" w:type="dxa"/>
          </w:tcPr>
          <w:p w14:paraId="0ECCE045" w14:textId="77777777" w:rsidR="0026750F" w:rsidRDefault="0026750F" w:rsidP="00B47323">
            <w:pPr>
              <w:pStyle w:val="TableText"/>
            </w:pPr>
            <w:r>
              <w:t>6</w:t>
            </w:r>
          </w:p>
        </w:tc>
        <w:tc>
          <w:tcPr>
            <w:tcW w:w="1440" w:type="dxa"/>
          </w:tcPr>
          <w:p w14:paraId="64C45F27" w14:textId="77777777" w:rsidR="0026750F" w:rsidRDefault="0026750F" w:rsidP="00B47323">
            <w:pPr>
              <w:pStyle w:val="TableText"/>
            </w:pPr>
            <w:r>
              <w:t>29</w:t>
            </w:r>
          </w:p>
        </w:tc>
        <w:tc>
          <w:tcPr>
            <w:tcW w:w="1680" w:type="dxa"/>
          </w:tcPr>
          <w:p w14:paraId="5C833BD3" w14:textId="77777777" w:rsidR="0026750F" w:rsidRDefault="0026750F" w:rsidP="00B47323">
            <w:pPr>
              <w:pStyle w:val="TableText"/>
            </w:pPr>
            <w:r>
              <w:t>refuse to revoke nominee’s appointment</w:t>
            </w:r>
          </w:p>
        </w:tc>
        <w:tc>
          <w:tcPr>
            <w:tcW w:w="3240" w:type="dxa"/>
          </w:tcPr>
          <w:p w14:paraId="319AF3A2" w14:textId="77777777" w:rsidR="0026750F" w:rsidRDefault="0026750F" w:rsidP="00B47323">
            <w:pPr>
              <w:pStyle w:val="TableText"/>
            </w:pPr>
            <w:r>
              <w:t>nominee or firm</w:t>
            </w:r>
          </w:p>
          <w:p w14:paraId="2081497F" w14:textId="77777777" w:rsidR="0026750F" w:rsidRDefault="0026750F" w:rsidP="00B47323">
            <w:pPr>
              <w:pStyle w:val="TableText"/>
            </w:pPr>
          </w:p>
        </w:tc>
      </w:tr>
    </w:tbl>
    <w:p w14:paraId="1E32F1E9" w14:textId="77777777" w:rsidR="0026750F" w:rsidRDefault="0026750F">
      <w:pPr>
        <w:pStyle w:val="03Schedule"/>
        <w:sectPr w:rsidR="0026750F">
          <w:headerReference w:type="even" r:id="rId72"/>
          <w:headerReference w:type="default" r:id="rId73"/>
          <w:footerReference w:type="even" r:id="rId74"/>
          <w:footerReference w:type="default" r:id="rId75"/>
          <w:type w:val="continuous"/>
          <w:pgSz w:w="11907" w:h="16839" w:code="9"/>
          <w:pgMar w:top="3880" w:right="1900" w:bottom="3100" w:left="2300" w:header="2280" w:footer="1760" w:gutter="0"/>
          <w:cols w:space="720"/>
        </w:sectPr>
      </w:pPr>
    </w:p>
    <w:p w14:paraId="23774858" w14:textId="77777777" w:rsidR="00556A72" w:rsidRDefault="00556A72">
      <w:pPr>
        <w:pStyle w:val="Dict-Heading"/>
      </w:pPr>
      <w:bookmarkStart w:id="111" w:name="_Toc111534699"/>
      <w:r>
        <w:lastRenderedPageBreak/>
        <w:t>Dictionary</w:t>
      </w:r>
      <w:bookmarkEnd w:id="111"/>
    </w:p>
    <w:p w14:paraId="321F237F" w14:textId="77777777" w:rsidR="00556A72" w:rsidRDefault="00556A72">
      <w:pPr>
        <w:pStyle w:val="ref"/>
        <w:keepNext/>
      </w:pPr>
      <w:r>
        <w:t>(</w:t>
      </w:r>
      <w:r w:rsidRPr="00A85DF3">
        <w:t>see</w:t>
      </w:r>
      <w:r>
        <w:t xml:space="preserve"> </w:t>
      </w:r>
      <w:r w:rsidRPr="00A85DF3">
        <w:t>s</w:t>
      </w:r>
      <w:r>
        <w:t xml:space="preserve"> 3)</w:t>
      </w:r>
    </w:p>
    <w:p w14:paraId="6FA19C92" w14:textId="02343E61" w:rsidR="00556A72" w:rsidRDefault="00556A72">
      <w:pPr>
        <w:pStyle w:val="aNote"/>
        <w:keepNext/>
      </w:pPr>
      <w:r>
        <w:rPr>
          <w:rStyle w:val="charItals"/>
        </w:rPr>
        <w:t>Note 1</w:t>
      </w:r>
      <w:r>
        <w:rPr>
          <w:rStyle w:val="charItals"/>
        </w:rPr>
        <w:tab/>
      </w:r>
      <w:r>
        <w:t xml:space="preserve">The </w:t>
      </w:r>
      <w:hyperlink r:id="rId76" w:tooltip="A2001-14" w:history="1">
        <w:r w:rsidR="00960546" w:rsidRPr="00960546">
          <w:rPr>
            <w:rStyle w:val="charCitHyperlinkAbbrev"/>
          </w:rPr>
          <w:t>Legislation Act</w:t>
        </w:r>
      </w:hyperlink>
      <w:r>
        <w:t xml:space="preserve"> contains </w:t>
      </w:r>
      <w:r w:rsidRPr="00A85DF3">
        <w:t>definition</w:t>
      </w:r>
      <w:r>
        <w:t xml:space="preserve">s and other provisions relevant </w:t>
      </w:r>
      <w:r w:rsidRPr="00A85DF3">
        <w:t>to this</w:t>
      </w:r>
      <w:r>
        <w:t xml:space="preserve"> </w:t>
      </w:r>
      <w:r w:rsidRPr="00A85DF3">
        <w:t>Act</w:t>
      </w:r>
      <w:r>
        <w:t>.</w:t>
      </w:r>
    </w:p>
    <w:p w14:paraId="26007A49" w14:textId="0E88EF1B" w:rsidR="00556A72" w:rsidRDefault="00556A72">
      <w:pPr>
        <w:pStyle w:val="aNote"/>
        <w:keepNext/>
      </w:pPr>
      <w:r>
        <w:rPr>
          <w:rStyle w:val="charItals"/>
        </w:rPr>
        <w:t>Note 2</w:t>
      </w:r>
      <w:r>
        <w:rPr>
          <w:rStyle w:val="charItals"/>
        </w:rPr>
        <w:tab/>
      </w:r>
      <w:r>
        <w:t xml:space="preserve">For example, the </w:t>
      </w:r>
      <w:hyperlink r:id="rId77" w:tooltip="A2001-14" w:history="1">
        <w:r w:rsidR="00960546" w:rsidRPr="00960546">
          <w:rPr>
            <w:rStyle w:val="charCitHyperlinkAbbrev"/>
          </w:rPr>
          <w:t>Legislation Act</w:t>
        </w:r>
      </w:hyperlink>
      <w:r>
        <w:t xml:space="preserve">, </w:t>
      </w:r>
      <w:proofErr w:type="spellStart"/>
      <w:r w:rsidRPr="00A85DF3">
        <w:t>dict</w:t>
      </w:r>
      <w:proofErr w:type="spellEnd"/>
      <w:r>
        <w:t xml:space="preserve">, </w:t>
      </w:r>
      <w:r w:rsidRPr="00A85DF3">
        <w:t>pt</w:t>
      </w:r>
      <w:r>
        <w:t xml:space="preserve"> 1, defines the following terms</w:t>
      </w:r>
      <w:r w:rsidRPr="00A85DF3">
        <w:t>:</w:t>
      </w:r>
    </w:p>
    <w:p w14:paraId="7B601610" w14:textId="77777777" w:rsidR="009A50E6" w:rsidRDefault="009A50E6" w:rsidP="009A50E6">
      <w:pPr>
        <w:pStyle w:val="aNoteBulletss"/>
        <w:keepNext/>
        <w:tabs>
          <w:tab w:val="left" w:pos="2300"/>
        </w:tabs>
      </w:pPr>
      <w:r>
        <w:rPr>
          <w:rFonts w:ascii="Symbol" w:hAnsi="Symbol"/>
        </w:rPr>
        <w:t></w:t>
      </w:r>
      <w:r>
        <w:rPr>
          <w:rFonts w:ascii="Symbol" w:hAnsi="Symbol"/>
        </w:rPr>
        <w:tab/>
      </w:r>
      <w:r>
        <w:t>ACAT</w:t>
      </w:r>
    </w:p>
    <w:p w14:paraId="303B51F5" w14:textId="77777777" w:rsidR="000D618E" w:rsidRDefault="000D618E" w:rsidP="000D618E">
      <w:pPr>
        <w:pStyle w:val="aNoteBulletss"/>
        <w:keepNext/>
        <w:tabs>
          <w:tab w:val="left" w:pos="2300"/>
        </w:tabs>
      </w:pPr>
      <w:r>
        <w:rPr>
          <w:rFonts w:ascii="Symbol" w:hAnsi="Symbol"/>
        </w:rPr>
        <w:t></w:t>
      </w:r>
      <w:r>
        <w:rPr>
          <w:rFonts w:ascii="Symbol" w:hAnsi="Symbol"/>
        </w:rPr>
        <w:tab/>
      </w:r>
      <w:r>
        <w:t>bankrupt or personally insolvent</w:t>
      </w:r>
    </w:p>
    <w:p w14:paraId="6EC3FE71" w14:textId="77777777" w:rsidR="00BD7A24" w:rsidRPr="00D57A5C" w:rsidRDefault="00BD7A24" w:rsidP="00BD7A24">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14:paraId="7005181A" w14:textId="77777777" w:rsidR="00556A72" w:rsidRDefault="00556A72">
      <w:pPr>
        <w:pStyle w:val="aNoteBulletss"/>
        <w:keepNext/>
        <w:tabs>
          <w:tab w:val="left" w:pos="2300"/>
        </w:tabs>
      </w:pPr>
      <w:r>
        <w:rPr>
          <w:rFonts w:ascii="Symbol" w:hAnsi="Symbol"/>
        </w:rPr>
        <w:t></w:t>
      </w:r>
      <w:r>
        <w:rPr>
          <w:rFonts w:ascii="Symbol" w:hAnsi="Symbol"/>
        </w:rPr>
        <w:tab/>
      </w:r>
      <w:r>
        <w:t xml:space="preserve">disallowable </w:t>
      </w:r>
      <w:r w:rsidRPr="00A85DF3">
        <w:t>instrument</w:t>
      </w:r>
      <w:r>
        <w:t xml:space="preserve"> (</w:t>
      </w:r>
      <w:r w:rsidRPr="00A85DF3">
        <w:t>see</w:t>
      </w:r>
      <w:r>
        <w:t xml:space="preserve"> </w:t>
      </w:r>
      <w:r w:rsidRPr="00A85DF3">
        <w:t>s</w:t>
      </w:r>
      <w:r>
        <w:t xml:space="preserve"> 9)</w:t>
      </w:r>
    </w:p>
    <w:p w14:paraId="0E7AA2BF" w14:textId="77777777" w:rsidR="00556A72" w:rsidRDefault="00556A72">
      <w:pPr>
        <w:pStyle w:val="aNoteBulletss"/>
        <w:keepNext/>
        <w:tabs>
          <w:tab w:val="left" w:pos="2300"/>
        </w:tabs>
      </w:pPr>
      <w:r>
        <w:rPr>
          <w:rFonts w:ascii="Symbol" w:hAnsi="Symbol"/>
        </w:rPr>
        <w:t></w:t>
      </w:r>
      <w:r>
        <w:rPr>
          <w:rFonts w:ascii="Symbol" w:hAnsi="Symbol"/>
        </w:rPr>
        <w:tab/>
      </w:r>
      <w:r>
        <w:t>function</w:t>
      </w:r>
    </w:p>
    <w:p w14:paraId="11C23243" w14:textId="77777777" w:rsidR="00556A72" w:rsidRDefault="00556A72">
      <w:pPr>
        <w:pStyle w:val="aNoteBulletss"/>
        <w:keepNext/>
        <w:tabs>
          <w:tab w:val="left" w:pos="2300"/>
        </w:tabs>
      </w:pPr>
      <w:r>
        <w:rPr>
          <w:rFonts w:ascii="Symbol" w:hAnsi="Symbol"/>
        </w:rPr>
        <w:t></w:t>
      </w:r>
      <w:r>
        <w:rPr>
          <w:rFonts w:ascii="Symbol" w:hAnsi="Symbol"/>
        </w:rPr>
        <w:tab/>
      </w:r>
      <w:r>
        <w:t xml:space="preserve">notifiable </w:t>
      </w:r>
      <w:r w:rsidRPr="00A85DF3">
        <w:t>instrument</w:t>
      </w:r>
      <w:r>
        <w:t xml:space="preserve"> (</w:t>
      </w:r>
      <w:r w:rsidRPr="00A85DF3">
        <w:t>see</w:t>
      </w:r>
      <w:r>
        <w:t xml:space="preserve"> </w:t>
      </w:r>
      <w:r w:rsidRPr="00A85DF3">
        <w:t>s</w:t>
      </w:r>
      <w:r>
        <w:t xml:space="preserve"> 10)</w:t>
      </w:r>
    </w:p>
    <w:p w14:paraId="620EE2A5" w14:textId="77777777" w:rsidR="009A50E6" w:rsidRDefault="009A50E6" w:rsidP="009A50E6">
      <w:pPr>
        <w:pStyle w:val="aNoteBulletss"/>
        <w:keepNext/>
        <w:tabs>
          <w:tab w:val="left" w:pos="2300"/>
        </w:tabs>
      </w:pPr>
      <w:r>
        <w:rPr>
          <w:rFonts w:ascii="Symbol" w:hAnsi="Symbol"/>
        </w:rPr>
        <w:t></w:t>
      </w:r>
      <w:r>
        <w:rPr>
          <w:rFonts w:ascii="Symbol" w:hAnsi="Symbol"/>
        </w:rPr>
        <w:tab/>
      </w:r>
      <w:r>
        <w:t>occupational discipline order</w:t>
      </w:r>
    </w:p>
    <w:p w14:paraId="7019B785" w14:textId="77777777" w:rsidR="00556A72" w:rsidRDefault="00556A72">
      <w:pPr>
        <w:pStyle w:val="aNoteBulletss"/>
        <w:keepNext/>
        <w:tabs>
          <w:tab w:val="left" w:pos="2300"/>
        </w:tabs>
      </w:pPr>
      <w:r>
        <w:rPr>
          <w:rFonts w:ascii="Symbol" w:hAnsi="Symbol"/>
        </w:rPr>
        <w:t></w:t>
      </w:r>
      <w:r>
        <w:rPr>
          <w:rFonts w:ascii="Symbol" w:hAnsi="Symbol"/>
        </w:rPr>
        <w:tab/>
      </w:r>
      <w:r w:rsidRPr="00A85DF3">
        <w:t>penalty</w:t>
      </w:r>
      <w:r>
        <w:t xml:space="preserve"> unit (</w:t>
      </w:r>
      <w:r w:rsidRPr="00A85DF3">
        <w:t>see</w:t>
      </w:r>
      <w:r>
        <w:t xml:space="preserve"> </w:t>
      </w:r>
      <w:r w:rsidRPr="00A85DF3">
        <w:t>s</w:t>
      </w:r>
      <w:r>
        <w:t xml:space="preserve"> 133)</w:t>
      </w:r>
    </w:p>
    <w:p w14:paraId="25A25285" w14:textId="77777777" w:rsidR="0054340B" w:rsidRPr="0083266D" w:rsidRDefault="0054340B" w:rsidP="0054340B">
      <w:pPr>
        <w:pStyle w:val="aNoteBulletss"/>
        <w:tabs>
          <w:tab w:val="left" w:pos="2300"/>
        </w:tabs>
      </w:pPr>
      <w:r w:rsidRPr="0083266D">
        <w:rPr>
          <w:rFonts w:ascii="Symbol" w:hAnsi="Symbol"/>
        </w:rPr>
        <w:t></w:t>
      </w:r>
      <w:r w:rsidRPr="0083266D">
        <w:rPr>
          <w:rFonts w:ascii="Symbol" w:hAnsi="Symbol"/>
        </w:rPr>
        <w:tab/>
      </w:r>
      <w:r w:rsidRPr="0083266D">
        <w:t>public servant</w:t>
      </w:r>
    </w:p>
    <w:p w14:paraId="5F446CB1" w14:textId="77777777" w:rsidR="009A50E6" w:rsidRDefault="009A50E6" w:rsidP="009A50E6">
      <w:pPr>
        <w:pStyle w:val="aNoteBulletss"/>
        <w:keepNext/>
        <w:tabs>
          <w:tab w:val="left" w:pos="2300"/>
        </w:tabs>
      </w:pPr>
      <w:r>
        <w:rPr>
          <w:rFonts w:ascii="Symbol" w:hAnsi="Symbol"/>
        </w:rPr>
        <w:t></w:t>
      </w:r>
      <w:r>
        <w:rPr>
          <w:rFonts w:ascii="Symbol" w:hAnsi="Symbol"/>
        </w:rPr>
        <w:tab/>
      </w:r>
      <w:r>
        <w:t>reviewable decision order</w:t>
      </w:r>
    </w:p>
    <w:p w14:paraId="5F0A9ADD" w14:textId="77777777" w:rsidR="00556A72" w:rsidRDefault="00556A72">
      <w:pPr>
        <w:pStyle w:val="aNoteBulletss"/>
        <w:keepNext/>
        <w:tabs>
          <w:tab w:val="left" w:pos="2300"/>
        </w:tabs>
      </w:pPr>
      <w:r>
        <w:rPr>
          <w:rFonts w:ascii="Symbol" w:hAnsi="Symbol"/>
        </w:rPr>
        <w:t></w:t>
      </w:r>
      <w:r>
        <w:rPr>
          <w:rFonts w:ascii="Symbol" w:hAnsi="Symbol"/>
        </w:rPr>
        <w:tab/>
      </w:r>
      <w:r>
        <w:t>under.</w:t>
      </w:r>
    </w:p>
    <w:p w14:paraId="34E404F3" w14:textId="77777777" w:rsidR="00556A72" w:rsidRDefault="00556A72">
      <w:pPr>
        <w:pStyle w:val="aDef"/>
        <w:keepNext/>
      </w:pPr>
      <w:r w:rsidRPr="00960546">
        <w:rPr>
          <w:rStyle w:val="charBoldItals"/>
        </w:rPr>
        <w:t>architect</w:t>
      </w:r>
      <w:r w:rsidRPr="00A85DF3">
        <w:t>—</w:t>
      </w:r>
    </w:p>
    <w:p w14:paraId="2A9EB100" w14:textId="77777777" w:rsidR="00556A72" w:rsidRDefault="00556A72">
      <w:pPr>
        <w:pStyle w:val="aDefpara"/>
      </w:pPr>
      <w:r>
        <w:tab/>
        <w:t>(a)</w:t>
      </w:r>
      <w:r>
        <w:tab/>
        <w:t xml:space="preserve">for </w:t>
      </w:r>
      <w:r w:rsidRPr="00A85DF3">
        <w:t>part</w:t>
      </w:r>
      <w:r>
        <w:t xml:space="preserve"> 4 (Complaints)</w:t>
      </w:r>
      <w:r w:rsidRPr="00A85DF3">
        <w:t>—see</w:t>
      </w:r>
      <w:r>
        <w:t xml:space="preserve"> </w:t>
      </w:r>
      <w:r w:rsidRPr="00A85DF3">
        <w:t>section</w:t>
      </w:r>
      <w:r>
        <w:t xml:space="preserve"> 33.</w:t>
      </w:r>
    </w:p>
    <w:p w14:paraId="24F914DC" w14:textId="77777777" w:rsidR="00752436" w:rsidRDefault="00752436" w:rsidP="00E86ED4">
      <w:pPr>
        <w:pStyle w:val="aDefpara"/>
      </w:pPr>
      <w:r>
        <w:tab/>
        <w:t>(b)</w:t>
      </w:r>
      <w:r>
        <w:tab/>
        <w:t>for part 5 (Occupational discipline—architects)—see section 41.</w:t>
      </w:r>
    </w:p>
    <w:p w14:paraId="02A1F6D2" w14:textId="77777777" w:rsidR="00556A72" w:rsidRDefault="00556A72">
      <w:pPr>
        <w:pStyle w:val="aDef"/>
      </w:pPr>
      <w:r w:rsidRPr="00960546">
        <w:rPr>
          <w:rStyle w:val="charBoldItals"/>
        </w:rPr>
        <w:t>architectural service</w:t>
      </w:r>
      <w:r w:rsidRPr="00A85DF3">
        <w:t>—see</w:t>
      </w:r>
      <w:r>
        <w:t xml:space="preserve"> </w:t>
      </w:r>
      <w:r w:rsidRPr="00A85DF3">
        <w:t>section</w:t>
      </w:r>
      <w:r>
        <w:t xml:space="preserve"> 7.</w:t>
      </w:r>
    </w:p>
    <w:p w14:paraId="1A8680ED" w14:textId="77777777" w:rsidR="00556A72" w:rsidRDefault="00556A72">
      <w:pPr>
        <w:pStyle w:val="aDef"/>
      </w:pPr>
      <w:r w:rsidRPr="00960546">
        <w:rPr>
          <w:rStyle w:val="charBoldItals"/>
        </w:rPr>
        <w:t>architects board</w:t>
      </w:r>
      <w:r w:rsidRPr="00A85DF3">
        <w:t>—see</w:t>
      </w:r>
      <w:r>
        <w:t xml:space="preserve"> </w:t>
      </w:r>
      <w:r w:rsidRPr="00A85DF3">
        <w:t>section</w:t>
      </w:r>
      <w:r>
        <w:t xml:space="preserve"> 64.</w:t>
      </w:r>
    </w:p>
    <w:p w14:paraId="350CC524" w14:textId="77777777" w:rsidR="00556A72" w:rsidRDefault="00556A72">
      <w:pPr>
        <w:pStyle w:val="aDef"/>
      </w:pPr>
      <w:r w:rsidRPr="00960546">
        <w:rPr>
          <w:rStyle w:val="charBoldItals"/>
        </w:rPr>
        <w:t>board members</w:t>
      </w:r>
      <w:r w:rsidRPr="00A85DF3">
        <w:t>—see</w:t>
      </w:r>
      <w:r>
        <w:t xml:space="preserve"> </w:t>
      </w:r>
      <w:r w:rsidRPr="00A85DF3">
        <w:t>section</w:t>
      </w:r>
      <w:r>
        <w:t xml:space="preserve"> 70 (1).</w:t>
      </w:r>
    </w:p>
    <w:p w14:paraId="45F3B3AB" w14:textId="77777777" w:rsidR="00556A72" w:rsidRDefault="00556A72">
      <w:pPr>
        <w:pStyle w:val="aDef"/>
      </w:pPr>
      <w:r w:rsidRPr="00960546">
        <w:rPr>
          <w:rStyle w:val="charBoldItals"/>
        </w:rPr>
        <w:t>corresponding law</w:t>
      </w:r>
      <w:r>
        <w:t xml:space="preserve"> means any law of a local jurisdiction that regulates architects in the jurisdiction.</w:t>
      </w:r>
    </w:p>
    <w:p w14:paraId="31408CCD" w14:textId="77777777" w:rsidR="00556A72" w:rsidRDefault="00556A72">
      <w:pPr>
        <w:pStyle w:val="aDef"/>
      </w:pPr>
      <w:r w:rsidRPr="00960546">
        <w:rPr>
          <w:rStyle w:val="charBoldItals"/>
        </w:rPr>
        <w:t>firm</w:t>
      </w:r>
      <w:r>
        <w:t xml:space="preserve"> means a corporation or partnership.</w:t>
      </w:r>
    </w:p>
    <w:p w14:paraId="14665A9C" w14:textId="77777777" w:rsidR="00752436" w:rsidRDefault="00752436" w:rsidP="00752436">
      <w:pPr>
        <w:pStyle w:val="aDef"/>
      </w:pPr>
      <w:r w:rsidRPr="00960546">
        <w:rPr>
          <w:rStyle w:val="charBoldItals"/>
        </w:rPr>
        <w:t>ground for occupational discipline</w:t>
      </w:r>
      <w:r>
        <w:t>—see section 42.</w:t>
      </w:r>
    </w:p>
    <w:p w14:paraId="35AEC6BF" w14:textId="77777777" w:rsidR="00556A72" w:rsidRDefault="00556A72">
      <w:pPr>
        <w:pStyle w:val="aDef"/>
      </w:pPr>
      <w:r w:rsidRPr="00960546">
        <w:rPr>
          <w:rStyle w:val="charBoldItals"/>
        </w:rPr>
        <w:lastRenderedPageBreak/>
        <w:t>informed person</w:t>
      </w:r>
      <w:r>
        <w:t xml:space="preserve">, for </w:t>
      </w:r>
      <w:r w:rsidRPr="00A85DF3">
        <w:t>part</w:t>
      </w:r>
      <w:r>
        <w:t xml:space="preserve"> 8 (Protection and information)</w:t>
      </w:r>
      <w:r w:rsidRPr="00A85DF3">
        <w:t>—see</w:t>
      </w:r>
      <w:r>
        <w:t xml:space="preserve"> </w:t>
      </w:r>
      <w:r w:rsidRPr="00A85DF3">
        <w:t>section</w:t>
      </w:r>
      <w:r>
        <w:t xml:space="preserve"> 81.</w:t>
      </w:r>
    </w:p>
    <w:p w14:paraId="0D0B7072" w14:textId="77777777" w:rsidR="00556A72" w:rsidRDefault="00556A72">
      <w:pPr>
        <w:pStyle w:val="aDef"/>
      </w:pPr>
      <w:r w:rsidRPr="00960546">
        <w:rPr>
          <w:rStyle w:val="charBoldItals"/>
        </w:rPr>
        <w:t>local jurisdiction</w:t>
      </w:r>
      <w:r>
        <w:t xml:space="preserve"> means the Commonwealth, a State or </w:t>
      </w:r>
      <w:smartTag w:uri="urn:schemas-microsoft-com:office:smarttags" w:element="place">
        <w:smartTag w:uri="urn:schemas-microsoft-com:office:smarttags" w:element="country-region">
          <w:r>
            <w:t>New Zealand</w:t>
          </w:r>
        </w:smartTag>
      </w:smartTag>
      <w:r>
        <w:t>.</w:t>
      </w:r>
    </w:p>
    <w:p w14:paraId="0AE57DD7" w14:textId="77777777" w:rsidR="00556A72" w:rsidRDefault="00556A72">
      <w:pPr>
        <w:pStyle w:val="aDef"/>
      </w:pPr>
      <w:r w:rsidRPr="00960546">
        <w:rPr>
          <w:rStyle w:val="charBoldItals"/>
        </w:rPr>
        <w:t>local registering authority</w:t>
      </w:r>
      <w:r>
        <w:t xml:space="preserve"> means the entity responsible for regulating the architect profession under a corresponding law.</w:t>
      </w:r>
    </w:p>
    <w:p w14:paraId="21194BF7" w14:textId="77777777" w:rsidR="00556A72" w:rsidRDefault="00556A72">
      <w:pPr>
        <w:pStyle w:val="aDef"/>
      </w:pPr>
      <w:r w:rsidRPr="00960546">
        <w:rPr>
          <w:rStyle w:val="charBoldItals"/>
        </w:rPr>
        <w:t>mandatory requirement</w:t>
      </w:r>
      <w:r>
        <w:t xml:space="preserve">, for </w:t>
      </w:r>
      <w:r w:rsidRPr="00A85DF3">
        <w:t>division</w:t>
      </w:r>
      <w:r>
        <w:t xml:space="preserve"> 3.3 (Nominees)</w:t>
      </w:r>
      <w:r w:rsidRPr="00A85DF3">
        <w:t>—see</w:t>
      </w:r>
      <w:r>
        <w:t xml:space="preserve"> </w:t>
      </w:r>
      <w:r w:rsidRPr="00A85DF3">
        <w:t>section</w:t>
      </w:r>
      <w:r>
        <w:t> 21.</w:t>
      </w:r>
    </w:p>
    <w:p w14:paraId="628418AC" w14:textId="77777777" w:rsidR="00556A72" w:rsidRDefault="00556A72">
      <w:pPr>
        <w:pStyle w:val="aDef"/>
      </w:pPr>
      <w:r w:rsidRPr="00960546">
        <w:rPr>
          <w:rStyle w:val="charBoldItals"/>
        </w:rPr>
        <w:t>official</w:t>
      </w:r>
      <w:r>
        <w:t xml:space="preserve">, for </w:t>
      </w:r>
      <w:r w:rsidRPr="00A85DF3">
        <w:t>part</w:t>
      </w:r>
      <w:r>
        <w:t xml:space="preserve"> 8 (Protection and information)</w:t>
      </w:r>
      <w:r w:rsidRPr="00A85DF3">
        <w:t>—see</w:t>
      </w:r>
      <w:r>
        <w:t xml:space="preserve"> </w:t>
      </w:r>
      <w:r w:rsidRPr="00A85DF3">
        <w:t>section</w:t>
      </w:r>
      <w:r>
        <w:t xml:space="preserve"> 81.</w:t>
      </w:r>
    </w:p>
    <w:p w14:paraId="00B36571" w14:textId="77777777" w:rsidR="00556A72" w:rsidRDefault="00556A72">
      <w:pPr>
        <w:pStyle w:val="aDef"/>
      </w:pPr>
      <w:r w:rsidRPr="00960546">
        <w:rPr>
          <w:rStyle w:val="charBoldItals"/>
        </w:rPr>
        <w:t>registered</w:t>
      </w:r>
      <w:r>
        <w:t xml:space="preserve"> means a person registered under this </w:t>
      </w:r>
      <w:r w:rsidRPr="00A85DF3">
        <w:t>Act</w:t>
      </w:r>
      <w:r>
        <w:t>.</w:t>
      </w:r>
    </w:p>
    <w:p w14:paraId="7D474330" w14:textId="77777777" w:rsidR="00556A72" w:rsidRDefault="00556A72">
      <w:pPr>
        <w:pStyle w:val="aDef"/>
      </w:pPr>
      <w:r w:rsidRPr="00960546">
        <w:rPr>
          <w:rStyle w:val="charBoldItals"/>
        </w:rPr>
        <w:t>register</w:t>
      </w:r>
      <w:r>
        <w:t xml:space="preserve"> means the register kept under this </w:t>
      </w:r>
      <w:r w:rsidRPr="00A85DF3">
        <w:t>Act</w:t>
      </w:r>
      <w:r>
        <w:t>.</w:t>
      </w:r>
    </w:p>
    <w:p w14:paraId="31E98FE9" w14:textId="77777777" w:rsidR="00556A72" w:rsidRDefault="00556A72">
      <w:pPr>
        <w:pStyle w:val="aDef"/>
      </w:pPr>
      <w:r w:rsidRPr="00960546">
        <w:rPr>
          <w:rStyle w:val="charBoldItals"/>
        </w:rPr>
        <w:t>registrar</w:t>
      </w:r>
      <w:r>
        <w:t xml:space="preserve"> means the </w:t>
      </w:r>
      <w:r w:rsidRPr="00A85DF3">
        <w:t>registrar</w:t>
      </w:r>
      <w:r>
        <w:t xml:space="preserve"> appointed under </w:t>
      </w:r>
      <w:r w:rsidRPr="00A85DF3">
        <w:t>section</w:t>
      </w:r>
      <w:r>
        <w:t xml:space="preserve"> 13.</w:t>
      </w:r>
    </w:p>
    <w:p w14:paraId="6842AC3E" w14:textId="77777777" w:rsidR="00556A72" w:rsidRDefault="00556A72">
      <w:pPr>
        <w:pStyle w:val="aDef"/>
      </w:pPr>
      <w:r w:rsidRPr="00960546">
        <w:rPr>
          <w:rStyle w:val="charBoldItals"/>
        </w:rPr>
        <w:t>registration number</w:t>
      </w:r>
      <w:r>
        <w:t>, for a person, means a unique identifying number given to the person on registration.</w:t>
      </w:r>
    </w:p>
    <w:p w14:paraId="60D6B51E" w14:textId="77777777" w:rsidR="00752436" w:rsidRDefault="00752436" w:rsidP="00752436">
      <w:pPr>
        <w:pStyle w:val="aDef"/>
      </w:pPr>
      <w:r w:rsidRPr="00960546">
        <w:rPr>
          <w:rStyle w:val="charBoldItals"/>
        </w:rPr>
        <w:t>reviewable decision</w:t>
      </w:r>
      <w:r>
        <w:t>, for part 9 (Notification and review of decisions)—see section 85.</w:t>
      </w:r>
    </w:p>
    <w:p w14:paraId="27EF1DA3" w14:textId="77777777" w:rsidR="00556A72" w:rsidRDefault="00556A72">
      <w:pPr>
        <w:pStyle w:val="04Dictionary"/>
        <w:sectPr w:rsidR="00556A72">
          <w:headerReference w:type="even" r:id="rId78"/>
          <w:headerReference w:type="default" r:id="rId79"/>
          <w:footerReference w:type="even" r:id="rId80"/>
          <w:footerReference w:type="default" r:id="rId81"/>
          <w:type w:val="continuous"/>
          <w:pgSz w:w="11907" w:h="16839" w:code="9"/>
          <w:pgMar w:top="3000" w:right="1900" w:bottom="2500" w:left="2300" w:header="2480" w:footer="2100" w:gutter="0"/>
          <w:cols w:space="720"/>
          <w:docGrid w:linePitch="254"/>
        </w:sectPr>
      </w:pPr>
    </w:p>
    <w:p w14:paraId="1B50B29C" w14:textId="77777777" w:rsidR="00E967F6" w:rsidRDefault="00E967F6">
      <w:pPr>
        <w:pStyle w:val="Endnote1"/>
      </w:pPr>
      <w:bookmarkStart w:id="112" w:name="_Toc111534700"/>
      <w:r>
        <w:lastRenderedPageBreak/>
        <w:t>Endnotes</w:t>
      </w:r>
      <w:bookmarkEnd w:id="112"/>
    </w:p>
    <w:p w14:paraId="01E0CD96" w14:textId="77777777" w:rsidR="00E967F6" w:rsidRPr="00704CBF" w:rsidRDefault="00E967F6">
      <w:pPr>
        <w:pStyle w:val="Endnote20"/>
      </w:pPr>
      <w:bookmarkStart w:id="113" w:name="_Toc111534701"/>
      <w:r w:rsidRPr="00704CBF">
        <w:rPr>
          <w:rStyle w:val="charTableNo"/>
        </w:rPr>
        <w:t>1</w:t>
      </w:r>
      <w:r>
        <w:tab/>
      </w:r>
      <w:r w:rsidRPr="00704CBF">
        <w:rPr>
          <w:rStyle w:val="charTableText"/>
        </w:rPr>
        <w:t>About the endnotes</w:t>
      </w:r>
      <w:bookmarkEnd w:id="113"/>
    </w:p>
    <w:p w14:paraId="283BAED6" w14:textId="77777777" w:rsidR="00E967F6" w:rsidRDefault="00E967F6">
      <w:pPr>
        <w:pStyle w:val="EndNoteTextPub"/>
      </w:pPr>
      <w:r>
        <w:t>Amending and modifying laws are annotated in the legislation history and the amendment history.  Current modifications are not included in the republished law but are set out in the endnotes.</w:t>
      </w:r>
    </w:p>
    <w:p w14:paraId="14AF1C31" w14:textId="3FE267AA" w:rsidR="00E967F6" w:rsidRDefault="00E967F6">
      <w:pPr>
        <w:pStyle w:val="EndNoteTextPub"/>
      </w:pPr>
      <w:r>
        <w:t xml:space="preserve">Not all editorial amendments made under the </w:t>
      </w:r>
      <w:hyperlink r:id="rId82" w:tooltip="A2001-14" w:history="1">
        <w:r w:rsidR="00175F46" w:rsidRPr="00175F46">
          <w:rPr>
            <w:rStyle w:val="charCitHyperlinkItal"/>
          </w:rPr>
          <w:t>Legislation Act 2001</w:t>
        </w:r>
      </w:hyperlink>
      <w:r>
        <w:t>, part 11.3 are annotated in the amendment history.  Full details of any amendments can be obtained from the Parliamentary Counsel’s Office.</w:t>
      </w:r>
    </w:p>
    <w:p w14:paraId="1CD9431E" w14:textId="77777777" w:rsidR="00E967F6" w:rsidRDefault="00E967F6" w:rsidP="00E967F6">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55F09C08" w14:textId="77777777" w:rsidR="00E967F6" w:rsidRDefault="00E967F6">
      <w:pPr>
        <w:pStyle w:val="EndNoteTextPub"/>
      </w:pPr>
      <w:r>
        <w:t>If all the provisions of the law have been renumbered, a table of renumbered provisions gives details of previous and current numbering.</w:t>
      </w:r>
    </w:p>
    <w:p w14:paraId="0A9EB959" w14:textId="77777777" w:rsidR="00E967F6" w:rsidRDefault="00E967F6">
      <w:pPr>
        <w:pStyle w:val="EndNoteTextPub"/>
      </w:pPr>
      <w:r>
        <w:t>The endnotes also include a table of earlier republications.</w:t>
      </w:r>
    </w:p>
    <w:p w14:paraId="06394807" w14:textId="77777777" w:rsidR="00E967F6" w:rsidRPr="00704CBF" w:rsidRDefault="00E967F6">
      <w:pPr>
        <w:pStyle w:val="Endnote20"/>
      </w:pPr>
      <w:bookmarkStart w:id="114" w:name="_Toc111534702"/>
      <w:r w:rsidRPr="00704CBF">
        <w:rPr>
          <w:rStyle w:val="charTableNo"/>
        </w:rPr>
        <w:t>2</w:t>
      </w:r>
      <w:r>
        <w:tab/>
      </w:r>
      <w:r w:rsidRPr="00704CBF">
        <w:rPr>
          <w:rStyle w:val="charTableText"/>
        </w:rPr>
        <w:t>Abbreviation key</w:t>
      </w:r>
      <w:bookmarkEnd w:id="114"/>
    </w:p>
    <w:p w14:paraId="5E8CECF6" w14:textId="77777777" w:rsidR="00E967F6" w:rsidRDefault="00E967F6">
      <w:pPr>
        <w:rPr>
          <w:sz w:val="4"/>
        </w:rPr>
      </w:pPr>
    </w:p>
    <w:tbl>
      <w:tblPr>
        <w:tblW w:w="7372" w:type="dxa"/>
        <w:tblInd w:w="1100" w:type="dxa"/>
        <w:tblLayout w:type="fixed"/>
        <w:tblLook w:val="0000" w:firstRow="0" w:lastRow="0" w:firstColumn="0" w:lastColumn="0" w:noHBand="0" w:noVBand="0"/>
      </w:tblPr>
      <w:tblGrid>
        <w:gridCol w:w="3720"/>
        <w:gridCol w:w="3652"/>
      </w:tblGrid>
      <w:tr w:rsidR="00E967F6" w14:paraId="15FD5915" w14:textId="77777777" w:rsidTr="00E967F6">
        <w:tc>
          <w:tcPr>
            <w:tcW w:w="3720" w:type="dxa"/>
          </w:tcPr>
          <w:p w14:paraId="5F6B90F3" w14:textId="77777777" w:rsidR="00E967F6" w:rsidRDefault="00E967F6">
            <w:pPr>
              <w:pStyle w:val="EndnotesAbbrev"/>
            </w:pPr>
            <w:r>
              <w:t>A = Act</w:t>
            </w:r>
          </w:p>
        </w:tc>
        <w:tc>
          <w:tcPr>
            <w:tcW w:w="3652" w:type="dxa"/>
          </w:tcPr>
          <w:p w14:paraId="3CA4B695" w14:textId="77777777" w:rsidR="00E967F6" w:rsidRDefault="00E967F6" w:rsidP="00E967F6">
            <w:pPr>
              <w:pStyle w:val="EndnotesAbbrev"/>
            </w:pPr>
            <w:r>
              <w:t>NI = Notifiable instrument</w:t>
            </w:r>
          </w:p>
        </w:tc>
      </w:tr>
      <w:tr w:rsidR="00E967F6" w14:paraId="260C4AEE" w14:textId="77777777" w:rsidTr="00E967F6">
        <w:tc>
          <w:tcPr>
            <w:tcW w:w="3720" w:type="dxa"/>
          </w:tcPr>
          <w:p w14:paraId="334F4422" w14:textId="77777777" w:rsidR="00E967F6" w:rsidRDefault="00E967F6" w:rsidP="00E967F6">
            <w:pPr>
              <w:pStyle w:val="EndnotesAbbrev"/>
            </w:pPr>
            <w:r>
              <w:t>AF = Approved form</w:t>
            </w:r>
          </w:p>
        </w:tc>
        <w:tc>
          <w:tcPr>
            <w:tcW w:w="3652" w:type="dxa"/>
          </w:tcPr>
          <w:p w14:paraId="02F5AD76" w14:textId="77777777" w:rsidR="00E967F6" w:rsidRDefault="00E967F6" w:rsidP="00E967F6">
            <w:pPr>
              <w:pStyle w:val="EndnotesAbbrev"/>
            </w:pPr>
            <w:r>
              <w:t>o = order</w:t>
            </w:r>
          </w:p>
        </w:tc>
      </w:tr>
      <w:tr w:rsidR="00E967F6" w14:paraId="5DC2C6CA" w14:textId="77777777" w:rsidTr="00E967F6">
        <w:tc>
          <w:tcPr>
            <w:tcW w:w="3720" w:type="dxa"/>
          </w:tcPr>
          <w:p w14:paraId="40A355BE" w14:textId="77777777" w:rsidR="00E967F6" w:rsidRDefault="00E967F6">
            <w:pPr>
              <w:pStyle w:val="EndnotesAbbrev"/>
            </w:pPr>
            <w:r>
              <w:t>am = amended</w:t>
            </w:r>
          </w:p>
        </w:tc>
        <w:tc>
          <w:tcPr>
            <w:tcW w:w="3652" w:type="dxa"/>
          </w:tcPr>
          <w:p w14:paraId="551D3D3A" w14:textId="77777777" w:rsidR="00E967F6" w:rsidRDefault="00E967F6" w:rsidP="00E967F6">
            <w:pPr>
              <w:pStyle w:val="EndnotesAbbrev"/>
            </w:pPr>
            <w:r>
              <w:t>om = omitted/repealed</w:t>
            </w:r>
          </w:p>
        </w:tc>
      </w:tr>
      <w:tr w:rsidR="00E967F6" w14:paraId="3BB2BA40" w14:textId="77777777" w:rsidTr="00E967F6">
        <w:tc>
          <w:tcPr>
            <w:tcW w:w="3720" w:type="dxa"/>
          </w:tcPr>
          <w:p w14:paraId="145122BB" w14:textId="77777777" w:rsidR="00E967F6" w:rsidRDefault="00E967F6">
            <w:pPr>
              <w:pStyle w:val="EndnotesAbbrev"/>
            </w:pPr>
            <w:proofErr w:type="spellStart"/>
            <w:r>
              <w:t>amdt</w:t>
            </w:r>
            <w:proofErr w:type="spellEnd"/>
            <w:r>
              <w:t xml:space="preserve"> = amendment</w:t>
            </w:r>
          </w:p>
        </w:tc>
        <w:tc>
          <w:tcPr>
            <w:tcW w:w="3652" w:type="dxa"/>
          </w:tcPr>
          <w:p w14:paraId="07AE1044" w14:textId="77777777" w:rsidR="00E967F6" w:rsidRDefault="00E967F6" w:rsidP="00E967F6">
            <w:pPr>
              <w:pStyle w:val="EndnotesAbbrev"/>
            </w:pPr>
            <w:proofErr w:type="spellStart"/>
            <w:r>
              <w:t>ord</w:t>
            </w:r>
            <w:proofErr w:type="spellEnd"/>
            <w:r>
              <w:t xml:space="preserve"> = ordinance</w:t>
            </w:r>
          </w:p>
        </w:tc>
      </w:tr>
      <w:tr w:rsidR="00E967F6" w14:paraId="527E10EC" w14:textId="77777777" w:rsidTr="00E967F6">
        <w:tc>
          <w:tcPr>
            <w:tcW w:w="3720" w:type="dxa"/>
          </w:tcPr>
          <w:p w14:paraId="529FEFE8" w14:textId="77777777" w:rsidR="00E967F6" w:rsidRDefault="00E967F6">
            <w:pPr>
              <w:pStyle w:val="EndnotesAbbrev"/>
            </w:pPr>
            <w:r>
              <w:t>AR = Assembly resolution</w:t>
            </w:r>
          </w:p>
        </w:tc>
        <w:tc>
          <w:tcPr>
            <w:tcW w:w="3652" w:type="dxa"/>
          </w:tcPr>
          <w:p w14:paraId="5CC37C22" w14:textId="77777777" w:rsidR="00E967F6" w:rsidRDefault="00E967F6" w:rsidP="00E967F6">
            <w:pPr>
              <w:pStyle w:val="EndnotesAbbrev"/>
            </w:pPr>
            <w:proofErr w:type="spellStart"/>
            <w:r>
              <w:t>orig</w:t>
            </w:r>
            <w:proofErr w:type="spellEnd"/>
            <w:r>
              <w:t xml:space="preserve"> = original</w:t>
            </w:r>
          </w:p>
        </w:tc>
      </w:tr>
      <w:tr w:rsidR="00E967F6" w14:paraId="6822CD3F" w14:textId="77777777" w:rsidTr="00E967F6">
        <w:tc>
          <w:tcPr>
            <w:tcW w:w="3720" w:type="dxa"/>
          </w:tcPr>
          <w:p w14:paraId="495C0F24" w14:textId="77777777" w:rsidR="00E967F6" w:rsidRDefault="00E967F6">
            <w:pPr>
              <w:pStyle w:val="EndnotesAbbrev"/>
            </w:pPr>
            <w:proofErr w:type="spellStart"/>
            <w:r>
              <w:t>ch</w:t>
            </w:r>
            <w:proofErr w:type="spellEnd"/>
            <w:r>
              <w:t xml:space="preserve"> = chapter</w:t>
            </w:r>
          </w:p>
        </w:tc>
        <w:tc>
          <w:tcPr>
            <w:tcW w:w="3652" w:type="dxa"/>
          </w:tcPr>
          <w:p w14:paraId="6BBDB703" w14:textId="77777777" w:rsidR="00E967F6" w:rsidRDefault="00E967F6" w:rsidP="00E967F6">
            <w:pPr>
              <w:pStyle w:val="EndnotesAbbrev"/>
            </w:pPr>
            <w:r>
              <w:t>par = paragraph/subparagraph</w:t>
            </w:r>
          </w:p>
        </w:tc>
      </w:tr>
      <w:tr w:rsidR="00E967F6" w14:paraId="42EE256D" w14:textId="77777777" w:rsidTr="00E967F6">
        <w:tc>
          <w:tcPr>
            <w:tcW w:w="3720" w:type="dxa"/>
          </w:tcPr>
          <w:p w14:paraId="1A28DE1A" w14:textId="77777777" w:rsidR="00E967F6" w:rsidRDefault="00E967F6">
            <w:pPr>
              <w:pStyle w:val="EndnotesAbbrev"/>
            </w:pPr>
            <w:r>
              <w:t>CN = Commencement notice</w:t>
            </w:r>
          </w:p>
        </w:tc>
        <w:tc>
          <w:tcPr>
            <w:tcW w:w="3652" w:type="dxa"/>
          </w:tcPr>
          <w:p w14:paraId="2CDD5AB9" w14:textId="77777777" w:rsidR="00E967F6" w:rsidRDefault="00E967F6" w:rsidP="00E967F6">
            <w:pPr>
              <w:pStyle w:val="EndnotesAbbrev"/>
            </w:pPr>
            <w:proofErr w:type="spellStart"/>
            <w:r>
              <w:t>pres</w:t>
            </w:r>
            <w:proofErr w:type="spellEnd"/>
            <w:r>
              <w:t xml:space="preserve"> = present</w:t>
            </w:r>
          </w:p>
        </w:tc>
      </w:tr>
      <w:tr w:rsidR="00E967F6" w14:paraId="53DDBF44" w14:textId="77777777" w:rsidTr="00E967F6">
        <w:tc>
          <w:tcPr>
            <w:tcW w:w="3720" w:type="dxa"/>
          </w:tcPr>
          <w:p w14:paraId="451EA59B" w14:textId="77777777" w:rsidR="00E967F6" w:rsidRDefault="00E967F6">
            <w:pPr>
              <w:pStyle w:val="EndnotesAbbrev"/>
            </w:pPr>
            <w:r>
              <w:t>def = definition</w:t>
            </w:r>
          </w:p>
        </w:tc>
        <w:tc>
          <w:tcPr>
            <w:tcW w:w="3652" w:type="dxa"/>
          </w:tcPr>
          <w:p w14:paraId="43C41170" w14:textId="77777777" w:rsidR="00E967F6" w:rsidRDefault="00E967F6" w:rsidP="00E967F6">
            <w:pPr>
              <w:pStyle w:val="EndnotesAbbrev"/>
            </w:pPr>
            <w:proofErr w:type="spellStart"/>
            <w:r>
              <w:t>prev</w:t>
            </w:r>
            <w:proofErr w:type="spellEnd"/>
            <w:r>
              <w:t xml:space="preserve"> = previous</w:t>
            </w:r>
          </w:p>
        </w:tc>
      </w:tr>
      <w:tr w:rsidR="00E967F6" w14:paraId="5838C53C" w14:textId="77777777" w:rsidTr="00E967F6">
        <w:tc>
          <w:tcPr>
            <w:tcW w:w="3720" w:type="dxa"/>
          </w:tcPr>
          <w:p w14:paraId="7CFF7BC6" w14:textId="77777777" w:rsidR="00E967F6" w:rsidRDefault="00E967F6">
            <w:pPr>
              <w:pStyle w:val="EndnotesAbbrev"/>
            </w:pPr>
            <w:r>
              <w:t>DI = Disallowable instrument</w:t>
            </w:r>
          </w:p>
        </w:tc>
        <w:tc>
          <w:tcPr>
            <w:tcW w:w="3652" w:type="dxa"/>
          </w:tcPr>
          <w:p w14:paraId="703C6698" w14:textId="77777777" w:rsidR="00E967F6" w:rsidRDefault="00E967F6" w:rsidP="00E967F6">
            <w:pPr>
              <w:pStyle w:val="EndnotesAbbrev"/>
            </w:pPr>
            <w:r>
              <w:t>(prev...) = previously</w:t>
            </w:r>
          </w:p>
        </w:tc>
      </w:tr>
      <w:tr w:rsidR="00E967F6" w14:paraId="13EC84CE" w14:textId="77777777" w:rsidTr="00E967F6">
        <w:tc>
          <w:tcPr>
            <w:tcW w:w="3720" w:type="dxa"/>
          </w:tcPr>
          <w:p w14:paraId="14F37DEB" w14:textId="77777777" w:rsidR="00E967F6" w:rsidRDefault="00E967F6">
            <w:pPr>
              <w:pStyle w:val="EndnotesAbbrev"/>
            </w:pPr>
            <w:proofErr w:type="spellStart"/>
            <w:r>
              <w:t>dict</w:t>
            </w:r>
            <w:proofErr w:type="spellEnd"/>
            <w:r>
              <w:t xml:space="preserve"> = dictionary</w:t>
            </w:r>
          </w:p>
        </w:tc>
        <w:tc>
          <w:tcPr>
            <w:tcW w:w="3652" w:type="dxa"/>
          </w:tcPr>
          <w:p w14:paraId="5C326228" w14:textId="77777777" w:rsidR="00E967F6" w:rsidRDefault="00E967F6" w:rsidP="00E967F6">
            <w:pPr>
              <w:pStyle w:val="EndnotesAbbrev"/>
            </w:pPr>
            <w:r>
              <w:t>pt = part</w:t>
            </w:r>
          </w:p>
        </w:tc>
      </w:tr>
      <w:tr w:rsidR="00E967F6" w14:paraId="56C7C169" w14:textId="77777777" w:rsidTr="00E967F6">
        <w:tc>
          <w:tcPr>
            <w:tcW w:w="3720" w:type="dxa"/>
          </w:tcPr>
          <w:p w14:paraId="73AF985E" w14:textId="77777777" w:rsidR="00E967F6" w:rsidRDefault="00E967F6">
            <w:pPr>
              <w:pStyle w:val="EndnotesAbbrev"/>
            </w:pPr>
            <w:r>
              <w:t xml:space="preserve">disallowed = disallowed by the Legislative </w:t>
            </w:r>
          </w:p>
        </w:tc>
        <w:tc>
          <w:tcPr>
            <w:tcW w:w="3652" w:type="dxa"/>
          </w:tcPr>
          <w:p w14:paraId="32753D91" w14:textId="77777777" w:rsidR="00E967F6" w:rsidRDefault="00E967F6" w:rsidP="00E967F6">
            <w:pPr>
              <w:pStyle w:val="EndnotesAbbrev"/>
            </w:pPr>
            <w:r>
              <w:t>r = rule/subrule</w:t>
            </w:r>
          </w:p>
        </w:tc>
      </w:tr>
      <w:tr w:rsidR="00E967F6" w14:paraId="236F59B9" w14:textId="77777777" w:rsidTr="00E967F6">
        <w:tc>
          <w:tcPr>
            <w:tcW w:w="3720" w:type="dxa"/>
          </w:tcPr>
          <w:p w14:paraId="4853BBE6" w14:textId="77777777" w:rsidR="00E967F6" w:rsidRDefault="00E967F6">
            <w:pPr>
              <w:pStyle w:val="EndnotesAbbrev"/>
              <w:ind w:left="972"/>
            </w:pPr>
            <w:r>
              <w:t>Assembly</w:t>
            </w:r>
          </w:p>
        </w:tc>
        <w:tc>
          <w:tcPr>
            <w:tcW w:w="3652" w:type="dxa"/>
          </w:tcPr>
          <w:p w14:paraId="4F5C4FD4" w14:textId="77777777" w:rsidR="00E967F6" w:rsidRDefault="00E967F6" w:rsidP="00E967F6">
            <w:pPr>
              <w:pStyle w:val="EndnotesAbbrev"/>
            </w:pPr>
            <w:proofErr w:type="spellStart"/>
            <w:r>
              <w:t>reloc</w:t>
            </w:r>
            <w:proofErr w:type="spellEnd"/>
            <w:r>
              <w:t xml:space="preserve"> = relocated</w:t>
            </w:r>
          </w:p>
        </w:tc>
      </w:tr>
      <w:tr w:rsidR="00E967F6" w14:paraId="151AD22C" w14:textId="77777777" w:rsidTr="00E967F6">
        <w:tc>
          <w:tcPr>
            <w:tcW w:w="3720" w:type="dxa"/>
          </w:tcPr>
          <w:p w14:paraId="01D1E2A8" w14:textId="77777777" w:rsidR="00E967F6" w:rsidRDefault="00E967F6">
            <w:pPr>
              <w:pStyle w:val="EndnotesAbbrev"/>
            </w:pPr>
            <w:r>
              <w:t>div = division</w:t>
            </w:r>
          </w:p>
        </w:tc>
        <w:tc>
          <w:tcPr>
            <w:tcW w:w="3652" w:type="dxa"/>
          </w:tcPr>
          <w:p w14:paraId="6BF0EF57" w14:textId="77777777" w:rsidR="00E967F6" w:rsidRDefault="00E967F6" w:rsidP="00E967F6">
            <w:pPr>
              <w:pStyle w:val="EndnotesAbbrev"/>
            </w:pPr>
            <w:proofErr w:type="spellStart"/>
            <w:r>
              <w:t>renum</w:t>
            </w:r>
            <w:proofErr w:type="spellEnd"/>
            <w:r>
              <w:t xml:space="preserve"> = renumbered</w:t>
            </w:r>
          </w:p>
        </w:tc>
      </w:tr>
      <w:tr w:rsidR="00E967F6" w14:paraId="58EEC348" w14:textId="77777777" w:rsidTr="00E967F6">
        <w:tc>
          <w:tcPr>
            <w:tcW w:w="3720" w:type="dxa"/>
          </w:tcPr>
          <w:p w14:paraId="40FDAC3D" w14:textId="77777777" w:rsidR="00E967F6" w:rsidRDefault="00E967F6">
            <w:pPr>
              <w:pStyle w:val="EndnotesAbbrev"/>
            </w:pPr>
            <w:r>
              <w:t>exp = expires/expired</w:t>
            </w:r>
          </w:p>
        </w:tc>
        <w:tc>
          <w:tcPr>
            <w:tcW w:w="3652" w:type="dxa"/>
          </w:tcPr>
          <w:p w14:paraId="5EC57A39" w14:textId="77777777" w:rsidR="00E967F6" w:rsidRDefault="00E967F6" w:rsidP="00E967F6">
            <w:pPr>
              <w:pStyle w:val="EndnotesAbbrev"/>
            </w:pPr>
            <w:r>
              <w:t>R[X] = Republication No</w:t>
            </w:r>
          </w:p>
        </w:tc>
      </w:tr>
      <w:tr w:rsidR="00E967F6" w14:paraId="47856ECE" w14:textId="77777777" w:rsidTr="00E967F6">
        <w:tc>
          <w:tcPr>
            <w:tcW w:w="3720" w:type="dxa"/>
          </w:tcPr>
          <w:p w14:paraId="5AC6948B" w14:textId="77777777" w:rsidR="00E967F6" w:rsidRDefault="00E967F6">
            <w:pPr>
              <w:pStyle w:val="EndnotesAbbrev"/>
            </w:pPr>
            <w:r>
              <w:t>Gaz = gazette</w:t>
            </w:r>
          </w:p>
        </w:tc>
        <w:tc>
          <w:tcPr>
            <w:tcW w:w="3652" w:type="dxa"/>
          </w:tcPr>
          <w:p w14:paraId="0F3D8E36" w14:textId="77777777" w:rsidR="00E967F6" w:rsidRDefault="00E967F6" w:rsidP="00E967F6">
            <w:pPr>
              <w:pStyle w:val="EndnotesAbbrev"/>
            </w:pPr>
            <w:r>
              <w:t>RI = reissue</w:t>
            </w:r>
          </w:p>
        </w:tc>
      </w:tr>
      <w:tr w:rsidR="00E967F6" w14:paraId="71F8362C" w14:textId="77777777" w:rsidTr="00E967F6">
        <w:tc>
          <w:tcPr>
            <w:tcW w:w="3720" w:type="dxa"/>
          </w:tcPr>
          <w:p w14:paraId="64F8AFB9" w14:textId="77777777" w:rsidR="00E967F6" w:rsidRDefault="00E967F6">
            <w:pPr>
              <w:pStyle w:val="EndnotesAbbrev"/>
            </w:pPr>
            <w:proofErr w:type="spellStart"/>
            <w:r>
              <w:t>hdg</w:t>
            </w:r>
            <w:proofErr w:type="spellEnd"/>
            <w:r>
              <w:t xml:space="preserve"> = heading</w:t>
            </w:r>
          </w:p>
        </w:tc>
        <w:tc>
          <w:tcPr>
            <w:tcW w:w="3652" w:type="dxa"/>
          </w:tcPr>
          <w:p w14:paraId="337A32B6" w14:textId="77777777" w:rsidR="00E967F6" w:rsidRDefault="00E967F6" w:rsidP="00E967F6">
            <w:pPr>
              <w:pStyle w:val="EndnotesAbbrev"/>
            </w:pPr>
            <w:r>
              <w:t>s = section/subsection</w:t>
            </w:r>
          </w:p>
        </w:tc>
      </w:tr>
      <w:tr w:rsidR="00E967F6" w14:paraId="14101F99" w14:textId="77777777" w:rsidTr="00E967F6">
        <w:tc>
          <w:tcPr>
            <w:tcW w:w="3720" w:type="dxa"/>
          </w:tcPr>
          <w:p w14:paraId="5A432FD1" w14:textId="77777777" w:rsidR="00E967F6" w:rsidRDefault="00E967F6">
            <w:pPr>
              <w:pStyle w:val="EndnotesAbbrev"/>
            </w:pPr>
            <w:r>
              <w:t>IA = Interpretation Act 1967</w:t>
            </w:r>
          </w:p>
        </w:tc>
        <w:tc>
          <w:tcPr>
            <w:tcW w:w="3652" w:type="dxa"/>
          </w:tcPr>
          <w:p w14:paraId="5E8E4C40" w14:textId="77777777" w:rsidR="00E967F6" w:rsidRDefault="00E967F6" w:rsidP="00E967F6">
            <w:pPr>
              <w:pStyle w:val="EndnotesAbbrev"/>
            </w:pPr>
            <w:r>
              <w:t>sch = schedule</w:t>
            </w:r>
          </w:p>
        </w:tc>
      </w:tr>
      <w:tr w:rsidR="00E967F6" w14:paraId="514DD722" w14:textId="77777777" w:rsidTr="00E967F6">
        <w:tc>
          <w:tcPr>
            <w:tcW w:w="3720" w:type="dxa"/>
          </w:tcPr>
          <w:p w14:paraId="4998FD15" w14:textId="77777777" w:rsidR="00E967F6" w:rsidRDefault="00E967F6">
            <w:pPr>
              <w:pStyle w:val="EndnotesAbbrev"/>
            </w:pPr>
            <w:r>
              <w:t>ins = inserted/added</w:t>
            </w:r>
          </w:p>
        </w:tc>
        <w:tc>
          <w:tcPr>
            <w:tcW w:w="3652" w:type="dxa"/>
          </w:tcPr>
          <w:p w14:paraId="0D31F9EE" w14:textId="77777777" w:rsidR="00E967F6" w:rsidRDefault="00E967F6" w:rsidP="00E967F6">
            <w:pPr>
              <w:pStyle w:val="EndnotesAbbrev"/>
            </w:pPr>
            <w:proofErr w:type="spellStart"/>
            <w:r>
              <w:t>sdiv</w:t>
            </w:r>
            <w:proofErr w:type="spellEnd"/>
            <w:r>
              <w:t xml:space="preserve"> = subdivision</w:t>
            </w:r>
          </w:p>
        </w:tc>
      </w:tr>
      <w:tr w:rsidR="00E967F6" w14:paraId="0DFF65A5" w14:textId="77777777" w:rsidTr="00E967F6">
        <w:tc>
          <w:tcPr>
            <w:tcW w:w="3720" w:type="dxa"/>
          </w:tcPr>
          <w:p w14:paraId="32430B9E" w14:textId="77777777" w:rsidR="00E967F6" w:rsidRDefault="00E967F6">
            <w:pPr>
              <w:pStyle w:val="EndnotesAbbrev"/>
            </w:pPr>
            <w:r>
              <w:t>LA = Legislation Act 2001</w:t>
            </w:r>
          </w:p>
        </w:tc>
        <w:tc>
          <w:tcPr>
            <w:tcW w:w="3652" w:type="dxa"/>
          </w:tcPr>
          <w:p w14:paraId="51218530" w14:textId="77777777" w:rsidR="00E967F6" w:rsidRDefault="00E967F6" w:rsidP="00E967F6">
            <w:pPr>
              <w:pStyle w:val="EndnotesAbbrev"/>
            </w:pPr>
            <w:r>
              <w:t>SL = Subordinate law</w:t>
            </w:r>
          </w:p>
        </w:tc>
      </w:tr>
      <w:tr w:rsidR="00E967F6" w14:paraId="1B09AA56" w14:textId="77777777" w:rsidTr="00E967F6">
        <w:tc>
          <w:tcPr>
            <w:tcW w:w="3720" w:type="dxa"/>
          </w:tcPr>
          <w:p w14:paraId="19EB314D" w14:textId="77777777" w:rsidR="00E967F6" w:rsidRDefault="00E967F6">
            <w:pPr>
              <w:pStyle w:val="EndnotesAbbrev"/>
            </w:pPr>
            <w:r>
              <w:t>LR = legislation register</w:t>
            </w:r>
          </w:p>
        </w:tc>
        <w:tc>
          <w:tcPr>
            <w:tcW w:w="3652" w:type="dxa"/>
          </w:tcPr>
          <w:p w14:paraId="6ECF1FF3" w14:textId="77777777" w:rsidR="00E967F6" w:rsidRDefault="00E967F6" w:rsidP="00E967F6">
            <w:pPr>
              <w:pStyle w:val="EndnotesAbbrev"/>
            </w:pPr>
            <w:r>
              <w:t>sub = substituted</w:t>
            </w:r>
          </w:p>
        </w:tc>
      </w:tr>
      <w:tr w:rsidR="00E967F6" w14:paraId="1107F861" w14:textId="77777777" w:rsidTr="00E967F6">
        <w:tc>
          <w:tcPr>
            <w:tcW w:w="3720" w:type="dxa"/>
          </w:tcPr>
          <w:p w14:paraId="5CD85EDC" w14:textId="77777777" w:rsidR="00E967F6" w:rsidRDefault="00E967F6">
            <w:pPr>
              <w:pStyle w:val="EndnotesAbbrev"/>
            </w:pPr>
            <w:r>
              <w:t>LRA = Legislation (Republication) Act 1996</w:t>
            </w:r>
          </w:p>
        </w:tc>
        <w:tc>
          <w:tcPr>
            <w:tcW w:w="3652" w:type="dxa"/>
          </w:tcPr>
          <w:p w14:paraId="73BC11E8" w14:textId="77777777" w:rsidR="00E967F6" w:rsidRDefault="00E967F6" w:rsidP="00E967F6">
            <w:pPr>
              <w:pStyle w:val="EndnotesAbbrev"/>
            </w:pPr>
            <w:r>
              <w:rPr>
                <w:u w:val="single"/>
              </w:rPr>
              <w:t>underlining</w:t>
            </w:r>
            <w:r>
              <w:t xml:space="preserve"> = whole or part not commenced</w:t>
            </w:r>
          </w:p>
        </w:tc>
      </w:tr>
      <w:tr w:rsidR="00E967F6" w14:paraId="56E50FB7" w14:textId="77777777" w:rsidTr="00E967F6">
        <w:tc>
          <w:tcPr>
            <w:tcW w:w="3720" w:type="dxa"/>
          </w:tcPr>
          <w:p w14:paraId="79D067E4" w14:textId="77777777" w:rsidR="00E967F6" w:rsidRDefault="00E967F6">
            <w:pPr>
              <w:pStyle w:val="EndnotesAbbrev"/>
            </w:pPr>
            <w:r>
              <w:t>mod = modified/modification</w:t>
            </w:r>
          </w:p>
        </w:tc>
        <w:tc>
          <w:tcPr>
            <w:tcW w:w="3652" w:type="dxa"/>
          </w:tcPr>
          <w:p w14:paraId="4B2EA10B" w14:textId="77777777" w:rsidR="00E967F6" w:rsidRDefault="00E967F6" w:rsidP="00E967F6">
            <w:pPr>
              <w:pStyle w:val="EndnotesAbbrev"/>
              <w:ind w:left="1073"/>
            </w:pPr>
            <w:r>
              <w:t>or to be expired</w:t>
            </w:r>
          </w:p>
        </w:tc>
      </w:tr>
    </w:tbl>
    <w:p w14:paraId="2C98CED3" w14:textId="77777777" w:rsidR="00556A72" w:rsidRDefault="00556A72">
      <w:pPr>
        <w:pStyle w:val="PageBreak"/>
      </w:pPr>
      <w:r>
        <w:br w:type="page"/>
      </w:r>
    </w:p>
    <w:p w14:paraId="7D434B57" w14:textId="77777777" w:rsidR="00556A72" w:rsidRPr="00704CBF" w:rsidRDefault="00556A72">
      <w:pPr>
        <w:pStyle w:val="Endnote20"/>
      </w:pPr>
      <w:bookmarkStart w:id="115" w:name="_Toc111534703"/>
      <w:r w:rsidRPr="00704CBF">
        <w:rPr>
          <w:rStyle w:val="charTableNo"/>
        </w:rPr>
        <w:lastRenderedPageBreak/>
        <w:t>3</w:t>
      </w:r>
      <w:r>
        <w:tab/>
      </w:r>
      <w:r w:rsidRPr="00704CBF">
        <w:rPr>
          <w:rStyle w:val="charTableText"/>
        </w:rPr>
        <w:t>Legislation history</w:t>
      </w:r>
      <w:bookmarkEnd w:id="115"/>
    </w:p>
    <w:p w14:paraId="19AE4EE1" w14:textId="77777777" w:rsidR="00556A72" w:rsidRDefault="00556A72">
      <w:pPr>
        <w:pStyle w:val="NewAct"/>
      </w:pPr>
      <w:r>
        <w:t>Architects Act 2004 A2004-20</w:t>
      </w:r>
    </w:p>
    <w:p w14:paraId="4F14D465" w14:textId="77777777" w:rsidR="00556A72" w:rsidRDefault="00556A72">
      <w:pPr>
        <w:pStyle w:val="Actdetails"/>
        <w:keepNext/>
      </w:pPr>
      <w:r>
        <w:t>notified LR 7 April 2004</w:t>
      </w:r>
    </w:p>
    <w:p w14:paraId="6D250B8B" w14:textId="77777777" w:rsidR="00556A72" w:rsidRDefault="00556A72">
      <w:pPr>
        <w:pStyle w:val="Actdetails"/>
        <w:keepNext/>
      </w:pPr>
      <w:r>
        <w:t>s 1, s 2 commenced 7 April 2004</w:t>
      </w:r>
    </w:p>
    <w:p w14:paraId="4138C011" w14:textId="77777777" w:rsidR="00556A72" w:rsidRDefault="00556A72">
      <w:pPr>
        <w:pStyle w:val="Actdetails"/>
      </w:pPr>
      <w:r>
        <w:t>remainder commenced 1 July 2004 (s 2)</w:t>
      </w:r>
    </w:p>
    <w:p w14:paraId="392D2DA9" w14:textId="77777777" w:rsidR="00556A72" w:rsidRDefault="00556A72">
      <w:pPr>
        <w:pStyle w:val="Asamby"/>
      </w:pPr>
      <w:r>
        <w:t>as amended by</w:t>
      </w:r>
    </w:p>
    <w:p w14:paraId="153D6BF0" w14:textId="5180161F" w:rsidR="00556A72" w:rsidRDefault="00970873">
      <w:pPr>
        <w:pStyle w:val="NewAct"/>
      </w:pPr>
      <w:hyperlink r:id="rId83" w:tooltip="A2008-28" w:history="1">
        <w:r w:rsidR="00960546" w:rsidRPr="00960546">
          <w:rPr>
            <w:rStyle w:val="charCitHyperlinkAbbrev"/>
          </w:rPr>
          <w:t>Statute Law Amendment Act 2008</w:t>
        </w:r>
      </w:hyperlink>
      <w:r w:rsidR="00556A72">
        <w:t xml:space="preserve"> A2008-28 sch 3 pt 3.4</w:t>
      </w:r>
    </w:p>
    <w:p w14:paraId="70628ADC" w14:textId="77777777" w:rsidR="00556A72" w:rsidRDefault="00556A72">
      <w:pPr>
        <w:pStyle w:val="Actdetails"/>
        <w:keepNext/>
      </w:pPr>
      <w:r>
        <w:t>notified LR 12 August 2008</w:t>
      </w:r>
    </w:p>
    <w:p w14:paraId="0F760E5D" w14:textId="77777777" w:rsidR="00556A72" w:rsidRDefault="00556A72">
      <w:pPr>
        <w:pStyle w:val="Actdetails"/>
        <w:keepNext/>
      </w:pPr>
      <w:r>
        <w:t>s 1, s 2 commenced 12 August 2008 (LA s 75 (1))</w:t>
      </w:r>
    </w:p>
    <w:p w14:paraId="3F11C3C0" w14:textId="77777777" w:rsidR="00556A72" w:rsidRDefault="00556A72">
      <w:pPr>
        <w:pStyle w:val="Actdetails"/>
      </w:pPr>
      <w:r>
        <w:t>sch 3 pt 3.4 commenced 26 August 2008 (s 2)</w:t>
      </w:r>
    </w:p>
    <w:p w14:paraId="278F7EE8" w14:textId="03820430" w:rsidR="00035BF1" w:rsidRDefault="00970873" w:rsidP="00035BF1">
      <w:pPr>
        <w:pStyle w:val="NewAct"/>
      </w:pPr>
      <w:hyperlink r:id="rId84" w:tooltip="A2008-36" w:history="1">
        <w:r w:rsidR="00960546" w:rsidRPr="00960546">
          <w:rPr>
            <w:rStyle w:val="charCitHyperlinkAbbrev"/>
          </w:rPr>
          <w:t>ACT Civil and Administrative Tribunal Legislation Amendment Act 2008</w:t>
        </w:r>
      </w:hyperlink>
      <w:r w:rsidR="00A85DF3">
        <w:t xml:space="preserve"> A2008-36 sch 1 pt 1.4</w:t>
      </w:r>
    </w:p>
    <w:p w14:paraId="4704622C" w14:textId="77777777" w:rsidR="00035BF1" w:rsidRDefault="00035BF1" w:rsidP="00035BF1">
      <w:pPr>
        <w:pStyle w:val="Actdetails"/>
        <w:keepNext/>
      </w:pPr>
      <w:r>
        <w:t>notified LR 4 September 2008</w:t>
      </w:r>
    </w:p>
    <w:p w14:paraId="0E370E4D" w14:textId="77777777" w:rsidR="00035BF1" w:rsidRDefault="00035BF1" w:rsidP="00035BF1">
      <w:pPr>
        <w:pStyle w:val="Actdetails"/>
        <w:keepNext/>
      </w:pPr>
      <w:r>
        <w:t>s 1, s 2 commenced 4 September 2008 (LA s 75 (1))</w:t>
      </w:r>
    </w:p>
    <w:p w14:paraId="712C4B0E" w14:textId="4F3C51DE" w:rsidR="00035BF1" w:rsidRPr="00912621" w:rsidRDefault="00A85DF3" w:rsidP="00035BF1">
      <w:pPr>
        <w:pStyle w:val="Actdetails"/>
        <w:keepNext/>
      </w:pPr>
      <w:r>
        <w:t>sch 1 pt 1.4</w:t>
      </w:r>
      <w:r w:rsidR="00035BF1">
        <w:t xml:space="preserve"> commenced 2 February 2009 (s 2 (1) and see </w:t>
      </w:r>
      <w:hyperlink r:id="rId85" w:tooltip="A2008-35" w:history="1">
        <w:r w:rsidR="00960546" w:rsidRPr="00960546">
          <w:rPr>
            <w:rStyle w:val="charCitHyperlinkAbbrev"/>
          </w:rPr>
          <w:t>ACT Civil and Administrative Tribunal Act 2008</w:t>
        </w:r>
      </w:hyperlink>
      <w:r w:rsidR="00FD2BAD">
        <w:t xml:space="preserve"> A2008-35, s 2 (1) and </w:t>
      </w:r>
      <w:hyperlink r:id="rId86" w:tooltip="CN2009-2" w:history="1">
        <w:r w:rsidR="00960546" w:rsidRPr="00960546">
          <w:rPr>
            <w:rStyle w:val="charCitHyperlinkAbbrev"/>
          </w:rPr>
          <w:t>CN2009-2</w:t>
        </w:r>
      </w:hyperlink>
      <w:r w:rsidR="00035BF1">
        <w:t>)</w:t>
      </w:r>
    </w:p>
    <w:p w14:paraId="4B4842EF" w14:textId="7EF05DED" w:rsidR="00615075" w:rsidRDefault="00970873" w:rsidP="00615075">
      <w:pPr>
        <w:pStyle w:val="NewAct"/>
      </w:pPr>
      <w:hyperlink r:id="rId87" w:tooltip="A2009-20" w:history="1">
        <w:r w:rsidR="00960546" w:rsidRPr="00960546">
          <w:rPr>
            <w:rStyle w:val="charCitHyperlinkAbbrev"/>
          </w:rPr>
          <w:t>Statute Law Amendment Act 2009</w:t>
        </w:r>
      </w:hyperlink>
      <w:r w:rsidR="00615075">
        <w:t xml:space="preserve"> A2009-20 sch 3 pt 3.4</w:t>
      </w:r>
    </w:p>
    <w:p w14:paraId="2E3CA590" w14:textId="77777777" w:rsidR="00615075" w:rsidRDefault="00615075" w:rsidP="00615075">
      <w:pPr>
        <w:pStyle w:val="Actdetails"/>
        <w:keepNext/>
      </w:pPr>
      <w:r>
        <w:t>notified LR 1 September 2009</w:t>
      </w:r>
    </w:p>
    <w:p w14:paraId="67A85DE0" w14:textId="77777777" w:rsidR="00615075" w:rsidRDefault="00615075" w:rsidP="00615075">
      <w:pPr>
        <w:pStyle w:val="Actdetails"/>
        <w:keepNext/>
      </w:pPr>
      <w:r>
        <w:t>s 1, s 2 commenced 1 September 2009 (LA s 75 (1))</w:t>
      </w:r>
    </w:p>
    <w:p w14:paraId="41264F0A" w14:textId="77777777" w:rsidR="00615075" w:rsidRDefault="00615075" w:rsidP="00615075">
      <w:pPr>
        <w:pStyle w:val="Actdetails"/>
      </w:pPr>
      <w:r>
        <w:t>sch 3 pt 3.4 commenced 22 September 2009 (s 2)</w:t>
      </w:r>
    </w:p>
    <w:p w14:paraId="75B3055A" w14:textId="309E6123" w:rsidR="00F322CF" w:rsidRPr="00574BD0" w:rsidRDefault="00970873" w:rsidP="00F322CF">
      <w:pPr>
        <w:pStyle w:val="NewAct"/>
      </w:pPr>
      <w:hyperlink r:id="rId88" w:tooltip="A2009-49" w:history="1">
        <w:r w:rsidR="00960546" w:rsidRPr="00960546">
          <w:rPr>
            <w:rStyle w:val="charCitHyperlinkAbbrev"/>
          </w:rPr>
          <w:t>Statute Law Amendment Act 2009 (No 2)</w:t>
        </w:r>
      </w:hyperlink>
      <w:r w:rsidR="00F322CF" w:rsidRPr="00574BD0">
        <w:t> A2009-</w:t>
      </w:r>
      <w:r w:rsidR="00F322CF">
        <w:t>49 sch 3 pt 3</w:t>
      </w:r>
      <w:r w:rsidR="002F7BDF">
        <w:t>.2</w:t>
      </w:r>
    </w:p>
    <w:p w14:paraId="6FE13BEA" w14:textId="77777777" w:rsidR="00F322CF" w:rsidRPr="00DB3D5E" w:rsidRDefault="00F322CF" w:rsidP="00F322CF">
      <w:pPr>
        <w:pStyle w:val="Actdetails"/>
        <w:keepNext/>
      </w:pPr>
      <w:r>
        <w:t>notified LR 26</w:t>
      </w:r>
      <w:r w:rsidRPr="00DB3D5E">
        <w:t xml:space="preserve"> </w:t>
      </w:r>
      <w:r>
        <w:t>November</w:t>
      </w:r>
      <w:r w:rsidRPr="00DB3D5E">
        <w:t xml:space="preserve"> 2009</w:t>
      </w:r>
    </w:p>
    <w:p w14:paraId="2EC46157" w14:textId="77777777" w:rsidR="00F322CF" w:rsidRDefault="00F322CF" w:rsidP="00F322CF">
      <w:pPr>
        <w:pStyle w:val="Actdetails"/>
        <w:keepNext/>
      </w:pPr>
      <w:r>
        <w:t>s 1, s 2 commenced 26 November 2009 (LA s 75 (1))</w:t>
      </w:r>
    </w:p>
    <w:p w14:paraId="3ED71EA6" w14:textId="77777777" w:rsidR="00F322CF" w:rsidRPr="00BF40E8" w:rsidRDefault="00F322CF" w:rsidP="00F322CF">
      <w:pPr>
        <w:pStyle w:val="Actdetails"/>
        <w:keepNext/>
      </w:pPr>
      <w:r>
        <w:t>sch 3 pt 3.</w:t>
      </w:r>
      <w:r w:rsidR="002F7BDF">
        <w:t>2</w:t>
      </w:r>
      <w:r>
        <w:t xml:space="preserve"> commenced 17</w:t>
      </w:r>
      <w:r w:rsidRPr="00BF40E8">
        <w:t xml:space="preserve"> </w:t>
      </w:r>
      <w:r>
        <w:t>December 2009 (s 2)</w:t>
      </w:r>
    </w:p>
    <w:p w14:paraId="5DBF8A30" w14:textId="16423C88" w:rsidR="00EF7831" w:rsidRDefault="00970873" w:rsidP="00EF7831">
      <w:pPr>
        <w:pStyle w:val="NewAct"/>
      </w:pPr>
      <w:hyperlink r:id="rId89" w:tooltip="A2011-22" w:history="1">
        <w:r w:rsidR="00960546" w:rsidRPr="00960546">
          <w:rPr>
            <w:rStyle w:val="charCitHyperlinkAbbrev"/>
          </w:rPr>
          <w:t>Administrative (One ACT Public Service Miscellaneous Amendments) Act 2011</w:t>
        </w:r>
      </w:hyperlink>
      <w:r w:rsidR="00EF7831">
        <w:t xml:space="preserve"> A2011-22 sch 1 pt 1.13</w:t>
      </w:r>
    </w:p>
    <w:p w14:paraId="18254302" w14:textId="77777777" w:rsidR="00EF7831" w:rsidRDefault="00EF7831" w:rsidP="00EF7831">
      <w:pPr>
        <w:pStyle w:val="Actdetails"/>
        <w:keepNext/>
      </w:pPr>
      <w:r>
        <w:t>notified LR 30 June 2011</w:t>
      </w:r>
    </w:p>
    <w:p w14:paraId="688868F5" w14:textId="77777777" w:rsidR="00EF7831" w:rsidRDefault="00EF7831" w:rsidP="00EF7831">
      <w:pPr>
        <w:pStyle w:val="Actdetails"/>
        <w:keepNext/>
      </w:pPr>
      <w:r>
        <w:t>s 1, s 2 commenced 30 June 2011 (LA s 75 (1))</w:t>
      </w:r>
    </w:p>
    <w:p w14:paraId="542F78E9" w14:textId="77777777" w:rsidR="00EF7831" w:rsidRDefault="00EF7831" w:rsidP="00EF7831">
      <w:pPr>
        <w:pStyle w:val="Actdetails"/>
      </w:pPr>
      <w:r>
        <w:t>sch 1 pt 1.13</w:t>
      </w:r>
      <w:r w:rsidRPr="00CB0D40">
        <w:t xml:space="preserve"> commenced </w:t>
      </w:r>
      <w:r>
        <w:t>1 July 2011 (s 2 (1</w:t>
      </w:r>
      <w:r w:rsidRPr="00CB0D40">
        <w:t>)</w:t>
      </w:r>
      <w:r>
        <w:t>)</w:t>
      </w:r>
    </w:p>
    <w:p w14:paraId="3C3E70CA" w14:textId="0615D1A5" w:rsidR="007820A7" w:rsidRDefault="00970873" w:rsidP="007820A7">
      <w:pPr>
        <w:pStyle w:val="NewAct"/>
      </w:pPr>
      <w:hyperlink r:id="rId90" w:tooltip="A2013-31" w:history="1">
        <w:r w:rsidR="007820A7">
          <w:rPr>
            <w:rStyle w:val="charCitHyperlinkAbbrev"/>
          </w:rPr>
          <w:t>Construction and Energy Efficiency Legislation Amendment Act 2013</w:t>
        </w:r>
      </w:hyperlink>
      <w:r w:rsidR="007820A7">
        <w:t xml:space="preserve"> A2013-31 pt 2</w:t>
      </w:r>
    </w:p>
    <w:p w14:paraId="4279CFAC" w14:textId="77777777" w:rsidR="007820A7" w:rsidRDefault="007820A7" w:rsidP="007820A7">
      <w:pPr>
        <w:pStyle w:val="Actdetails"/>
        <w:keepNext/>
      </w:pPr>
      <w:r>
        <w:t>notified LR 26 August 2013</w:t>
      </w:r>
    </w:p>
    <w:p w14:paraId="5620CE9A" w14:textId="77777777" w:rsidR="007820A7" w:rsidRDefault="007820A7" w:rsidP="007820A7">
      <w:pPr>
        <w:pStyle w:val="Actdetails"/>
        <w:keepNext/>
      </w:pPr>
      <w:r>
        <w:t>s 1, s 2 commenced 26 August 2013 (LA s 75 (1))</w:t>
      </w:r>
    </w:p>
    <w:p w14:paraId="43A2D0F9" w14:textId="77777777" w:rsidR="007820A7" w:rsidRDefault="007820A7" w:rsidP="007820A7">
      <w:pPr>
        <w:pStyle w:val="Actdetails"/>
      </w:pPr>
      <w:r>
        <w:t>pt 2</w:t>
      </w:r>
      <w:r w:rsidRPr="00D6142D">
        <w:t xml:space="preserve"> </w:t>
      </w:r>
      <w:r>
        <w:t>commenced 1 September 2013</w:t>
      </w:r>
      <w:r w:rsidRPr="00D6142D">
        <w:t xml:space="preserve"> (s 2</w:t>
      </w:r>
      <w:r>
        <w:t xml:space="preserve"> (1)</w:t>
      </w:r>
      <w:r w:rsidRPr="00D6142D">
        <w:t>)</w:t>
      </w:r>
    </w:p>
    <w:p w14:paraId="5837B0EE" w14:textId="57152F42" w:rsidR="00842EE9" w:rsidRDefault="00970873" w:rsidP="00842EE9">
      <w:pPr>
        <w:pStyle w:val="NewAct"/>
      </w:pPr>
      <w:hyperlink r:id="rId91" w:tooltip="A2016-18" w:history="1">
        <w:r w:rsidR="00842EE9">
          <w:rPr>
            <w:rStyle w:val="charCitHyperlinkAbbrev"/>
          </w:rPr>
          <w:t>Red Tape Reduction Legislation Amendment Act 2016</w:t>
        </w:r>
      </w:hyperlink>
      <w:r w:rsidR="00C75475">
        <w:t xml:space="preserve"> A2016</w:t>
      </w:r>
      <w:r w:rsidR="00C75475">
        <w:noBreakHyphen/>
        <w:t>18 sch 2 pt 2.1</w:t>
      </w:r>
    </w:p>
    <w:p w14:paraId="6B8B7772" w14:textId="77777777" w:rsidR="00842EE9" w:rsidRDefault="00842EE9" w:rsidP="00842EE9">
      <w:pPr>
        <w:pStyle w:val="Actdetails"/>
        <w:keepNext/>
      </w:pPr>
      <w:r>
        <w:t>notified LR 13 April 2016</w:t>
      </w:r>
    </w:p>
    <w:p w14:paraId="60723A36" w14:textId="77777777" w:rsidR="00842EE9" w:rsidRDefault="00842EE9" w:rsidP="00842EE9">
      <w:pPr>
        <w:pStyle w:val="Actdetails"/>
        <w:keepNext/>
      </w:pPr>
      <w:r>
        <w:t>s 1, s 2 commenced 13 April 2016 (LA s 75 (1))</w:t>
      </w:r>
    </w:p>
    <w:p w14:paraId="193015BE" w14:textId="77777777" w:rsidR="00842EE9" w:rsidRDefault="00CC3D65" w:rsidP="00842EE9">
      <w:pPr>
        <w:pStyle w:val="Actdetails"/>
      </w:pPr>
      <w:r>
        <w:t>sch 2 pt 2.1</w:t>
      </w:r>
      <w:r w:rsidR="00842EE9">
        <w:t xml:space="preserve"> </w:t>
      </w:r>
      <w:r w:rsidR="00842EE9" w:rsidRPr="00AE7C72">
        <w:t xml:space="preserve">commenced </w:t>
      </w:r>
      <w:r w:rsidR="00842EE9">
        <w:t>27 April 2016</w:t>
      </w:r>
      <w:r w:rsidR="00842EE9" w:rsidRPr="00AE7C72">
        <w:t xml:space="preserve"> (</w:t>
      </w:r>
      <w:r w:rsidR="00842EE9">
        <w:t>s 2)</w:t>
      </w:r>
    </w:p>
    <w:p w14:paraId="64BED19E" w14:textId="6839036E" w:rsidR="00C41049" w:rsidRDefault="00970873" w:rsidP="00C41049">
      <w:pPr>
        <w:pStyle w:val="NewAct"/>
      </w:pPr>
      <w:hyperlink r:id="rId92" w:tooltip="A2016-24" w:history="1">
        <w:r w:rsidR="00C41049">
          <w:rPr>
            <w:rStyle w:val="charCitHyperlinkAbbrev"/>
          </w:rPr>
          <w:t>Planning, Building and Environment Legislation Amendment Act 2016 (No 2)</w:t>
        </w:r>
      </w:hyperlink>
      <w:r w:rsidR="00C41049">
        <w:t xml:space="preserve"> A2016</w:t>
      </w:r>
      <w:r w:rsidR="00C41049">
        <w:noBreakHyphen/>
        <w:t>24 pt 2</w:t>
      </w:r>
    </w:p>
    <w:p w14:paraId="077C9210" w14:textId="77777777" w:rsidR="00C41049" w:rsidRDefault="00C41049" w:rsidP="00C41049">
      <w:pPr>
        <w:pStyle w:val="Actdetails"/>
        <w:keepNext/>
      </w:pPr>
      <w:r>
        <w:t>notified LR 11 May 2016</w:t>
      </w:r>
    </w:p>
    <w:p w14:paraId="50FC265C" w14:textId="77777777" w:rsidR="00C41049" w:rsidRDefault="00C41049" w:rsidP="00C41049">
      <w:pPr>
        <w:pStyle w:val="Actdetails"/>
        <w:keepNext/>
      </w:pPr>
      <w:r>
        <w:t>s 1, s 2 commenced 11 May 2016 (LA s 75 (1))</w:t>
      </w:r>
    </w:p>
    <w:p w14:paraId="74587A40" w14:textId="77777777" w:rsidR="00C41049" w:rsidRDefault="00C41049" w:rsidP="00C41049">
      <w:pPr>
        <w:pStyle w:val="Actdetails"/>
      </w:pPr>
      <w:r>
        <w:t>pt 2 commenced 12 May 2016 (s 2 (1))</w:t>
      </w:r>
    </w:p>
    <w:p w14:paraId="0156D97F" w14:textId="7BA4C106" w:rsidR="00C13351" w:rsidRDefault="00970873" w:rsidP="00C13351">
      <w:pPr>
        <w:pStyle w:val="NewAct"/>
      </w:pPr>
      <w:hyperlink r:id="rId93" w:tooltip="A2016-52" w:history="1">
        <w:r w:rsidR="00C13351">
          <w:rPr>
            <w:rStyle w:val="charCitHyperlinkAbbrev"/>
          </w:rPr>
          <w:t>Public Sector Management Amendment Act 2016</w:t>
        </w:r>
      </w:hyperlink>
      <w:r w:rsidR="00291432">
        <w:t xml:space="preserve"> A2016-52 sch 1 pt </w:t>
      </w:r>
      <w:r w:rsidR="00C13351">
        <w:t>1.6</w:t>
      </w:r>
    </w:p>
    <w:p w14:paraId="7BE29481" w14:textId="77777777" w:rsidR="00C13351" w:rsidRDefault="00C13351" w:rsidP="00C13351">
      <w:pPr>
        <w:pStyle w:val="Actdetails"/>
      </w:pPr>
      <w:r>
        <w:t>notified LR 25 August 2016</w:t>
      </w:r>
    </w:p>
    <w:p w14:paraId="3E6821FC" w14:textId="77777777" w:rsidR="00C13351" w:rsidRDefault="00C13351" w:rsidP="00C13351">
      <w:pPr>
        <w:pStyle w:val="Actdetails"/>
      </w:pPr>
      <w:r>
        <w:t>s 1, s 2 commenced 25 August 2016 (LA s 75 (1))</w:t>
      </w:r>
    </w:p>
    <w:p w14:paraId="3BEC8EFF" w14:textId="77777777" w:rsidR="00C13351" w:rsidRPr="005B0215" w:rsidRDefault="00C13351" w:rsidP="00C13351">
      <w:pPr>
        <w:pStyle w:val="Actdetails"/>
      </w:pPr>
      <w:r>
        <w:t>sch 1 pt 1.6 commenced 1 September 2016 (s 2)</w:t>
      </w:r>
    </w:p>
    <w:p w14:paraId="7D36AD4A" w14:textId="36104DBF" w:rsidR="00833760" w:rsidRPr="00935D4E" w:rsidRDefault="00970873" w:rsidP="00833760">
      <w:pPr>
        <w:pStyle w:val="NewAct"/>
      </w:pPr>
      <w:hyperlink r:id="rId94" w:tooltip="A2019-48" w:history="1">
        <w:r w:rsidR="00833760">
          <w:rPr>
            <w:rStyle w:val="charCitHyperlinkAbbrev"/>
          </w:rPr>
          <w:t>Building and Construction Legislation Amendment Act 2019</w:t>
        </w:r>
      </w:hyperlink>
      <w:r w:rsidR="00833760">
        <w:br/>
        <w:t>A2019-48 pt 2</w:t>
      </w:r>
    </w:p>
    <w:p w14:paraId="35A2FC39" w14:textId="77777777" w:rsidR="00833760" w:rsidRDefault="00833760" w:rsidP="00833760">
      <w:pPr>
        <w:pStyle w:val="Actdetails"/>
      </w:pPr>
      <w:r>
        <w:t>notified LR 9 December 2019</w:t>
      </w:r>
    </w:p>
    <w:p w14:paraId="48B2F8CA" w14:textId="77777777" w:rsidR="00833760" w:rsidRDefault="00833760" w:rsidP="00833760">
      <w:pPr>
        <w:pStyle w:val="Actdetails"/>
      </w:pPr>
      <w:r>
        <w:t>s 1, s 2 commenced 9 December 2019 (LA s 75 (1))</w:t>
      </w:r>
    </w:p>
    <w:p w14:paraId="14FF2E4F" w14:textId="77777777" w:rsidR="00833760" w:rsidRPr="008C09C0" w:rsidRDefault="00833760" w:rsidP="00833760">
      <w:pPr>
        <w:pStyle w:val="Actdetails"/>
      </w:pPr>
      <w:r>
        <w:t>pt 2</w:t>
      </w:r>
      <w:r w:rsidRPr="008C09C0">
        <w:t xml:space="preserve"> commenced </w:t>
      </w:r>
      <w:r>
        <w:t xml:space="preserve">10 December </w:t>
      </w:r>
      <w:r w:rsidRPr="008C09C0">
        <w:t>2019 (s 2 (1))</w:t>
      </w:r>
    </w:p>
    <w:p w14:paraId="528D732B" w14:textId="0C18D6E8" w:rsidR="001E412F" w:rsidRPr="004E1A6C" w:rsidRDefault="00970873" w:rsidP="001E412F">
      <w:pPr>
        <w:pStyle w:val="NewAct"/>
      </w:pPr>
      <w:hyperlink r:id="rId95" w:tooltip="A2022-4" w:history="1">
        <w:r w:rsidR="001E412F">
          <w:rPr>
            <w:rStyle w:val="charCitHyperlinkAbbrev"/>
          </w:rPr>
          <w:t>Legislation (Legislative Assembly Committees) Amendment Act 2022</w:t>
        </w:r>
      </w:hyperlink>
      <w:r w:rsidR="001E412F" w:rsidRPr="004E1A6C">
        <w:t xml:space="preserve"> A202</w:t>
      </w:r>
      <w:r w:rsidR="001E412F">
        <w:t>2</w:t>
      </w:r>
      <w:r w:rsidR="001E412F" w:rsidRPr="004E1A6C">
        <w:t>-</w:t>
      </w:r>
      <w:r w:rsidR="001E412F">
        <w:t xml:space="preserve">4 </w:t>
      </w:r>
      <w:r w:rsidR="001E412F" w:rsidRPr="004E1A6C">
        <w:t>sch 1 pt 1.</w:t>
      </w:r>
      <w:r w:rsidR="001E412F">
        <w:t>3</w:t>
      </w:r>
    </w:p>
    <w:p w14:paraId="17881456" w14:textId="77777777" w:rsidR="001E412F" w:rsidRDefault="001E412F" w:rsidP="001E412F">
      <w:pPr>
        <w:pStyle w:val="Actdetails"/>
      </w:pPr>
      <w:r>
        <w:t>notified LR 30 March 2022</w:t>
      </w:r>
    </w:p>
    <w:p w14:paraId="5A80E74E" w14:textId="77777777" w:rsidR="001E412F" w:rsidRDefault="001E412F" w:rsidP="001E412F">
      <w:pPr>
        <w:pStyle w:val="Actdetails"/>
      </w:pPr>
      <w:r>
        <w:t>s 1, s 2 commenced 30 March 2022 (LA s 75 (1))</w:t>
      </w:r>
    </w:p>
    <w:p w14:paraId="1E3680CB" w14:textId="38407DD8" w:rsidR="001E412F" w:rsidRDefault="001E412F" w:rsidP="001E412F">
      <w:pPr>
        <w:pStyle w:val="Actdetails"/>
      </w:pPr>
      <w:r>
        <w:t>sch 1 pt 1.3 commenced 6 April 2022 (s 2)</w:t>
      </w:r>
    </w:p>
    <w:p w14:paraId="63397222" w14:textId="069BA4A3" w:rsidR="00E80CFB" w:rsidRDefault="00970873" w:rsidP="00E80CFB">
      <w:pPr>
        <w:pStyle w:val="NewAct"/>
      </w:pPr>
      <w:hyperlink r:id="rId96" w:tooltip="A2022-14" w:history="1">
        <w:r w:rsidR="00E80CFB">
          <w:rPr>
            <w:rStyle w:val="charCitHyperlinkAbbrev"/>
          </w:rPr>
          <w:t>Statute Law Amendment Act 2022</w:t>
        </w:r>
      </w:hyperlink>
      <w:r w:rsidR="00E80CFB">
        <w:rPr>
          <w:rStyle w:val="charCitHyperlinkAbbrev"/>
        </w:rPr>
        <w:t xml:space="preserve"> </w:t>
      </w:r>
      <w:r w:rsidR="00E80CFB">
        <w:t>A2022-14 sch 3 pt 3.2</w:t>
      </w:r>
    </w:p>
    <w:p w14:paraId="2DDC7A17" w14:textId="77777777" w:rsidR="00E80CFB" w:rsidRDefault="00E80CFB" w:rsidP="00E80CFB">
      <w:pPr>
        <w:pStyle w:val="Actdetails"/>
      </w:pPr>
      <w:r>
        <w:t>notified LR 10 August 2022</w:t>
      </w:r>
    </w:p>
    <w:p w14:paraId="7E4481DE" w14:textId="77777777" w:rsidR="00E80CFB" w:rsidRDefault="00E80CFB" w:rsidP="00E80CFB">
      <w:pPr>
        <w:pStyle w:val="Actdetails"/>
      </w:pPr>
      <w:r>
        <w:t>s 1, s 2 commenced 10 August 2022 (LA s 75 (1))</w:t>
      </w:r>
    </w:p>
    <w:p w14:paraId="1D289672" w14:textId="0598511C" w:rsidR="00E80CFB" w:rsidRDefault="00E80CFB" w:rsidP="00E80CFB">
      <w:pPr>
        <w:pStyle w:val="Actdetails"/>
      </w:pPr>
      <w:r>
        <w:t>sch 3 pt 3.2 commenced 24 August 2022 (s 2)</w:t>
      </w:r>
    </w:p>
    <w:p w14:paraId="1CA046C5" w14:textId="77777777" w:rsidR="006051E7" w:rsidRPr="006051E7" w:rsidRDefault="006051E7" w:rsidP="006051E7">
      <w:pPr>
        <w:pStyle w:val="PageBreak"/>
      </w:pPr>
      <w:r w:rsidRPr="006051E7">
        <w:br w:type="page"/>
      </w:r>
    </w:p>
    <w:p w14:paraId="4BC7C4A3" w14:textId="77777777" w:rsidR="00556A72" w:rsidRPr="00704CBF" w:rsidRDefault="00556A72">
      <w:pPr>
        <w:pStyle w:val="Endnote20"/>
      </w:pPr>
      <w:bookmarkStart w:id="116" w:name="_Toc111534704"/>
      <w:r w:rsidRPr="00704CBF">
        <w:rPr>
          <w:rStyle w:val="charTableNo"/>
        </w:rPr>
        <w:lastRenderedPageBreak/>
        <w:t>4</w:t>
      </w:r>
      <w:r>
        <w:tab/>
      </w:r>
      <w:r w:rsidRPr="00704CBF">
        <w:rPr>
          <w:rStyle w:val="charTableText"/>
        </w:rPr>
        <w:t>Amendment history</w:t>
      </w:r>
      <w:bookmarkEnd w:id="116"/>
    </w:p>
    <w:p w14:paraId="49CF8F95" w14:textId="77777777" w:rsidR="00556A72" w:rsidRDefault="00556A72">
      <w:pPr>
        <w:pStyle w:val="AmdtsEntryHd"/>
      </w:pPr>
      <w:r>
        <w:t>Commencement</w:t>
      </w:r>
    </w:p>
    <w:p w14:paraId="3AC43653" w14:textId="77777777" w:rsidR="00556A72" w:rsidRDefault="00556A72">
      <w:pPr>
        <w:pStyle w:val="AmdtsEntries"/>
      </w:pPr>
      <w:r>
        <w:t>s 2</w:t>
      </w:r>
      <w:r>
        <w:tab/>
        <w:t>om LA s 89 (4)</w:t>
      </w:r>
    </w:p>
    <w:p w14:paraId="1464D6E9" w14:textId="77777777" w:rsidR="00615075" w:rsidRDefault="00615075">
      <w:pPr>
        <w:pStyle w:val="AmdtsEntryHd"/>
      </w:pPr>
      <w:r>
        <w:t xml:space="preserve">Meaning of </w:t>
      </w:r>
      <w:r>
        <w:rPr>
          <w:rStyle w:val="charItals"/>
        </w:rPr>
        <w:t xml:space="preserve">architectural </w:t>
      </w:r>
      <w:r w:rsidRPr="00A85DF3">
        <w:rPr>
          <w:rStyle w:val="charItals"/>
        </w:rPr>
        <w:t>service</w:t>
      </w:r>
      <w:r>
        <w:t xml:space="preserve"> for </w:t>
      </w:r>
      <w:r w:rsidRPr="00A85DF3">
        <w:t>Act</w:t>
      </w:r>
    </w:p>
    <w:p w14:paraId="7B956A6E" w14:textId="6C221933" w:rsidR="00615075" w:rsidRDefault="00615075" w:rsidP="00615075">
      <w:pPr>
        <w:pStyle w:val="AmdtsEntries"/>
      </w:pPr>
      <w:r>
        <w:t>s 7</w:t>
      </w:r>
      <w:r>
        <w:tab/>
        <w:t xml:space="preserve">am </w:t>
      </w:r>
      <w:hyperlink r:id="rId97"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w:t>
      </w:r>
      <w:proofErr w:type="spellStart"/>
      <w:r>
        <w:t>amdt</w:t>
      </w:r>
      <w:proofErr w:type="spellEnd"/>
      <w:r>
        <w:t xml:space="preserve"> 3.9</w:t>
      </w:r>
    </w:p>
    <w:p w14:paraId="0E51ACC8" w14:textId="71605753" w:rsidR="00EC6873" w:rsidRDefault="00EC6873" w:rsidP="00EC6873">
      <w:pPr>
        <w:pStyle w:val="AmdtsEntryHd"/>
      </w:pPr>
      <w:r w:rsidRPr="00EC6873">
        <w:t>Registration of architects</w:t>
      </w:r>
    </w:p>
    <w:p w14:paraId="7D66B69E" w14:textId="38023D4F" w:rsidR="00EC6873" w:rsidRPr="00615075" w:rsidRDefault="00EC6873" w:rsidP="00615075">
      <w:pPr>
        <w:pStyle w:val="AmdtsEntries"/>
      </w:pPr>
      <w:r>
        <w:t xml:space="preserve">div 3.1 </w:t>
      </w:r>
      <w:proofErr w:type="spellStart"/>
      <w:r>
        <w:t>hdg</w:t>
      </w:r>
      <w:proofErr w:type="spellEnd"/>
      <w:r w:rsidR="0069143C">
        <w:t xml:space="preserve"> note</w:t>
      </w:r>
      <w:r>
        <w:tab/>
      </w:r>
      <w:r w:rsidR="00167AEC">
        <w:t>om</w:t>
      </w:r>
      <w:r>
        <w:t xml:space="preserve"> </w:t>
      </w:r>
      <w:hyperlink r:id="rId98" w:tooltip="Statute Law Amendment Act 2022" w:history="1">
        <w:r>
          <w:rPr>
            <w:rStyle w:val="charCitHyperlinkAbbrev"/>
          </w:rPr>
          <w:t>A2022</w:t>
        </w:r>
        <w:r>
          <w:rPr>
            <w:rStyle w:val="charCitHyperlinkAbbrev"/>
          </w:rPr>
          <w:noBreakHyphen/>
          <w:t>14</w:t>
        </w:r>
      </w:hyperlink>
      <w:r>
        <w:t xml:space="preserve"> </w:t>
      </w:r>
      <w:proofErr w:type="spellStart"/>
      <w:r>
        <w:t>amdt</w:t>
      </w:r>
      <w:proofErr w:type="spellEnd"/>
      <w:r>
        <w:t xml:space="preserve"> 3.3</w:t>
      </w:r>
    </w:p>
    <w:p w14:paraId="2E20EA3C" w14:textId="77777777" w:rsidR="00426AD0" w:rsidRDefault="00426AD0">
      <w:pPr>
        <w:pStyle w:val="AmdtsEntryHd"/>
      </w:pPr>
      <w:r>
        <w:t>Eligibility for registration</w:t>
      </w:r>
    </w:p>
    <w:p w14:paraId="3FC6C568" w14:textId="7EEB1DDF" w:rsidR="00E967F6" w:rsidRPr="00D26E78" w:rsidRDefault="00426AD0" w:rsidP="00E967F6">
      <w:pPr>
        <w:pStyle w:val="AmdtsEntries"/>
      </w:pPr>
      <w:r>
        <w:t>s 8</w:t>
      </w:r>
      <w:r>
        <w:tab/>
        <w:t xml:space="preserve">am </w:t>
      </w:r>
      <w:hyperlink r:id="rId99"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w:t>
      </w:r>
      <w:proofErr w:type="spellStart"/>
      <w:r>
        <w:t>amdt</w:t>
      </w:r>
      <w:proofErr w:type="spellEnd"/>
      <w:r>
        <w:t xml:space="preserve"> 3.10</w:t>
      </w:r>
      <w:r w:rsidR="00FD7A0F">
        <w:t xml:space="preserve">, </w:t>
      </w:r>
      <w:proofErr w:type="spellStart"/>
      <w:r w:rsidR="00FD7A0F">
        <w:t>amdt</w:t>
      </w:r>
      <w:proofErr w:type="spellEnd"/>
      <w:r w:rsidR="00FD7A0F">
        <w:t xml:space="preserve"> 3.13</w:t>
      </w:r>
      <w:r w:rsidR="00E967F6">
        <w:t xml:space="preserve">; </w:t>
      </w:r>
      <w:hyperlink r:id="rId100" w:tooltip="Construction and Energy Efficiency Legislation Amendment Act 2013" w:history="1">
        <w:r w:rsidR="00E967F6">
          <w:rPr>
            <w:rStyle w:val="charCitHyperlinkAbbrev"/>
          </w:rPr>
          <w:t>A2013</w:t>
        </w:r>
        <w:r w:rsidR="00E967F6">
          <w:rPr>
            <w:rStyle w:val="charCitHyperlinkAbbrev"/>
          </w:rPr>
          <w:noBreakHyphen/>
          <w:t>31</w:t>
        </w:r>
      </w:hyperlink>
      <w:r w:rsidR="00E967F6">
        <w:t xml:space="preserve"> s 4</w:t>
      </w:r>
      <w:r w:rsidR="007820A7">
        <w:t xml:space="preserve">, </w:t>
      </w:r>
      <w:r w:rsidR="00741487">
        <w:t xml:space="preserve">s </w:t>
      </w:r>
      <w:r w:rsidR="007820A7">
        <w:t>5</w:t>
      </w:r>
    </w:p>
    <w:p w14:paraId="478FF6CE" w14:textId="77777777" w:rsidR="00556A72" w:rsidRDefault="00556A72">
      <w:pPr>
        <w:pStyle w:val="AmdtsEntryHd"/>
      </w:pPr>
      <w:r>
        <w:t>Decision on registration application</w:t>
      </w:r>
    </w:p>
    <w:p w14:paraId="78FC165F" w14:textId="408C69F0" w:rsidR="00556A72" w:rsidRDefault="00556A72">
      <w:pPr>
        <w:pStyle w:val="AmdtsEntries"/>
      </w:pPr>
      <w:r>
        <w:t>s 9</w:t>
      </w:r>
      <w:r>
        <w:tab/>
        <w:t xml:space="preserve">am </w:t>
      </w:r>
      <w:hyperlink r:id="rId101" w:tooltip="Statute Law Amendment Act 2008" w:history="1">
        <w:r w:rsidR="00960546" w:rsidRPr="00960546">
          <w:rPr>
            <w:rStyle w:val="charCitHyperlinkAbbrev"/>
          </w:rPr>
          <w:t>A2008</w:t>
        </w:r>
        <w:r w:rsidR="00960546" w:rsidRPr="00960546">
          <w:rPr>
            <w:rStyle w:val="charCitHyperlinkAbbrev"/>
          </w:rPr>
          <w:noBreakHyphen/>
          <w:t>28</w:t>
        </w:r>
      </w:hyperlink>
      <w:r>
        <w:t xml:space="preserve"> </w:t>
      </w:r>
      <w:proofErr w:type="spellStart"/>
      <w:r>
        <w:t>amdt</w:t>
      </w:r>
      <w:proofErr w:type="spellEnd"/>
      <w:r>
        <w:t xml:space="preserve"> 3.27</w:t>
      </w:r>
      <w:r w:rsidR="00A85DF3">
        <w:t xml:space="preserve">; </w:t>
      </w:r>
      <w:hyperlink r:id="rId102"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rsidR="00A85DF3">
        <w:t xml:space="preserve"> </w:t>
      </w:r>
      <w:proofErr w:type="spellStart"/>
      <w:r w:rsidR="00A85DF3">
        <w:t>amdt</w:t>
      </w:r>
      <w:proofErr w:type="spellEnd"/>
      <w:r w:rsidR="00A85DF3">
        <w:t xml:space="preserve"> 1.40</w:t>
      </w:r>
      <w:r w:rsidR="000F1C5C">
        <w:t xml:space="preserve">; </w:t>
      </w:r>
      <w:hyperlink r:id="rId103" w:tooltip="Statute Law Amendment Act 2009 (No 2)" w:history="1">
        <w:r w:rsidR="00960546" w:rsidRPr="00960546">
          <w:rPr>
            <w:rStyle w:val="charCitHyperlinkAbbrev"/>
          </w:rPr>
          <w:t>A2009</w:t>
        </w:r>
        <w:r w:rsidR="00960546" w:rsidRPr="00960546">
          <w:rPr>
            <w:rStyle w:val="charCitHyperlinkAbbrev"/>
          </w:rPr>
          <w:noBreakHyphen/>
          <w:t>49</w:t>
        </w:r>
      </w:hyperlink>
      <w:r w:rsidR="000F1C5C">
        <w:t xml:space="preserve"> </w:t>
      </w:r>
      <w:proofErr w:type="spellStart"/>
      <w:r w:rsidR="000F1C5C">
        <w:t>amdt</w:t>
      </w:r>
      <w:proofErr w:type="spellEnd"/>
      <w:r w:rsidR="000F1C5C">
        <w:t> </w:t>
      </w:r>
      <w:r w:rsidR="00F1690E">
        <w:t>3.4</w:t>
      </w:r>
    </w:p>
    <w:p w14:paraId="79F33D09" w14:textId="77777777" w:rsidR="00A85DF3" w:rsidRDefault="00A85DF3" w:rsidP="00A85DF3">
      <w:pPr>
        <w:pStyle w:val="AmdtsEntryHd"/>
      </w:pPr>
      <w:r>
        <w:rPr>
          <w:szCs w:val="24"/>
        </w:rPr>
        <w:t>Registration conditions</w:t>
      </w:r>
    </w:p>
    <w:p w14:paraId="03796C4C" w14:textId="66DE7B61" w:rsidR="00A85DF3" w:rsidRPr="00A85DF3" w:rsidRDefault="00A85DF3" w:rsidP="00A85DF3">
      <w:pPr>
        <w:pStyle w:val="AmdtsEntries"/>
      </w:pPr>
      <w:r>
        <w:t>s 10</w:t>
      </w:r>
      <w:r>
        <w:tab/>
        <w:t xml:space="preserve">am </w:t>
      </w:r>
      <w:hyperlink r:id="rId104"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1.41</w:t>
      </w:r>
    </w:p>
    <w:p w14:paraId="643C53FB" w14:textId="77777777" w:rsidR="00615075" w:rsidRDefault="00615075" w:rsidP="00A85DF3">
      <w:pPr>
        <w:pStyle w:val="AmdtsEntryHd"/>
      </w:pPr>
      <w:r>
        <w:t>Inclusion of details in register</w:t>
      </w:r>
    </w:p>
    <w:p w14:paraId="796EC31C" w14:textId="543D00DF" w:rsidR="00615075" w:rsidRPr="00615075" w:rsidRDefault="00615075" w:rsidP="00615075">
      <w:pPr>
        <w:pStyle w:val="AmdtsEntries"/>
      </w:pPr>
      <w:r>
        <w:t>s 11</w:t>
      </w:r>
      <w:r>
        <w:tab/>
        <w:t xml:space="preserve">am </w:t>
      </w:r>
      <w:hyperlink r:id="rId105"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w:t>
      </w:r>
      <w:proofErr w:type="spellStart"/>
      <w:r>
        <w:t>amdt</w:t>
      </w:r>
      <w:proofErr w:type="spellEnd"/>
      <w:r>
        <w:t xml:space="preserve"> 3.9</w:t>
      </w:r>
    </w:p>
    <w:p w14:paraId="293FFDD6" w14:textId="77777777" w:rsidR="00E86ED4" w:rsidRDefault="00E86ED4" w:rsidP="00A85DF3">
      <w:pPr>
        <w:pStyle w:val="AmdtsEntryHd"/>
      </w:pPr>
      <w:r w:rsidRPr="00A85DF3">
        <w:t>Registrar</w:t>
      </w:r>
    </w:p>
    <w:p w14:paraId="16F9CD8A" w14:textId="0491EF6C" w:rsidR="00E86ED4" w:rsidRPr="00E86ED4" w:rsidRDefault="00E86ED4" w:rsidP="00E86ED4">
      <w:pPr>
        <w:pStyle w:val="AmdtsEntries"/>
      </w:pPr>
      <w:r>
        <w:t>s 13</w:t>
      </w:r>
      <w:r>
        <w:tab/>
        <w:t xml:space="preserve">am </w:t>
      </w:r>
      <w:hyperlink r:id="rId106" w:tooltip="Administrative (One ACT Public Service Miscellaneous Amendments) Act 2011" w:history="1">
        <w:r w:rsidR="00960546" w:rsidRPr="00960546">
          <w:rPr>
            <w:rStyle w:val="charCitHyperlinkAbbrev"/>
          </w:rPr>
          <w:t>A2011</w:t>
        </w:r>
        <w:r w:rsidR="00960546" w:rsidRPr="00960546">
          <w:rPr>
            <w:rStyle w:val="charCitHyperlinkAbbrev"/>
          </w:rPr>
          <w:noBreakHyphen/>
          <w:t>22</w:t>
        </w:r>
      </w:hyperlink>
      <w:r>
        <w:t xml:space="preserve"> </w:t>
      </w:r>
      <w:proofErr w:type="spellStart"/>
      <w:r>
        <w:t>amdt</w:t>
      </w:r>
      <w:proofErr w:type="spellEnd"/>
      <w:r>
        <w:t xml:space="preserve"> </w:t>
      </w:r>
      <w:r w:rsidR="00D73E79">
        <w:t>1.47</w:t>
      </w:r>
    </w:p>
    <w:p w14:paraId="084EF5F6" w14:textId="77777777" w:rsidR="00A85DF3" w:rsidRDefault="00A85DF3" w:rsidP="00A85DF3">
      <w:pPr>
        <w:pStyle w:val="AmdtsEntryHd"/>
      </w:pPr>
      <w:r>
        <w:t>Exception to public inspection</w:t>
      </w:r>
    </w:p>
    <w:p w14:paraId="583E9523" w14:textId="64E62584" w:rsidR="00A85DF3" w:rsidRDefault="00A85DF3" w:rsidP="00A85DF3">
      <w:pPr>
        <w:pStyle w:val="AmdtsEntries"/>
      </w:pPr>
      <w:r>
        <w:t>s 15</w:t>
      </w:r>
      <w:r>
        <w:tab/>
        <w:t xml:space="preserve">am </w:t>
      </w:r>
      <w:hyperlink r:id="rId107"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1.42</w:t>
      </w:r>
    </w:p>
    <w:p w14:paraId="03958337" w14:textId="71D34AF1" w:rsidR="00435515" w:rsidRDefault="00435515" w:rsidP="00435515">
      <w:pPr>
        <w:pStyle w:val="AmdtsEntryHd"/>
      </w:pPr>
      <w:r w:rsidRPr="00435515">
        <w:t>Notice of intention to remove from register</w:t>
      </w:r>
    </w:p>
    <w:p w14:paraId="31F4C710" w14:textId="1098863E" w:rsidR="00435515" w:rsidRPr="00A85DF3" w:rsidRDefault="00435515" w:rsidP="00A85DF3">
      <w:pPr>
        <w:pStyle w:val="AmdtsEntries"/>
      </w:pPr>
      <w:r>
        <w:t>s 18</w:t>
      </w:r>
      <w:r>
        <w:tab/>
        <w:t xml:space="preserve">am </w:t>
      </w:r>
      <w:hyperlink r:id="rId108" w:tooltip="Statute Law Amendment Act 2022" w:history="1">
        <w:r>
          <w:rPr>
            <w:rStyle w:val="charCitHyperlinkAbbrev"/>
          </w:rPr>
          <w:t>A2022</w:t>
        </w:r>
        <w:r>
          <w:rPr>
            <w:rStyle w:val="charCitHyperlinkAbbrev"/>
          </w:rPr>
          <w:noBreakHyphen/>
          <w:t>14</w:t>
        </w:r>
      </w:hyperlink>
      <w:r>
        <w:t xml:space="preserve"> </w:t>
      </w:r>
      <w:proofErr w:type="spellStart"/>
      <w:r>
        <w:t>amdt</w:t>
      </w:r>
      <w:proofErr w:type="spellEnd"/>
      <w:r>
        <w:t xml:space="preserve"> 3.4</w:t>
      </w:r>
    </w:p>
    <w:p w14:paraId="73EC5773" w14:textId="77777777" w:rsidR="00556A72" w:rsidRDefault="00556A72">
      <w:pPr>
        <w:pStyle w:val="AmdtsEntryHd"/>
      </w:pPr>
      <w:r>
        <w:t>Register information may be removed</w:t>
      </w:r>
    </w:p>
    <w:p w14:paraId="4CE3BAA8" w14:textId="15D2C831" w:rsidR="00556A72" w:rsidRDefault="00556A72">
      <w:pPr>
        <w:pStyle w:val="AmdtsEntries"/>
      </w:pPr>
      <w:r>
        <w:t>s 20</w:t>
      </w:r>
      <w:r>
        <w:tab/>
        <w:t xml:space="preserve">am </w:t>
      </w:r>
      <w:hyperlink r:id="rId109" w:tooltip="Statute Law Amendment Act 2008" w:history="1">
        <w:r w:rsidR="00960546" w:rsidRPr="00960546">
          <w:rPr>
            <w:rStyle w:val="charCitHyperlinkAbbrev"/>
          </w:rPr>
          <w:t>A2008</w:t>
        </w:r>
        <w:r w:rsidR="00960546" w:rsidRPr="00960546">
          <w:rPr>
            <w:rStyle w:val="charCitHyperlinkAbbrev"/>
          </w:rPr>
          <w:noBreakHyphen/>
          <w:t>28</w:t>
        </w:r>
      </w:hyperlink>
      <w:r>
        <w:t xml:space="preserve"> </w:t>
      </w:r>
      <w:proofErr w:type="spellStart"/>
      <w:r>
        <w:t>amdt</w:t>
      </w:r>
      <w:proofErr w:type="spellEnd"/>
      <w:r>
        <w:t xml:space="preserve"> 3.28</w:t>
      </w:r>
      <w:r w:rsidR="00F1690E">
        <w:t xml:space="preserve">; </w:t>
      </w:r>
      <w:hyperlink r:id="rId110" w:tooltip="Statute Law Amendment Act 2009 (No 2)" w:history="1">
        <w:r w:rsidR="00960546" w:rsidRPr="00960546">
          <w:rPr>
            <w:rStyle w:val="charCitHyperlinkAbbrev"/>
          </w:rPr>
          <w:t>A2009</w:t>
        </w:r>
        <w:r w:rsidR="00960546" w:rsidRPr="00960546">
          <w:rPr>
            <w:rStyle w:val="charCitHyperlinkAbbrev"/>
          </w:rPr>
          <w:noBreakHyphen/>
          <w:t>49</w:t>
        </w:r>
      </w:hyperlink>
      <w:r w:rsidR="00F1690E">
        <w:t xml:space="preserve"> </w:t>
      </w:r>
      <w:proofErr w:type="spellStart"/>
      <w:r w:rsidR="00F1690E">
        <w:t>amdt</w:t>
      </w:r>
      <w:proofErr w:type="spellEnd"/>
      <w:r w:rsidR="00F1690E">
        <w:t xml:space="preserve"> 3.5</w:t>
      </w:r>
    </w:p>
    <w:p w14:paraId="2F5C751D" w14:textId="71249AEA" w:rsidR="00435515" w:rsidRDefault="00435515" w:rsidP="00435515">
      <w:pPr>
        <w:pStyle w:val="AmdtsEntryHd"/>
      </w:pPr>
      <w:r w:rsidRPr="00435515">
        <w:t>Nominee’s</w:t>
      </w:r>
      <w:r>
        <w:t xml:space="preserve"> </w:t>
      </w:r>
      <w:r w:rsidRPr="00435515">
        <w:t>resignation</w:t>
      </w:r>
    </w:p>
    <w:p w14:paraId="398E8942" w14:textId="66A9541D" w:rsidR="00435515" w:rsidRDefault="00435515">
      <w:pPr>
        <w:pStyle w:val="AmdtsEntries"/>
      </w:pPr>
      <w:r>
        <w:t>s 28</w:t>
      </w:r>
      <w:r>
        <w:tab/>
        <w:t xml:space="preserve">am </w:t>
      </w:r>
      <w:hyperlink r:id="rId111" w:tooltip="Statute Law Amendment Act 2022" w:history="1">
        <w:r>
          <w:rPr>
            <w:rStyle w:val="charCitHyperlinkAbbrev"/>
          </w:rPr>
          <w:t>A2022</w:t>
        </w:r>
        <w:r>
          <w:rPr>
            <w:rStyle w:val="charCitHyperlinkAbbrev"/>
          </w:rPr>
          <w:noBreakHyphen/>
          <w:t>14</w:t>
        </w:r>
      </w:hyperlink>
      <w:r>
        <w:t xml:space="preserve"> </w:t>
      </w:r>
      <w:proofErr w:type="spellStart"/>
      <w:r>
        <w:t>amdt</w:t>
      </w:r>
      <w:proofErr w:type="spellEnd"/>
      <w:r>
        <w:t xml:space="preserve"> 3.5</w:t>
      </w:r>
    </w:p>
    <w:p w14:paraId="51867E7B" w14:textId="21AFFC1A" w:rsidR="00435515" w:rsidRDefault="004A6551" w:rsidP="00435515">
      <w:pPr>
        <w:pStyle w:val="AmdtsEntryHd"/>
      </w:pPr>
      <w:r>
        <w:t>Revocation of nominee’s appointment</w:t>
      </w:r>
    </w:p>
    <w:p w14:paraId="63AECCBE" w14:textId="4A74F340" w:rsidR="00435515" w:rsidRDefault="00435515">
      <w:pPr>
        <w:pStyle w:val="AmdtsEntries"/>
      </w:pPr>
      <w:r>
        <w:t>s 29</w:t>
      </w:r>
      <w:r>
        <w:tab/>
        <w:t xml:space="preserve">am </w:t>
      </w:r>
      <w:hyperlink r:id="rId112" w:tooltip="Statute Law Amendment Act 2022" w:history="1">
        <w:r>
          <w:rPr>
            <w:rStyle w:val="charCitHyperlinkAbbrev"/>
          </w:rPr>
          <w:t>A2022</w:t>
        </w:r>
        <w:r>
          <w:rPr>
            <w:rStyle w:val="charCitHyperlinkAbbrev"/>
          </w:rPr>
          <w:noBreakHyphen/>
          <w:t>14</w:t>
        </w:r>
      </w:hyperlink>
      <w:r>
        <w:t xml:space="preserve"> </w:t>
      </w:r>
      <w:proofErr w:type="spellStart"/>
      <w:r>
        <w:t>amdt</w:t>
      </w:r>
      <w:proofErr w:type="spellEnd"/>
      <w:r>
        <w:t xml:space="preserve"> 3.5</w:t>
      </w:r>
    </w:p>
    <w:p w14:paraId="577C9DD0" w14:textId="77777777" w:rsidR="00A85DF3" w:rsidRDefault="00A85DF3" w:rsidP="00A85DF3">
      <w:pPr>
        <w:pStyle w:val="AmdtsEntryHd"/>
      </w:pPr>
      <w:r>
        <w:rPr>
          <w:szCs w:val="24"/>
        </w:rPr>
        <w:t>Who may complain?</w:t>
      </w:r>
    </w:p>
    <w:p w14:paraId="62BF2C25" w14:textId="612B9C8B" w:rsidR="00A85DF3" w:rsidRDefault="00A85DF3" w:rsidP="00A85DF3">
      <w:pPr>
        <w:pStyle w:val="AmdtsEntries"/>
      </w:pPr>
      <w:r>
        <w:t>s 34</w:t>
      </w:r>
      <w:r>
        <w:tab/>
        <w:t xml:space="preserve">am </w:t>
      </w:r>
      <w:hyperlink r:id="rId113"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1.43</w:t>
      </w:r>
    </w:p>
    <w:p w14:paraId="5B0D83BF" w14:textId="77777777" w:rsidR="00C75475" w:rsidRDefault="00447B9F" w:rsidP="00C75475">
      <w:pPr>
        <w:pStyle w:val="AmdtsEntryHd"/>
      </w:pPr>
      <w:r w:rsidRPr="00447B9F">
        <w:t>Form of complaint</w:t>
      </w:r>
    </w:p>
    <w:p w14:paraId="30841D57" w14:textId="59FA8B3D" w:rsidR="00C75475" w:rsidRDefault="00C75475" w:rsidP="00C75475">
      <w:pPr>
        <w:pStyle w:val="AmdtsEntries"/>
      </w:pPr>
      <w:r>
        <w:t>s 35</w:t>
      </w:r>
      <w:r>
        <w:tab/>
        <w:t xml:space="preserve">am </w:t>
      </w:r>
      <w:hyperlink r:id="rId114" w:tooltip="Red Tape Reduction Legislation Amendment Act 2016" w:history="1">
        <w:r>
          <w:rPr>
            <w:rStyle w:val="charCitHyperlinkAbbrev"/>
          </w:rPr>
          <w:t>A2016</w:t>
        </w:r>
        <w:r>
          <w:rPr>
            <w:rStyle w:val="charCitHyperlinkAbbrev"/>
          </w:rPr>
          <w:noBreakHyphen/>
          <w:t>18</w:t>
        </w:r>
      </w:hyperlink>
      <w:r>
        <w:t xml:space="preserve"> </w:t>
      </w:r>
      <w:proofErr w:type="spellStart"/>
      <w:r>
        <w:t>amdt</w:t>
      </w:r>
      <w:proofErr w:type="spellEnd"/>
      <w:r>
        <w:t xml:space="preserve"> 2.1</w:t>
      </w:r>
    </w:p>
    <w:p w14:paraId="57665C1C" w14:textId="77777777" w:rsidR="00A85DF3" w:rsidRDefault="00A85DF3" w:rsidP="00A85DF3">
      <w:pPr>
        <w:pStyle w:val="AmdtsEntryHd"/>
      </w:pPr>
      <w:r>
        <w:t>Action after investigating complaint</w:t>
      </w:r>
    </w:p>
    <w:p w14:paraId="0CE87F48" w14:textId="09143AAD" w:rsidR="00A85DF3" w:rsidRDefault="00A85DF3" w:rsidP="00A85DF3">
      <w:pPr>
        <w:pStyle w:val="AmdtsEntries"/>
      </w:pPr>
      <w:r>
        <w:t>s 40</w:t>
      </w:r>
      <w:r>
        <w:tab/>
        <w:t xml:space="preserve">am </w:t>
      </w:r>
      <w:hyperlink r:id="rId115"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1.44, </w:t>
      </w:r>
      <w:proofErr w:type="spellStart"/>
      <w:r>
        <w:t>amdt</w:t>
      </w:r>
      <w:proofErr w:type="spellEnd"/>
      <w:r>
        <w:t xml:space="preserve"> 1.45</w:t>
      </w:r>
    </w:p>
    <w:p w14:paraId="4E67B037" w14:textId="77777777" w:rsidR="00B25839" w:rsidRDefault="00B25839" w:rsidP="00B25839">
      <w:pPr>
        <w:pStyle w:val="AmdtsEntryHd"/>
      </w:pPr>
      <w:r>
        <w:t>Occupational discipline—architects</w:t>
      </w:r>
    </w:p>
    <w:p w14:paraId="7AE01D9F" w14:textId="09896C58" w:rsidR="00B25839" w:rsidRDefault="00B25839" w:rsidP="00B25839">
      <w:pPr>
        <w:pStyle w:val="AmdtsEntries"/>
      </w:pPr>
      <w:r>
        <w:t xml:space="preserve">pt 5 </w:t>
      </w:r>
      <w:proofErr w:type="spellStart"/>
      <w:r>
        <w:t>hdg</w:t>
      </w:r>
      <w:proofErr w:type="spellEnd"/>
      <w:r>
        <w:tab/>
        <w:t xml:space="preserve">sub </w:t>
      </w:r>
      <w:hyperlink r:id="rId116"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02DD4F55" w14:textId="77777777" w:rsidR="009F311A" w:rsidRDefault="009F311A" w:rsidP="009F311A">
      <w:pPr>
        <w:pStyle w:val="AmdtsEntryHd"/>
      </w:pPr>
      <w:r>
        <w:lastRenderedPageBreak/>
        <w:t>Disciplinary proceedings</w:t>
      </w:r>
    </w:p>
    <w:p w14:paraId="7F391903" w14:textId="53404E69" w:rsidR="009F311A" w:rsidRPr="009F311A" w:rsidRDefault="009F311A" w:rsidP="009F311A">
      <w:pPr>
        <w:pStyle w:val="AmdtsEntries"/>
      </w:pPr>
      <w:r>
        <w:t xml:space="preserve">div 5.1 </w:t>
      </w:r>
      <w:proofErr w:type="spellStart"/>
      <w:r>
        <w:t>hdg</w:t>
      </w:r>
      <w:proofErr w:type="spellEnd"/>
      <w:r>
        <w:tab/>
        <w:t xml:space="preserve">om </w:t>
      </w:r>
      <w:hyperlink r:id="rId117"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4C817D94" w14:textId="77777777" w:rsidR="009F311A" w:rsidRDefault="009F311A" w:rsidP="009F311A">
      <w:pPr>
        <w:pStyle w:val="AmdtsEntryHd"/>
      </w:pPr>
      <w:r>
        <w:t>Disciplinary inquiries</w:t>
      </w:r>
    </w:p>
    <w:p w14:paraId="1EBB807E" w14:textId="3BC5F438" w:rsidR="009F311A" w:rsidRPr="009F311A" w:rsidRDefault="009F311A" w:rsidP="009F311A">
      <w:pPr>
        <w:pStyle w:val="AmdtsEntries"/>
      </w:pPr>
      <w:r>
        <w:t xml:space="preserve">div 5.2 </w:t>
      </w:r>
      <w:proofErr w:type="spellStart"/>
      <w:r>
        <w:t>hdg</w:t>
      </w:r>
      <w:proofErr w:type="spellEnd"/>
      <w:r>
        <w:tab/>
        <w:t xml:space="preserve">om </w:t>
      </w:r>
      <w:hyperlink r:id="rId118"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1A3D2091" w14:textId="77777777" w:rsidR="00B25839" w:rsidRDefault="00DF263B" w:rsidP="00B25839">
      <w:pPr>
        <w:pStyle w:val="AmdtsEntryHd"/>
      </w:pPr>
      <w:r>
        <w:t xml:space="preserve">Meaning of </w:t>
      </w:r>
      <w:r w:rsidRPr="00960546">
        <w:rPr>
          <w:rStyle w:val="charItals"/>
        </w:rPr>
        <w:t>architect</w:t>
      </w:r>
      <w:r>
        <w:t>—pt 5</w:t>
      </w:r>
    </w:p>
    <w:p w14:paraId="36171665" w14:textId="387EB786" w:rsidR="00B25839" w:rsidRPr="00B25839" w:rsidRDefault="00B25839" w:rsidP="00B25839">
      <w:pPr>
        <w:pStyle w:val="AmdtsEntries"/>
      </w:pPr>
      <w:r>
        <w:t>s 41</w:t>
      </w:r>
      <w:r>
        <w:tab/>
        <w:t xml:space="preserve">sub </w:t>
      </w:r>
      <w:hyperlink r:id="rId119"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2EC2F19E" w14:textId="77777777" w:rsidR="00B25839" w:rsidRDefault="00DF263B" w:rsidP="00B25839">
      <w:pPr>
        <w:pStyle w:val="AmdtsEntryHd"/>
      </w:pPr>
      <w:r>
        <w:t>Grounds for occupational discipline</w:t>
      </w:r>
    </w:p>
    <w:p w14:paraId="07BBF479" w14:textId="48E77D4D" w:rsidR="00B25839" w:rsidRPr="00B25839" w:rsidRDefault="00B25839" w:rsidP="00B25839">
      <w:pPr>
        <w:pStyle w:val="AmdtsEntries"/>
      </w:pPr>
      <w:r>
        <w:t>s 42</w:t>
      </w:r>
      <w:r>
        <w:tab/>
        <w:t xml:space="preserve">sub </w:t>
      </w:r>
      <w:hyperlink r:id="rId120"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509E70AA" w14:textId="77777777" w:rsidR="00B25839" w:rsidRDefault="00DF263B" w:rsidP="00B25839">
      <w:pPr>
        <w:pStyle w:val="AmdtsEntryHd"/>
      </w:pPr>
      <w:r>
        <w:t>Application to ACAT for occupational discipline</w:t>
      </w:r>
    </w:p>
    <w:p w14:paraId="69551820" w14:textId="7AD80CD1" w:rsidR="00B25839" w:rsidRPr="00B25839" w:rsidRDefault="00B25839" w:rsidP="00B25839">
      <w:pPr>
        <w:pStyle w:val="AmdtsEntries"/>
      </w:pPr>
      <w:r>
        <w:t>s 43</w:t>
      </w:r>
      <w:r>
        <w:tab/>
        <w:t xml:space="preserve">sub </w:t>
      </w:r>
      <w:hyperlink r:id="rId121"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008B72D3" w14:textId="77777777" w:rsidR="00B25839" w:rsidRDefault="009F311A" w:rsidP="00B25839">
      <w:pPr>
        <w:pStyle w:val="AmdtsEntryHd"/>
      </w:pPr>
      <w:r>
        <w:t>Considerations before making occupational discipline orders</w:t>
      </w:r>
    </w:p>
    <w:p w14:paraId="00C0AB0C" w14:textId="74FD8EF1" w:rsidR="00B25839" w:rsidRPr="00B25839" w:rsidRDefault="00B25839" w:rsidP="00B25839">
      <w:pPr>
        <w:pStyle w:val="AmdtsEntries"/>
      </w:pPr>
      <w:r>
        <w:t>s 44</w:t>
      </w:r>
      <w:r>
        <w:tab/>
        <w:t xml:space="preserve">sub </w:t>
      </w:r>
      <w:hyperlink r:id="rId122"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7A6EAD25" w14:textId="77777777" w:rsidR="00B25839" w:rsidRDefault="009F311A" w:rsidP="00B25839">
      <w:pPr>
        <w:pStyle w:val="AmdtsEntryHd"/>
      </w:pPr>
      <w:r>
        <w:t>Giving local registering authorities information about cancelling or suspending registration</w:t>
      </w:r>
    </w:p>
    <w:p w14:paraId="02F55C37" w14:textId="44007308" w:rsidR="00B25839" w:rsidRPr="00B25839" w:rsidRDefault="00B25839" w:rsidP="00B25839">
      <w:pPr>
        <w:pStyle w:val="AmdtsEntries"/>
      </w:pPr>
      <w:r>
        <w:t>s 45</w:t>
      </w:r>
      <w:r>
        <w:tab/>
        <w:t xml:space="preserve">sub </w:t>
      </w:r>
      <w:hyperlink r:id="rId123"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19DF6733" w14:textId="77777777" w:rsidR="00B25839" w:rsidRDefault="009F311A" w:rsidP="00B25839">
      <w:pPr>
        <w:pStyle w:val="AmdtsEntryHd"/>
      </w:pPr>
      <w:r>
        <w:rPr>
          <w:szCs w:val="24"/>
        </w:rPr>
        <w:t>Disciplinary action</w:t>
      </w:r>
    </w:p>
    <w:p w14:paraId="2A86D25E" w14:textId="0BA6340E" w:rsidR="00B25839" w:rsidRPr="00B25839" w:rsidRDefault="00B25839" w:rsidP="00B25839">
      <w:pPr>
        <w:pStyle w:val="AmdtsEntries"/>
      </w:pPr>
      <w:r>
        <w:t>s 46</w:t>
      </w:r>
      <w:r>
        <w:tab/>
        <w:t xml:space="preserve">om </w:t>
      </w:r>
      <w:hyperlink r:id="rId124"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11412B88" w14:textId="77777777" w:rsidR="00B25839" w:rsidRDefault="009F311A" w:rsidP="00B25839">
      <w:pPr>
        <w:pStyle w:val="AmdtsEntryHd"/>
      </w:pPr>
      <w:r>
        <w:t>Public notice of disciplinary action</w:t>
      </w:r>
    </w:p>
    <w:p w14:paraId="0C2FA98C" w14:textId="45B64C9E" w:rsidR="00B25839" w:rsidRPr="00B25839" w:rsidRDefault="00B25839" w:rsidP="00B25839">
      <w:pPr>
        <w:pStyle w:val="AmdtsEntries"/>
      </w:pPr>
      <w:r>
        <w:t>s 47</w:t>
      </w:r>
      <w:r>
        <w:tab/>
        <w:t xml:space="preserve">om </w:t>
      </w:r>
      <w:hyperlink r:id="rId125"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1B88089F" w14:textId="77777777" w:rsidR="00B25839" w:rsidRDefault="009F311A" w:rsidP="00B25839">
      <w:pPr>
        <w:pStyle w:val="AmdtsEntryHd"/>
      </w:pPr>
      <w:r>
        <w:t>Giving local registering authorities information about certain disciplinary action</w:t>
      </w:r>
    </w:p>
    <w:p w14:paraId="4CBF8E68" w14:textId="686971EE" w:rsidR="00B25839" w:rsidRPr="00B25839" w:rsidRDefault="00B25839" w:rsidP="00B25839">
      <w:pPr>
        <w:pStyle w:val="AmdtsEntries"/>
      </w:pPr>
      <w:r>
        <w:t>s 48</w:t>
      </w:r>
      <w:r>
        <w:tab/>
        <w:t xml:space="preserve">om </w:t>
      </w:r>
      <w:hyperlink r:id="rId126"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6BC71308" w14:textId="77777777" w:rsidR="00B25839" w:rsidRDefault="009F311A" w:rsidP="00B25839">
      <w:pPr>
        <w:pStyle w:val="AmdtsEntryHd"/>
      </w:pPr>
      <w:r>
        <w:rPr>
          <w:szCs w:val="24"/>
        </w:rPr>
        <w:t>Notice of inquiry</w:t>
      </w:r>
    </w:p>
    <w:p w14:paraId="4F31FF49" w14:textId="542D6A1F" w:rsidR="00B25839" w:rsidRPr="00B25839" w:rsidRDefault="00B25839" w:rsidP="00B25839">
      <w:pPr>
        <w:pStyle w:val="AmdtsEntries"/>
      </w:pPr>
      <w:r>
        <w:t>s 49</w:t>
      </w:r>
      <w:r>
        <w:tab/>
        <w:t xml:space="preserve">om </w:t>
      </w:r>
      <w:hyperlink r:id="rId127"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4C1B6438" w14:textId="77777777" w:rsidR="00B25839" w:rsidRDefault="009F311A" w:rsidP="00B25839">
      <w:pPr>
        <w:pStyle w:val="AmdtsEntryHd"/>
      </w:pPr>
      <w:r>
        <w:rPr>
          <w:szCs w:val="24"/>
        </w:rPr>
        <w:t>Inquiry procedure</w:t>
      </w:r>
    </w:p>
    <w:p w14:paraId="51E083DF" w14:textId="41D929F5" w:rsidR="00B25839" w:rsidRPr="00B25839" w:rsidRDefault="00B25839" w:rsidP="00B25839">
      <w:pPr>
        <w:pStyle w:val="AmdtsEntries"/>
      </w:pPr>
      <w:r>
        <w:t>s 50</w:t>
      </w:r>
      <w:r>
        <w:tab/>
        <w:t xml:space="preserve">om </w:t>
      </w:r>
      <w:hyperlink r:id="rId128"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2D2FDF73" w14:textId="77777777" w:rsidR="00B25839" w:rsidRDefault="009F311A" w:rsidP="00B25839">
      <w:pPr>
        <w:pStyle w:val="AmdtsEntryHd"/>
      </w:pPr>
      <w:r>
        <w:rPr>
          <w:szCs w:val="24"/>
        </w:rPr>
        <w:t>Evidence at inquiry</w:t>
      </w:r>
    </w:p>
    <w:p w14:paraId="209C05A9" w14:textId="7526B335" w:rsidR="00B25839" w:rsidRPr="00B25839" w:rsidRDefault="00B25839" w:rsidP="00B25839">
      <w:pPr>
        <w:pStyle w:val="AmdtsEntries"/>
      </w:pPr>
      <w:r>
        <w:t>s 51</w:t>
      </w:r>
      <w:r>
        <w:tab/>
        <w:t xml:space="preserve">om </w:t>
      </w:r>
      <w:hyperlink r:id="rId129"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1C91F7CB" w14:textId="77777777" w:rsidR="00B25839" w:rsidRDefault="009F311A" w:rsidP="00B25839">
      <w:pPr>
        <w:pStyle w:val="AmdtsEntryHd"/>
      </w:pPr>
      <w:r>
        <w:t>Legal representation at inquiry</w:t>
      </w:r>
    </w:p>
    <w:p w14:paraId="26DBE098" w14:textId="265A45A7" w:rsidR="00B25839" w:rsidRPr="00B25839" w:rsidRDefault="00B25839" w:rsidP="00B25839">
      <w:pPr>
        <w:pStyle w:val="AmdtsEntries"/>
      </w:pPr>
      <w:r>
        <w:t>s 52</w:t>
      </w:r>
      <w:r>
        <w:tab/>
        <w:t xml:space="preserve">om </w:t>
      </w:r>
      <w:hyperlink r:id="rId130"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5C43E363" w14:textId="77777777" w:rsidR="00B25839" w:rsidRDefault="009F311A" w:rsidP="00B25839">
      <w:pPr>
        <w:pStyle w:val="AmdtsEntryHd"/>
      </w:pPr>
      <w:r>
        <w:t>Board may require appearance, information or documents</w:t>
      </w:r>
    </w:p>
    <w:p w14:paraId="33772156" w14:textId="4FD4E95C" w:rsidR="00B25839" w:rsidRPr="00B25839" w:rsidRDefault="00B25839" w:rsidP="00B25839">
      <w:pPr>
        <w:pStyle w:val="AmdtsEntries"/>
      </w:pPr>
      <w:r>
        <w:t>s 53</w:t>
      </w:r>
      <w:r>
        <w:tab/>
        <w:t xml:space="preserve">om </w:t>
      </w:r>
      <w:hyperlink r:id="rId131"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7C46A7F2" w14:textId="77777777" w:rsidR="00B25839" w:rsidRDefault="009F311A" w:rsidP="00B25839">
      <w:pPr>
        <w:pStyle w:val="AmdtsEntryHd"/>
      </w:pPr>
      <w:r>
        <w:t>Confidentiality and client communications</w:t>
      </w:r>
    </w:p>
    <w:p w14:paraId="3DA5E899" w14:textId="1F876899" w:rsidR="00B25839" w:rsidRPr="00B25839" w:rsidRDefault="00B25839" w:rsidP="00B25839">
      <w:pPr>
        <w:pStyle w:val="AmdtsEntries"/>
      </w:pPr>
      <w:r>
        <w:t>s 54</w:t>
      </w:r>
      <w:r>
        <w:tab/>
        <w:t xml:space="preserve">om </w:t>
      </w:r>
      <w:hyperlink r:id="rId132"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20D90ED3" w14:textId="77777777" w:rsidR="00B25839" w:rsidRDefault="009F311A" w:rsidP="00B25839">
      <w:pPr>
        <w:pStyle w:val="AmdtsEntryHd"/>
      </w:pPr>
      <w:r>
        <w:rPr>
          <w:szCs w:val="24"/>
        </w:rPr>
        <w:t>Witness expenses</w:t>
      </w:r>
    </w:p>
    <w:p w14:paraId="421A74F1" w14:textId="133B67E6" w:rsidR="00B25839" w:rsidRDefault="00B25839" w:rsidP="00B25839">
      <w:pPr>
        <w:pStyle w:val="AmdtsEntries"/>
      </w:pPr>
      <w:r>
        <w:t>s 55</w:t>
      </w:r>
      <w:r>
        <w:tab/>
        <w:t xml:space="preserve">om </w:t>
      </w:r>
      <w:hyperlink r:id="rId133"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1.46</w:t>
      </w:r>
    </w:p>
    <w:p w14:paraId="0C05158D" w14:textId="77777777" w:rsidR="00426AD0" w:rsidRDefault="00FD7A0F" w:rsidP="00426AD0">
      <w:pPr>
        <w:pStyle w:val="AmdtsEntryHd"/>
      </w:pPr>
      <w:r>
        <w:t>Individual pretending to be registered</w:t>
      </w:r>
    </w:p>
    <w:p w14:paraId="3A186717" w14:textId="4A3E7732" w:rsidR="00426AD0" w:rsidRDefault="00426AD0" w:rsidP="00426AD0">
      <w:pPr>
        <w:pStyle w:val="AmdtsEntries"/>
      </w:pPr>
      <w:r>
        <w:t>s 57</w:t>
      </w:r>
      <w:r>
        <w:tab/>
        <w:t xml:space="preserve">am </w:t>
      </w:r>
      <w:hyperlink r:id="rId134"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w:t>
      </w:r>
      <w:proofErr w:type="spellStart"/>
      <w:r>
        <w:t>amdt</w:t>
      </w:r>
      <w:proofErr w:type="spellEnd"/>
      <w:r>
        <w:t xml:space="preserve"> 3.11</w:t>
      </w:r>
    </w:p>
    <w:p w14:paraId="73876F70" w14:textId="27B58820" w:rsidR="00412596" w:rsidRDefault="00412596" w:rsidP="00412596">
      <w:pPr>
        <w:pStyle w:val="AmdtsEntryHd"/>
      </w:pPr>
      <w:r w:rsidRPr="00412596">
        <w:lastRenderedPageBreak/>
        <w:t>Individual advertising without details</w:t>
      </w:r>
    </w:p>
    <w:p w14:paraId="61958732" w14:textId="2B7AFB9A" w:rsidR="00412596" w:rsidRPr="00426AD0" w:rsidRDefault="00412596" w:rsidP="00426AD0">
      <w:pPr>
        <w:pStyle w:val="AmdtsEntries"/>
      </w:pPr>
      <w:r>
        <w:t>s 60</w:t>
      </w:r>
      <w:r>
        <w:tab/>
        <w:t xml:space="preserve">am </w:t>
      </w:r>
      <w:hyperlink r:id="rId135" w:tooltip="Statute Law Amendment Act 2022" w:history="1">
        <w:r>
          <w:rPr>
            <w:rStyle w:val="charCitHyperlinkAbbrev"/>
          </w:rPr>
          <w:t>A2022</w:t>
        </w:r>
        <w:r>
          <w:rPr>
            <w:rStyle w:val="charCitHyperlinkAbbrev"/>
          </w:rPr>
          <w:noBreakHyphen/>
          <w:t>14</w:t>
        </w:r>
      </w:hyperlink>
      <w:r>
        <w:t xml:space="preserve"> </w:t>
      </w:r>
      <w:proofErr w:type="spellStart"/>
      <w:r>
        <w:t>amdt</w:t>
      </w:r>
      <w:proofErr w:type="spellEnd"/>
      <w:r>
        <w:t xml:space="preserve"> 3.6</w:t>
      </w:r>
    </w:p>
    <w:p w14:paraId="55379EEB" w14:textId="77777777" w:rsidR="00066C46" w:rsidRDefault="00066C46" w:rsidP="00066C46">
      <w:pPr>
        <w:pStyle w:val="AmdtsEntryHd"/>
      </w:pPr>
      <w:r>
        <w:rPr>
          <w:szCs w:val="24"/>
        </w:rPr>
        <w:t>Board functions</w:t>
      </w:r>
    </w:p>
    <w:p w14:paraId="51D874BD" w14:textId="7DB4BA2D" w:rsidR="00066C46" w:rsidRPr="00066C46" w:rsidRDefault="00066C46" w:rsidP="00066C46">
      <w:pPr>
        <w:pStyle w:val="AmdtsEntries"/>
      </w:pPr>
      <w:r>
        <w:t>s 65</w:t>
      </w:r>
      <w:r>
        <w:tab/>
        <w:t xml:space="preserve">am </w:t>
      </w:r>
      <w:hyperlink r:id="rId136"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1.47</w:t>
      </w:r>
    </w:p>
    <w:p w14:paraId="7803488E" w14:textId="77777777" w:rsidR="00426AD0" w:rsidRDefault="00426AD0">
      <w:pPr>
        <w:pStyle w:val="AmdtsEntryHd"/>
      </w:pPr>
      <w:r>
        <w:t>Annual report by board</w:t>
      </w:r>
    </w:p>
    <w:p w14:paraId="31035DE2" w14:textId="0D020A50" w:rsidR="00426AD0" w:rsidRPr="00C13351" w:rsidRDefault="00426AD0" w:rsidP="00426AD0">
      <w:pPr>
        <w:pStyle w:val="AmdtsEntries"/>
      </w:pPr>
      <w:r>
        <w:t>s 67</w:t>
      </w:r>
      <w:r>
        <w:tab/>
        <w:t xml:space="preserve">am </w:t>
      </w:r>
      <w:hyperlink r:id="rId137"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w:t>
      </w:r>
      <w:proofErr w:type="spellStart"/>
      <w:r>
        <w:t>amdt</w:t>
      </w:r>
      <w:proofErr w:type="spellEnd"/>
      <w:r>
        <w:t xml:space="preserve"> 3.10</w:t>
      </w:r>
      <w:r w:rsidR="00C13351">
        <w:t xml:space="preserve">; </w:t>
      </w:r>
      <w:hyperlink r:id="rId138" w:tooltip="Public Sector Management Amendment Act 2016" w:history="1">
        <w:r w:rsidR="00C13351">
          <w:rPr>
            <w:rStyle w:val="charCitHyperlinkAbbrev"/>
          </w:rPr>
          <w:t>A2016</w:t>
        </w:r>
        <w:r w:rsidR="00C13351">
          <w:rPr>
            <w:rStyle w:val="charCitHyperlinkAbbrev"/>
          </w:rPr>
          <w:noBreakHyphen/>
          <w:t>52</w:t>
        </w:r>
      </w:hyperlink>
      <w:r w:rsidR="00C13351">
        <w:t xml:space="preserve"> </w:t>
      </w:r>
      <w:proofErr w:type="spellStart"/>
      <w:r w:rsidR="00C13351">
        <w:t>amdt</w:t>
      </w:r>
      <w:proofErr w:type="spellEnd"/>
      <w:r w:rsidR="00C13351">
        <w:t xml:space="preserve"> 1.28</w:t>
      </w:r>
    </w:p>
    <w:p w14:paraId="693568F6" w14:textId="77777777" w:rsidR="00C41049" w:rsidRDefault="00C41049">
      <w:pPr>
        <w:pStyle w:val="AmdtsEntryHd"/>
      </w:pPr>
      <w:r w:rsidRPr="00133826">
        <w:t>Delegation by board</w:t>
      </w:r>
    </w:p>
    <w:p w14:paraId="4108989B" w14:textId="4B9145AA" w:rsidR="00C41049" w:rsidRDefault="00C41049" w:rsidP="00C41049">
      <w:pPr>
        <w:pStyle w:val="AmdtsEntries"/>
      </w:pPr>
      <w:r>
        <w:t>s 69A</w:t>
      </w:r>
      <w:r>
        <w:tab/>
        <w:t xml:space="preserve">ins </w:t>
      </w:r>
      <w:hyperlink r:id="rId139" w:tooltip="Planning, Building and Environment Legislation Amendment Act 2016 (No 2)" w:history="1">
        <w:r>
          <w:rPr>
            <w:rStyle w:val="charCitHyperlinkAbbrev"/>
          </w:rPr>
          <w:t>A2016</w:t>
        </w:r>
        <w:r>
          <w:rPr>
            <w:rStyle w:val="charCitHyperlinkAbbrev"/>
          </w:rPr>
          <w:noBreakHyphen/>
          <w:t>24</w:t>
        </w:r>
      </w:hyperlink>
      <w:r>
        <w:t xml:space="preserve"> s 5</w:t>
      </w:r>
    </w:p>
    <w:p w14:paraId="01D35A17" w14:textId="3B8CAEC9" w:rsidR="00345718" w:rsidRPr="00C41049" w:rsidRDefault="00345718" w:rsidP="00C41049">
      <w:pPr>
        <w:pStyle w:val="AmdtsEntries"/>
      </w:pPr>
      <w:r>
        <w:tab/>
        <w:t xml:space="preserve">sub </w:t>
      </w:r>
      <w:hyperlink r:id="rId140" w:tooltip="Building and Construction Legislation Amendment Act 2019" w:history="1">
        <w:r w:rsidRPr="00345718">
          <w:rPr>
            <w:rStyle w:val="charCitHyperlinkAbbrev"/>
          </w:rPr>
          <w:t>A2019</w:t>
        </w:r>
        <w:r w:rsidRPr="00345718">
          <w:rPr>
            <w:rStyle w:val="charCitHyperlinkAbbrev"/>
          </w:rPr>
          <w:noBreakHyphen/>
          <w:t>48</w:t>
        </w:r>
      </w:hyperlink>
      <w:r>
        <w:t xml:space="preserve"> s 4</w:t>
      </w:r>
    </w:p>
    <w:p w14:paraId="0188BF14" w14:textId="49578C3B" w:rsidR="0091542E" w:rsidRDefault="0091542E">
      <w:pPr>
        <w:pStyle w:val="AmdtsEntryHd"/>
      </w:pPr>
      <w:r>
        <w:t>Board membership</w:t>
      </w:r>
    </w:p>
    <w:p w14:paraId="3EAB9058" w14:textId="48C413C5" w:rsidR="0091542E" w:rsidRPr="0091542E" w:rsidRDefault="0091542E" w:rsidP="0091542E">
      <w:pPr>
        <w:pStyle w:val="AmdtsEntries"/>
      </w:pPr>
      <w:r>
        <w:t>s 70</w:t>
      </w:r>
      <w:r>
        <w:tab/>
        <w:t xml:space="preserve">am </w:t>
      </w:r>
      <w:hyperlink r:id="rId141" w:tooltip="Legislation (Legislative Assembly Committees) Amendment Act 2022" w:history="1">
        <w:r>
          <w:rPr>
            <w:color w:val="0000FF" w:themeColor="hyperlink"/>
          </w:rPr>
          <w:t>A2022-4</w:t>
        </w:r>
      </w:hyperlink>
      <w:r>
        <w:t xml:space="preserve"> </w:t>
      </w:r>
      <w:proofErr w:type="spellStart"/>
      <w:r>
        <w:t>amdt</w:t>
      </w:r>
      <w:proofErr w:type="spellEnd"/>
      <w:r>
        <w:t xml:space="preserve"> 1.5</w:t>
      </w:r>
    </w:p>
    <w:p w14:paraId="3A1709F2" w14:textId="4238AE71" w:rsidR="0091542E" w:rsidRDefault="0091542E">
      <w:pPr>
        <w:pStyle w:val="AmdtsEntryHd"/>
      </w:pPr>
      <w:r>
        <w:t>Disclosure of interests by board members</w:t>
      </w:r>
    </w:p>
    <w:p w14:paraId="1388ED82" w14:textId="531F2644" w:rsidR="0091542E" w:rsidRPr="0091542E" w:rsidRDefault="00D8516B" w:rsidP="0091542E">
      <w:pPr>
        <w:pStyle w:val="AmdtsEntries"/>
      </w:pPr>
      <w:r>
        <w:t>s 73</w:t>
      </w:r>
      <w:r>
        <w:tab/>
        <w:t xml:space="preserve">am </w:t>
      </w:r>
      <w:hyperlink r:id="rId142" w:tooltip="Legislation (Legislative Assembly Committees) Amendment Act 2022" w:history="1">
        <w:r>
          <w:rPr>
            <w:color w:val="0000FF" w:themeColor="hyperlink"/>
          </w:rPr>
          <w:t>A2022-4</w:t>
        </w:r>
      </w:hyperlink>
      <w:r>
        <w:t xml:space="preserve"> </w:t>
      </w:r>
      <w:proofErr w:type="spellStart"/>
      <w:r>
        <w:t>amdts</w:t>
      </w:r>
      <w:proofErr w:type="spellEnd"/>
      <w:r>
        <w:t xml:space="preserve"> 1.6-1.8</w:t>
      </w:r>
    </w:p>
    <w:p w14:paraId="2433C76D" w14:textId="5D87B426" w:rsidR="00556A72" w:rsidRDefault="00556A72">
      <w:pPr>
        <w:pStyle w:val="AmdtsEntryHd"/>
      </w:pPr>
      <w:r>
        <w:t>Ending appointment of board member</w:t>
      </w:r>
    </w:p>
    <w:p w14:paraId="7176545F" w14:textId="68044943" w:rsidR="00556A72" w:rsidRDefault="00556A72">
      <w:pPr>
        <w:pStyle w:val="AmdtsEntries"/>
      </w:pPr>
      <w:r>
        <w:t>s 74</w:t>
      </w:r>
      <w:r>
        <w:tab/>
        <w:t xml:space="preserve">am </w:t>
      </w:r>
      <w:hyperlink r:id="rId143" w:tooltip="Statute Law Amendment Act 2008" w:history="1">
        <w:r w:rsidR="00960546" w:rsidRPr="00960546">
          <w:rPr>
            <w:rStyle w:val="charCitHyperlinkAbbrev"/>
          </w:rPr>
          <w:t>A2008</w:t>
        </w:r>
        <w:r w:rsidR="00960546" w:rsidRPr="00960546">
          <w:rPr>
            <w:rStyle w:val="charCitHyperlinkAbbrev"/>
          </w:rPr>
          <w:noBreakHyphen/>
          <w:t>28</w:t>
        </w:r>
      </w:hyperlink>
      <w:r>
        <w:t xml:space="preserve"> </w:t>
      </w:r>
      <w:proofErr w:type="spellStart"/>
      <w:r>
        <w:t>amdt</w:t>
      </w:r>
      <w:proofErr w:type="spellEnd"/>
      <w:r>
        <w:t xml:space="preserve"> 3.29</w:t>
      </w:r>
      <w:r w:rsidR="00F1690E">
        <w:t xml:space="preserve">; </w:t>
      </w:r>
      <w:hyperlink r:id="rId144" w:tooltip="Statute Law Amendment Act 2009 (No 2)" w:history="1">
        <w:r w:rsidR="00960546" w:rsidRPr="00960546">
          <w:rPr>
            <w:rStyle w:val="charCitHyperlinkAbbrev"/>
          </w:rPr>
          <w:t>A2009</w:t>
        </w:r>
        <w:r w:rsidR="00960546" w:rsidRPr="00960546">
          <w:rPr>
            <w:rStyle w:val="charCitHyperlinkAbbrev"/>
          </w:rPr>
          <w:noBreakHyphen/>
          <w:t>49</w:t>
        </w:r>
      </w:hyperlink>
      <w:r w:rsidR="00F1690E">
        <w:t xml:space="preserve"> </w:t>
      </w:r>
      <w:proofErr w:type="spellStart"/>
      <w:r w:rsidR="00F1690E">
        <w:t>amdt</w:t>
      </w:r>
      <w:proofErr w:type="spellEnd"/>
      <w:r w:rsidR="00F1690E">
        <w:t xml:space="preserve"> 3.6</w:t>
      </w:r>
    </w:p>
    <w:p w14:paraId="638FC50F" w14:textId="77777777" w:rsidR="00345718" w:rsidRDefault="00345718" w:rsidP="000C7CCE">
      <w:pPr>
        <w:pStyle w:val="AmdtsEntryHd"/>
      </w:pPr>
      <w:r>
        <w:t>Calling board meetings</w:t>
      </w:r>
    </w:p>
    <w:p w14:paraId="1D87B6BB" w14:textId="291C463B" w:rsidR="00345718" w:rsidRPr="00345718" w:rsidRDefault="00345718" w:rsidP="00345718">
      <w:pPr>
        <w:pStyle w:val="AmdtsEntries"/>
      </w:pPr>
      <w:r>
        <w:t>s 75</w:t>
      </w:r>
      <w:r>
        <w:tab/>
        <w:t xml:space="preserve">am </w:t>
      </w:r>
      <w:hyperlink r:id="rId145" w:tooltip="Building and Construction Legislation Amendment Act 2019" w:history="1">
        <w:r w:rsidRPr="00345718">
          <w:rPr>
            <w:rStyle w:val="charCitHyperlinkAbbrev"/>
          </w:rPr>
          <w:t>A2019</w:t>
        </w:r>
        <w:r w:rsidRPr="00345718">
          <w:rPr>
            <w:rStyle w:val="charCitHyperlinkAbbrev"/>
          </w:rPr>
          <w:noBreakHyphen/>
          <w:t>48</w:t>
        </w:r>
      </w:hyperlink>
      <w:r>
        <w:t xml:space="preserve"> s 5</w:t>
      </w:r>
    </w:p>
    <w:p w14:paraId="7A79D515" w14:textId="77777777" w:rsidR="000C7CCE" w:rsidRDefault="000C7CCE" w:rsidP="000C7CCE">
      <w:pPr>
        <w:pStyle w:val="AmdtsEntryHd"/>
      </w:pPr>
      <w:r>
        <w:t>Notification and review of decisions</w:t>
      </w:r>
    </w:p>
    <w:p w14:paraId="2EF08CD4" w14:textId="0A30FCD7" w:rsidR="000C7CCE" w:rsidRPr="000C7CCE" w:rsidRDefault="000C7CCE" w:rsidP="000C7CCE">
      <w:pPr>
        <w:pStyle w:val="AmdtsEntries"/>
      </w:pPr>
      <w:r>
        <w:t xml:space="preserve">pt 9 </w:t>
      </w:r>
      <w:proofErr w:type="spellStart"/>
      <w:r>
        <w:t>hdg</w:t>
      </w:r>
      <w:proofErr w:type="spellEnd"/>
      <w:r>
        <w:tab/>
        <w:t xml:space="preserve">sub </w:t>
      </w:r>
      <w:hyperlink r:id="rId146"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1.48</w:t>
      </w:r>
    </w:p>
    <w:p w14:paraId="5D5760C7" w14:textId="77777777" w:rsidR="000C7CCE" w:rsidRDefault="000C7CCE" w:rsidP="000C7CCE">
      <w:pPr>
        <w:pStyle w:val="AmdtsEntryHd"/>
      </w:pPr>
      <w:r>
        <w:t xml:space="preserve">Meaning of </w:t>
      </w:r>
      <w:r>
        <w:rPr>
          <w:rStyle w:val="charItals"/>
        </w:rPr>
        <w:t>reviewable decision—</w:t>
      </w:r>
      <w:r>
        <w:t>pt 9</w:t>
      </w:r>
    </w:p>
    <w:p w14:paraId="7C28A23C" w14:textId="534B8723" w:rsidR="000C7CCE" w:rsidRPr="000C7CCE" w:rsidRDefault="000C7CCE" w:rsidP="000C7CCE">
      <w:pPr>
        <w:pStyle w:val="AmdtsEntries"/>
      </w:pPr>
      <w:r>
        <w:t>s 85</w:t>
      </w:r>
      <w:r>
        <w:tab/>
        <w:t xml:space="preserve">sub </w:t>
      </w:r>
      <w:hyperlink r:id="rId147"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1.48</w:t>
      </w:r>
    </w:p>
    <w:p w14:paraId="3DE4BFDF" w14:textId="77777777" w:rsidR="000C7CCE" w:rsidRDefault="000C7CCE" w:rsidP="000C7CCE">
      <w:pPr>
        <w:pStyle w:val="AmdtsEntryHd"/>
      </w:pPr>
      <w:r>
        <w:t>Reviewable decision notices</w:t>
      </w:r>
    </w:p>
    <w:p w14:paraId="0BA1B365" w14:textId="03AF9F94" w:rsidR="000C7CCE" w:rsidRPr="000C7CCE" w:rsidRDefault="000C7CCE" w:rsidP="000C7CCE">
      <w:pPr>
        <w:pStyle w:val="AmdtsEntries"/>
      </w:pPr>
      <w:r>
        <w:t>s 86</w:t>
      </w:r>
      <w:r>
        <w:tab/>
        <w:t xml:space="preserve">sub </w:t>
      </w:r>
      <w:hyperlink r:id="rId148"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1.48</w:t>
      </w:r>
    </w:p>
    <w:p w14:paraId="556BD3F3" w14:textId="77777777" w:rsidR="000C7CCE" w:rsidRDefault="000C7CCE" w:rsidP="000C7CCE">
      <w:pPr>
        <w:pStyle w:val="AmdtsEntryHd"/>
      </w:pPr>
      <w:r>
        <w:t>Applications for review</w:t>
      </w:r>
    </w:p>
    <w:p w14:paraId="24AEFC34" w14:textId="532F4788" w:rsidR="000C7CCE" w:rsidRPr="000C7CCE" w:rsidRDefault="000C7CCE" w:rsidP="000C7CCE">
      <w:pPr>
        <w:pStyle w:val="AmdtsEntries"/>
      </w:pPr>
      <w:r>
        <w:t>s 86A</w:t>
      </w:r>
      <w:r>
        <w:tab/>
        <w:t xml:space="preserve">ins </w:t>
      </w:r>
      <w:hyperlink r:id="rId149"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1.48</w:t>
      </w:r>
    </w:p>
    <w:p w14:paraId="680E1215" w14:textId="77777777" w:rsidR="00FD7A0F" w:rsidRDefault="00FD7A0F" w:rsidP="00426AD0">
      <w:pPr>
        <w:pStyle w:val="AmdtsEntryHd"/>
      </w:pPr>
      <w:r>
        <w:t>Board examinations</w:t>
      </w:r>
    </w:p>
    <w:p w14:paraId="7ED89C7F" w14:textId="1440DE66" w:rsidR="00FD7A0F" w:rsidRPr="00FD7A0F" w:rsidRDefault="00FD7A0F" w:rsidP="00FD7A0F">
      <w:pPr>
        <w:pStyle w:val="AmdtsEntries"/>
      </w:pPr>
      <w:r>
        <w:t>s 87</w:t>
      </w:r>
      <w:r>
        <w:tab/>
        <w:t xml:space="preserve">am </w:t>
      </w:r>
      <w:hyperlink r:id="rId150"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w:t>
      </w:r>
      <w:proofErr w:type="spellStart"/>
      <w:r>
        <w:t>amdt</w:t>
      </w:r>
      <w:proofErr w:type="spellEnd"/>
      <w:r>
        <w:t xml:space="preserve"> 3.13</w:t>
      </w:r>
    </w:p>
    <w:p w14:paraId="56F8B16A" w14:textId="77777777" w:rsidR="00426AD0" w:rsidRDefault="00426AD0" w:rsidP="00426AD0">
      <w:pPr>
        <w:pStyle w:val="AmdtsEntryHd"/>
      </w:pPr>
      <w:r>
        <w:t>Code of professional conduct</w:t>
      </w:r>
    </w:p>
    <w:p w14:paraId="1DBB2453" w14:textId="0B4E0D23" w:rsidR="00426AD0" w:rsidRDefault="00426AD0" w:rsidP="00426AD0">
      <w:pPr>
        <w:pStyle w:val="AmdtsEntries"/>
      </w:pPr>
      <w:r>
        <w:t>s 88</w:t>
      </w:r>
      <w:r>
        <w:tab/>
        <w:t xml:space="preserve">am </w:t>
      </w:r>
      <w:hyperlink r:id="rId151"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w:t>
      </w:r>
      <w:proofErr w:type="spellStart"/>
      <w:r>
        <w:t>amdt</w:t>
      </w:r>
      <w:proofErr w:type="spellEnd"/>
      <w:r>
        <w:t xml:space="preserve"> 3.9</w:t>
      </w:r>
    </w:p>
    <w:p w14:paraId="2F6D3E73" w14:textId="77777777" w:rsidR="007820A7" w:rsidRDefault="007820A7" w:rsidP="007820A7">
      <w:pPr>
        <w:pStyle w:val="AmdtsEntryHd"/>
      </w:pPr>
      <w:r w:rsidRPr="00142CC0">
        <w:t>Notifiable instruments under s 8 and Legislation Act, s 47</w:t>
      </w:r>
    </w:p>
    <w:p w14:paraId="0D018165" w14:textId="50040A57" w:rsidR="007820A7" w:rsidRDefault="007820A7" w:rsidP="007820A7">
      <w:pPr>
        <w:pStyle w:val="AmdtsEntries"/>
      </w:pPr>
      <w:r>
        <w:t>s 90A</w:t>
      </w:r>
      <w:r>
        <w:tab/>
        <w:t xml:space="preserve">ins </w:t>
      </w:r>
      <w:hyperlink r:id="rId152" w:tooltip="Construction and Energy Efficiency Legislation Amendment Act 2013" w:history="1">
        <w:r>
          <w:rPr>
            <w:rStyle w:val="charCitHyperlinkAbbrev"/>
          </w:rPr>
          <w:t>A2013</w:t>
        </w:r>
        <w:r>
          <w:rPr>
            <w:rStyle w:val="charCitHyperlinkAbbrev"/>
          </w:rPr>
          <w:noBreakHyphen/>
          <w:t>31</w:t>
        </w:r>
      </w:hyperlink>
      <w:r>
        <w:t xml:space="preserve"> s 6</w:t>
      </w:r>
    </w:p>
    <w:p w14:paraId="0DCDBB56" w14:textId="77777777" w:rsidR="00426AD0" w:rsidRDefault="00FD7A0F">
      <w:pPr>
        <w:pStyle w:val="AmdtsEntryHd"/>
      </w:pPr>
      <w:r w:rsidRPr="00A85DF3">
        <w:t>Determin</w:t>
      </w:r>
      <w:r>
        <w:t>ation of fees</w:t>
      </w:r>
    </w:p>
    <w:p w14:paraId="28989C33" w14:textId="0F88DACE" w:rsidR="00426AD0" w:rsidRDefault="00FD7A0F" w:rsidP="00426AD0">
      <w:pPr>
        <w:pStyle w:val="AmdtsEntries"/>
      </w:pPr>
      <w:r>
        <w:t>s 91</w:t>
      </w:r>
      <w:r w:rsidR="00634BF2">
        <w:tab/>
        <w:t xml:space="preserve">am </w:t>
      </w:r>
      <w:hyperlink r:id="rId153" w:tooltip="Statute Law Amendment Act 2009" w:history="1">
        <w:r w:rsidR="00960546" w:rsidRPr="00960546">
          <w:rPr>
            <w:rStyle w:val="charCitHyperlinkAbbrev"/>
          </w:rPr>
          <w:t>A2009</w:t>
        </w:r>
        <w:r w:rsidR="00960546" w:rsidRPr="00960546">
          <w:rPr>
            <w:rStyle w:val="charCitHyperlinkAbbrev"/>
          </w:rPr>
          <w:noBreakHyphen/>
          <w:t>20</w:t>
        </w:r>
      </w:hyperlink>
      <w:r w:rsidR="00634BF2">
        <w:t xml:space="preserve"> </w:t>
      </w:r>
      <w:proofErr w:type="spellStart"/>
      <w:r w:rsidR="00634BF2">
        <w:t>amdt</w:t>
      </w:r>
      <w:proofErr w:type="spellEnd"/>
      <w:r w:rsidR="00634BF2">
        <w:t xml:space="preserve"> 3.13</w:t>
      </w:r>
    </w:p>
    <w:p w14:paraId="01AD0EB9" w14:textId="77777777" w:rsidR="00521703" w:rsidRDefault="00521703" w:rsidP="00521703">
      <w:pPr>
        <w:pStyle w:val="AmdtsEntryHd"/>
      </w:pPr>
      <w:r w:rsidRPr="00A85DF3">
        <w:t>Regulation-</w:t>
      </w:r>
      <w:r>
        <w:t>making power</w:t>
      </w:r>
    </w:p>
    <w:p w14:paraId="671A798A" w14:textId="54655291" w:rsidR="00521703" w:rsidRPr="00FD7A0F" w:rsidRDefault="00634BF2" w:rsidP="00521703">
      <w:pPr>
        <w:pStyle w:val="AmdtsEntries"/>
      </w:pPr>
      <w:r>
        <w:t>s 93</w:t>
      </w:r>
      <w:r>
        <w:tab/>
        <w:t xml:space="preserve">am </w:t>
      </w:r>
      <w:hyperlink r:id="rId154"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w:t>
      </w:r>
      <w:proofErr w:type="spellStart"/>
      <w:r>
        <w:t>amdt</w:t>
      </w:r>
      <w:proofErr w:type="spellEnd"/>
      <w:r>
        <w:t xml:space="preserve"> 3.9</w:t>
      </w:r>
    </w:p>
    <w:p w14:paraId="7DB59506" w14:textId="77777777" w:rsidR="00556A72" w:rsidRDefault="00556A72">
      <w:pPr>
        <w:pStyle w:val="AmdtsEntryHd"/>
        <w:rPr>
          <w:noProof/>
        </w:rPr>
      </w:pPr>
      <w:r>
        <w:rPr>
          <w:noProof/>
        </w:rPr>
        <w:t>Transitional</w:t>
      </w:r>
    </w:p>
    <w:p w14:paraId="3A22FB9E" w14:textId="77777777" w:rsidR="00556A72" w:rsidRDefault="00556A72">
      <w:pPr>
        <w:pStyle w:val="AmdtsEntries"/>
      </w:pPr>
      <w:r>
        <w:t xml:space="preserve">pt 11 </w:t>
      </w:r>
      <w:proofErr w:type="spellStart"/>
      <w:r>
        <w:t>hdg</w:t>
      </w:r>
      <w:proofErr w:type="spellEnd"/>
      <w:r>
        <w:tab/>
        <w:t>exp 30 June 2005 (s 105)</w:t>
      </w:r>
    </w:p>
    <w:p w14:paraId="6B1BC0BA" w14:textId="77777777" w:rsidR="00556A72" w:rsidRDefault="00556A72">
      <w:pPr>
        <w:pStyle w:val="AmdtsEntryHd"/>
        <w:rPr>
          <w:noProof/>
        </w:rPr>
      </w:pPr>
      <w:r>
        <w:lastRenderedPageBreak/>
        <w:t xml:space="preserve">Meaning of </w:t>
      </w:r>
      <w:r w:rsidRPr="00960546">
        <w:rPr>
          <w:rStyle w:val="charItals"/>
        </w:rPr>
        <w:t>repealed Act</w:t>
      </w:r>
      <w:r>
        <w:t xml:space="preserve"> for pt 11</w:t>
      </w:r>
    </w:p>
    <w:p w14:paraId="22BD81BA" w14:textId="77777777" w:rsidR="00556A72" w:rsidRDefault="00556A72">
      <w:pPr>
        <w:pStyle w:val="AmdtsEntries"/>
      </w:pPr>
      <w:r>
        <w:t>s 94</w:t>
      </w:r>
      <w:r>
        <w:tab/>
        <w:t>exp 30 June 2005 (s 105)</w:t>
      </w:r>
    </w:p>
    <w:p w14:paraId="5B26949C" w14:textId="77777777" w:rsidR="00556A72" w:rsidRDefault="00556A72">
      <w:pPr>
        <w:pStyle w:val="AmdtsEntryHd"/>
      </w:pPr>
      <w:r>
        <w:t>Legislation repealed</w:t>
      </w:r>
    </w:p>
    <w:p w14:paraId="72200EEB" w14:textId="77777777" w:rsidR="00556A72" w:rsidRDefault="00556A72">
      <w:pPr>
        <w:pStyle w:val="AmdtsEntries"/>
      </w:pPr>
      <w:r>
        <w:t>s 95</w:t>
      </w:r>
      <w:r>
        <w:tab/>
        <w:t>om LA s 89 (3)</w:t>
      </w:r>
    </w:p>
    <w:p w14:paraId="52E93CF0" w14:textId="77777777" w:rsidR="00556A72" w:rsidRDefault="00556A72">
      <w:pPr>
        <w:pStyle w:val="AmdtsEntryHd"/>
        <w:rPr>
          <w:noProof/>
        </w:rPr>
      </w:pPr>
      <w:r>
        <w:t>Members of architects board</w:t>
      </w:r>
    </w:p>
    <w:p w14:paraId="58D3AEDC" w14:textId="77777777" w:rsidR="00556A72" w:rsidRDefault="00556A72">
      <w:pPr>
        <w:pStyle w:val="AmdtsEntries"/>
      </w:pPr>
      <w:r>
        <w:t>s 96</w:t>
      </w:r>
      <w:r>
        <w:tab/>
        <w:t>exp 30 June 2005 (s 105)</w:t>
      </w:r>
    </w:p>
    <w:p w14:paraId="4BE8086F" w14:textId="77777777" w:rsidR="00556A72" w:rsidRDefault="00556A72">
      <w:pPr>
        <w:pStyle w:val="AmdtsEntryHd"/>
        <w:rPr>
          <w:noProof/>
        </w:rPr>
      </w:pPr>
      <w:r>
        <w:t>Architects registered under repealed Act</w:t>
      </w:r>
    </w:p>
    <w:p w14:paraId="1F98745A" w14:textId="77777777" w:rsidR="00556A72" w:rsidRDefault="00556A72">
      <w:pPr>
        <w:pStyle w:val="AmdtsEntries"/>
      </w:pPr>
      <w:r>
        <w:t>s 97</w:t>
      </w:r>
      <w:r>
        <w:tab/>
        <w:t>exp 30 June 2005 (s 105)</w:t>
      </w:r>
    </w:p>
    <w:p w14:paraId="36B454FF" w14:textId="77777777" w:rsidR="00556A72" w:rsidRDefault="00556A72">
      <w:pPr>
        <w:pStyle w:val="AmdtsEntryHd"/>
        <w:rPr>
          <w:noProof/>
        </w:rPr>
      </w:pPr>
      <w:r>
        <w:rPr>
          <w:szCs w:val="24"/>
        </w:rPr>
        <w:t>Suspended registration</w:t>
      </w:r>
    </w:p>
    <w:p w14:paraId="3F2D8C3C" w14:textId="77777777" w:rsidR="00556A72" w:rsidRDefault="00556A72">
      <w:pPr>
        <w:pStyle w:val="AmdtsEntries"/>
      </w:pPr>
      <w:r>
        <w:t>s 98</w:t>
      </w:r>
      <w:r>
        <w:tab/>
        <w:t>exp 30 June 2005 (s 105)</w:t>
      </w:r>
    </w:p>
    <w:p w14:paraId="5169AC38" w14:textId="77777777" w:rsidR="00556A72" w:rsidRDefault="00556A72">
      <w:pPr>
        <w:pStyle w:val="AmdtsEntryHd"/>
        <w:rPr>
          <w:noProof/>
        </w:rPr>
      </w:pPr>
      <w:r>
        <w:rPr>
          <w:szCs w:val="24"/>
        </w:rPr>
        <w:t>Inquiry under repealed Act</w:t>
      </w:r>
    </w:p>
    <w:p w14:paraId="5E00B2B0" w14:textId="77777777" w:rsidR="00556A72" w:rsidRDefault="00556A72">
      <w:pPr>
        <w:pStyle w:val="AmdtsEntries"/>
      </w:pPr>
      <w:r>
        <w:t>s 99</w:t>
      </w:r>
      <w:r>
        <w:tab/>
        <w:t>exp 30 June 2005 (s 105)</w:t>
      </w:r>
    </w:p>
    <w:p w14:paraId="5BD3FBAD" w14:textId="77777777" w:rsidR="00556A72" w:rsidRDefault="00556A72">
      <w:pPr>
        <w:pStyle w:val="AmdtsEntryHd"/>
        <w:rPr>
          <w:noProof/>
        </w:rPr>
      </w:pPr>
      <w:r>
        <w:t>Disciplinary grounds for s 42</w:t>
      </w:r>
    </w:p>
    <w:p w14:paraId="6E6B11B5" w14:textId="77777777" w:rsidR="00556A72" w:rsidRDefault="00556A72">
      <w:pPr>
        <w:pStyle w:val="AmdtsEntries"/>
      </w:pPr>
      <w:r>
        <w:t>s 100</w:t>
      </w:r>
      <w:r>
        <w:tab/>
        <w:t>exp 30 June 2005 (s 105)</w:t>
      </w:r>
    </w:p>
    <w:p w14:paraId="1C93423E" w14:textId="77777777" w:rsidR="00556A72" w:rsidRDefault="00556A72">
      <w:pPr>
        <w:pStyle w:val="AmdtsEntryHd"/>
        <w:rPr>
          <w:noProof/>
        </w:rPr>
      </w:pPr>
      <w:r>
        <w:rPr>
          <w:szCs w:val="24"/>
        </w:rPr>
        <w:t>Appeals under repealed Act</w:t>
      </w:r>
    </w:p>
    <w:p w14:paraId="5861172B" w14:textId="77777777" w:rsidR="00556A72" w:rsidRDefault="00556A72">
      <w:pPr>
        <w:pStyle w:val="AmdtsEntries"/>
      </w:pPr>
      <w:r>
        <w:t>s 101</w:t>
      </w:r>
      <w:r>
        <w:tab/>
        <w:t>exp 30 June 2005 (s 105)</w:t>
      </w:r>
    </w:p>
    <w:p w14:paraId="1FC2B3E0" w14:textId="77777777" w:rsidR="00556A72" w:rsidRDefault="00556A72">
      <w:pPr>
        <w:pStyle w:val="AmdtsEntryHd"/>
        <w:rPr>
          <w:lang w:val="en-US"/>
        </w:rPr>
      </w:pPr>
      <w:r>
        <w:rPr>
          <w:lang w:val="en-US"/>
        </w:rPr>
        <w:t>New regulations</w:t>
      </w:r>
    </w:p>
    <w:p w14:paraId="0B7B5765" w14:textId="77777777" w:rsidR="00556A72" w:rsidRDefault="00556A72">
      <w:pPr>
        <w:pStyle w:val="AmdtsEntries"/>
      </w:pPr>
      <w:r>
        <w:t>s 102</w:t>
      </w:r>
      <w:r>
        <w:tab/>
        <w:t>exp 1 July 2004 (s 102 (5))</w:t>
      </w:r>
    </w:p>
    <w:p w14:paraId="15D467F4" w14:textId="77777777" w:rsidR="00556A72" w:rsidRDefault="00556A72">
      <w:pPr>
        <w:pStyle w:val="AmdtsEntryHd"/>
        <w:rPr>
          <w:noProof/>
        </w:rPr>
      </w:pPr>
      <w:r>
        <w:rPr>
          <w:szCs w:val="24"/>
        </w:rPr>
        <w:t>Transitional regulations</w:t>
      </w:r>
    </w:p>
    <w:p w14:paraId="10A4C034" w14:textId="77777777" w:rsidR="00556A72" w:rsidRDefault="00556A72">
      <w:pPr>
        <w:pStyle w:val="AmdtsEntries"/>
      </w:pPr>
      <w:r>
        <w:t>s 103</w:t>
      </w:r>
      <w:r>
        <w:tab/>
        <w:t>exp 30 June 2005 (s 105)</w:t>
      </w:r>
    </w:p>
    <w:p w14:paraId="1B6E4616" w14:textId="77777777" w:rsidR="00556A72" w:rsidRDefault="00556A72">
      <w:pPr>
        <w:pStyle w:val="AmdtsEntryHd"/>
      </w:pPr>
      <w:r>
        <w:t>Building and Construction Industry Training Levy Regulations 2001, regulation 3 (1) (b)</w:t>
      </w:r>
    </w:p>
    <w:p w14:paraId="7083807F" w14:textId="77777777" w:rsidR="00556A72" w:rsidRDefault="00556A72">
      <w:pPr>
        <w:pStyle w:val="AmdtsEntries"/>
      </w:pPr>
      <w:r>
        <w:t>s 104</w:t>
      </w:r>
      <w:r>
        <w:tab/>
        <w:t>om LA s 89 (3)</w:t>
      </w:r>
    </w:p>
    <w:p w14:paraId="7FE5856A" w14:textId="77777777" w:rsidR="00556A72" w:rsidRDefault="00556A72">
      <w:pPr>
        <w:pStyle w:val="AmdtsEntryHd"/>
        <w:rPr>
          <w:noProof/>
        </w:rPr>
      </w:pPr>
      <w:r>
        <w:rPr>
          <w:szCs w:val="24"/>
        </w:rPr>
        <w:t>Expiry of pt 11</w:t>
      </w:r>
    </w:p>
    <w:p w14:paraId="233C2853" w14:textId="77777777" w:rsidR="00556A72" w:rsidRDefault="00556A72">
      <w:pPr>
        <w:pStyle w:val="AmdtsEntries"/>
      </w:pPr>
      <w:r>
        <w:t>s 105</w:t>
      </w:r>
      <w:r>
        <w:tab/>
        <w:t>exp 30 June 2005 (s 105)</w:t>
      </w:r>
    </w:p>
    <w:p w14:paraId="55E3B285" w14:textId="77777777" w:rsidR="00556A72" w:rsidRDefault="008B7454">
      <w:pPr>
        <w:pStyle w:val="AmdtsEntryHd"/>
        <w:rPr>
          <w:noProof/>
        </w:rPr>
      </w:pPr>
      <w:r>
        <w:rPr>
          <w:szCs w:val="24"/>
        </w:rPr>
        <w:t>Reviewable decisions</w:t>
      </w:r>
    </w:p>
    <w:p w14:paraId="1B448544" w14:textId="77777777" w:rsidR="00556A72" w:rsidRPr="00960546" w:rsidRDefault="00556A72">
      <w:pPr>
        <w:pStyle w:val="AmdtsEntries"/>
        <w:rPr>
          <w:rFonts w:cs="Arial"/>
        </w:rPr>
      </w:pPr>
      <w:r>
        <w:t>sch 1</w:t>
      </w:r>
      <w:r>
        <w:tab/>
      </w:r>
      <w:r w:rsidRPr="00960546">
        <w:rPr>
          <w:rFonts w:cs="Arial"/>
        </w:rPr>
        <w:t>om R1 LA</w:t>
      </w:r>
    </w:p>
    <w:p w14:paraId="2EB9393A" w14:textId="5AF8BA82" w:rsidR="008B7454" w:rsidRPr="00960546" w:rsidRDefault="008B7454">
      <w:pPr>
        <w:pStyle w:val="AmdtsEntries"/>
        <w:rPr>
          <w:rFonts w:cs="Arial"/>
        </w:rPr>
      </w:pPr>
      <w:r w:rsidRPr="00960546">
        <w:rPr>
          <w:rFonts w:cs="Arial"/>
        </w:rPr>
        <w:tab/>
        <w:t xml:space="preserve">ins </w:t>
      </w:r>
      <w:hyperlink r:id="rId155"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rsidRPr="00960546">
        <w:rPr>
          <w:rFonts w:cs="Arial"/>
        </w:rPr>
        <w:t xml:space="preserve"> </w:t>
      </w:r>
      <w:proofErr w:type="spellStart"/>
      <w:r w:rsidRPr="00960546">
        <w:rPr>
          <w:rFonts w:cs="Arial"/>
        </w:rPr>
        <w:t>amdt</w:t>
      </w:r>
      <w:proofErr w:type="spellEnd"/>
      <w:r w:rsidRPr="00960546">
        <w:rPr>
          <w:rFonts w:cs="Arial"/>
        </w:rPr>
        <w:t xml:space="preserve"> 1.49</w:t>
      </w:r>
    </w:p>
    <w:p w14:paraId="12D53067" w14:textId="77777777" w:rsidR="00413DD5" w:rsidRDefault="00413DD5" w:rsidP="00413DD5">
      <w:pPr>
        <w:pStyle w:val="AmdtsEntryHd"/>
      </w:pPr>
      <w:r>
        <w:t>Dictionary</w:t>
      </w:r>
    </w:p>
    <w:p w14:paraId="17AE9A17" w14:textId="4CACF771" w:rsidR="00413DD5" w:rsidRPr="0054340B" w:rsidRDefault="00413DD5" w:rsidP="00413DD5">
      <w:pPr>
        <w:pStyle w:val="AmdtsEntries"/>
      </w:pPr>
      <w:proofErr w:type="spellStart"/>
      <w:r>
        <w:t>dict</w:t>
      </w:r>
      <w:proofErr w:type="spellEnd"/>
      <w:r>
        <w:tab/>
        <w:t xml:space="preserve">am </w:t>
      </w:r>
      <w:hyperlink r:id="rId156"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1.50</w:t>
      </w:r>
      <w:r w:rsidR="00F1690E">
        <w:t xml:space="preserve">; </w:t>
      </w:r>
      <w:hyperlink r:id="rId157" w:tooltip="Statute Law Amendment Act 2009 (No 2)" w:history="1">
        <w:r w:rsidR="00960546" w:rsidRPr="00960546">
          <w:rPr>
            <w:rStyle w:val="charCitHyperlinkAbbrev"/>
          </w:rPr>
          <w:t>A2009</w:t>
        </w:r>
        <w:r w:rsidR="00960546" w:rsidRPr="00960546">
          <w:rPr>
            <w:rStyle w:val="charCitHyperlinkAbbrev"/>
          </w:rPr>
          <w:noBreakHyphen/>
          <w:t>49</w:t>
        </w:r>
      </w:hyperlink>
      <w:r w:rsidR="00F1690E">
        <w:t xml:space="preserve"> </w:t>
      </w:r>
      <w:proofErr w:type="spellStart"/>
      <w:r w:rsidR="00F1690E">
        <w:t>amdt</w:t>
      </w:r>
      <w:proofErr w:type="spellEnd"/>
      <w:r w:rsidR="00F1690E">
        <w:t xml:space="preserve"> 3.7</w:t>
      </w:r>
      <w:r w:rsidR="00E86ED4">
        <w:t xml:space="preserve">; </w:t>
      </w:r>
      <w:hyperlink r:id="rId158" w:tooltip="Administrative (One ACT Public Service Miscellaneous Amendments) Act 2011" w:history="1">
        <w:r w:rsidR="00960546" w:rsidRPr="00960546">
          <w:rPr>
            <w:rStyle w:val="charCitHyperlinkAbbrev"/>
          </w:rPr>
          <w:t>A2011</w:t>
        </w:r>
        <w:r w:rsidR="00960546" w:rsidRPr="00960546">
          <w:rPr>
            <w:rStyle w:val="charCitHyperlinkAbbrev"/>
          </w:rPr>
          <w:noBreakHyphen/>
          <w:t>22</w:t>
        </w:r>
      </w:hyperlink>
      <w:r w:rsidR="00E86ED4">
        <w:t xml:space="preserve"> </w:t>
      </w:r>
      <w:proofErr w:type="spellStart"/>
      <w:r w:rsidR="00E86ED4">
        <w:t>amdt</w:t>
      </w:r>
      <w:proofErr w:type="spellEnd"/>
      <w:r w:rsidR="00D73E79">
        <w:t> 1.48</w:t>
      </w:r>
      <w:r w:rsidR="0054340B">
        <w:t xml:space="preserve">; </w:t>
      </w:r>
      <w:hyperlink r:id="rId159" w:tooltip="Public Sector Management Amendment Act 2016" w:history="1">
        <w:r w:rsidR="0054340B">
          <w:rPr>
            <w:rStyle w:val="charCitHyperlinkAbbrev"/>
          </w:rPr>
          <w:t>A2016</w:t>
        </w:r>
        <w:r w:rsidR="0054340B">
          <w:rPr>
            <w:rStyle w:val="charCitHyperlinkAbbrev"/>
          </w:rPr>
          <w:noBreakHyphen/>
          <w:t>52</w:t>
        </w:r>
      </w:hyperlink>
      <w:r w:rsidR="0054340B">
        <w:t xml:space="preserve"> </w:t>
      </w:r>
      <w:proofErr w:type="spellStart"/>
      <w:r w:rsidR="0054340B">
        <w:t>amdt</w:t>
      </w:r>
      <w:proofErr w:type="spellEnd"/>
      <w:r w:rsidR="0054340B">
        <w:t xml:space="preserve"> 1.29</w:t>
      </w:r>
    </w:p>
    <w:p w14:paraId="205A2073" w14:textId="1155026F" w:rsidR="00413DD5" w:rsidRDefault="00413DD5" w:rsidP="00413DD5">
      <w:pPr>
        <w:pStyle w:val="AmdtsEntries"/>
      </w:pPr>
      <w:r>
        <w:tab/>
        <w:t xml:space="preserve">def </w:t>
      </w:r>
      <w:r>
        <w:rPr>
          <w:rStyle w:val="charBoldItals"/>
        </w:rPr>
        <w:t xml:space="preserve">architect </w:t>
      </w:r>
      <w:r>
        <w:t xml:space="preserve">am </w:t>
      </w:r>
      <w:hyperlink r:id="rId160"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1.51</w:t>
      </w:r>
    </w:p>
    <w:p w14:paraId="3C9BA92E" w14:textId="2A9049D2" w:rsidR="00FD7A0F" w:rsidRPr="00960546" w:rsidRDefault="00FD7A0F" w:rsidP="00413DD5">
      <w:pPr>
        <w:pStyle w:val="AmdtsEntries"/>
      </w:pPr>
      <w:r>
        <w:tab/>
        <w:t xml:space="preserve">def </w:t>
      </w:r>
      <w:r w:rsidRPr="00960546">
        <w:rPr>
          <w:rStyle w:val="charBoldItals"/>
        </w:rPr>
        <w:t>daily ACT newspaper</w:t>
      </w:r>
      <w:r>
        <w:rPr>
          <w:b/>
        </w:rPr>
        <w:t xml:space="preserve"> </w:t>
      </w:r>
      <w:r w:rsidRPr="00FD7A0F">
        <w:t xml:space="preserve">om </w:t>
      </w:r>
      <w:hyperlink r:id="rId161" w:tooltip="Statute Law Amendment Act 2009" w:history="1">
        <w:r w:rsidR="00960546" w:rsidRPr="00960546">
          <w:rPr>
            <w:rStyle w:val="charCitHyperlinkAbbrev"/>
          </w:rPr>
          <w:t>A2009</w:t>
        </w:r>
        <w:r w:rsidR="00960546" w:rsidRPr="00960546">
          <w:rPr>
            <w:rStyle w:val="charCitHyperlinkAbbrev"/>
          </w:rPr>
          <w:noBreakHyphen/>
          <w:t>20</w:t>
        </w:r>
      </w:hyperlink>
      <w:r w:rsidRPr="00FD7A0F">
        <w:t xml:space="preserve"> </w:t>
      </w:r>
      <w:proofErr w:type="spellStart"/>
      <w:r w:rsidRPr="00FD7A0F">
        <w:t>amdt</w:t>
      </w:r>
      <w:proofErr w:type="spellEnd"/>
      <w:r w:rsidRPr="00FD7A0F">
        <w:t xml:space="preserve"> 3.12</w:t>
      </w:r>
    </w:p>
    <w:p w14:paraId="3AB6158A" w14:textId="73BCFEBB" w:rsidR="00413DD5" w:rsidRDefault="00413DD5" w:rsidP="00413DD5">
      <w:pPr>
        <w:pStyle w:val="AmdtsEntries"/>
      </w:pPr>
      <w:r>
        <w:tab/>
        <w:t xml:space="preserve">def </w:t>
      </w:r>
      <w:r>
        <w:rPr>
          <w:rStyle w:val="charBoldItals"/>
        </w:rPr>
        <w:t xml:space="preserve">disciplinary ground </w:t>
      </w:r>
      <w:r>
        <w:t xml:space="preserve">om </w:t>
      </w:r>
      <w:hyperlink r:id="rId162"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1.52</w:t>
      </w:r>
    </w:p>
    <w:p w14:paraId="76652213" w14:textId="76AA44C6" w:rsidR="00413DD5" w:rsidRDefault="00413DD5" w:rsidP="00413DD5">
      <w:pPr>
        <w:pStyle w:val="AmdtsEntries"/>
      </w:pPr>
      <w:r>
        <w:tab/>
        <w:t xml:space="preserve">def </w:t>
      </w:r>
      <w:r>
        <w:rPr>
          <w:rStyle w:val="charBoldItals"/>
        </w:rPr>
        <w:t xml:space="preserve">disciplinary notice </w:t>
      </w:r>
      <w:r>
        <w:t xml:space="preserve">om </w:t>
      </w:r>
      <w:hyperlink r:id="rId163"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1.52</w:t>
      </w:r>
    </w:p>
    <w:p w14:paraId="20D93607" w14:textId="67579434" w:rsidR="00413DD5" w:rsidRDefault="00413DD5" w:rsidP="00413DD5">
      <w:pPr>
        <w:pStyle w:val="AmdtsEntries"/>
      </w:pPr>
      <w:r>
        <w:tab/>
        <w:t xml:space="preserve">def </w:t>
      </w:r>
      <w:r>
        <w:rPr>
          <w:rStyle w:val="charBoldItals"/>
        </w:rPr>
        <w:t xml:space="preserve">ground for occupational discipline </w:t>
      </w:r>
      <w:r>
        <w:t xml:space="preserve">ins </w:t>
      </w:r>
      <w:hyperlink r:id="rId164"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1.53</w:t>
      </w:r>
    </w:p>
    <w:p w14:paraId="47FA7F96" w14:textId="3B8E8E05" w:rsidR="00413DD5" w:rsidRPr="00413DD5" w:rsidRDefault="00413DD5" w:rsidP="00413DD5">
      <w:pPr>
        <w:pStyle w:val="AmdtsEntries"/>
      </w:pPr>
      <w:r>
        <w:tab/>
        <w:t xml:space="preserve">def </w:t>
      </w:r>
      <w:r>
        <w:rPr>
          <w:rStyle w:val="charBoldItals"/>
        </w:rPr>
        <w:t xml:space="preserve">reviewable decision </w:t>
      </w:r>
      <w:r>
        <w:t xml:space="preserve">sub </w:t>
      </w:r>
      <w:hyperlink r:id="rId165"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w:t>
      </w:r>
      <w:proofErr w:type="spellStart"/>
      <w:r>
        <w:t>amdt</w:t>
      </w:r>
      <w:proofErr w:type="spellEnd"/>
      <w:r>
        <w:t xml:space="preserve"> 1.54</w:t>
      </w:r>
    </w:p>
    <w:p w14:paraId="6FFD7D8C" w14:textId="77777777" w:rsidR="006051E7" w:rsidRPr="006051E7" w:rsidRDefault="006051E7" w:rsidP="006051E7">
      <w:pPr>
        <w:pStyle w:val="PageBreak"/>
      </w:pPr>
      <w:r w:rsidRPr="006051E7">
        <w:br w:type="page"/>
      </w:r>
    </w:p>
    <w:p w14:paraId="6AC65ED0" w14:textId="77777777" w:rsidR="00556A72" w:rsidRPr="00704CBF" w:rsidRDefault="00556A72">
      <w:pPr>
        <w:pStyle w:val="Endnote20"/>
      </w:pPr>
      <w:bookmarkStart w:id="117" w:name="_Toc111534705"/>
      <w:r w:rsidRPr="00704CBF">
        <w:rPr>
          <w:rStyle w:val="charTableNo"/>
        </w:rPr>
        <w:lastRenderedPageBreak/>
        <w:t>5</w:t>
      </w:r>
      <w:r>
        <w:tab/>
      </w:r>
      <w:r w:rsidRPr="00704CBF">
        <w:rPr>
          <w:rStyle w:val="charTableText"/>
        </w:rPr>
        <w:t>Earlier republications</w:t>
      </w:r>
      <w:bookmarkEnd w:id="117"/>
    </w:p>
    <w:p w14:paraId="5730549C" w14:textId="77777777" w:rsidR="00556A72" w:rsidRDefault="00556A72">
      <w:pPr>
        <w:pStyle w:val="EndNoteTextPub"/>
      </w:pPr>
      <w:r>
        <w:t xml:space="preserve">Some earlier republications were not numbered. The number in column 1 refers to the publication order.  </w:t>
      </w:r>
    </w:p>
    <w:p w14:paraId="742AD908" w14:textId="77777777" w:rsidR="00556A72" w:rsidRDefault="00556A7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AD50B7B" w14:textId="77777777" w:rsidR="00556A72" w:rsidRDefault="00556A7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56A72" w14:paraId="4F8AC9B7" w14:textId="77777777">
        <w:trPr>
          <w:tblHeader/>
        </w:trPr>
        <w:tc>
          <w:tcPr>
            <w:tcW w:w="1576" w:type="dxa"/>
            <w:tcBorders>
              <w:bottom w:val="single" w:sz="4" w:space="0" w:color="auto"/>
            </w:tcBorders>
          </w:tcPr>
          <w:p w14:paraId="4A264606" w14:textId="77777777" w:rsidR="00556A72" w:rsidRDefault="00556A72">
            <w:pPr>
              <w:pStyle w:val="EarlierRepubHdg"/>
            </w:pPr>
            <w:r>
              <w:t>Republication No and date</w:t>
            </w:r>
          </w:p>
        </w:tc>
        <w:tc>
          <w:tcPr>
            <w:tcW w:w="1681" w:type="dxa"/>
            <w:tcBorders>
              <w:bottom w:val="single" w:sz="4" w:space="0" w:color="auto"/>
            </w:tcBorders>
          </w:tcPr>
          <w:p w14:paraId="395933F0" w14:textId="77777777" w:rsidR="00556A72" w:rsidRDefault="00556A72">
            <w:pPr>
              <w:pStyle w:val="EarlierRepubHdg"/>
            </w:pPr>
            <w:r>
              <w:t>Effective</w:t>
            </w:r>
          </w:p>
        </w:tc>
        <w:tc>
          <w:tcPr>
            <w:tcW w:w="1783" w:type="dxa"/>
            <w:tcBorders>
              <w:bottom w:val="single" w:sz="4" w:space="0" w:color="auto"/>
            </w:tcBorders>
          </w:tcPr>
          <w:p w14:paraId="2E2A5D46" w14:textId="77777777" w:rsidR="00556A72" w:rsidRDefault="00556A72">
            <w:pPr>
              <w:pStyle w:val="EarlierRepubHdg"/>
            </w:pPr>
            <w:r>
              <w:t>Last amendment made by</w:t>
            </w:r>
          </w:p>
        </w:tc>
        <w:tc>
          <w:tcPr>
            <w:tcW w:w="1783" w:type="dxa"/>
            <w:tcBorders>
              <w:bottom w:val="single" w:sz="4" w:space="0" w:color="auto"/>
            </w:tcBorders>
          </w:tcPr>
          <w:p w14:paraId="2A490D2A" w14:textId="77777777" w:rsidR="00556A72" w:rsidRDefault="00556A72">
            <w:pPr>
              <w:pStyle w:val="EarlierRepubHdg"/>
            </w:pPr>
            <w:r>
              <w:t>Republication for</w:t>
            </w:r>
          </w:p>
        </w:tc>
      </w:tr>
      <w:tr w:rsidR="00556A72" w14:paraId="5D5CD799" w14:textId="77777777">
        <w:tc>
          <w:tcPr>
            <w:tcW w:w="1576" w:type="dxa"/>
            <w:tcBorders>
              <w:top w:val="single" w:sz="4" w:space="0" w:color="auto"/>
              <w:bottom w:val="single" w:sz="4" w:space="0" w:color="auto"/>
            </w:tcBorders>
          </w:tcPr>
          <w:p w14:paraId="1A6959EF" w14:textId="77777777" w:rsidR="00556A72" w:rsidRDefault="00556A72">
            <w:pPr>
              <w:pStyle w:val="EarlierRepubEntries"/>
            </w:pPr>
            <w:r>
              <w:t>R1</w:t>
            </w:r>
            <w:r>
              <w:br/>
              <w:t>1 July 2004</w:t>
            </w:r>
          </w:p>
        </w:tc>
        <w:tc>
          <w:tcPr>
            <w:tcW w:w="1681" w:type="dxa"/>
            <w:tcBorders>
              <w:top w:val="single" w:sz="4" w:space="0" w:color="auto"/>
              <w:bottom w:val="single" w:sz="4" w:space="0" w:color="auto"/>
            </w:tcBorders>
          </w:tcPr>
          <w:p w14:paraId="56ABE13E" w14:textId="77777777" w:rsidR="00556A72" w:rsidRDefault="00556A72">
            <w:pPr>
              <w:pStyle w:val="EarlierRepubEntries"/>
            </w:pPr>
            <w:r>
              <w:t>1 July 2004–</w:t>
            </w:r>
            <w:r>
              <w:br/>
              <w:t>1 July 2004</w:t>
            </w:r>
          </w:p>
        </w:tc>
        <w:tc>
          <w:tcPr>
            <w:tcW w:w="1783" w:type="dxa"/>
            <w:tcBorders>
              <w:top w:val="single" w:sz="4" w:space="0" w:color="auto"/>
              <w:bottom w:val="single" w:sz="4" w:space="0" w:color="auto"/>
            </w:tcBorders>
          </w:tcPr>
          <w:p w14:paraId="1AECE2F0" w14:textId="77777777" w:rsidR="00556A72" w:rsidRDefault="00556A72">
            <w:pPr>
              <w:pStyle w:val="EarlierRepubEntries"/>
            </w:pPr>
            <w:r>
              <w:t>not amended</w:t>
            </w:r>
          </w:p>
        </w:tc>
        <w:tc>
          <w:tcPr>
            <w:tcW w:w="1783" w:type="dxa"/>
            <w:tcBorders>
              <w:top w:val="single" w:sz="4" w:space="0" w:color="auto"/>
              <w:bottom w:val="single" w:sz="4" w:space="0" w:color="auto"/>
            </w:tcBorders>
          </w:tcPr>
          <w:p w14:paraId="0CCADBBF" w14:textId="77777777" w:rsidR="00556A72" w:rsidRDefault="00556A72">
            <w:pPr>
              <w:pStyle w:val="EarlierRepubEntries"/>
            </w:pPr>
            <w:r>
              <w:t>new Act</w:t>
            </w:r>
          </w:p>
        </w:tc>
      </w:tr>
      <w:tr w:rsidR="00556A72" w14:paraId="64B38C91" w14:textId="77777777">
        <w:tc>
          <w:tcPr>
            <w:tcW w:w="1576" w:type="dxa"/>
            <w:tcBorders>
              <w:top w:val="single" w:sz="4" w:space="0" w:color="auto"/>
              <w:bottom w:val="single" w:sz="4" w:space="0" w:color="auto"/>
            </w:tcBorders>
          </w:tcPr>
          <w:p w14:paraId="4DC7DEAD" w14:textId="77777777" w:rsidR="00556A72" w:rsidRDefault="00556A72">
            <w:pPr>
              <w:pStyle w:val="EarlierRepubEntries"/>
            </w:pPr>
            <w:r>
              <w:t>R2</w:t>
            </w:r>
            <w:r>
              <w:br/>
              <w:t>2 July 2004</w:t>
            </w:r>
          </w:p>
        </w:tc>
        <w:tc>
          <w:tcPr>
            <w:tcW w:w="1681" w:type="dxa"/>
            <w:tcBorders>
              <w:top w:val="single" w:sz="4" w:space="0" w:color="auto"/>
              <w:bottom w:val="single" w:sz="4" w:space="0" w:color="auto"/>
            </w:tcBorders>
          </w:tcPr>
          <w:p w14:paraId="07B66160" w14:textId="77777777" w:rsidR="00556A72" w:rsidRDefault="00556A72">
            <w:pPr>
              <w:pStyle w:val="EarlierRepubEntries"/>
            </w:pPr>
            <w:r>
              <w:t>2 July 2004–</w:t>
            </w:r>
            <w:r>
              <w:br/>
              <w:t>30 June 2005</w:t>
            </w:r>
          </w:p>
        </w:tc>
        <w:tc>
          <w:tcPr>
            <w:tcW w:w="1783" w:type="dxa"/>
            <w:tcBorders>
              <w:top w:val="single" w:sz="4" w:space="0" w:color="auto"/>
              <w:bottom w:val="single" w:sz="4" w:space="0" w:color="auto"/>
            </w:tcBorders>
          </w:tcPr>
          <w:p w14:paraId="7AC26122" w14:textId="77777777" w:rsidR="00556A72" w:rsidRDefault="00556A72">
            <w:pPr>
              <w:pStyle w:val="EarlierRepubEntries"/>
            </w:pPr>
            <w:r>
              <w:t>not amended</w:t>
            </w:r>
          </w:p>
        </w:tc>
        <w:tc>
          <w:tcPr>
            <w:tcW w:w="1783" w:type="dxa"/>
            <w:tcBorders>
              <w:top w:val="single" w:sz="4" w:space="0" w:color="auto"/>
              <w:bottom w:val="single" w:sz="4" w:space="0" w:color="auto"/>
            </w:tcBorders>
          </w:tcPr>
          <w:p w14:paraId="0E155D93" w14:textId="77777777" w:rsidR="00556A72" w:rsidRDefault="00556A72">
            <w:pPr>
              <w:pStyle w:val="EarlierRepubEntries"/>
            </w:pPr>
            <w:r>
              <w:t>commenced expiry</w:t>
            </w:r>
          </w:p>
        </w:tc>
      </w:tr>
      <w:tr w:rsidR="00556A72" w14:paraId="7EAA9973" w14:textId="77777777">
        <w:tc>
          <w:tcPr>
            <w:tcW w:w="1576" w:type="dxa"/>
            <w:tcBorders>
              <w:top w:val="single" w:sz="4" w:space="0" w:color="auto"/>
              <w:bottom w:val="single" w:sz="4" w:space="0" w:color="auto"/>
            </w:tcBorders>
          </w:tcPr>
          <w:p w14:paraId="57249168" w14:textId="77777777" w:rsidR="00556A72" w:rsidRDefault="00556A72">
            <w:pPr>
              <w:pStyle w:val="EarlierRepubEntries"/>
            </w:pPr>
            <w:r>
              <w:t>R3</w:t>
            </w:r>
            <w:r>
              <w:br/>
              <w:t>1 July 2005</w:t>
            </w:r>
          </w:p>
        </w:tc>
        <w:tc>
          <w:tcPr>
            <w:tcW w:w="1681" w:type="dxa"/>
            <w:tcBorders>
              <w:top w:val="single" w:sz="4" w:space="0" w:color="auto"/>
              <w:bottom w:val="single" w:sz="4" w:space="0" w:color="auto"/>
            </w:tcBorders>
          </w:tcPr>
          <w:p w14:paraId="30EB30DA" w14:textId="77777777" w:rsidR="00556A72" w:rsidRDefault="00556A72">
            <w:pPr>
              <w:pStyle w:val="EarlierRepubEntries"/>
            </w:pPr>
            <w:r>
              <w:t>1 July 2005–</w:t>
            </w:r>
            <w:r>
              <w:br/>
              <w:t>25 Aug 2008</w:t>
            </w:r>
          </w:p>
        </w:tc>
        <w:tc>
          <w:tcPr>
            <w:tcW w:w="1783" w:type="dxa"/>
            <w:tcBorders>
              <w:top w:val="single" w:sz="4" w:space="0" w:color="auto"/>
              <w:bottom w:val="single" w:sz="4" w:space="0" w:color="auto"/>
            </w:tcBorders>
          </w:tcPr>
          <w:p w14:paraId="49BDEE84" w14:textId="77777777" w:rsidR="00556A72" w:rsidRDefault="00556A72">
            <w:pPr>
              <w:pStyle w:val="EarlierRepubEntries"/>
            </w:pPr>
            <w:r>
              <w:t>not amended</w:t>
            </w:r>
          </w:p>
        </w:tc>
        <w:tc>
          <w:tcPr>
            <w:tcW w:w="1783" w:type="dxa"/>
            <w:tcBorders>
              <w:top w:val="single" w:sz="4" w:space="0" w:color="auto"/>
              <w:bottom w:val="single" w:sz="4" w:space="0" w:color="auto"/>
            </w:tcBorders>
          </w:tcPr>
          <w:p w14:paraId="16741732" w14:textId="77777777" w:rsidR="00556A72" w:rsidRDefault="00556A72">
            <w:pPr>
              <w:pStyle w:val="EarlierRepubEntries"/>
            </w:pPr>
            <w:r>
              <w:t>commenced expiry</w:t>
            </w:r>
          </w:p>
        </w:tc>
      </w:tr>
      <w:tr w:rsidR="00441D35" w14:paraId="69E4E3CC" w14:textId="77777777">
        <w:tc>
          <w:tcPr>
            <w:tcW w:w="1576" w:type="dxa"/>
            <w:tcBorders>
              <w:top w:val="single" w:sz="4" w:space="0" w:color="auto"/>
              <w:bottom w:val="single" w:sz="4" w:space="0" w:color="auto"/>
            </w:tcBorders>
          </w:tcPr>
          <w:p w14:paraId="71CDCB22" w14:textId="77777777" w:rsidR="00441D35" w:rsidRDefault="00441D35">
            <w:pPr>
              <w:pStyle w:val="EarlierRepubEntries"/>
            </w:pPr>
            <w:r>
              <w:t>R4</w:t>
            </w:r>
            <w:r>
              <w:br/>
              <w:t>26 Aug 2008</w:t>
            </w:r>
          </w:p>
        </w:tc>
        <w:tc>
          <w:tcPr>
            <w:tcW w:w="1681" w:type="dxa"/>
            <w:tcBorders>
              <w:top w:val="single" w:sz="4" w:space="0" w:color="auto"/>
              <w:bottom w:val="single" w:sz="4" w:space="0" w:color="auto"/>
            </w:tcBorders>
          </w:tcPr>
          <w:p w14:paraId="7EF6C904" w14:textId="77777777" w:rsidR="00441D35" w:rsidRDefault="00441D35">
            <w:pPr>
              <w:pStyle w:val="EarlierRepubEntries"/>
            </w:pPr>
            <w:r>
              <w:t>26 Aug 2008–</w:t>
            </w:r>
            <w:r>
              <w:br/>
              <w:t>1 Feb 2009</w:t>
            </w:r>
          </w:p>
        </w:tc>
        <w:tc>
          <w:tcPr>
            <w:tcW w:w="1783" w:type="dxa"/>
            <w:tcBorders>
              <w:top w:val="single" w:sz="4" w:space="0" w:color="auto"/>
              <w:bottom w:val="single" w:sz="4" w:space="0" w:color="auto"/>
            </w:tcBorders>
          </w:tcPr>
          <w:p w14:paraId="5C8A8D6C" w14:textId="63FDFAD4" w:rsidR="00441D35" w:rsidRDefault="00970873">
            <w:pPr>
              <w:pStyle w:val="EarlierRepubEntries"/>
            </w:pPr>
            <w:hyperlink r:id="rId166" w:tooltip="Statute Law Amendment Act 2008" w:history="1">
              <w:r w:rsidR="00960546" w:rsidRPr="00960546">
                <w:rPr>
                  <w:rStyle w:val="charCitHyperlinkAbbrev"/>
                </w:rPr>
                <w:t>A2008</w:t>
              </w:r>
              <w:r w:rsidR="00960546" w:rsidRPr="00960546">
                <w:rPr>
                  <w:rStyle w:val="charCitHyperlinkAbbrev"/>
                </w:rPr>
                <w:noBreakHyphen/>
                <w:t>28</w:t>
              </w:r>
            </w:hyperlink>
          </w:p>
        </w:tc>
        <w:tc>
          <w:tcPr>
            <w:tcW w:w="1783" w:type="dxa"/>
            <w:tcBorders>
              <w:top w:val="single" w:sz="4" w:space="0" w:color="auto"/>
              <w:bottom w:val="single" w:sz="4" w:space="0" w:color="auto"/>
            </w:tcBorders>
          </w:tcPr>
          <w:p w14:paraId="4A604286" w14:textId="24ACC967" w:rsidR="00441D35" w:rsidRDefault="00441D35">
            <w:pPr>
              <w:pStyle w:val="EarlierRepubEntries"/>
            </w:pPr>
            <w:r>
              <w:t xml:space="preserve">amendments by </w:t>
            </w:r>
            <w:hyperlink r:id="rId167" w:tooltip="Statute Law Amendment Act 2008" w:history="1">
              <w:r w:rsidR="00960546" w:rsidRPr="00960546">
                <w:rPr>
                  <w:rStyle w:val="charCitHyperlinkAbbrev"/>
                </w:rPr>
                <w:t>A2008</w:t>
              </w:r>
              <w:r w:rsidR="00960546" w:rsidRPr="00960546">
                <w:rPr>
                  <w:rStyle w:val="charCitHyperlinkAbbrev"/>
                </w:rPr>
                <w:noBreakHyphen/>
                <w:t>28</w:t>
              </w:r>
            </w:hyperlink>
          </w:p>
        </w:tc>
      </w:tr>
      <w:tr w:rsidR="00FD7A0F" w14:paraId="7F474CE5" w14:textId="77777777">
        <w:tc>
          <w:tcPr>
            <w:tcW w:w="1576" w:type="dxa"/>
            <w:tcBorders>
              <w:top w:val="single" w:sz="4" w:space="0" w:color="auto"/>
              <w:bottom w:val="single" w:sz="4" w:space="0" w:color="auto"/>
            </w:tcBorders>
          </w:tcPr>
          <w:p w14:paraId="0D03F024" w14:textId="77777777" w:rsidR="00FD7A0F" w:rsidRDefault="00FD7A0F">
            <w:pPr>
              <w:pStyle w:val="EarlierRepubEntries"/>
            </w:pPr>
            <w:r>
              <w:t>R5</w:t>
            </w:r>
            <w:r>
              <w:br/>
              <w:t>2 Feb 2009</w:t>
            </w:r>
          </w:p>
        </w:tc>
        <w:tc>
          <w:tcPr>
            <w:tcW w:w="1681" w:type="dxa"/>
            <w:tcBorders>
              <w:top w:val="single" w:sz="4" w:space="0" w:color="auto"/>
              <w:bottom w:val="single" w:sz="4" w:space="0" w:color="auto"/>
            </w:tcBorders>
          </w:tcPr>
          <w:p w14:paraId="6B203F2F" w14:textId="77777777" w:rsidR="00FD7A0F" w:rsidRDefault="00FD7A0F">
            <w:pPr>
              <w:pStyle w:val="EarlierRepubEntries"/>
            </w:pPr>
            <w:r>
              <w:t>2 Feb 2009–</w:t>
            </w:r>
            <w:r w:rsidR="007E215D">
              <w:br/>
              <w:t>21 Sept 2009</w:t>
            </w:r>
          </w:p>
        </w:tc>
        <w:tc>
          <w:tcPr>
            <w:tcW w:w="1783" w:type="dxa"/>
            <w:tcBorders>
              <w:top w:val="single" w:sz="4" w:space="0" w:color="auto"/>
              <w:bottom w:val="single" w:sz="4" w:space="0" w:color="auto"/>
            </w:tcBorders>
          </w:tcPr>
          <w:p w14:paraId="4F24F16C" w14:textId="793F5749" w:rsidR="00FD7A0F" w:rsidRDefault="00970873">
            <w:pPr>
              <w:pStyle w:val="EarlierRepubEntries"/>
            </w:pPr>
            <w:hyperlink r:id="rId168"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p>
        </w:tc>
        <w:tc>
          <w:tcPr>
            <w:tcW w:w="1783" w:type="dxa"/>
            <w:tcBorders>
              <w:top w:val="single" w:sz="4" w:space="0" w:color="auto"/>
              <w:bottom w:val="single" w:sz="4" w:space="0" w:color="auto"/>
            </w:tcBorders>
          </w:tcPr>
          <w:p w14:paraId="574EA61B" w14:textId="5D7720B7" w:rsidR="00FD7A0F" w:rsidRDefault="007E215D">
            <w:pPr>
              <w:pStyle w:val="EarlierRepubEntries"/>
            </w:pPr>
            <w:r>
              <w:t xml:space="preserve">amendments by </w:t>
            </w:r>
            <w:hyperlink r:id="rId169"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p>
        </w:tc>
      </w:tr>
      <w:tr w:rsidR="00F322CF" w14:paraId="7D397B3F" w14:textId="77777777">
        <w:tc>
          <w:tcPr>
            <w:tcW w:w="1576" w:type="dxa"/>
            <w:tcBorders>
              <w:top w:val="single" w:sz="4" w:space="0" w:color="auto"/>
              <w:bottom w:val="single" w:sz="4" w:space="0" w:color="auto"/>
            </w:tcBorders>
          </w:tcPr>
          <w:p w14:paraId="6D5DED64" w14:textId="77777777" w:rsidR="00F322CF" w:rsidRDefault="00F322CF">
            <w:pPr>
              <w:pStyle w:val="EarlierRepubEntries"/>
            </w:pPr>
            <w:r>
              <w:t>R6</w:t>
            </w:r>
            <w:r>
              <w:br/>
              <w:t>22 Sept 2009</w:t>
            </w:r>
          </w:p>
        </w:tc>
        <w:tc>
          <w:tcPr>
            <w:tcW w:w="1681" w:type="dxa"/>
            <w:tcBorders>
              <w:top w:val="single" w:sz="4" w:space="0" w:color="auto"/>
              <w:bottom w:val="single" w:sz="4" w:space="0" w:color="auto"/>
            </w:tcBorders>
          </w:tcPr>
          <w:p w14:paraId="47690D70" w14:textId="77777777" w:rsidR="00F322CF" w:rsidRDefault="00F322CF">
            <w:pPr>
              <w:pStyle w:val="EarlierRepubEntries"/>
            </w:pPr>
            <w:r>
              <w:t>22 Sept 2009–</w:t>
            </w:r>
            <w:r>
              <w:br/>
              <w:t>16 Dec 2009</w:t>
            </w:r>
          </w:p>
        </w:tc>
        <w:tc>
          <w:tcPr>
            <w:tcW w:w="1783" w:type="dxa"/>
            <w:tcBorders>
              <w:top w:val="single" w:sz="4" w:space="0" w:color="auto"/>
              <w:bottom w:val="single" w:sz="4" w:space="0" w:color="auto"/>
            </w:tcBorders>
          </w:tcPr>
          <w:p w14:paraId="2435621F" w14:textId="28B6C46B" w:rsidR="00F322CF" w:rsidRDefault="00970873">
            <w:pPr>
              <w:pStyle w:val="EarlierRepubEntries"/>
            </w:pPr>
            <w:hyperlink r:id="rId170" w:tooltip="Statute Law Amendment Act 2009" w:history="1">
              <w:r w:rsidR="00960546" w:rsidRPr="00960546">
                <w:rPr>
                  <w:rStyle w:val="charCitHyperlinkAbbrev"/>
                </w:rPr>
                <w:t>A2009</w:t>
              </w:r>
              <w:r w:rsidR="00960546" w:rsidRPr="00960546">
                <w:rPr>
                  <w:rStyle w:val="charCitHyperlinkAbbrev"/>
                </w:rPr>
                <w:noBreakHyphen/>
                <w:t>20</w:t>
              </w:r>
            </w:hyperlink>
          </w:p>
        </w:tc>
        <w:tc>
          <w:tcPr>
            <w:tcW w:w="1783" w:type="dxa"/>
            <w:tcBorders>
              <w:top w:val="single" w:sz="4" w:space="0" w:color="auto"/>
              <w:bottom w:val="single" w:sz="4" w:space="0" w:color="auto"/>
            </w:tcBorders>
          </w:tcPr>
          <w:p w14:paraId="2F021056" w14:textId="5F3E031C" w:rsidR="00F322CF" w:rsidRDefault="00F322CF">
            <w:pPr>
              <w:pStyle w:val="EarlierRepubEntries"/>
            </w:pPr>
            <w:r>
              <w:t xml:space="preserve">amendments by </w:t>
            </w:r>
            <w:hyperlink r:id="rId171" w:tooltip="Statute Law Amendment Act 2009" w:history="1">
              <w:r w:rsidR="00960546" w:rsidRPr="00960546">
                <w:rPr>
                  <w:rStyle w:val="charCitHyperlinkAbbrev"/>
                </w:rPr>
                <w:t>A2009</w:t>
              </w:r>
              <w:r w:rsidR="00960546" w:rsidRPr="00960546">
                <w:rPr>
                  <w:rStyle w:val="charCitHyperlinkAbbrev"/>
                </w:rPr>
                <w:noBreakHyphen/>
                <w:t>20</w:t>
              </w:r>
            </w:hyperlink>
          </w:p>
        </w:tc>
      </w:tr>
      <w:tr w:rsidR="00E86ED4" w14:paraId="7972C9C9" w14:textId="77777777">
        <w:tc>
          <w:tcPr>
            <w:tcW w:w="1576" w:type="dxa"/>
            <w:tcBorders>
              <w:top w:val="single" w:sz="4" w:space="0" w:color="auto"/>
              <w:bottom w:val="single" w:sz="4" w:space="0" w:color="auto"/>
            </w:tcBorders>
          </w:tcPr>
          <w:p w14:paraId="213A0F15" w14:textId="77777777" w:rsidR="00E86ED4" w:rsidRDefault="00E86ED4">
            <w:pPr>
              <w:pStyle w:val="EarlierRepubEntries"/>
            </w:pPr>
            <w:r>
              <w:t>R7</w:t>
            </w:r>
            <w:r>
              <w:br/>
            </w:r>
            <w:r w:rsidR="00922D66">
              <w:t>17 Dec 2009</w:t>
            </w:r>
          </w:p>
        </w:tc>
        <w:tc>
          <w:tcPr>
            <w:tcW w:w="1681" w:type="dxa"/>
            <w:tcBorders>
              <w:top w:val="single" w:sz="4" w:space="0" w:color="auto"/>
              <w:bottom w:val="single" w:sz="4" w:space="0" w:color="auto"/>
            </w:tcBorders>
          </w:tcPr>
          <w:p w14:paraId="4B616162" w14:textId="77777777" w:rsidR="00E86ED4" w:rsidRDefault="00922D66">
            <w:pPr>
              <w:pStyle w:val="EarlierRepubEntries"/>
            </w:pPr>
            <w:r>
              <w:t>17 Dec 2009–</w:t>
            </w:r>
            <w:r>
              <w:br/>
              <w:t>30 June 2011</w:t>
            </w:r>
          </w:p>
        </w:tc>
        <w:tc>
          <w:tcPr>
            <w:tcW w:w="1783" w:type="dxa"/>
            <w:tcBorders>
              <w:top w:val="single" w:sz="4" w:space="0" w:color="auto"/>
              <w:bottom w:val="single" w:sz="4" w:space="0" w:color="auto"/>
            </w:tcBorders>
          </w:tcPr>
          <w:p w14:paraId="71E1D4C0" w14:textId="453B9845" w:rsidR="00E86ED4" w:rsidRDefault="00970873">
            <w:pPr>
              <w:pStyle w:val="EarlierRepubEntries"/>
            </w:pPr>
            <w:hyperlink r:id="rId172" w:tooltip="Statute Law Amendment Act 2009 (No 2)" w:history="1">
              <w:r w:rsidR="00960546" w:rsidRPr="00960546">
                <w:rPr>
                  <w:rStyle w:val="charCitHyperlinkAbbrev"/>
                </w:rPr>
                <w:t>A2009</w:t>
              </w:r>
              <w:r w:rsidR="00960546" w:rsidRPr="00960546">
                <w:rPr>
                  <w:rStyle w:val="charCitHyperlinkAbbrev"/>
                </w:rPr>
                <w:noBreakHyphen/>
                <w:t>49</w:t>
              </w:r>
            </w:hyperlink>
          </w:p>
        </w:tc>
        <w:tc>
          <w:tcPr>
            <w:tcW w:w="1783" w:type="dxa"/>
            <w:tcBorders>
              <w:top w:val="single" w:sz="4" w:space="0" w:color="auto"/>
              <w:bottom w:val="single" w:sz="4" w:space="0" w:color="auto"/>
            </w:tcBorders>
          </w:tcPr>
          <w:p w14:paraId="7FABB605" w14:textId="273FB823" w:rsidR="00E86ED4" w:rsidRDefault="00922D66">
            <w:pPr>
              <w:pStyle w:val="EarlierRepubEntries"/>
            </w:pPr>
            <w:r>
              <w:t xml:space="preserve">amendments by </w:t>
            </w:r>
            <w:hyperlink r:id="rId173" w:tooltip="Statute Law Amendment Act 2009 (No 2)" w:history="1">
              <w:r w:rsidR="00960546" w:rsidRPr="00960546">
                <w:rPr>
                  <w:rStyle w:val="charCitHyperlinkAbbrev"/>
                </w:rPr>
                <w:t>A2009</w:t>
              </w:r>
              <w:r w:rsidR="00960546" w:rsidRPr="00960546">
                <w:rPr>
                  <w:rStyle w:val="charCitHyperlinkAbbrev"/>
                </w:rPr>
                <w:noBreakHyphen/>
                <w:t>49</w:t>
              </w:r>
            </w:hyperlink>
          </w:p>
        </w:tc>
      </w:tr>
      <w:tr w:rsidR="00842EE9" w14:paraId="0237C278" w14:textId="77777777" w:rsidTr="00842EE9">
        <w:tc>
          <w:tcPr>
            <w:tcW w:w="1576" w:type="dxa"/>
            <w:tcBorders>
              <w:top w:val="single" w:sz="4" w:space="0" w:color="auto"/>
              <w:bottom w:val="single" w:sz="4" w:space="0" w:color="auto"/>
            </w:tcBorders>
          </w:tcPr>
          <w:p w14:paraId="43B41A7B" w14:textId="77777777" w:rsidR="00842EE9" w:rsidRDefault="00842EE9" w:rsidP="00842EE9">
            <w:pPr>
              <w:pStyle w:val="EarlierRepubEntries"/>
            </w:pPr>
            <w:r>
              <w:t>R8</w:t>
            </w:r>
            <w:r>
              <w:br/>
              <w:t>1 July 2011</w:t>
            </w:r>
          </w:p>
        </w:tc>
        <w:tc>
          <w:tcPr>
            <w:tcW w:w="1681" w:type="dxa"/>
            <w:tcBorders>
              <w:top w:val="single" w:sz="4" w:space="0" w:color="auto"/>
              <w:bottom w:val="single" w:sz="4" w:space="0" w:color="auto"/>
            </w:tcBorders>
          </w:tcPr>
          <w:p w14:paraId="6F68C143" w14:textId="77777777" w:rsidR="00842EE9" w:rsidRDefault="00842EE9" w:rsidP="00842EE9">
            <w:pPr>
              <w:pStyle w:val="EarlierRepubEntries"/>
            </w:pPr>
            <w:r>
              <w:t>1 July 2011–</w:t>
            </w:r>
            <w:r>
              <w:br/>
              <w:t>31 Aug 2013</w:t>
            </w:r>
          </w:p>
        </w:tc>
        <w:tc>
          <w:tcPr>
            <w:tcW w:w="1783" w:type="dxa"/>
            <w:tcBorders>
              <w:top w:val="single" w:sz="4" w:space="0" w:color="auto"/>
              <w:bottom w:val="single" w:sz="4" w:space="0" w:color="auto"/>
            </w:tcBorders>
          </w:tcPr>
          <w:p w14:paraId="20CB2CB7" w14:textId="3F47A142" w:rsidR="00842EE9" w:rsidRPr="00960546" w:rsidRDefault="00970873" w:rsidP="00842EE9">
            <w:pPr>
              <w:pStyle w:val="EarlierRepubEntries"/>
              <w:rPr>
                <w:rStyle w:val="charCitHyperlinkAbbrev"/>
              </w:rPr>
            </w:pPr>
            <w:hyperlink r:id="rId174" w:tooltip="Administrative (One ACT Public Service Miscellaneous Amendments) Act 2011" w:history="1">
              <w:r w:rsidR="00842EE9">
                <w:rPr>
                  <w:rStyle w:val="charCitHyperlinkAbbrev"/>
                </w:rPr>
                <w:t>A2011</w:t>
              </w:r>
              <w:r w:rsidR="00842EE9">
                <w:rPr>
                  <w:rStyle w:val="charCitHyperlinkAbbrev"/>
                </w:rPr>
                <w:noBreakHyphen/>
                <w:t>22</w:t>
              </w:r>
            </w:hyperlink>
          </w:p>
        </w:tc>
        <w:tc>
          <w:tcPr>
            <w:tcW w:w="1783" w:type="dxa"/>
            <w:tcBorders>
              <w:top w:val="single" w:sz="4" w:space="0" w:color="auto"/>
              <w:bottom w:val="single" w:sz="4" w:space="0" w:color="auto"/>
            </w:tcBorders>
          </w:tcPr>
          <w:p w14:paraId="2D7F283F" w14:textId="7FBA3692" w:rsidR="00842EE9" w:rsidRDefault="00842EE9" w:rsidP="00842EE9">
            <w:pPr>
              <w:pStyle w:val="EarlierRepubEntries"/>
            </w:pPr>
            <w:r>
              <w:t xml:space="preserve">amendments by </w:t>
            </w:r>
            <w:hyperlink r:id="rId175" w:tooltip="Administrative (One ACT Public Service Miscellaneous Amendments) Act 2011" w:history="1">
              <w:r>
                <w:rPr>
                  <w:rStyle w:val="charCitHyperlinkAbbrev"/>
                </w:rPr>
                <w:t>A2011</w:t>
              </w:r>
              <w:r>
                <w:rPr>
                  <w:rStyle w:val="charCitHyperlinkAbbrev"/>
                </w:rPr>
                <w:noBreakHyphen/>
                <w:t>22</w:t>
              </w:r>
            </w:hyperlink>
          </w:p>
        </w:tc>
      </w:tr>
      <w:tr w:rsidR="007820A7" w14:paraId="3DF8E8F0" w14:textId="77777777">
        <w:tc>
          <w:tcPr>
            <w:tcW w:w="1576" w:type="dxa"/>
            <w:tcBorders>
              <w:top w:val="single" w:sz="4" w:space="0" w:color="auto"/>
              <w:bottom w:val="single" w:sz="4" w:space="0" w:color="auto"/>
            </w:tcBorders>
          </w:tcPr>
          <w:p w14:paraId="302C374F" w14:textId="77777777" w:rsidR="007820A7" w:rsidRDefault="00842EE9" w:rsidP="00842EE9">
            <w:pPr>
              <w:pStyle w:val="EarlierRepubEntries"/>
            </w:pPr>
            <w:r>
              <w:t>R9</w:t>
            </w:r>
            <w:r w:rsidR="007820A7">
              <w:br/>
            </w:r>
            <w:r>
              <w:t>1 Sept 2013</w:t>
            </w:r>
          </w:p>
        </w:tc>
        <w:tc>
          <w:tcPr>
            <w:tcW w:w="1681" w:type="dxa"/>
            <w:tcBorders>
              <w:top w:val="single" w:sz="4" w:space="0" w:color="auto"/>
              <w:bottom w:val="single" w:sz="4" w:space="0" w:color="auto"/>
            </w:tcBorders>
          </w:tcPr>
          <w:p w14:paraId="2B5290A5" w14:textId="77777777" w:rsidR="007820A7" w:rsidRDefault="00842EE9" w:rsidP="00842EE9">
            <w:pPr>
              <w:pStyle w:val="EarlierRepubEntries"/>
            </w:pPr>
            <w:r>
              <w:t>1 Sept 2013</w:t>
            </w:r>
            <w:r w:rsidR="007820A7">
              <w:t>–</w:t>
            </w:r>
            <w:r w:rsidR="007820A7">
              <w:br/>
            </w:r>
            <w:r>
              <w:t>26 Apr 2016</w:t>
            </w:r>
          </w:p>
        </w:tc>
        <w:tc>
          <w:tcPr>
            <w:tcW w:w="1783" w:type="dxa"/>
            <w:tcBorders>
              <w:top w:val="single" w:sz="4" w:space="0" w:color="auto"/>
              <w:bottom w:val="single" w:sz="4" w:space="0" w:color="auto"/>
            </w:tcBorders>
          </w:tcPr>
          <w:p w14:paraId="1983C43D" w14:textId="336AC621" w:rsidR="007820A7" w:rsidRPr="00960546" w:rsidRDefault="00970873">
            <w:pPr>
              <w:pStyle w:val="EarlierRepubEntries"/>
              <w:rPr>
                <w:rStyle w:val="charCitHyperlinkAbbrev"/>
              </w:rPr>
            </w:pPr>
            <w:hyperlink r:id="rId176" w:tooltip="Construction and Energy Efficiency Legislation Amendment Act 2013" w:history="1">
              <w:r w:rsidR="00842EE9">
                <w:rPr>
                  <w:rStyle w:val="charCitHyperlinkAbbrev"/>
                </w:rPr>
                <w:t>A2013</w:t>
              </w:r>
              <w:r w:rsidR="00842EE9">
                <w:rPr>
                  <w:rStyle w:val="charCitHyperlinkAbbrev"/>
                </w:rPr>
                <w:noBreakHyphen/>
                <w:t>31</w:t>
              </w:r>
            </w:hyperlink>
          </w:p>
        </w:tc>
        <w:tc>
          <w:tcPr>
            <w:tcW w:w="1783" w:type="dxa"/>
            <w:tcBorders>
              <w:top w:val="single" w:sz="4" w:space="0" w:color="auto"/>
              <w:bottom w:val="single" w:sz="4" w:space="0" w:color="auto"/>
            </w:tcBorders>
          </w:tcPr>
          <w:p w14:paraId="6F0C17C6" w14:textId="7E5C1321" w:rsidR="007820A7" w:rsidRDefault="0041787D">
            <w:pPr>
              <w:pStyle w:val="EarlierRepubEntries"/>
            </w:pPr>
            <w:r>
              <w:t xml:space="preserve">amendments by </w:t>
            </w:r>
            <w:hyperlink r:id="rId177" w:tooltip="Construction and Energy Efficiency Legislation Amendment Act 2013" w:history="1">
              <w:r w:rsidR="00842EE9">
                <w:rPr>
                  <w:rStyle w:val="charCitHyperlinkAbbrev"/>
                </w:rPr>
                <w:t>A2013</w:t>
              </w:r>
              <w:r w:rsidR="00842EE9">
                <w:rPr>
                  <w:rStyle w:val="charCitHyperlinkAbbrev"/>
                </w:rPr>
                <w:noBreakHyphen/>
                <w:t>31</w:t>
              </w:r>
            </w:hyperlink>
          </w:p>
        </w:tc>
      </w:tr>
      <w:tr w:rsidR="00C41049" w14:paraId="20453430" w14:textId="77777777">
        <w:tc>
          <w:tcPr>
            <w:tcW w:w="1576" w:type="dxa"/>
            <w:tcBorders>
              <w:top w:val="single" w:sz="4" w:space="0" w:color="auto"/>
              <w:bottom w:val="single" w:sz="4" w:space="0" w:color="auto"/>
            </w:tcBorders>
          </w:tcPr>
          <w:p w14:paraId="110D0925" w14:textId="77777777" w:rsidR="00C41049" w:rsidRDefault="00C41049" w:rsidP="00842EE9">
            <w:pPr>
              <w:pStyle w:val="EarlierRepubEntries"/>
            </w:pPr>
            <w:r>
              <w:t>R10</w:t>
            </w:r>
            <w:r>
              <w:br/>
              <w:t>27 Apr 2016</w:t>
            </w:r>
          </w:p>
        </w:tc>
        <w:tc>
          <w:tcPr>
            <w:tcW w:w="1681" w:type="dxa"/>
            <w:tcBorders>
              <w:top w:val="single" w:sz="4" w:space="0" w:color="auto"/>
              <w:bottom w:val="single" w:sz="4" w:space="0" w:color="auto"/>
            </w:tcBorders>
          </w:tcPr>
          <w:p w14:paraId="3C248EA2" w14:textId="77777777" w:rsidR="00C41049" w:rsidRDefault="00C41049" w:rsidP="00842EE9">
            <w:pPr>
              <w:pStyle w:val="EarlierRepubEntries"/>
            </w:pPr>
            <w:r>
              <w:t>27 Apr 2016–</w:t>
            </w:r>
            <w:r>
              <w:br/>
              <w:t>11 May 2016</w:t>
            </w:r>
          </w:p>
        </w:tc>
        <w:tc>
          <w:tcPr>
            <w:tcW w:w="1783" w:type="dxa"/>
            <w:tcBorders>
              <w:top w:val="single" w:sz="4" w:space="0" w:color="auto"/>
              <w:bottom w:val="single" w:sz="4" w:space="0" w:color="auto"/>
            </w:tcBorders>
          </w:tcPr>
          <w:p w14:paraId="6180AD8C" w14:textId="7669EEE5" w:rsidR="00C41049" w:rsidRDefault="00970873">
            <w:pPr>
              <w:pStyle w:val="EarlierRepubEntries"/>
            </w:pPr>
            <w:hyperlink r:id="rId178" w:tooltip="Red Tape Reduction Legislation Amendment Act 2016" w:history="1">
              <w:r w:rsidR="00C41049" w:rsidRPr="00956B57">
                <w:rPr>
                  <w:rStyle w:val="charCitHyperlinkAbbrev"/>
                </w:rPr>
                <w:t>A2016</w:t>
              </w:r>
              <w:r w:rsidR="00C41049" w:rsidRPr="00956B57">
                <w:rPr>
                  <w:rStyle w:val="charCitHyperlinkAbbrev"/>
                </w:rPr>
                <w:noBreakHyphen/>
                <w:t>18</w:t>
              </w:r>
            </w:hyperlink>
          </w:p>
        </w:tc>
        <w:tc>
          <w:tcPr>
            <w:tcW w:w="1783" w:type="dxa"/>
            <w:tcBorders>
              <w:top w:val="single" w:sz="4" w:space="0" w:color="auto"/>
              <w:bottom w:val="single" w:sz="4" w:space="0" w:color="auto"/>
            </w:tcBorders>
          </w:tcPr>
          <w:p w14:paraId="208EC5C1" w14:textId="3F14F7F5" w:rsidR="00C41049" w:rsidRDefault="00C41049">
            <w:pPr>
              <w:pStyle w:val="EarlierRepubEntries"/>
            </w:pPr>
            <w:r>
              <w:t xml:space="preserve">amendments by </w:t>
            </w:r>
            <w:hyperlink r:id="rId179" w:tooltip="Red Tape Reduction Legislation Amendment Act 2016" w:history="1">
              <w:r w:rsidRPr="00956B57">
                <w:rPr>
                  <w:rStyle w:val="charCitHyperlinkAbbrev"/>
                </w:rPr>
                <w:t>A2016</w:t>
              </w:r>
              <w:r w:rsidRPr="00956B57">
                <w:rPr>
                  <w:rStyle w:val="charCitHyperlinkAbbrev"/>
                </w:rPr>
                <w:noBreakHyphen/>
                <w:t>18</w:t>
              </w:r>
            </w:hyperlink>
          </w:p>
        </w:tc>
      </w:tr>
      <w:tr w:rsidR="002D6AEE" w14:paraId="7DE7604E" w14:textId="77777777">
        <w:tc>
          <w:tcPr>
            <w:tcW w:w="1576" w:type="dxa"/>
            <w:tcBorders>
              <w:top w:val="single" w:sz="4" w:space="0" w:color="auto"/>
              <w:bottom w:val="single" w:sz="4" w:space="0" w:color="auto"/>
            </w:tcBorders>
          </w:tcPr>
          <w:p w14:paraId="19EFDC53" w14:textId="77777777" w:rsidR="002D6AEE" w:rsidRDefault="002D6AEE" w:rsidP="00842EE9">
            <w:pPr>
              <w:pStyle w:val="EarlierRepubEntries"/>
            </w:pPr>
            <w:r>
              <w:t>R11</w:t>
            </w:r>
            <w:r>
              <w:br/>
              <w:t>12 May 2016</w:t>
            </w:r>
          </w:p>
        </w:tc>
        <w:tc>
          <w:tcPr>
            <w:tcW w:w="1681" w:type="dxa"/>
            <w:tcBorders>
              <w:top w:val="single" w:sz="4" w:space="0" w:color="auto"/>
              <w:bottom w:val="single" w:sz="4" w:space="0" w:color="auto"/>
            </w:tcBorders>
          </w:tcPr>
          <w:p w14:paraId="21E40930" w14:textId="77777777" w:rsidR="002D6AEE" w:rsidRDefault="002D6AEE" w:rsidP="00842EE9">
            <w:pPr>
              <w:pStyle w:val="EarlierRepubEntries"/>
            </w:pPr>
            <w:r>
              <w:t>12 May 2016–</w:t>
            </w:r>
            <w:r>
              <w:br/>
              <w:t>31 Aug 2016</w:t>
            </w:r>
          </w:p>
        </w:tc>
        <w:tc>
          <w:tcPr>
            <w:tcW w:w="1783" w:type="dxa"/>
            <w:tcBorders>
              <w:top w:val="single" w:sz="4" w:space="0" w:color="auto"/>
              <w:bottom w:val="single" w:sz="4" w:space="0" w:color="auto"/>
            </w:tcBorders>
          </w:tcPr>
          <w:p w14:paraId="44413048" w14:textId="2062A609" w:rsidR="002D6AEE" w:rsidRDefault="00970873">
            <w:pPr>
              <w:pStyle w:val="EarlierRepubEntries"/>
            </w:pPr>
            <w:hyperlink r:id="rId180" w:tooltip="Planning, Building and Environment Legislation Amendment Act 2016 (No 2)" w:history="1">
              <w:r w:rsidR="002D6AEE">
                <w:rPr>
                  <w:rStyle w:val="charCitHyperlinkAbbrev"/>
                </w:rPr>
                <w:t>A2016</w:t>
              </w:r>
              <w:r w:rsidR="002D6AEE">
                <w:rPr>
                  <w:rStyle w:val="charCitHyperlinkAbbrev"/>
                </w:rPr>
                <w:noBreakHyphen/>
                <w:t>24</w:t>
              </w:r>
            </w:hyperlink>
          </w:p>
        </w:tc>
        <w:tc>
          <w:tcPr>
            <w:tcW w:w="1783" w:type="dxa"/>
            <w:tcBorders>
              <w:top w:val="single" w:sz="4" w:space="0" w:color="auto"/>
              <w:bottom w:val="single" w:sz="4" w:space="0" w:color="auto"/>
            </w:tcBorders>
          </w:tcPr>
          <w:p w14:paraId="13E61CB1" w14:textId="211102EE" w:rsidR="002D6AEE" w:rsidRDefault="002D6AEE">
            <w:pPr>
              <w:pStyle w:val="EarlierRepubEntries"/>
            </w:pPr>
            <w:r>
              <w:t xml:space="preserve">amendments by </w:t>
            </w:r>
            <w:hyperlink r:id="rId181" w:tooltip="Planning, Building and Environment Legislation Amendment Act 2016 (No 2)" w:history="1">
              <w:r>
                <w:rPr>
                  <w:rStyle w:val="charCitHyperlinkAbbrev"/>
                </w:rPr>
                <w:t>A2016</w:t>
              </w:r>
              <w:r>
                <w:rPr>
                  <w:rStyle w:val="charCitHyperlinkAbbrev"/>
                </w:rPr>
                <w:noBreakHyphen/>
                <w:t>24</w:t>
              </w:r>
            </w:hyperlink>
          </w:p>
        </w:tc>
      </w:tr>
      <w:tr w:rsidR="00345718" w14:paraId="6DB88E44" w14:textId="77777777">
        <w:tc>
          <w:tcPr>
            <w:tcW w:w="1576" w:type="dxa"/>
            <w:tcBorders>
              <w:top w:val="single" w:sz="4" w:space="0" w:color="auto"/>
              <w:bottom w:val="single" w:sz="4" w:space="0" w:color="auto"/>
            </w:tcBorders>
          </w:tcPr>
          <w:p w14:paraId="30667E68" w14:textId="77777777" w:rsidR="00345718" w:rsidRDefault="00345718" w:rsidP="00842EE9">
            <w:pPr>
              <w:pStyle w:val="EarlierRepubEntries"/>
            </w:pPr>
            <w:r>
              <w:t>R12</w:t>
            </w:r>
            <w:r>
              <w:br/>
              <w:t>1 Sept 2016</w:t>
            </w:r>
          </w:p>
        </w:tc>
        <w:tc>
          <w:tcPr>
            <w:tcW w:w="1681" w:type="dxa"/>
            <w:tcBorders>
              <w:top w:val="single" w:sz="4" w:space="0" w:color="auto"/>
              <w:bottom w:val="single" w:sz="4" w:space="0" w:color="auto"/>
            </w:tcBorders>
          </w:tcPr>
          <w:p w14:paraId="670C2F2D" w14:textId="77777777" w:rsidR="00345718" w:rsidRDefault="00345718" w:rsidP="00842EE9">
            <w:pPr>
              <w:pStyle w:val="EarlierRepubEntries"/>
            </w:pPr>
            <w:r>
              <w:t>1 Sept 2016–</w:t>
            </w:r>
            <w:r>
              <w:br/>
              <w:t>9 Dec 2019</w:t>
            </w:r>
          </w:p>
        </w:tc>
        <w:tc>
          <w:tcPr>
            <w:tcW w:w="1783" w:type="dxa"/>
            <w:tcBorders>
              <w:top w:val="single" w:sz="4" w:space="0" w:color="auto"/>
              <w:bottom w:val="single" w:sz="4" w:space="0" w:color="auto"/>
            </w:tcBorders>
          </w:tcPr>
          <w:p w14:paraId="597AB18E" w14:textId="31758989" w:rsidR="00345718" w:rsidRDefault="00970873">
            <w:pPr>
              <w:pStyle w:val="EarlierRepubEntries"/>
            </w:pPr>
            <w:hyperlink r:id="rId182" w:tooltip="Public Sector Management Amendment Act 2016" w:history="1">
              <w:r w:rsidR="00345718">
                <w:rPr>
                  <w:rStyle w:val="charCitHyperlinkAbbrev"/>
                </w:rPr>
                <w:t>A2016</w:t>
              </w:r>
              <w:r w:rsidR="00345718">
                <w:rPr>
                  <w:rStyle w:val="charCitHyperlinkAbbrev"/>
                </w:rPr>
                <w:noBreakHyphen/>
                <w:t>52</w:t>
              </w:r>
            </w:hyperlink>
          </w:p>
        </w:tc>
        <w:tc>
          <w:tcPr>
            <w:tcW w:w="1783" w:type="dxa"/>
            <w:tcBorders>
              <w:top w:val="single" w:sz="4" w:space="0" w:color="auto"/>
              <w:bottom w:val="single" w:sz="4" w:space="0" w:color="auto"/>
            </w:tcBorders>
          </w:tcPr>
          <w:p w14:paraId="52FA771E" w14:textId="3A747EBC" w:rsidR="00345718" w:rsidRDefault="00345718">
            <w:pPr>
              <w:pStyle w:val="EarlierRepubEntries"/>
            </w:pPr>
            <w:r>
              <w:t xml:space="preserve">amendments by </w:t>
            </w:r>
            <w:hyperlink r:id="rId183" w:tooltip="Public Sector Management Amendment Act 2016" w:history="1">
              <w:r>
                <w:rPr>
                  <w:rStyle w:val="charCitHyperlinkAbbrev"/>
                </w:rPr>
                <w:t>A2016</w:t>
              </w:r>
              <w:r>
                <w:rPr>
                  <w:rStyle w:val="charCitHyperlinkAbbrev"/>
                </w:rPr>
                <w:noBreakHyphen/>
                <w:t>52</w:t>
              </w:r>
            </w:hyperlink>
          </w:p>
        </w:tc>
      </w:tr>
      <w:tr w:rsidR="00D8516B" w14:paraId="7C4EECE7" w14:textId="77777777">
        <w:tc>
          <w:tcPr>
            <w:tcW w:w="1576" w:type="dxa"/>
            <w:tcBorders>
              <w:top w:val="single" w:sz="4" w:space="0" w:color="auto"/>
              <w:bottom w:val="single" w:sz="4" w:space="0" w:color="auto"/>
            </w:tcBorders>
          </w:tcPr>
          <w:p w14:paraId="0B0E3F32" w14:textId="00AEB772" w:rsidR="00D8516B" w:rsidRDefault="00D8516B" w:rsidP="00842EE9">
            <w:pPr>
              <w:pStyle w:val="EarlierRepubEntries"/>
            </w:pPr>
            <w:r>
              <w:lastRenderedPageBreak/>
              <w:t>R13</w:t>
            </w:r>
            <w:r>
              <w:br/>
              <w:t>10 Dec 2019</w:t>
            </w:r>
          </w:p>
        </w:tc>
        <w:tc>
          <w:tcPr>
            <w:tcW w:w="1681" w:type="dxa"/>
            <w:tcBorders>
              <w:top w:val="single" w:sz="4" w:space="0" w:color="auto"/>
              <w:bottom w:val="single" w:sz="4" w:space="0" w:color="auto"/>
            </w:tcBorders>
          </w:tcPr>
          <w:p w14:paraId="3C9B0C8C" w14:textId="19BF4934" w:rsidR="00D8516B" w:rsidRDefault="00D8516B" w:rsidP="00842EE9">
            <w:pPr>
              <w:pStyle w:val="EarlierRepubEntries"/>
            </w:pPr>
            <w:r>
              <w:t>10 Dec 2019–</w:t>
            </w:r>
            <w:r>
              <w:br/>
              <w:t>5 Apr 2022</w:t>
            </w:r>
          </w:p>
        </w:tc>
        <w:tc>
          <w:tcPr>
            <w:tcW w:w="1783" w:type="dxa"/>
            <w:tcBorders>
              <w:top w:val="single" w:sz="4" w:space="0" w:color="auto"/>
              <w:bottom w:val="single" w:sz="4" w:space="0" w:color="auto"/>
            </w:tcBorders>
          </w:tcPr>
          <w:p w14:paraId="233D3738" w14:textId="79B03CFE" w:rsidR="00D8516B" w:rsidRDefault="00970873">
            <w:pPr>
              <w:pStyle w:val="EarlierRepubEntries"/>
            </w:pPr>
            <w:hyperlink r:id="rId184" w:tooltip="Building and Construction Legislation Amendment Act 2019" w:history="1">
              <w:r w:rsidR="00D8516B">
                <w:rPr>
                  <w:rStyle w:val="charCitHyperlinkAbbrev"/>
                </w:rPr>
                <w:t>A2019</w:t>
              </w:r>
              <w:r w:rsidR="00D8516B">
                <w:rPr>
                  <w:rStyle w:val="charCitHyperlinkAbbrev"/>
                </w:rPr>
                <w:noBreakHyphen/>
                <w:t>48</w:t>
              </w:r>
            </w:hyperlink>
          </w:p>
        </w:tc>
        <w:tc>
          <w:tcPr>
            <w:tcW w:w="1783" w:type="dxa"/>
            <w:tcBorders>
              <w:top w:val="single" w:sz="4" w:space="0" w:color="auto"/>
              <w:bottom w:val="single" w:sz="4" w:space="0" w:color="auto"/>
            </w:tcBorders>
          </w:tcPr>
          <w:p w14:paraId="7E7C2972" w14:textId="7DE4D869" w:rsidR="00D8516B" w:rsidRDefault="00D8516B">
            <w:pPr>
              <w:pStyle w:val="EarlierRepubEntries"/>
            </w:pPr>
            <w:r>
              <w:t xml:space="preserve">amendments by </w:t>
            </w:r>
            <w:hyperlink r:id="rId185" w:tooltip="Building and Construction Legislation Amendment Act 2019" w:history="1">
              <w:r>
                <w:rPr>
                  <w:rStyle w:val="charCitHyperlinkAbbrev"/>
                </w:rPr>
                <w:t>A2019</w:t>
              </w:r>
              <w:r>
                <w:rPr>
                  <w:rStyle w:val="charCitHyperlinkAbbrev"/>
                </w:rPr>
                <w:noBreakHyphen/>
                <w:t>48</w:t>
              </w:r>
            </w:hyperlink>
          </w:p>
        </w:tc>
      </w:tr>
      <w:tr w:rsidR="00412596" w14:paraId="4DFA1E90" w14:textId="77777777">
        <w:tc>
          <w:tcPr>
            <w:tcW w:w="1576" w:type="dxa"/>
            <w:tcBorders>
              <w:top w:val="single" w:sz="4" w:space="0" w:color="auto"/>
              <w:bottom w:val="single" w:sz="4" w:space="0" w:color="auto"/>
            </w:tcBorders>
          </w:tcPr>
          <w:p w14:paraId="796C60B1" w14:textId="4D7353C3" w:rsidR="00412596" w:rsidRDefault="00412596" w:rsidP="00842EE9">
            <w:pPr>
              <w:pStyle w:val="EarlierRepubEntries"/>
            </w:pPr>
            <w:r>
              <w:t>R14</w:t>
            </w:r>
            <w:r>
              <w:br/>
              <w:t>6 Apr 2022</w:t>
            </w:r>
          </w:p>
        </w:tc>
        <w:tc>
          <w:tcPr>
            <w:tcW w:w="1681" w:type="dxa"/>
            <w:tcBorders>
              <w:top w:val="single" w:sz="4" w:space="0" w:color="auto"/>
              <w:bottom w:val="single" w:sz="4" w:space="0" w:color="auto"/>
            </w:tcBorders>
          </w:tcPr>
          <w:p w14:paraId="4DC654F8" w14:textId="7C0E3BCB" w:rsidR="00412596" w:rsidRDefault="00412596" w:rsidP="00842EE9">
            <w:pPr>
              <w:pStyle w:val="EarlierRepubEntries"/>
            </w:pPr>
            <w:r>
              <w:t>6 Apr 2022–</w:t>
            </w:r>
            <w:r>
              <w:br/>
              <w:t>23 Aug 2022</w:t>
            </w:r>
          </w:p>
        </w:tc>
        <w:tc>
          <w:tcPr>
            <w:tcW w:w="1783" w:type="dxa"/>
            <w:tcBorders>
              <w:top w:val="single" w:sz="4" w:space="0" w:color="auto"/>
              <w:bottom w:val="single" w:sz="4" w:space="0" w:color="auto"/>
            </w:tcBorders>
          </w:tcPr>
          <w:p w14:paraId="4CB692DF" w14:textId="2AEE9F38" w:rsidR="00412596" w:rsidRDefault="00970873">
            <w:pPr>
              <w:pStyle w:val="EarlierRepubEntries"/>
            </w:pPr>
            <w:hyperlink r:id="rId186" w:tooltip="Legislation (Legislative Assembly Committees) Amendment Act 2022" w:history="1">
              <w:r w:rsidR="00541498">
                <w:rPr>
                  <w:rStyle w:val="charCitHyperlinkAbbrev"/>
                </w:rPr>
                <w:t>A2022</w:t>
              </w:r>
              <w:r w:rsidR="00541498">
                <w:rPr>
                  <w:rStyle w:val="charCitHyperlinkAbbrev"/>
                </w:rPr>
                <w:noBreakHyphen/>
                <w:t>4</w:t>
              </w:r>
            </w:hyperlink>
          </w:p>
        </w:tc>
        <w:tc>
          <w:tcPr>
            <w:tcW w:w="1783" w:type="dxa"/>
            <w:tcBorders>
              <w:top w:val="single" w:sz="4" w:space="0" w:color="auto"/>
              <w:bottom w:val="single" w:sz="4" w:space="0" w:color="auto"/>
            </w:tcBorders>
          </w:tcPr>
          <w:p w14:paraId="132D5A9E" w14:textId="1B21D539" w:rsidR="00412596" w:rsidRDefault="00412596">
            <w:pPr>
              <w:pStyle w:val="EarlierRepubEntries"/>
            </w:pPr>
            <w:r>
              <w:t xml:space="preserve">amendments by </w:t>
            </w:r>
            <w:hyperlink r:id="rId187" w:tooltip="Legislation (Legislative Assembly Committees) Amendment Act 2022" w:history="1">
              <w:r w:rsidR="00541498">
                <w:rPr>
                  <w:rStyle w:val="charCitHyperlinkAbbrev"/>
                </w:rPr>
                <w:t>A2022</w:t>
              </w:r>
              <w:r w:rsidR="00541498">
                <w:rPr>
                  <w:rStyle w:val="charCitHyperlinkAbbrev"/>
                </w:rPr>
                <w:noBreakHyphen/>
                <w:t>4</w:t>
              </w:r>
            </w:hyperlink>
          </w:p>
        </w:tc>
      </w:tr>
    </w:tbl>
    <w:p w14:paraId="5C36B4C5" w14:textId="77777777" w:rsidR="00556A72" w:rsidRDefault="00556A72">
      <w:pPr>
        <w:pStyle w:val="05EndNote"/>
        <w:sectPr w:rsidR="00556A72" w:rsidSect="00704CBF">
          <w:headerReference w:type="even" r:id="rId188"/>
          <w:headerReference w:type="default" r:id="rId189"/>
          <w:footerReference w:type="even" r:id="rId190"/>
          <w:footerReference w:type="default" r:id="rId191"/>
          <w:pgSz w:w="11907" w:h="16839" w:code="9"/>
          <w:pgMar w:top="3000" w:right="1900" w:bottom="2500" w:left="2300" w:header="2480" w:footer="2100" w:gutter="0"/>
          <w:cols w:space="720"/>
          <w:docGrid w:linePitch="326"/>
        </w:sectPr>
      </w:pPr>
    </w:p>
    <w:p w14:paraId="39C1E353" w14:textId="77777777" w:rsidR="006051E7" w:rsidRDefault="006051E7">
      <w:pPr>
        <w:rPr>
          <w:color w:val="000000"/>
          <w:sz w:val="22"/>
        </w:rPr>
      </w:pPr>
    </w:p>
    <w:p w14:paraId="5E3AC75C" w14:textId="77777777" w:rsidR="00175F46" w:rsidRDefault="00175F46">
      <w:pPr>
        <w:rPr>
          <w:color w:val="000000"/>
          <w:sz w:val="22"/>
        </w:rPr>
      </w:pPr>
    </w:p>
    <w:p w14:paraId="0FFEF6F5" w14:textId="77777777" w:rsidR="00175F46" w:rsidRDefault="00175F46">
      <w:pPr>
        <w:rPr>
          <w:color w:val="000000"/>
          <w:sz w:val="22"/>
        </w:rPr>
      </w:pPr>
    </w:p>
    <w:p w14:paraId="4354C303" w14:textId="77777777" w:rsidR="00175F46" w:rsidRDefault="00175F46">
      <w:pPr>
        <w:rPr>
          <w:color w:val="000000"/>
          <w:sz w:val="22"/>
        </w:rPr>
      </w:pPr>
    </w:p>
    <w:p w14:paraId="25CA11CC" w14:textId="77777777" w:rsidR="00175F46" w:rsidRDefault="00175F46">
      <w:pPr>
        <w:rPr>
          <w:color w:val="000000"/>
          <w:sz w:val="22"/>
        </w:rPr>
      </w:pPr>
    </w:p>
    <w:p w14:paraId="5419926E" w14:textId="77777777" w:rsidR="00175F46" w:rsidRDefault="00175F46">
      <w:pPr>
        <w:rPr>
          <w:color w:val="000000"/>
          <w:sz w:val="22"/>
        </w:rPr>
      </w:pPr>
    </w:p>
    <w:p w14:paraId="74135F33" w14:textId="77777777" w:rsidR="00175F46" w:rsidRDefault="00175F46">
      <w:pPr>
        <w:rPr>
          <w:color w:val="000000"/>
          <w:sz w:val="22"/>
        </w:rPr>
      </w:pPr>
    </w:p>
    <w:p w14:paraId="26380E2E" w14:textId="77777777" w:rsidR="00175F46" w:rsidRDefault="00175F46">
      <w:pPr>
        <w:rPr>
          <w:color w:val="000000"/>
          <w:sz w:val="22"/>
        </w:rPr>
      </w:pPr>
    </w:p>
    <w:p w14:paraId="4F84CEDB" w14:textId="77777777" w:rsidR="00175F46" w:rsidRDefault="00175F46">
      <w:pPr>
        <w:rPr>
          <w:color w:val="000000"/>
          <w:sz w:val="22"/>
        </w:rPr>
      </w:pPr>
    </w:p>
    <w:p w14:paraId="350080B9" w14:textId="255342D3" w:rsidR="00556A72" w:rsidRPr="006051E7" w:rsidRDefault="00556A72">
      <w:pPr>
        <w:rPr>
          <w:color w:val="000000"/>
          <w:sz w:val="22"/>
        </w:rPr>
      </w:pPr>
      <w:r>
        <w:rPr>
          <w:color w:val="000000"/>
          <w:sz w:val="22"/>
        </w:rPr>
        <w:t xml:space="preserve">©  Australian Capital Territory </w:t>
      </w:r>
      <w:r w:rsidR="00704CBF">
        <w:rPr>
          <w:noProof/>
          <w:color w:val="000000"/>
          <w:sz w:val="22"/>
        </w:rPr>
        <w:t>2022</w:t>
      </w:r>
    </w:p>
    <w:p w14:paraId="6F5718E3" w14:textId="77777777" w:rsidR="00556A72" w:rsidRDefault="00556A72">
      <w:pPr>
        <w:pStyle w:val="06Copyright"/>
        <w:sectPr w:rsidR="00556A72">
          <w:headerReference w:type="even" r:id="rId192"/>
          <w:headerReference w:type="default" r:id="rId193"/>
          <w:footerReference w:type="even" r:id="rId194"/>
          <w:footerReference w:type="default" r:id="rId195"/>
          <w:headerReference w:type="first" r:id="rId196"/>
          <w:footerReference w:type="first" r:id="rId197"/>
          <w:type w:val="continuous"/>
          <w:pgSz w:w="11907" w:h="16839" w:code="9"/>
          <w:pgMar w:top="3000" w:right="1900" w:bottom="2500" w:left="2300" w:header="2480" w:footer="2100" w:gutter="0"/>
          <w:pgNumType w:fmt="lowerRoman"/>
          <w:cols w:space="720"/>
          <w:titlePg/>
          <w:docGrid w:linePitch="254"/>
        </w:sectPr>
      </w:pPr>
    </w:p>
    <w:p w14:paraId="7B62BAF1" w14:textId="77777777" w:rsidR="00556A72" w:rsidRDefault="00556A72"/>
    <w:sectPr w:rsidR="00556A72" w:rsidSect="00622BBC">
      <w:headerReference w:type="first" r:id="rId198"/>
      <w:footerReference w:type="first" r:id="rId199"/>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AF88" w14:textId="77777777" w:rsidR="00F915EF" w:rsidRDefault="00F915EF">
      <w:r>
        <w:separator/>
      </w:r>
    </w:p>
  </w:endnote>
  <w:endnote w:type="continuationSeparator" w:id="0">
    <w:p w14:paraId="595FE2B4" w14:textId="77777777" w:rsidR="00F915EF" w:rsidRDefault="00F9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9536" w14:textId="6B8400EC" w:rsidR="005E52FF" w:rsidRPr="00970873" w:rsidRDefault="00970873" w:rsidP="00970873">
    <w:pPr>
      <w:pStyle w:val="Footer"/>
      <w:jc w:val="center"/>
      <w:rPr>
        <w:rFonts w:cs="Arial"/>
        <w:sz w:val="14"/>
      </w:rPr>
    </w:pPr>
    <w:r w:rsidRPr="0097087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EEA9" w14:textId="77777777" w:rsidR="00D50A8F" w:rsidRDefault="00D50A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0A8F" w14:paraId="793E20B1" w14:textId="77777777">
      <w:tc>
        <w:tcPr>
          <w:tcW w:w="847" w:type="pct"/>
        </w:tcPr>
        <w:p w14:paraId="083AA8B5" w14:textId="77777777" w:rsidR="00D50A8F" w:rsidRDefault="00D50A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tc>
      <w:tc>
        <w:tcPr>
          <w:tcW w:w="3092" w:type="pct"/>
        </w:tcPr>
        <w:p w14:paraId="4D66DD07" w14:textId="7CCA9D62" w:rsidR="00D50A8F" w:rsidRDefault="00970873">
          <w:pPr>
            <w:pStyle w:val="Footer"/>
            <w:jc w:val="center"/>
          </w:pPr>
          <w:r>
            <w:fldChar w:fldCharType="begin"/>
          </w:r>
          <w:r>
            <w:instrText xml:space="preserve"> REF Citation *\charformat </w:instrText>
          </w:r>
          <w:r>
            <w:fldChar w:fldCharType="separate"/>
          </w:r>
          <w:r w:rsidR="009E40A3">
            <w:t>Architects Act 2004</w:t>
          </w:r>
          <w:r>
            <w:fldChar w:fldCharType="end"/>
          </w:r>
        </w:p>
        <w:p w14:paraId="7E3A3500" w14:textId="3FA51F3A" w:rsidR="00D50A8F" w:rsidRDefault="00970873">
          <w:pPr>
            <w:pStyle w:val="FooterInfoCentre"/>
          </w:pPr>
          <w:r>
            <w:fldChar w:fldCharType="begin"/>
          </w:r>
          <w:r>
            <w:instrText xml:space="preserve"> DOCPROPERTY "Eff"  *\charformat </w:instrText>
          </w:r>
          <w:r>
            <w:fldChar w:fldCharType="separate"/>
          </w:r>
          <w:r w:rsidR="009E40A3">
            <w:t xml:space="preserve">Effective:  </w:t>
          </w:r>
          <w:r>
            <w:fldChar w:fldCharType="end"/>
          </w:r>
          <w:r>
            <w:fldChar w:fldCharType="begin"/>
          </w:r>
          <w:r>
            <w:instrText xml:space="preserve"> DOCPROPERTY "StartDt"  *\charformat </w:instrText>
          </w:r>
          <w:r>
            <w:fldChar w:fldCharType="separate"/>
          </w:r>
          <w:r w:rsidR="009E40A3">
            <w:t>24/08/22</w:t>
          </w:r>
          <w:r>
            <w:fldChar w:fldCharType="end"/>
          </w:r>
          <w:r>
            <w:fldChar w:fldCharType="begin"/>
          </w:r>
          <w:r>
            <w:instrText xml:space="preserve"> DOCPROPERTY "EndDt"  *\charformat </w:instrText>
          </w:r>
          <w:r>
            <w:fldChar w:fldCharType="separate"/>
          </w:r>
          <w:r w:rsidR="009E40A3">
            <w:t>-11/12/23</w:t>
          </w:r>
          <w:r>
            <w:fldChar w:fldCharType="end"/>
          </w:r>
        </w:p>
      </w:tc>
      <w:tc>
        <w:tcPr>
          <w:tcW w:w="1061" w:type="pct"/>
        </w:tcPr>
        <w:p w14:paraId="1A102A94" w14:textId="37FCDEFF" w:rsidR="00D50A8F" w:rsidRDefault="00970873">
          <w:pPr>
            <w:pStyle w:val="Footer"/>
            <w:jc w:val="right"/>
          </w:pPr>
          <w:r>
            <w:fldChar w:fldCharType="begin"/>
          </w:r>
          <w:r>
            <w:instrText xml:space="preserve"> DOCPROPERTY "Category"  *\charformat  </w:instrText>
          </w:r>
          <w:r>
            <w:fldChar w:fldCharType="separate"/>
          </w:r>
          <w:r w:rsidR="009E40A3">
            <w:t>R15</w:t>
          </w:r>
          <w:r>
            <w:fldChar w:fldCharType="end"/>
          </w:r>
          <w:r w:rsidR="00D50A8F">
            <w:br/>
          </w:r>
          <w:r>
            <w:fldChar w:fldCharType="begin"/>
          </w:r>
          <w:r>
            <w:instrText xml:space="preserve"> DOCPROPERTY "RepubDt"  *\charformat  </w:instrText>
          </w:r>
          <w:r>
            <w:fldChar w:fldCharType="separate"/>
          </w:r>
          <w:r w:rsidR="009E40A3">
            <w:t>24/08/22</w:t>
          </w:r>
          <w:r>
            <w:fldChar w:fldCharType="end"/>
          </w:r>
        </w:p>
      </w:tc>
    </w:tr>
  </w:tbl>
  <w:p w14:paraId="5F791797" w14:textId="5FF7E9A0" w:rsidR="00D50A8F" w:rsidRPr="00970873" w:rsidRDefault="00970873" w:rsidP="00970873">
    <w:pPr>
      <w:pStyle w:val="Status"/>
      <w:rPr>
        <w:rFonts w:cs="Arial"/>
      </w:rPr>
    </w:pPr>
    <w:r w:rsidRPr="00970873">
      <w:rPr>
        <w:rFonts w:cs="Arial"/>
      </w:rPr>
      <w:fldChar w:fldCharType="begin"/>
    </w:r>
    <w:r w:rsidRPr="00970873">
      <w:rPr>
        <w:rFonts w:cs="Arial"/>
      </w:rPr>
      <w:instrText xml:space="preserve"> DOCPROPERTY "Status" </w:instrText>
    </w:r>
    <w:r w:rsidRPr="00970873">
      <w:rPr>
        <w:rFonts w:cs="Arial"/>
      </w:rPr>
      <w:fldChar w:fldCharType="separate"/>
    </w:r>
    <w:r w:rsidR="009E40A3" w:rsidRPr="00970873">
      <w:rPr>
        <w:rFonts w:cs="Arial"/>
      </w:rPr>
      <w:t xml:space="preserve"> </w:t>
    </w:r>
    <w:r w:rsidRPr="00970873">
      <w:rPr>
        <w:rFonts w:cs="Arial"/>
      </w:rPr>
      <w:fldChar w:fldCharType="end"/>
    </w:r>
    <w:r w:rsidRPr="0097087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B4EB" w14:textId="77777777" w:rsidR="00D50A8F" w:rsidRDefault="00D50A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0A8F" w14:paraId="2212B94B" w14:textId="77777777">
      <w:tc>
        <w:tcPr>
          <w:tcW w:w="1061" w:type="pct"/>
        </w:tcPr>
        <w:p w14:paraId="11A06BC6" w14:textId="1BCC1F9B" w:rsidR="00D50A8F" w:rsidRDefault="00970873">
          <w:pPr>
            <w:pStyle w:val="Footer"/>
          </w:pPr>
          <w:r>
            <w:fldChar w:fldCharType="begin"/>
          </w:r>
          <w:r>
            <w:instrText xml:space="preserve"> DOCPROPERTY "Category"  *\charformat  </w:instrText>
          </w:r>
          <w:r>
            <w:fldChar w:fldCharType="separate"/>
          </w:r>
          <w:r w:rsidR="009E40A3">
            <w:t>R15</w:t>
          </w:r>
          <w:r>
            <w:fldChar w:fldCharType="end"/>
          </w:r>
          <w:r w:rsidR="00D50A8F">
            <w:br/>
          </w:r>
          <w:r>
            <w:fldChar w:fldCharType="begin"/>
          </w:r>
          <w:r>
            <w:instrText xml:space="preserve"> DOCPROPERTY "RepubDt"  *\charformat  </w:instrText>
          </w:r>
          <w:r>
            <w:fldChar w:fldCharType="separate"/>
          </w:r>
          <w:r w:rsidR="009E40A3">
            <w:t>24/08/22</w:t>
          </w:r>
          <w:r>
            <w:fldChar w:fldCharType="end"/>
          </w:r>
        </w:p>
      </w:tc>
      <w:tc>
        <w:tcPr>
          <w:tcW w:w="3092" w:type="pct"/>
        </w:tcPr>
        <w:p w14:paraId="52533A95" w14:textId="6F6C8988" w:rsidR="00D50A8F" w:rsidRDefault="00970873">
          <w:pPr>
            <w:pStyle w:val="Footer"/>
            <w:jc w:val="center"/>
          </w:pPr>
          <w:r>
            <w:fldChar w:fldCharType="begin"/>
          </w:r>
          <w:r>
            <w:instrText xml:space="preserve"> REF Citation *\charformat </w:instrText>
          </w:r>
          <w:r>
            <w:fldChar w:fldCharType="separate"/>
          </w:r>
          <w:r w:rsidR="009E40A3">
            <w:t>Architects Act 2004</w:t>
          </w:r>
          <w:r>
            <w:fldChar w:fldCharType="end"/>
          </w:r>
        </w:p>
        <w:p w14:paraId="5DFB540C" w14:textId="25C43B01" w:rsidR="00D50A8F" w:rsidRDefault="00970873">
          <w:pPr>
            <w:pStyle w:val="FooterInfoCentre"/>
          </w:pPr>
          <w:r>
            <w:fldChar w:fldCharType="begin"/>
          </w:r>
          <w:r>
            <w:instrText xml:space="preserve"> DOCPROPERTY "Eff"  *\charformat </w:instrText>
          </w:r>
          <w:r>
            <w:fldChar w:fldCharType="separate"/>
          </w:r>
          <w:r w:rsidR="009E40A3">
            <w:t xml:space="preserve">Effective:  </w:t>
          </w:r>
          <w:r>
            <w:fldChar w:fldCharType="end"/>
          </w:r>
          <w:r>
            <w:fldChar w:fldCharType="begin"/>
          </w:r>
          <w:r>
            <w:instrText xml:space="preserve"> DOCPROPERTY "StartDt"  *\charfor</w:instrText>
          </w:r>
          <w:r>
            <w:instrText xml:space="preserve">mat </w:instrText>
          </w:r>
          <w:r>
            <w:fldChar w:fldCharType="separate"/>
          </w:r>
          <w:r w:rsidR="009E40A3">
            <w:t>24/08/22</w:t>
          </w:r>
          <w:r>
            <w:fldChar w:fldCharType="end"/>
          </w:r>
          <w:r>
            <w:fldChar w:fldCharType="begin"/>
          </w:r>
          <w:r>
            <w:instrText xml:space="preserve"> DOCPROPERTY "EndDt"  *\charformat </w:instrText>
          </w:r>
          <w:r>
            <w:fldChar w:fldCharType="separate"/>
          </w:r>
          <w:r w:rsidR="009E40A3">
            <w:t>-11/12/23</w:t>
          </w:r>
          <w:r>
            <w:fldChar w:fldCharType="end"/>
          </w:r>
        </w:p>
      </w:tc>
      <w:tc>
        <w:tcPr>
          <w:tcW w:w="847" w:type="pct"/>
        </w:tcPr>
        <w:p w14:paraId="0DD43C1C" w14:textId="77777777" w:rsidR="00D50A8F" w:rsidRDefault="00D50A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tc>
    </w:tr>
  </w:tbl>
  <w:p w14:paraId="435B31C9" w14:textId="5B40CCA6" w:rsidR="00D50A8F" w:rsidRPr="00970873" w:rsidRDefault="00970873" w:rsidP="00970873">
    <w:pPr>
      <w:pStyle w:val="Status"/>
      <w:rPr>
        <w:rFonts w:cs="Arial"/>
      </w:rPr>
    </w:pPr>
    <w:r w:rsidRPr="00970873">
      <w:rPr>
        <w:rFonts w:cs="Arial"/>
      </w:rPr>
      <w:fldChar w:fldCharType="begin"/>
    </w:r>
    <w:r w:rsidRPr="00970873">
      <w:rPr>
        <w:rFonts w:cs="Arial"/>
      </w:rPr>
      <w:instrText xml:space="preserve"> DOCPROPERTY "Status" </w:instrText>
    </w:r>
    <w:r w:rsidRPr="00970873">
      <w:rPr>
        <w:rFonts w:cs="Arial"/>
      </w:rPr>
      <w:fldChar w:fldCharType="separate"/>
    </w:r>
    <w:r w:rsidR="009E40A3" w:rsidRPr="00970873">
      <w:rPr>
        <w:rFonts w:cs="Arial"/>
      </w:rPr>
      <w:t xml:space="preserve"> </w:t>
    </w:r>
    <w:r w:rsidRPr="00970873">
      <w:rPr>
        <w:rFonts w:cs="Arial"/>
      </w:rPr>
      <w:fldChar w:fldCharType="end"/>
    </w:r>
    <w:r w:rsidRPr="0097087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56B5" w14:textId="77777777" w:rsidR="00D50A8F" w:rsidRDefault="00D50A8F">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0A8F" w14:paraId="11BBEA3F" w14:textId="77777777">
      <w:tc>
        <w:tcPr>
          <w:tcW w:w="847" w:type="pct"/>
          <w:tcBorders>
            <w:top w:val="single" w:sz="4" w:space="0" w:color="auto"/>
            <w:left w:val="nil"/>
            <w:bottom w:val="nil"/>
            <w:right w:val="nil"/>
          </w:tcBorders>
        </w:tcPr>
        <w:p w14:paraId="37D23B57" w14:textId="77777777" w:rsidR="00D50A8F" w:rsidRDefault="00D50A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tc>
      <w:tc>
        <w:tcPr>
          <w:tcW w:w="3092" w:type="pct"/>
          <w:tcBorders>
            <w:top w:val="single" w:sz="4" w:space="0" w:color="auto"/>
            <w:left w:val="nil"/>
            <w:bottom w:val="nil"/>
            <w:right w:val="nil"/>
          </w:tcBorders>
        </w:tcPr>
        <w:p w14:paraId="173B4D6D" w14:textId="5C0319CC" w:rsidR="00D50A8F" w:rsidRDefault="00970873">
          <w:pPr>
            <w:pStyle w:val="Footer"/>
            <w:jc w:val="center"/>
          </w:pPr>
          <w:r>
            <w:fldChar w:fldCharType="begin"/>
          </w:r>
          <w:r>
            <w:instrText xml:space="preserve"> REF Citation *\charformat </w:instrText>
          </w:r>
          <w:r>
            <w:fldChar w:fldCharType="separate"/>
          </w:r>
          <w:r w:rsidR="009E40A3">
            <w:t>Architects Act 2004</w:t>
          </w:r>
          <w:r>
            <w:fldChar w:fldCharType="end"/>
          </w:r>
        </w:p>
        <w:p w14:paraId="591619C0" w14:textId="49F743EC" w:rsidR="00D50A8F" w:rsidRDefault="00970873">
          <w:pPr>
            <w:pStyle w:val="FooterInfoCentre"/>
          </w:pPr>
          <w:r>
            <w:fldChar w:fldCharType="begin"/>
          </w:r>
          <w:r>
            <w:instrText xml:space="preserve"> DOCPROPERTY "Eff"  *\charformat </w:instrText>
          </w:r>
          <w:r>
            <w:fldChar w:fldCharType="separate"/>
          </w:r>
          <w:r w:rsidR="009E40A3">
            <w:t xml:space="preserve">Effective:  </w:t>
          </w:r>
          <w:r>
            <w:fldChar w:fldCharType="end"/>
          </w:r>
          <w:r>
            <w:fldChar w:fldCharType="begin"/>
          </w:r>
          <w:r>
            <w:instrText xml:space="preserve"> DOCPROPERTY "StartDt"  *\charformat </w:instrText>
          </w:r>
          <w:r>
            <w:fldChar w:fldCharType="separate"/>
          </w:r>
          <w:r w:rsidR="009E40A3">
            <w:t>24/08/22</w:t>
          </w:r>
          <w:r>
            <w:fldChar w:fldCharType="end"/>
          </w:r>
          <w:r>
            <w:fldChar w:fldCharType="begin"/>
          </w:r>
          <w:r>
            <w:instrText xml:space="preserve"> DOCPROPERTY "EndDt"  *\charformat </w:instrText>
          </w:r>
          <w:r>
            <w:fldChar w:fldCharType="separate"/>
          </w:r>
          <w:r w:rsidR="009E40A3">
            <w:t>-11/12/23</w:t>
          </w:r>
          <w:r>
            <w:fldChar w:fldCharType="end"/>
          </w:r>
        </w:p>
      </w:tc>
      <w:tc>
        <w:tcPr>
          <w:tcW w:w="1061" w:type="pct"/>
          <w:tcBorders>
            <w:top w:val="single" w:sz="4" w:space="0" w:color="auto"/>
            <w:left w:val="nil"/>
            <w:bottom w:val="nil"/>
            <w:right w:val="nil"/>
          </w:tcBorders>
        </w:tcPr>
        <w:p w14:paraId="3FE6BBB5" w14:textId="00F24438" w:rsidR="00D50A8F" w:rsidRDefault="00970873">
          <w:pPr>
            <w:pStyle w:val="Footer"/>
            <w:jc w:val="right"/>
          </w:pPr>
          <w:r>
            <w:fldChar w:fldCharType="begin"/>
          </w:r>
          <w:r>
            <w:instrText xml:space="preserve"> DOCPROPERTY "Category"  *\cha</w:instrText>
          </w:r>
          <w:r>
            <w:instrText xml:space="preserve">rformat  </w:instrText>
          </w:r>
          <w:r>
            <w:fldChar w:fldCharType="separate"/>
          </w:r>
          <w:r w:rsidR="009E40A3">
            <w:t>R15</w:t>
          </w:r>
          <w:r>
            <w:fldChar w:fldCharType="end"/>
          </w:r>
          <w:r w:rsidR="00D50A8F">
            <w:br/>
          </w:r>
          <w:r>
            <w:fldChar w:fldCharType="begin"/>
          </w:r>
          <w:r>
            <w:instrText xml:space="preserve"> DOCPROPERTY "RepubDt"  *\charformat  </w:instrText>
          </w:r>
          <w:r>
            <w:fldChar w:fldCharType="separate"/>
          </w:r>
          <w:r w:rsidR="009E40A3">
            <w:t>24/08/22</w:t>
          </w:r>
          <w:r>
            <w:fldChar w:fldCharType="end"/>
          </w:r>
        </w:p>
      </w:tc>
    </w:tr>
  </w:tbl>
  <w:p w14:paraId="71161E0B" w14:textId="26A38C80" w:rsidR="00D50A8F" w:rsidRPr="00970873" w:rsidRDefault="00970873" w:rsidP="00970873">
    <w:pPr>
      <w:pStyle w:val="Status"/>
      <w:rPr>
        <w:rFonts w:cs="Arial"/>
      </w:rPr>
    </w:pPr>
    <w:r w:rsidRPr="00970873">
      <w:rPr>
        <w:rFonts w:cs="Arial"/>
      </w:rPr>
      <w:fldChar w:fldCharType="begin"/>
    </w:r>
    <w:r w:rsidRPr="00970873">
      <w:rPr>
        <w:rFonts w:cs="Arial"/>
      </w:rPr>
      <w:instrText xml:space="preserve"> DOCPROPERTY "Status" </w:instrText>
    </w:r>
    <w:r w:rsidRPr="00970873">
      <w:rPr>
        <w:rFonts w:cs="Arial"/>
      </w:rPr>
      <w:fldChar w:fldCharType="separate"/>
    </w:r>
    <w:r w:rsidR="009E40A3" w:rsidRPr="00970873">
      <w:rPr>
        <w:rFonts w:cs="Arial"/>
      </w:rPr>
      <w:t xml:space="preserve"> </w:t>
    </w:r>
    <w:r w:rsidRPr="00970873">
      <w:rPr>
        <w:rFonts w:cs="Arial"/>
      </w:rPr>
      <w:fldChar w:fldCharType="end"/>
    </w:r>
    <w:r w:rsidRPr="0097087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6B1B" w14:textId="77777777" w:rsidR="00D50A8F" w:rsidRDefault="00D50A8F">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0A8F" w14:paraId="4D5325D8" w14:textId="77777777">
      <w:tc>
        <w:tcPr>
          <w:tcW w:w="1061" w:type="pct"/>
          <w:tcBorders>
            <w:top w:val="single" w:sz="4" w:space="0" w:color="auto"/>
            <w:left w:val="nil"/>
            <w:bottom w:val="nil"/>
            <w:right w:val="nil"/>
          </w:tcBorders>
        </w:tcPr>
        <w:p w14:paraId="6627BCDA" w14:textId="79AE5820" w:rsidR="00D50A8F" w:rsidRDefault="00970873">
          <w:pPr>
            <w:pStyle w:val="Footer"/>
          </w:pPr>
          <w:r>
            <w:fldChar w:fldCharType="begin"/>
          </w:r>
          <w:r>
            <w:instrText xml:space="preserve"> DOCPROPERTY "Category"  *\charformat  </w:instrText>
          </w:r>
          <w:r>
            <w:fldChar w:fldCharType="separate"/>
          </w:r>
          <w:r w:rsidR="009E40A3">
            <w:t>R15</w:t>
          </w:r>
          <w:r>
            <w:fldChar w:fldCharType="end"/>
          </w:r>
          <w:r w:rsidR="00D50A8F">
            <w:br/>
          </w:r>
          <w:r>
            <w:fldChar w:fldCharType="begin"/>
          </w:r>
          <w:r>
            <w:instrText xml:space="preserve"> DOCPROPERTY "RepubDt"  *\charformat  </w:instrText>
          </w:r>
          <w:r>
            <w:fldChar w:fldCharType="separate"/>
          </w:r>
          <w:r w:rsidR="009E40A3">
            <w:t>24/08/22</w:t>
          </w:r>
          <w:r>
            <w:fldChar w:fldCharType="end"/>
          </w:r>
        </w:p>
      </w:tc>
      <w:tc>
        <w:tcPr>
          <w:tcW w:w="3092" w:type="pct"/>
          <w:tcBorders>
            <w:top w:val="single" w:sz="4" w:space="0" w:color="auto"/>
            <w:left w:val="nil"/>
            <w:bottom w:val="nil"/>
            <w:right w:val="nil"/>
          </w:tcBorders>
        </w:tcPr>
        <w:p w14:paraId="1D84F36E" w14:textId="505C93EA" w:rsidR="00D50A8F" w:rsidRDefault="00970873">
          <w:pPr>
            <w:pStyle w:val="Footer"/>
            <w:jc w:val="center"/>
          </w:pPr>
          <w:r>
            <w:fldChar w:fldCharType="begin"/>
          </w:r>
          <w:r>
            <w:instrText xml:space="preserve"> REF Citation *\charformat </w:instrText>
          </w:r>
          <w:r>
            <w:fldChar w:fldCharType="separate"/>
          </w:r>
          <w:r w:rsidR="009E40A3">
            <w:t>Architects Act 2004</w:t>
          </w:r>
          <w:r>
            <w:fldChar w:fldCharType="end"/>
          </w:r>
        </w:p>
        <w:p w14:paraId="107B7C96" w14:textId="23E60DE4" w:rsidR="00D50A8F" w:rsidRDefault="00970873">
          <w:pPr>
            <w:pStyle w:val="FooterInfoCentre"/>
          </w:pPr>
          <w:r>
            <w:fldChar w:fldCharType="begin"/>
          </w:r>
          <w:r>
            <w:instrText xml:space="preserve"> DOCPROPERTY "Eff"  *\charformat </w:instrText>
          </w:r>
          <w:r>
            <w:fldChar w:fldCharType="separate"/>
          </w:r>
          <w:r w:rsidR="009E40A3">
            <w:t xml:space="preserve">Effective:  </w:t>
          </w:r>
          <w:r>
            <w:fldChar w:fldCharType="end"/>
          </w:r>
          <w:r>
            <w:fldChar w:fldCharType="begin"/>
          </w:r>
          <w:r>
            <w:instrText xml:space="preserve"> DOCPROPERTY "StartDt"  *\charformat </w:instrText>
          </w:r>
          <w:r>
            <w:fldChar w:fldCharType="separate"/>
          </w:r>
          <w:r w:rsidR="009E40A3">
            <w:t>24/08/22</w:t>
          </w:r>
          <w:r>
            <w:fldChar w:fldCharType="end"/>
          </w:r>
          <w:r>
            <w:fldChar w:fldCharType="begin"/>
          </w:r>
          <w:r>
            <w:instrText xml:space="preserve"> DOCPROPERTY "EndDt"  *\charformat </w:instrText>
          </w:r>
          <w:r>
            <w:fldChar w:fldCharType="separate"/>
          </w:r>
          <w:r w:rsidR="009E40A3">
            <w:t>-11/12/23</w:t>
          </w:r>
          <w:r>
            <w:fldChar w:fldCharType="end"/>
          </w:r>
        </w:p>
      </w:tc>
      <w:tc>
        <w:tcPr>
          <w:tcW w:w="847" w:type="pct"/>
          <w:tcBorders>
            <w:top w:val="single" w:sz="4" w:space="0" w:color="auto"/>
            <w:left w:val="nil"/>
            <w:bottom w:val="nil"/>
            <w:right w:val="nil"/>
          </w:tcBorders>
        </w:tcPr>
        <w:p w14:paraId="6C672DC1" w14:textId="77777777" w:rsidR="00D50A8F" w:rsidRDefault="00D50A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tc>
    </w:tr>
  </w:tbl>
  <w:p w14:paraId="09DFBC7E" w14:textId="44CA797D" w:rsidR="00D50A8F" w:rsidRPr="00970873" w:rsidRDefault="00970873" w:rsidP="00970873">
    <w:pPr>
      <w:pStyle w:val="Status"/>
      <w:rPr>
        <w:rFonts w:cs="Arial"/>
      </w:rPr>
    </w:pPr>
    <w:r w:rsidRPr="00970873">
      <w:rPr>
        <w:rFonts w:cs="Arial"/>
      </w:rPr>
      <w:fldChar w:fldCharType="begin"/>
    </w:r>
    <w:r w:rsidRPr="00970873">
      <w:rPr>
        <w:rFonts w:cs="Arial"/>
      </w:rPr>
      <w:instrText xml:space="preserve"> DOCPROPERTY "Status" </w:instrText>
    </w:r>
    <w:r w:rsidRPr="00970873">
      <w:rPr>
        <w:rFonts w:cs="Arial"/>
      </w:rPr>
      <w:fldChar w:fldCharType="separate"/>
    </w:r>
    <w:r w:rsidR="009E40A3" w:rsidRPr="00970873">
      <w:rPr>
        <w:rFonts w:cs="Arial"/>
      </w:rPr>
      <w:t xml:space="preserve"> </w:t>
    </w:r>
    <w:r w:rsidRPr="00970873">
      <w:rPr>
        <w:rFonts w:cs="Arial"/>
      </w:rPr>
      <w:fldChar w:fldCharType="end"/>
    </w:r>
    <w:r w:rsidRPr="0097087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57C1" w14:textId="77777777" w:rsidR="00D50A8F" w:rsidRDefault="00D50A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0A8F" w14:paraId="5D124D24" w14:textId="77777777">
      <w:tc>
        <w:tcPr>
          <w:tcW w:w="847" w:type="pct"/>
        </w:tcPr>
        <w:p w14:paraId="6AC16BF7" w14:textId="77777777" w:rsidR="00D50A8F" w:rsidRDefault="00D50A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tc>
      <w:tc>
        <w:tcPr>
          <w:tcW w:w="3092" w:type="pct"/>
        </w:tcPr>
        <w:p w14:paraId="1957CF4E" w14:textId="1667A13F" w:rsidR="00D50A8F" w:rsidRDefault="00970873">
          <w:pPr>
            <w:pStyle w:val="Footer"/>
            <w:jc w:val="center"/>
          </w:pPr>
          <w:r>
            <w:fldChar w:fldCharType="begin"/>
          </w:r>
          <w:r>
            <w:instrText xml:space="preserve"> REF Citation *\charformat </w:instrText>
          </w:r>
          <w:r>
            <w:fldChar w:fldCharType="separate"/>
          </w:r>
          <w:r w:rsidR="009E40A3">
            <w:t>Architects Act 2004</w:t>
          </w:r>
          <w:r>
            <w:fldChar w:fldCharType="end"/>
          </w:r>
        </w:p>
        <w:p w14:paraId="58B89E61" w14:textId="77278EFF" w:rsidR="00D50A8F" w:rsidRDefault="00970873">
          <w:pPr>
            <w:pStyle w:val="FooterInfoCentre"/>
          </w:pPr>
          <w:r>
            <w:fldChar w:fldCharType="begin"/>
          </w:r>
          <w:r>
            <w:instrText xml:space="preserve"> DOCPROPERTY "Eff"  *\charformat </w:instrText>
          </w:r>
          <w:r>
            <w:fldChar w:fldCharType="separate"/>
          </w:r>
          <w:r w:rsidR="009E40A3">
            <w:t xml:space="preserve">Effective:  </w:t>
          </w:r>
          <w:r>
            <w:fldChar w:fldCharType="end"/>
          </w:r>
          <w:r>
            <w:fldChar w:fldCharType="begin"/>
          </w:r>
          <w:r>
            <w:instrText xml:space="preserve"> DOCPROPERTY "StartDt"  *\charformat </w:instrText>
          </w:r>
          <w:r>
            <w:fldChar w:fldCharType="separate"/>
          </w:r>
          <w:r w:rsidR="009E40A3">
            <w:t>24/08/22</w:t>
          </w:r>
          <w:r>
            <w:fldChar w:fldCharType="end"/>
          </w:r>
          <w:r>
            <w:fldChar w:fldCharType="begin"/>
          </w:r>
          <w:r>
            <w:instrText xml:space="preserve"> DOCPROPERTY "EndDt"  *\charformat </w:instrText>
          </w:r>
          <w:r>
            <w:fldChar w:fldCharType="separate"/>
          </w:r>
          <w:r w:rsidR="009E40A3">
            <w:t>-11/12/23</w:t>
          </w:r>
          <w:r>
            <w:fldChar w:fldCharType="end"/>
          </w:r>
        </w:p>
      </w:tc>
      <w:tc>
        <w:tcPr>
          <w:tcW w:w="1061" w:type="pct"/>
        </w:tcPr>
        <w:p w14:paraId="3DA0CE2C" w14:textId="53242FBA" w:rsidR="00D50A8F" w:rsidRDefault="00970873">
          <w:pPr>
            <w:pStyle w:val="Footer"/>
            <w:jc w:val="right"/>
          </w:pPr>
          <w:r>
            <w:fldChar w:fldCharType="begin"/>
          </w:r>
          <w:r>
            <w:instrText xml:space="preserve"> DOCPROPERTY "Category"  *\charformat  </w:instrText>
          </w:r>
          <w:r>
            <w:fldChar w:fldCharType="separate"/>
          </w:r>
          <w:r w:rsidR="009E40A3">
            <w:t>R15</w:t>
          </w:r>
          <w:r>
            <w:fldChar w:fldCharType="end"/>
          </w:r>
          <w:r w:rsidR="00D50A8F">
            <w:br/>
          </w:r>
          <w:r>
            <w:fldChar w:fldCharType="begin"/>
          </w:r>
          <w:r>
            <w:instrText xml:space="preserve"> DOCPROPERTY "RepubDt"  *\charformat  </w:instrText>
          </w:r>
          <w:r>
            <w:fldChar w:fldCharType="separate"/>
          </w:r>
          <w:r w:rsidR="009E40A3">
            <w:t>24/08/22</w:t>
          </w:r>
          <w:r>
            <w:fldChar w:fldCharType="end"/>
          </w:r>
        </w:p>
      </w:tc>
    </w:tr>
  </w:tbl>
  <w:p w14:paraId="22265225" w14:textId="3B4DC1D8" w:rsidR="00D50A8F" w:rsidRPr="00970873" w:rsidRDefault="00970873" w:rsidP="00970873">
    <w:pPr>
      <w:pStyle w:val="Status"/>
      <w:rPr>
        <w:rFonts w:cs="Arial"/>
      </w:rPr>
    </w:pPr>
    <w:r w:rsidRPr="00970873">
      <w:rPr>
        <w:rFonts w:cs="Arial"/>
      </w:rPr>
      <w:fldChar w:fldCharType="begin"/>
    </w:r>
    <w:r w:rsidRPr="00970873">
      <w:rPr>
        <w:rFonts w:cs="Arial"/>
      </w:rPr>
      <w:instrText xml:space="preserve"> DOCPROPERTY "Status" </w:instrText>
    </w:r>
    <w:r w:rsidRPr="00970873">
      <w:rPr>
        <w:rFonts w:cs="Arial"/>
      </w:rPr>
      <w:fldChar w:fldCharType="separate"/>
    </w:r>
    <w:r w:rsidR="009E40A3" w:rsidRPr="00970873">
      <w:rPr>
        <w:rFonts w:cs="Arial"/>
      </w:rPr>
      <w:t xml:space="preserve"> </w:t>
    </w:r>
    <w:r w:rsidRPr="00970873">
      <w:rPr>
        <w:rFonts w:cs="Arial"/>
      </w:rPr>
      <w:fldChar w:fldCharType="end"/>
    </w:r>
    <w:r w:rsidRPr="0097087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B91D" w14:textId="77777777" w:rsidR="00D50A8F" w:rsidRDefault="00D50A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0A8F" w14:paraId="1F249DF0" w14:textId="77777777">
      <w:tc>
        <w:tcPr>
          <w:tcW w:w="1061" w:type="pct"/>
        </w:tcPr>
        <w:p w14:paraId="79A29228" w14:textId="7375BBB3" w:rsidR="00D50A8F" w:rsidRDefault="00970873">
          <w:pPr>
            <w:pStyle w:val="Footer"/>
          </w:pPr>
          <w:r>
            <w:fldChar w:fldCharType="begin"/>
          </w:r>
          <w:r>
            <w:instrText xml:space="preserve"> DOCPROPERTY "Category"  *\charformat  </w:instrText>
          </w:r>
          <w:r>
            <w:fldChar w:fldCharType="separate"/>
          </w:r>
          <w:r w:rsidR="009E40A3">
            <w:t>R15</w:t>
          </w:r>
          <w:r>
            <w:fldChar w:fldCharType="end"/>
          </w:r>
          <w:r w:rsidR="00D50A8F">
            <w:br/>
          </w:r>
          <w:r>
            <w:fldChar w:fldCharType="begin"/>
          </w:r>
          <w:r>
            <w:instrText xml:space="preserve"> DOCPROPERTY "RepubDt"  *\charformat  </w:instrText>
          </w:r>
          <w:r>
            <w:fldChar w:fldCharType="separate"/>
          </w:r>
          <w:r w:rsidR="009E40A3">
            <w:t>24/08/22</w:t>
          </w:r>
          <w:r>
            <w:fldChar w:fldCharType="end"/>
          </w:r>
        </w:p>
      </w:tc>
      <w:tc>
        <w:tcPr>
          <w:tcW w:w="3092" w:type="pct"/>
        </w:tcPr>
        <w:p w14:paraId="6CCDF5D9" w14:textId="60229581" w:rsidR="00D50A8F" w:rsidRDefault="00970873">
          <w:pPr>
            <w:pStyle w:val="Footer"/>
            <w:jc w:val="center"/>
          </w:pPr>
          <w:r>
            <w:fldChar w:fldCharType="begin"/>
          </w:r>
          <w:r>
            <w:instrText xml:space="preserve"> REF Citation *\charformat </w:instrText>
          </w:r>
          <w:r>
            <w:fldChar w:fldCharType="separate"/>
          </w:r>
          <w:r w:rsidR="009E40A3">
            <w:t>Architects Act 2004</w:t>
          </w:r>
          <w:r>
            <w:fldChar w:fldCharType="end"/>
          </w:r>
        </w:p>
        <w:p w14:paraId="345D86A3" w14:textId="68A3947C" w:rsidR="00D50A8F" w:rsidRDefault="00970873">
          <w:pPr>
            <w:pStyle w:val="FooterInfoCentre"/>
          </w:pPr>
          <w:r>
            <w:fldChar w:fldCharType="begin"/>
          </w:r>
          <w:r>
            <w:instrText xml:space="preserve"> DOCPROPERTY "Eff"  *\charformat </w:instrText>
          </w:r>
          <w:r>
            <w:fldChar w:fldCharType="separate"/>
          </w:r>
          <w:r w:rsidR="009E40A3">
            <w:t xml:space="preserve">Effective:  </w:t>
          </w:r>
          <w:r>
            <w:fldChar w:fldCharType="end"/>
          </w:r>
          <w:r>
            <w:fldChar w:fldCharType="begin"/>
          </w:r>
          <w:r>
            <w:instrText xml:space="preserve"> DOCPROPERTY "StartDt"  *\charformat </w:instrText>
          </w:r>
          <w:r>
            <w:fldChar w:fldCharType="separate"/>
          </w:r>
          <w:r w:rsidR="009E40A3">
            <w:t>24/08/22</w:t>
          </w:r>
          <w:r>
            <w:fldChar w:fldCharType="end"/>
          </w:r>
          <w:r>
            <w:fldChar w:fldCharType="begin"/>
          </w:r>
          <w:r>
            <w:instrText xml:space="preserve"> DOCPROPERTY "</w:instrText>
          </w:r>
          <w:r>
            <w:instrText xml:space="preserve">EndDt"  *\charformat </w:instrText>
          </w:r>
          <w:r>
            <w:fldChar w:fldCharType="separate"/>
          </w:r>
          <w:r w:rsidR="009E40A3">
            <w:t>-11/12/23</w:t>
          </w:r>
          <w:r>
            <w:fldChar w:fldCharType="end"/>
          </w:r>
        </w:p>
      </w:tc>
      <w:tc>
        <w:tcPr>
          <w:tcW w:w="847" w:type="pct"/>
        </w:tcPr>
        <w:p w14:paraId="0302D7FC" w14:textId="77777777" w:rsidR="00D50A8F" w:rsidRDefault="00D50A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14:paraId="5ACBCD4A" w14:textId="6B51C70A" w:rsidR="00D50A8F" w:rsidRPr="00970873" w:rsidRDefault="00970873" w:rsidP="00970873">
    <w:pPr>
      <w:pStyle w:val="Status"/>
      <w:rPr>
        <w:rFonts w:cs="Arial"/>
      </w:rPr>
    </w:pPr>
    <w:r w:rsidRPr="00970873">
      <w:rPr>
        <w:rFonts w:cs="Arial"/>
      </w:rPr>
      <w:fldChar w:fldCharType="begin"/>
    </w:r>
    <w:r w:rsidRPr="00970873">
      <w:rPr>
        <w:rFonts w:cs="Arial"/>
      </w:rPr>
      <w:instrText xml:space="preserve"> DOCPROPERTY "Status" </w:instrText>
    </w:r>
    <w:r w:rsidRPr="00970873">
      <w:rPr>
        <w:rFonts w:cs="Arial"/>
      </w:rPr>
      <w:fldChar w:fldCharType="separate"/>
    </w:r>
    <w:r w:rsidR="009E40A3" w:rsidRPr="00970873">
      <w:rPr>
        <w:rFonts w:cs="Arial"/>
      </w:rPr>
      <w:t xml:space="preserve"> </w:t>
    </w:r>
    <w:r w:rsidRPr="00970873">
      <w:rPr>
        <w:rFonts w:cs="Arial"/>
      </w:rPr>
      <w:fldChar w:fldCharType="end"/>
    </w:r>
    <w:r w:rsidRPr="0097087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A4F4" w14:textId="5E0C3356" w:rsidR="00D50A8F" w:rsidRPr="00970873" w:rsidRDefault="00970873" w:rsidP="00970873">
    <w:pPr>
      <w:pStyle w:val="Footer"/>
      <w:jc w:val="center"/>
      <w:rPr>
        <w:rFonts w:cs="Arial"/>
        <w:sz w:val="14"/>
      </w:rPr>
    </w:pPr>
    <w:r w:rsidRPr="0097087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5055" w14:textId="275409E4" w:rsidR="00D50A8F" w:rsidRPr="00970873" w:rsidRDefault="00D50A8F" w:rsidP="00970873">
    <w:pPr>
      <w:pStyle w:val="Footer"/>
      <w:jc w:val="center"/>
      <w:rPr>
        <w:rFonts w:cs="Arial"/>
        <w:sz w:val="14"/>
      </w:rPr>
    </w:pPr>
    <w:r w:rsidRPr="00970873">
      <w:rPr>
        <w:rFonts w:cs="Arial"/>
        <w:sz w:val="14"/>
      </w:rPr>
      <w:fldChar w:fldCharType="begin"/>
    </w:r>
    <w:r w:rsidRPr="00970873">
      <w:rPr>
        <w:rFonts w:cs="Arial"/>
        <w:sz w:val="14"/>
      </w:rPr>
      <w:instrText xml:space="preserve"> COMMENTS  \* MERGEFORMAT </w:instrText>
    </w:r>
    <w:r w:rsidRPr="00970873">
      <w:rPr>
        <w:rFonts w:cs="Arial"/>
        <w:sz w:val="14"/>
      </w:rPr>
      <w:fldChar w:fldCharType="end"/>
    </w:r>
    <w:r w:rsidR="00970873" w:rsidRPr="0097087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6264" w14:textId="31125502" w:rsidR="00D50A8F" w:rsidRPr="00970873" w:rsidRDefault="00970873" w:rsidP="00970873">
    <w:pPr>
      <w:pStyle w:val="Footer"/>
      <w:jc w:val="center"/>
      <w:rPr>
        <w:rFonts w:cs="Arial"/>
        <w:sz w:val="14"/>
      </w:rPr>
    </w:pPr>
    <w:r w:rsidRPr="0097087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28B0" w14:textId="77777777" w:rsidR="00D50A8F" w:rsidRDefault="00D50A8F">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2E3F" w14:textId="246C584B" w:rsidR="00D50A8F" w:rsidRPr="00970873" w:rsidRDefault="00D50A8F" w:rsidP="00970873">
    <w:pPr>
      <w:pStyle w:val="Footer"/>
      <w:jc w:val="center"/>
      <w:rPr>
        <w:rFonts w:cs="Arial"/>
        <w:sz w:val="14"/>
      </w:rPr>
    </w:pPr>
    <w:r w:rsidRPr="00970873">
      <w:rPr>
        <w:rFonts w:cs="Arial"/>
        <w:sz w:val="14"/>
      </w:rPr>
      <w:fldChar w:fldCharType="begin"/>
    </w:r>
    <w:r w:rsidRPr="00970873">
      <w:rPr>
        <w:rFonts w:cs="Arial"/>
        <w:sz w:val="14"/>
      </w:rPr>
      <w:instrText xml:space="preserve"> DOCPROPERTY "Status" </w:instrText>
    </w:r>
    <w:r w:rsidRPr="00970873">
      <w:rPr>
        <w:rFonts w:cs="Arial"/>
        <w:sz w:val="14"/>
      </w:rPr>
      <w:fldChar w:fldCharType="separate"/>
    </w:r>
    <w:r w:rsidR="009E40A3" w:rsidRPr="00970873">
      <w:rPr>
        <w:rFonts w:cs="Arial"/>
        <w:sz w:val="14"/>
      </w:rPr>
      <w:t xml:space="preserve"> </w:t>
    </w:r>
    <w:r w:rsidRPr="00970873">
      <w:rPr>
        <w:rFonts w:cs="Arial"/>
        <w:sz w:val="14"/>
      </w:rPr>
      <w:fldChar w:fldCharType="end"/>
    </w:r>
    <w:r w:rsidRPr="00970873">
      <w:rPr>
        <w:rFonts w:cs="Arial"/>
        <w:sz w:val="14"/>
      </w:rPr>
      <w:fldChar w:fldCharType="begin"/>
    </w:r>
    <w:r w:rsidRPr="00970873">
      <w:rPr>
        <w:rFonts w:cs="Arial"/>
        <w:sz w:val="14"/>
      </w:rPr>
      <w:instrText xml:space="preserve"> COMMENTS  \* MERGEFORMAT </w:instrText>
    </w:r>
    <w:r w:rsidRPr="00970873">
      <w:rPr>
        <w:rFonts w:cs="Arial"/>
        <w:sz w:val="14"/>
      </w:rPr>
      <w:fldChar w:fldCharType="end"/>
    </w:r>
    <w:r w:rsidR="00970873" w:rsidRPr="0097087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BD91" w14:textId="2B66DE56" w:rsidR="005E52FF" w:rsidRPr="00970873" w:rsidRDefault="00970873" w:rsidP="00970873">
    <w:pPr>
      <w:pStyle w:val="Footer"/>
      <w:jc w:val="center"/>
      <w:rPr>
        <w:rFonts w:cs="Arial"/>
        <w:sz w:val="14"/>
      </w:rPr>
    </w:pPr>
    <w:r w:rsidRPr="0097087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1AA1" w14:textId="77777777" w:rsidR="00D50A8F" w:rsidRDefault="00D50A8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50A8F" w14:paraId="149626A0" w14:textId="77777777">
      <w:tc>
        <w:tcPr>
          <w:tcW w:w="846" w:type="pct"/>
        </w:tcPr>
        <w:p w14:paraId="5B086FB3" w14:textId="77777777" w:rsidR="00D50A8F" w:rsidRDefault="00D50A8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DB1FE5E" w14:textId="6DD2D7FF" w:rsidR="00D50A8F" w:rsidRDefault="00970873">
          <w:pPr>
            <w:pStyle w:val="Footer"/>
            <w:jc w:val="center"/>
          </w:pPr>
          <w:r>
            <w:fldChar w:fldCharType="begin"/>
          </w:r>
          <w:r>
            <w:instrText xml:space="preserve"> REF Citation *\charformat </w:instrText>
          </w:r>
          <w:r>
            <w:fldChar w:fldCharType="separate"/>
          </w:r>
          <w:r w:rsidR="009E40A3">
            <w:t>Architects Act 2004</w:t>
          </w:r>
          <w:r>
            <w:fldChar w:fldCharType="end"/>
          </w:r>
        </w:p>
        <w:p w14:paraId="60783BE8" w14:textId="0DC7494A" w:rsidR="00D50A8F" w:rsidRDefault="00970873">
          <w:pPr>
            <w:pStyle w:val="FooterInfoCentre"/>
          </w:pPr>
          <w:r>
            <w:fldChar w:fldCharType="begin"/>
          </w:r>
          <w:r>
            <w:instrText xml:space="preserve"> DOCPROPERTY "Eff"  </w:instrText>
          </w:r>
          <w:r>
            <w:fldChar w:fldCharType="separate"/>
          </w:r>
          <w:r w:rsidR="009E40A3">
            <w:t xml:space="preserve">Effective:  </w:t>
          </w:r>
          <w:r>
            <w:fldChar w:fldCharType="end"/>
          </w:r>
          <w:r>
            <w:fldChar w:fldCharType="begin"/>
          </w:r>
          <w:r>
            <w:instrText xml:space="preserve"> DOCPROPERTY "StartDt"   </w:instrText>
          </w:r>
          <w:r>
            <w:fldChar w:fldCharType="separate"/>
          </w:r>
          <w:r w:rsidR="009E40A3">
            <w:t>24/08/22</w:t>
          </w:r>
          <w:r>
            <w:fldChar w:fldCharType="end"/>
          </w:r>
          <w:r>
            <w:fldChar w:fldCharType="begin"/>
          </w:r>
          <w:r>
            <w:instrText xml:space="preserve"> DOCPROPERTY "EndDt"  </w:instrText>
          </w:r>
          <w:r>
            <w:fldChar w:fldCharType="separate"/>
          </w:r>
          <w:r w:rsidR="009E40A3">
            <w:t>-11/12/23</w:t>
          </w:r>
          <w:r>
            <w:fldChar w:fldCharType="end"/>
          </w:r>
        </w:p>
      </w:tc>
      <w:tc>
        <w:tcPr>
          <w:tcW w:w="1061" w:type="pct"/>
        </w:tcPr>
        <w:p w14:paraId="7F9F1283" w14:textId="43D5A2BD" w:rsidR="00D50A8F" w:rsidRDefault="00970873">
          <w:pPr>
            <w:pStyle w:val="Footer"/>
            <w:jc w:val="right"/>
          </w:pPr>
          <w:r>
            <w:fldChar w:fldCharType="begin"/>
          </w:r>
          <w:r>
            <w:instrText xml:space="preserve"> DOCPROPERTY "Category"  </w:instrText>
          </w:r>
          <w:r>
            <w:fldChar w:fldCharType="separate"/>
          </w:r>
          <w:r w:rsidR="009E40A3">
            <w:t>R15</w:t>
          </w:r>
          <w:r>
            <w:fldChar w:fldCharType="end"/>
          </w:r>
          <w:r w:rsidR="00D50A8F">
            <w:br/>
          </w:r>
          <w:r>
            <w:fldChar w:fldCharType="begin"/>
          </w:r>
          <w:r>
            <w:instrText xml:space="preserve"> DOCPROPERTY "RepubDt"  </w:instrText>
          </w:r>
          <w:r>
            <w:fldChar w:fldCharType="separate"/>
          </w:r>
          <w:r w:rsidR="009E40A3">
            <w:t>24/08/22</w:t>
          </w:r>
          <w:r>
            <w:fldChar w:fldCharType="end"/>
          </w:r>
        </w:p>
      </w:tc>
    </w:tr>
  </w:tbl>
  <w:p w14:paraId="5F54857D" w14:textId="23586094" w:rsidR="00D50A8F" w:rsidRPr="00970873" w:rsidRDefault="00970873" w:rsidP="00970873">
    <w:pPr>
      <w:pStyle w:val="Status"/>
      <w:rPr>
        <w:rFonts w:cs="Arial"/>
      </w:rPr>
    </w:pPr>
    <w:r w:rsidRPr="00970873">
      <w:rPr>
        <w:rFonts w:cs="Arial"/>
      </w:rPr>
      <w:fldChar w:fldCharType="begin"/>
    </w:r>
    <w:r w:rsidRPr="00970873">
      <w:rPr>
        <w:rFonts w:cs="Arial"/>
      </w:rPr>
      <w:instrText xml:space="preserve"> DOCPROPERTY "Status" </w:instrText>
    </w:r>
    <w:r w:rsidRPr="00970873">
      <w:rPr>
        <w:rFonts w:cs="Arial"/>
      </w:rPr>
      <w:fldChar w:fldCharType="separate"/>
    </w:r>
    <w:r w:rsidR="009E40A3" w:rsidRPr="00970873">
      <w:rPr>
        <w:rFonts w:cs="Arial"/>
      </w:rPr>
      <w:t xml:space="preserve"> </w:t>
    </w:r>
    <w:r w:rsidRPr="00970873">
      <w:rPr>
        <w:rFonts w:cs="Arial"/>
      </w:rPr>
      <w:fldChar w:fldCharType="end"/>
    </w:r>
    <w:r w:rsidRPr="0097087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E45C" w14:textId="77777777" w:rsidR="00D50A8F" w:rsidRDefault="00D50A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50A8F" w14:paraId="575E6AC7" w14:textId="77777777">
      <w:tc>
        <w:tcPr>
          <w:tcW w:w="1061" w:type="pct"/>
        </w:tcPr>
        <w:p w14:paraId="7EAB505F" w14:textId="75B551D8" w:rsidR="00D50A8F" w:rsidRDefault="00970873">
          <w:pPr>
            <w:pStyle w:val="Footer"/>
          </w:pPr>
          <w:r>
            <w:fldChar w:fldCharType="begin"/>
          </w:r>
          <w:r>
            <w:instrText xml:space="preserve"> DOCPROPERTY "Category"  </w:instrText>
          </w:r>
          <w:r>
            <w:fldChar w:fldCharType="separate"/>
          </w:r>
          <w:r w:rsidR="009E40A3">
            <w:t>R15</w:t>
          </w:r>
          <w:r>
            <w:fldChar w:fldCharType="end"/>
          </w:r>
          <w:r w:rsidR="00D50A8F">
            <w:br/>
          </w:r>
          <w:r>
            <w:fldChar w:fldCharType="begin"/>
          </w:r>
          <w:r>
            <w:instrText xml:space="preserve"> DOCPROPERTY "RepubDt"  </w:instrText>
          </w:r>
          <w:r>
            <w:fldChar w:fldCharType="separate"/>
          </w:r>
          <w:r w:rsidR="009E40A3">
            <w:t>24/08/22</w:t>
          </w:r>
          <w:r>
            <w:fldChar w:fldCharType="end"/>
          </w:r>
        </w:p>
      </w:tc>
      <w:tc>
        <w:tcPr>
          <w:tcW w:w="3093" w:type="pct"/>
        </w:tcPr>
        <w:p w14:paraId="0D373A23" w14:textId="79C52332" w:rsidR="00D50A8F" w:rsidRDefault="00970873">
          <w:pPr>
            <w:pStyle w:val="Footer"/>
            <w:jc w:val="center"/>
          </w:pPr>
          <w:r>
            <w:fldChar w:fldCharType="begin"/>
          </w:r>
          <w:r>
            <w:instrText xml:space="preserve"> REF Citation *\charformat </w:instrText>
          </w:r>
          <w:r>
            <w:fldChar w:fldCharType="separate"/>
          </w:r>
          <w:r w:rsidR="009E40A3">
            <w:t>Architects Act 2004</w:t>
          </w:r>
          <w:r>
            <w:fldChar w:fldCharType="end"/>
          </w:r>
        </w:p>
        <w:p w14:paraId="1ABDFA4D" w14:textId="3CA66632" w:rsidR="00D50A8F" w:rsidRDefault="00970873">
          <w:pPr>
            <w:pStyle w:val="FooterInfoCentre"/>
          </w:pPr>
          <w:r>
            <w:fldChar w:fldCharType="begin"/>
          </w:r>
          <w:r>
            <w:instrText xml:space="preserve"> DOCPROPERTY "Eff"  </w:instrText>
          </w:r>
          <w:r>
            <w:fldChar w:fldCharType="separate"/>
          </w:r>
          <w:r w:rsidR="009E40A3">
            <w:t xml:space="preserve">Effective:  </w:t>
          </w:r>
          <w:r>
            <w:fldChar w:fldCharType="end"/>
          </w:r>
          <w:r>
            <w:fldChar w:fldCharType="begin"/>
          </w:r>
          <w:r>
            <w:instrText xml:space="preserve"> DOCP</w:instrText>
          </w:r>
          <w:r>
            <w:instrText xml:space="preserve">ROPERTY "StartDt"  </w:instrText>
          </w:r>
          <w:r>
            <w:fldChar w:fldCharType="separate"/>
          </w:r>
          <w:r w:rsidR="009E40A3">
            <w:t>24/08/22</w:t>
          </w:r>
          <w:r>
            <w:fldChar w:fldCharType="end"/>
          </w:r>
          <w:r>
            <w:fldChar w:fldCharType="begin"/>
          </w:r>
          <w:r>
            <w:instrText xml:space="preserve"> DOCPROPERTY "EndDt"  </w:instrText>
          </w:r>
          <w:r>
            <w:fldChar w:fldCharType="separate"/>
          </w:r>
          <w:r w:rsidR="009E40A3">
            <w:t>-11/12/23</w:t>
          </w:r>
          <w:r>
            <w:fldChar w:fldCharType="end"/>
          </w:r>
        </w:p>
      </w:tc>
      <w:tc>
        <w:tcPr>
          <w:tcW w:w="846" w:type="pct"/>
        </w:tcPr>
        <w:p w14:paraId="05382E8C" w14:textId="77777777" w:rsidR="00D50A8F" w:rsidRDefault="00D50A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C333DCA" w14:textId="051575E4" w:rsidR="00D50A8F" w:rsidRPr="00970873" w:rsidRDefault="00970873" w:rsidP="00970873">
    <w:pPr>
      <w:pStyle w:val="Status"/>
      <w:rPr>
        <w:rFonts w:cs="Arial"/>
      </w:rPr>
    </w:pPr>
    <w:r w:rsidRPr="00970873">
      <w:rPr>
        <w:rFonts w:cs="Arial"/>
      </w:rPr>
      <w:fldChar w:fldCharType="begin"/>
    </w:r>
    <w:r w:rsidRPr="00970873">
      <w:rPr>
        <w:rFonts w:cs="Arial"/>
      </w:rPr>
      <w:instrText xml:space="preserve"> DOCPROPERTY "Status" </w:instrText>
    </w:r>
    <w:r w:rsidRPr="00970873">
      <w:rPr>
        <w:rFonts w:cs="Arial"/>
      </w:rPr>
      <w:fldChar w:fldCharType="separate"/>
    </w:r>
    <w:r w:rsidR="009E40A3" w:rsidRPr="00970873">
      <w:rPr>
        <w:rFonts w:cs="Arial"/>
      </w:rPr>
      <w:t xml:space="preserve"> </w:t>
    </w:r>
    <w:r w:rsidRPr="00970873">
      <w:rPr>
        <w:rFonts w:cs="Arial"/>
      </w:rPr>
      <w:fldChar w:fldCharType="end"/>
    </w:r>
    <w:r w:rsidRPr="0097087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52B8" w14:textId="77777777" w:rsidR="00D50A8F" w:rsidRDefault="00D50A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50A8F" w14:paraId="002E8100" w14:textId="77777777">
      <w:tc>
        <w:tcPr>
          <w:tcW w:w="1061" w:type="pct"/>
        </w:tcPr>
        <w:p w14:paraId="6E8B2CA4" w14:textId="626282C4" w:rsidR="00D50A8F" w:rsidRDefault="00970873">
          <w:pPr>
            <w:pStyle w:val="Footer"/>
          </w:pPr>
          <w:r>
            <w:fldChar w:fldCharType="begin"/>
          </w:r>
          <w:r>
            <w:instrText xml:space="preserve"> DOCPROPERTY "Category"  </w:instrText>
          </w:r>
          <w:r>
            <w:fldChar w:fldCharType="separate"/>
          </w:r>
          <w:r w:rsidR="009E40A3">
            <w:t>R15</w:t>
          </w:r>
          <w:r>
            <w:fldChar w:fldCharType="end"/>
          </w:r>
          <w:r w:rsidR="00D50A8F">
            <w:br/>
          </w:r>
          <w:r>
            <w:fldChar w:fldCharType="begin"/>
          </w:r>
          <w:r>
            <w:instrText xml:space="preserve"> DOCPROPERTY "RepubDt"  </w:instrText>
          </w:r>
          <w:r>
            <w:fldChar w:fldCharType="separate"/>
          </w:r>
          <w:r w:rsidR="009E40A3">
            <w:t>24/08/22</w:t>
          </w:r>
          <w:r>
            <w:fldChar w:fldCharType="end"/>
          </w:r>
        </w:p>
      </w:tc>
      <w:tc>
        <w:tcPr>
          <w:tcW w:w="3093" w:type="pct"/>
        </w:tcPr>
        <w:p w14:paraId="6C3C7A93" w14:textId="3B7B2C41" w:rsidR="00D50A8F" w:rsidRDefault="00970873">
          <w:pPr>
            <w:pStyle w:val="Footer"/>
            <w:jc w:val="center"/>
          </w:pPr>
          <w:r>
            <w:fldChar w:fldCharType="begin"/>
          </w:r>
          <w:r>
            <w:instrText xml:space="preserve"> REF Citation *\charformat </w:instrText>
          </w:r>
          <w:r>
            <w:fldChar w:fldCharType="separate"/>
          </w:r>
          <w:r w:rsidR="009E40A3">
            <w:t>Architects Act 2004</w:t>
          </w:r>
          <w:r>
            <w:fldChar w:fldCharType="end"/>
          </w:r>
        </w:p>
        <w:p w14:paraId="673741ED" w14:textId="579E5976" w:rsidR="00D50A8F" w:rsidRDefault="00970873">
          <w:pPr>
            <w:pStyle w:val="FooterInfoCentre"/>
          </w:pPr>
          <w:r>
            <w:fldChar w:fldCharType="begin"/>
          </w:r>
          <w:r>
            <w:instrText xml:space="preserve"> DOCPROPERTY "Eff"  </w:instrText>
          </w:r>
          <w:r>
            <w:fldChar w:fldCharType="separate"/>
          </w:r>
          <w:r w:rsidR="009E40A3">
            <w:t xml:space="preserve">Effective:  </w:t>
          </w:r>
          <w:r>
            <w:fldChar w:fldCharType="end"/>
          </w:r>
          <w:r>
            <w:fldChar w:fldCharType="begin"/>
          </w:r>
          <w:r>
            <w:instrText xml:space="preserve"> DOCPROPERTY "StartDt"   </w:instrText>
          </w:r>
          <w:r>
            <w:fldChar w:fldCharType="separate"/>
          </w:r>
          <w:r w:rsidR="009E40A3">
            <w:t>24/08/22</w:t>
          </w:r>
          <w:r>
            <w:fldChar w:fldCharType="end"/>
          </w:r>
          <w:r>
            <w:fldChar w:fldCharType="begin"/>
          </w:r>
          <w:r>
            <w:instrText xml:space="preserve"> DOCPROPERTY "EndDt"  </w:instrText>
          </w:r>
          <w:r>
            <w:fldChar w:fldCharType="separate"/>
          </w:r>
          <w:r w:rsidR="009E40A3">
            <w:t>-11/12/23</w:t>
          </w:r>
          <w:r>
            <w:fldChar w:fldCharType="end"/>
          </w:r>
        </w:p>
      </w:tc>
      <w:tc>
        <w:tcPr>
          <w:tcW w:w="846" w:type="pct"/>
        </w:tcPr>
        <w:p w14:paraId="4DE909EC" w14:textId="77777777" w:rsidR="00D50A8F" w:rsidRDefault="00D50A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3177D72" w14:textId="4224491B" w:rsidR="00D50A8F" w:rsidRPr="00970873" w:rsidRDefault="00970873" w:rsidP="00970873">
    <w:pPr>
      <w:pStyle w:val="Status"/>
      <w:rPr>
        <w:rFonts w:cs="Arial"/>
      </w:rPr>
    </w:pPr>
    <w:r w:rsidRPr="0097087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8841" w14:textId="77777777" w:rsidR="00D50A8F" w:rsidRDefault="00D50A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0A8F" w14:paraId="58898231" w14:textId="77777777">
      <w:tc>
        <w:tcPr>
          <w:tcW w:w="847" w:type="pct"/>
        </w:tcPr>
        <w:p w14:paraId="164AD665" w14:textId="77777777" w:rsidR="00D50A8F" w:rsidRDefault="00D50A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tc>
      <w:tc>
        <w:tcPr>
          <w:tcW w:w="3092" w:type="pct"/>
        </w:tcPr>
        <w:p w14:paraId="500F9DAF" w14:textId="18C0AB8D" w:rsidR="00D50A8F" w:rsidRDefault="00970873">
          <w:pPr>
            <w:pStyle w:val="Footer"/>
            <w:jc w:val="center"/>
          </w:pPr>
          <w:r>
            <w:fldChar w:fldCharType="begin"/>
          </w:r>
          <w:r>
            <w:instrText xml:space="preserve"> REF Citation *\charformat </w:instrText>
          </w:r>
          <w:r>
            <w:fldChar w:fldCharType="separate"/>
          </w:r>
          <w:r w:rsidR="009E40A3">
            <w:t>Architects Act 2004</w:t>
          </w:r>
          <w:r>
            <w:fldChar w:fldCharType="end"/>
          </w:r>
        </w:p>
        <w:p w14:paraId="022116DF" w14:textId="6A224014" w:rsidR="00D50A8F" w:rsidRDefault="00970873">
          <w:pPr>
            <w:pStyle w:val="FooterInfoCentre"/>
          </w:pPr>
          <w:r>
            <w:fldChar w:fldCharType="begin"/>
          </w:r>
          <w:r>
            <w:instrText xml:space="preserve"> DOCPROPERTY "Eff"  *\charformat </w:instrText>
          </w:r>
          <w:r>
            <w:fldChar w:fldCharType="separate"/>
          </w:r>
          <w:r w:rsidR="009E40A3">
            <w:t xml:space="preserve">Effective:  </w:t>
          </w:r>
          <w:r>
            <w:fldChar w:fldCharType="end"/>
          </w:r>
          <w:r>
            <w:fldChar w:fldCharType="begin"/>
          </w:r>
          <w:r>
            <w:instrText xml:space="preserve"> DOCPROPERTY "StartDt"  *\charformat </w:instrText>
          </w:r>
          <w:r>
            <w:fldChar w:fldCharType="separate"/>
          </w:r>
          <w:r w:rsidR="009E40A3">
            <w:t>24/08/22</w:t>
          </w:r>
          <w:r>
            <w:fldChar w:fldCharType="end"/>
          </w:r>
          <w:r>
            <w:fldChar w:fldCharType="begin"/>
          </w:r>
          <w:r>
            <w:instrText xml:space="preserve"> DOCPROPERTY "EndDt"  *\charformat </w:instrText>
          </w:r>
          <w:r>
            <w:fldChar w:fldCharType="separate"/>
          </w:r>
          <w:r w:rsidR="009E40A3">
            <w:t>-11/12/23</w:t>
          </w:r>
          <w:r>
            <w:fldChar w:fldCharType="end"/>
          </w:r>
        </w:p>
      </w:tc>
      <w:tc>
        <w:tcPr>
          <w:tcW w:w="1061" w:type="pct"/>
        </w:tcPr>
        <w:p w14:paraId="4A7729C0" w14:textId="1A6BEB29" w:rsidR="00D50A8F" w:rsidRDefault="00970873">
          <w:pPr>
            <w:pStyle w:val="Footer"/>
            <w:jc w:val="right"/>
          </w:pPr>
          <w:r>
            <w:fldChar w:fldCharType="begin"/>
          </w:r>
          <w:r>
            <w:instrText xml:space="preserve"> DOCPROPERTY "Category"  *\charformat  </w:instrText>
          </w:r>
          <w:r>
            <w:fldChar w:fldCharType="separate"/>
          </w:r>
          <w:r w:rsidR="009E40A3">
            <w:t>R15</w:t>
          </w:r>
          <w:r>
            <w:fldChar w:fldCharType="end"/>
          </w:r>
          <w:r w:rsidR="00D50A8F">
            <w:br/>
          </w:r>
          <w:r>
            <w:fldChar w:fldCharType="begin"/>
          </w:r>
          <w:r>
            <w:instrText xml:space="preserve"> DOCPROPERTY "RepubDt"  *\charformat  </w:instrText>
          </w:r>
          <w:r>
            <w:fldChar w:fldCharType="separate"/>
          </w:r>
          <w:r w:rsidR="009E40A3">
            <w:t>24/08/22</w:t>
          </w:r>
          <w:r>
            <w:fldChar w:fldCharType="end"/>
          </w:r>
        </w:p>
      </w:tc>
    </w:tr>
  </w:tbl>
  <w:p w14:paraId="2E5481AC" w14:textId="7EB75B91" w:rsidR="00D50A8F" w:rsidRPr="00970873" w:rsidRDefault="00970873" w:rsidP="00970873">
    <w:pPr>
      <w:pStyle w:val="Status"/>
      <w:rPr>
        <w:rFonts w:cs="Arial"/>
      </w:rPr>
    </w:pPr>
    <w:r w:rsidRPr="00970873">
      <w:rPr>
        <w:rFonts w:cs="Arial"/>
      </w:rPr>
      <w:fldChar w:fldCharType="begin"/>
    </w:r>
    <w:r w:rsidRPr="00970873">
      <w:rPr>
        <w:rFonts w:cs="Arial"/>
      </w:rPr>
      <w:instrText xml:space="preserve"> DOCPROPERTY "Status" </w:instrText>
    </w:r>
    <w:r w:rsidRPr="00970873">
      <w:rPr>
        <w:rFonts w:cs="Arial"/>
      </w:rPr>
      <w:fldChar w:fldCharType="separate"/>
    </w:r>
    <w:r w:rsidR="009E40A3" w:rsidRPr="00970873">
      <w:rPr>
        <w:rFonts w:cs="Arial"/>
      </w:rPr>
      <w:t xml:space="preserve"> </w:t>
    </w:r>
    <w:r w:rsidRPr="00970873">
      <w:rPr>
        <w:rFonts w:cs="Arial"/>
      </w:rPr>
      <w:fldChar w:fldCharType="end"/>
    </w:r>
    <w:r w:rsidRPr="0097087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C07F" w14:textId="77777777" w:rsidR="00D50A8F" w:rsidRDefault="00D50A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0A8F" w14:paraId="04B60CA0" w14:textId="77777777">
      <w:tc>
        <w:tcPr>
          <w:tcW w:w="1061" w:type="pct"/>
        </w:tcPr>
        <w:p w14:paraId="63BB917D" w14:textId="2657CE2F" w:rsidR="00D50A8F" w:rsidRDefault="00970873">
          <w:pPr>
            <w:pStyle w:val="Footer"/>
          </w:pPr>
          <w:r>
            <w:fldChar w:fldCharType="begin"/>
          </w:r>
          <w:r>
            <w:instrText xml:space="preserve"> DOCPROPERTY "Category"  *\charformat  </w:instrText>
          </w:r>
          <w:r>
            <w:fldChar w:fldCharType="separate"/>
          </w:r>
          <w:r w:rsidR="009E40A3">
            <w:t>R15</w:t>
          </w:r>
          <w:r>
            <w:fldChar w:fldCharType="end"/>
          </w:r>
          <w:r w:rsidR="00D50A8F">
            <w:br/>
          </w:r>
          <w:r>
            <w:fldChar w:fldCharType="begin"/>
          </w:r>
          <w:r>
            <w:instrText xml:space="preserve"> DOCPROPERTY "RepubDt"  *\charformat  </w:instrText>
          </w:r>
          <w:r>
            <w:fldChar w:fldCharType="separate"/>
          </w:r>
          <w:r w:rsidR="009E40A3">
            <w:t>24/08/22</w:t>
          </w:r>
          <w:r>
            <w:fldChar w:fldCharType="end"/>
          </w:r>
        </w:p>
      </w:tc>
      <w:tc>
        <w:tcPr>
          <w:tcW w:w="3092" w:type="pct"/>
        </w:tcPr>
        <w:p w14:paraId="2DC961F2" w14:textId="0A04A45E" w:rsidR="00D50A8F" w:rsidRDefault="00970873">
          <w:pPr>
            <w:pStyle w:val="Footer"/>
            <w:jc w:val="center"/>
          </w:pPr>
          <w:r>
            <w:fldChar w:fldCharType="begin"/>
          </w:r>
          <w:r>
            <w:instrText xml:space="preserve"> REF Citation *\charformat </w:instrText>
          </w:r>
          <w:r>
            <w:fldChar w:fldCharType="separate"/>
          </w:r>
          <w:r w:rsidR="009E40A3">
            <w:t>Architects Act 2004</w:t>
          </w:r>
          <w:r>
            <w:fldChar w:fldCharType="end"/>
          </w:r>
        </w:p>
        <w:p w14:paraId="21BF4C38" w14:textId="6A0B61F4" w:rsidR="00D50A8F" w:rsidRDefault="00970873">
          <w:pPr>
            <w:pStyle w:val="FooterInfoCentre"/>
          </w:pPr>
          <w:r>
            <w:fldChar w:fldCharType="begin"/>
          </w:r>
          <w:r>
            <w:instrText xml:space="preserve"> DOCPROPERTY "Eff"  *\charform</w:instrText>
          </w:r>
          <w:r>
            <w:instrText xml:space="preserve">at </w:instrText>
          </w:r>
          <w:r>
            <w:fldChar w:fldCharType="separate"/>
          </w:r>
          <w:r w:rsidR="009E40A3">
            <w:t xml:space="preserve">Effective:  </w:t>
          </w:r>
          <w:r>
            <w:fldChar w:fldCharType="end"/>
          </w:r>
          <w:r>
            <w:fldChar w:fldCharType="begin"/>
          </w:r>
          <w:r>
            <w:instrText xml:space="preserve"> DOCPROPERTY "StartDt"  *\charformat </w:instrText>
          </w:r>
          <w:r>
            <w:fldChar w:fldCharType="separate"/>
          </w:r>
          <w:r w:rsidR="009E40A3">
            <w:t>24/08/22</w:t>
          </w:r>
          <w:r>
            <w:fldChar w:fldCharType="end"/>
          </w:r>
          <w:r>
            <w:fldChar w:fldCharType="begin"/>
          </w:r>
          <w:r>
            <w:instrText xml:space="preserve"> DOCPROPERTY "EndDt"  *\charformat </w:instrText>
          </w:r>
          <w:r>
            <w:fldChar w:fldCharType="separate"/>
          </w:r>
          <w:r w:rsidR="009E40A3">
            <w:t>-11/12/23</w:t>
          </w:r>
          <w:r>
            <w:fldChar w:fldCharType="end"/>
          </w:r>
        </w:p>
      </w:tc>
      <w:tc>
        <w:tcPr>
          <w:tcW w:w="847" w:type="pct"/>
        </w:tcPr>
        <w:p w14:paraId="42DBC8E0" w14:textId="77777777" w:rsidR="00D50A8F" w:rsidRDefault="00D50A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tc>
    </w:tr>
  </w:tbl>
  <w:p w14:paraId="570F0208" w14:textId="4872FF42" w:rsidR="00D50A8F" w:rsidRPr="00970873" w:rsidRDefault="00970873" w:rsidP="00970873">
    <w:pPr>
      <w:pStyle w:val="Status"/>
      <w:rPr>
        <w:rFonts w:cs="Arial"/>
      </w:rPr>
    </w:pPr>
    <w:r w:rsidRPr="00970873">
      <w:rPr>
        <w:rFonts w:cs="Arial"/>
      </w:rPr>
      <w:fldChar w:fldCharType="begin"/>
    </w:r>
    <w:r w:rsidRPr="00970873">
      <w:rPr>
        <w:rFonts w:cs="Arial"/>
      </w:rPr>
      <w:instrText xml:space="preserve"> DOCPROPERTY "Status" </w:instrText>
    </w:r>
    <w:r w:rsidRPr="00970873">
      <w:rPr>
        <w:rFonts w:cs="Arial"/>
      </w:rPr>
      <w:fldChar w:fldCharType="separate"/>
    </w:r>
    <w:r w:rsidR="009E40A3" w:rsidRPr="00970873">
      <w:rPr>
        <w:rFonts w:cs="Arial"/>
      </w:rPr>
      <w:t xml:space="preserve"> </w:t>
    </w:r>
    <w:r w:rsidRPr="00970873">
      <w:rPr>
        <w:rFonts w:cs="Arial"/>
      </w:rPr>
      <w:fldChar w:fldCharType="end"/>
    </w:r>
    <w:r w:rsidRPr="0097087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01D4" w14:textId="77777777" w:rsidR="00D50A8F" w:rsidRDefault="00D50A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50A8F" w14:paraId="7F3F9401" w14:textId="77777777">
      <w:tc>
        <w:tcPr>
          <w:tcW w:w="1061" w:type="pct"/>
        </w:tcPr>
        <w:p w14:paraId="1DCB1722" w14:textId="470AD50A" w:rsidR="00D50A8F" w:rsidRDefault="00970873">
          <w:pPr>
            <w:pStyle w:val="Footer"/>
          </w:pPr>
          <w:r>
            <w:fldChar w:fldCharType="begin"/>
          </w:r>
          <w:r>
            <w:instrText xml:space="preserve"> DOCPROPERTY "Category"  *\charformat  </w:instrText>
          </w:r>
          <w:r>
            <w:fldChar w:fldCharType="separate"/>
          </w:r>
          <w:r w:rsidR="009E40A3">
            <w:t>R15</w:t>
          </w:r>
          <w:r>
            <w:fldChar w:fldCharType="end"/>
          </w:r>
          <w:r w:rsidR="00D50A8F">
            <w:br/>
          </w:r>
          <w:r>
            <w:fldChar w:fldCharType="begin"/>
          </w:r>
          <w:r>
            <w:instrText xml:space="preserve"> DOCPROPERTY "RepubDt"  *\charformat  </w:instrText>
          </w:r>
          <w:r>
            <w:fldChar w:fldCharType="separate"/>
          </w:r>
          <w:r w:rsidR="009E40A3">
            <w:t>24/08/22</w:t>
          </w:r>
          <w:r>
            <w:fldChar w:fldCharType="end"/>
          </w:r>
        </w:p>
      </w:tc>
      <w:tc>
        <w:tcPr>
          <w:tcW w:w="3092" w:type="pct"/>
        </w:tcPr>
        <w:p w14:paraId="1343233C" w14:textId="04F2010E" w:rsidR="00D50A8F" w:rsidRDefault="00970873">
          <w:pPr>
            <w:pStyle w:val="Footer"/>
            <w:jc w:val="center"/>
          </w:pPr>
          <w:r>
            <w:fldChar w:fldCharType="begin"/>
          </w:r>
          <w:r>
            <w:instrText xml:space="preserve"> REF Citation *\charformat </w:instrText>
          </w:r>
          <w:r>
            <w:fldChar w:fldCharType="separate"/>
          </w:r>
          <w:r w:rsidR="009E40A3">
            <w:t>Architects Act 2004</w:t>
          </w:r>
          <w:r>
            <w:fldChar w:fldCharType="end"/>
          </w:r>
        </w:p>
        <w:p w14:paraId="11AB6AE6" w14:textId="5CCDF809" w:rsidR="00D50A8F" w:rsidRDefault="00970873">
          <w:pPr>
            <w:pStyle w:val="FooterInfoCentre"/>
          </w:pPr>
          <w:r>
            <w:fldChar w:fldCharType="begin"/>
          </w:r>
          <w:r>
            <w:instrText xml:space="preserve"> DOCPROPERTY "Eff"  *\charformat </w:instrText>
          </w:r>
          <w:r>
            <w:fldChar w:fldCharType="separate"/>
          </w:r>
          <w:r w:rsidR="009E40A3">
            <w:t xml:space="preserve">Effective:  </w:t>
          </w:r>
          <w:r>
            <w:fldChar w:fldCharType="end"/>
          </w:r>
          <w:r>
            <w:fldChar w:fldCharType="begin"/>
          </w:r>
          <w:r>
            <w:instrText xml:space="preserve"> DOCPROPERTY "StartDt"  *\charformat </w:instrText>
          </w:r>
          <w:r>
            <w:fldChar w:fldCharType="separate"/>
          </w:r>
          <w:r w:rsidR="009E40A3">
            <w:t>24/08/22</w:t>
          </w:r>
          <w:r>
            <w:fldChar w:fldCharType="end"/>
          </w:r>
          <w:r>
            <w:fldChar w:fldCharType="begin"/>
          </w:r>
          <w:r>
            <w:instrText xml:space="preserve"> DOCPROPERTY "EndDt"  *\charformat </w:instrText>
          </w:r>
          <w:r>
            <w:fldChar w:fldCharType="separate"/>
          </w:r>
          <w:r w:rsidR="009E40A3">
            <w:t>-11/12/23</w:t>
          </w:r>
          <w:r>
            <w:fldChar w:fldCharType="end"/>
          </w:r>
        </w:p>
      </w:tc>
      <w:tc>
        <w:tcPr>
          <w:tcW w:w="847" w:type="pct"/>
        </w:tcPr>
        <w:p w14:paraId="7830B292" w14:textId="77777777" w:rsidR="00D50A8F" w:rsidRDefault="00D50A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51DEC10" w14:textId="107DE2D0" w:rsidR="00D50A8F" w:rsidRPr="00970873" w:rsidRDefault="00970873" w:rsidP="00970873">
    <w:pPr>
      <w:pStyle w:val="Status"/>
      <w:rPr>
        <w:rFonts w:cs="Arial"/>
      </w:rPr>
    </w:pPr>
    <w:r w:rsidRPr="00970873">
      <w:rPr>
        <w:rFonts w:cs="Arial"/>
      </w:rPr>
      <w:fldChar w:fldCharType="begin"/>
    </w:r>
    <w:r w:rsidRPr="00970873">
      <w:rPr>
        <w:rFonts w:cs="Arial"/>
      </w:rPr>
      <w:instrText xml:space="preserve"> DOCPROPERTY "Status" </w:instrText>
    </w:r>
    <w:r w:rsidRPr="00970873">
      <w:rPr>
        <w:rFonts w:cs="Arial"/>
      </w:rPr>
      <w:fldChar w:fldCharType="separate"/>
    </w:r>
    <w:r w:rsidR="009E40A3" w:rsidRPr="00970873">
      <w:rPr>
        <w:rFonts w:cs="Arial"/>
      </w:rPr>
      <w:t xml:space="preserve"> </w:t>
    </w:r>
    <w:r w:rsidRPr="00970873">
      <w:rPr>
        <w:rFonts w:cs="Arial"/>
      </w:rPr>
      <w:fldChar w:fldCharType="end"/>
    </w:r>
    <w:r w:rsidRPr="0097087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38E8" w14:textId="77777777" w:rsidR="00F915EF" w:rsidRDefault="00F915EF">
      <w:r>
        <w:separator/>
      </w:r>
    </w:p>
  </w:footnote>
  <w:footnote w:type="continuationSeparator" w:id="0">
    <w:p w14:paraId="34414B0D" w14:textId="77777777" w:rsidR="00F915EF" w:rsidRDefault="00F9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7C24" w14:textId="77777777" w:rsidR="005E52FF" w:rsidRDefault="005E52F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50A8F" w14:paraId="60B2FC24" w14:textId="77777777">
      <w:trPr>
        <w:jc w:val="center"/>
      </w:trPr>
      <w:tc>
        <w:tcPr>
          <w:tcW w:w="1340" w:type="dxa"/>
          <w:tcBorders>
            <w:top w:val="nil"/>
            <w:left w:val="nil"/>
            <w:bottom w:val="nil"/>
            <w:right w:val="nil"/>
          </w:tcBorders>
        </w:tcPr>
        <w:p w14:paraId="1F8E5887" w14:textId="77777777" w:rsidR="00D50A8F" w:rsidRDefault="00D50A8F">
          <w:pPr>
            <w:pStyle w:val="HeaderEven"/>
          </w:pPr>
        </w:p>
      </w:tc>
      <w:tc>
        <w:tcPr>
          <w:tcW w:w="6583" w:type="dxa"/>
          <w:tcBorders>
            <w:top w:val="nil"/>
            <w:left w:val="nil"/>
            <w:bottom w:val="nil"/>
            <w:right w:val="nil"/>
          </w:tcBorders>
        </w:tcPr>
        <w:p w14:paraId="32E6F0DC" w14:textId="77777777" w:rsidR="00D50A8F" w:rsidRDefault="00D50A8F">
          <w:pPr>
            <w:pStyle w:val="HeaderEven"/>
          </w:pPr>
        </w:p>
      </w:tc>
    </w:tr>
    <w:tr w:rsidR="00D50A8F" w14:paraId="3B89E02E" w14:textId="77777777">
      <w:trPr>
        <w:jc w:val="center"/>
      </w:trPr>
      <w:tc>
        <w:tcPr>
          <w:tcW w:w="7923" w:type="dxa"/>
          <w:gridSpan w:val="2"/>
          <w:tcBorders>
            <w:top w:val="nil"/>
            <w:left w:val="nil"/>
            <w:bottom w:val="single" w:sz="4" w:space="0" w:color="auto"/>
            <w:right w:val="nil"/>
          </w:tcBorders>
        </w:tcPr>
        <w:p w14:paraId="4D7FD136" w14:textId="77777777" w:rsidR="00D50A8F" w:rsidRDefault="00D50A8F">
          <w:pPr>
            <w:pStyle w:val="HeaderEven6"/>
          </w:pPr>
          <w:r>
            <w:t>Dictionary</w:t>
          </w:r>
        </w:p>
      </w:tc>
    </w:tr>
  </w:tbl>
  <w:p w14:paraId="336A1D34" w14:textId="77777777" w:rsidR="00D50A8F" w:rsidRDefault="00D50A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50A8F" w14:paraId="2512D62C" w14:textId="77777777">
      <w:trPr>
        <w:jc w:val="center"/>
      </w:trPr>
      <w:tc>
        <w:tcPr>
          <w:tcW w:w="6583" w:type="dxa"/>
          <w:tcBorders>
            <w:top w:val="nil"/>
            <w:left w:val="nil"/>
            <w:bottom w:val="nil"/>
            <w:right w:val="nil"/>
          </w:tcBorders>
        </w:tcPr>
        <w:p w14:paraId="57F4308C" w14:textId="77777777" w:rsidR="00D50A8F" w:rsidRDefault="00D50A8F">
          <w:pPr>
            <w:pStyle w:val="HeaderOdd"/>
          </w:pPr>
        </w:p>
      </w:tc>
      <w:tc>
        <w:tcPr>
          <w:tcW w:w="1340" w:type="dxa"/>
          <w:tcBorders>
            <w:top w:val="nil"/>
            <w:left w:val="nil"/>
            <w:bottom w:val="nil"/>
            <w:right w:val="nil"/>
          </w:tcBorders>
        </w:tcPr>
        <w:p w14:paraId="4DF758B4" w14:textId="77777777" w:rsidR="00D50A8F" w:rsidRDefault="00D50A8F">
          <w:pPr>
            <w:pStyle w:val="HeaderOdd"/>
          </w:pPr>
        </w:p>
      </w:tc>
    </w:tr>
    <w:tr w:rsidR="00D50A8F" w14:paraId="7DCE113B" w14:textId="77777777">
      <w:trPr>
        <w:jc w:val="center"/>
      </w:trPr>
      <w:tc>
        <w:tcPr>
          <w:tcW w:w="7923" w:type="dxa"/>
          <w:gridSpan w:val="2"/>
          <w:tcBorders>
            <w:top w:val="nil"/>
            <w:left w:val="nil"/>
            <w:bottom w:val="single" w:sz="4" w:space="0" w:color="auto"/>
            <w:right w:val="nil"/>
          </w:tcBorders>
        </w:tcPr>
        <w:p w14:paraId="5EAF1539" w14:textId="77777777" w:rsidR="00D50A8F" w:rsidRDefault="00D50A8F">
          <w:pPr>
            <w:pStyle w:val="HeaderOdd6"/>
          </w:pPr>
          <w:r>
            <w:t>Dictionary</w:t>
          </w:r>
        </w:p>
      </w:tc>
    </w:tr>
  </w:tbl>
  <w:p w14:paraId="6578095B" w14:textId="77777777" w:rsidR="00D50A8F" w:rsidRDefault="00D50A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50A8F" w14:paraId="0743AFA9" w14:textId="77777777">
      <w:trPr>
        <w:jc w:val="center"/>
      </w:trPr>
      <w:tc>
        <w:tcPr>
          <w:tcW w:w="1234" w:type="dxa"/>
          <w:gridSpan w:val="2"/>
        </w:tcPr>
        <w:p w14:paraId="59CAB2E9" w14:textId="77777777" w:rsidR="00D50A8F" w:rsidRDefault="00D50A8F">
          <w:pPr>
            <w:pStyle w:val="HeaderEven"/>
            <w:rPr>
              <w:b/>
            </w:rPr>
          </w:pPr>
          <w:r>
            <w:rPr>
              <w:b/>
            </w:rPr>
            <w:t>Endnotes</w:t>
          </w:r>
        </w:p>
      </w:tc>
      <w:tc>
        <w:tcPr>
          <w:tcW w:w="6062" w:type="dxa"/>
        </w:tcPr>
        <w:p w14:paraId="503E760D" w14:textId="77777777" w:rsidR="00D50A8F" w:rsidRDefault="00D50A8F">
          <w:pPr>
            <w:pStyle w:val="HeaderEven"/>
          </w:pPr>
        </w:p>
      </w:tc>
    </w:tr>
    <w:tr w:rsidR="00D50A8F" w14:paraId="5B05E880" w14:textId="77777777">
      <w:trPr>
        <w:cantSplit/>
        <w:jc w:val="center"/>
      </w:trPr>
      <w:tc>
        <w:tcPr>
          <w:tcW w:w="7296" w:type="dxa"/>
          <w:gridSpan w:val="3"/>
        </w:tcPr>
        <w:p w14:paraId="4AB69F31" w14:textId="77777777" w:rsidR="00D50A8F" w:rsidRDefault="00D50A8F">
          <w:pPr>
            <w:pStyle w:val="HeaderEven"/>
          </w:pPr>
        </w:p>
      </w:tc>
    </w:tr>
    <w:tr w:rsidR="00D50A8F" w14:paraId="014C61F6" w14:textId="77777777">
      <w:trPr>
        <w:cantSplit/>
        <w:jc w:val="center"/>
      </w:trPr>
      <w:tc>
        <w:tcPr>
          <w:tcW w:w="700" w:type="dxa"/>
          <w:tcBorders>
            <w:bottom w:val="single" w:sz="4" w:space="0" w:color="auto"/>
          </w:tcBorders>
        </w:tcPr>
        <w:p w14:paraId="0CB55E34" w14:textId="6668E775" w:rsidR="00D50A8F" w:rsidRDefault="00970873">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24EBB35B" w14:textId="2DEAFFDF" w:rsidR="00D50A8F" w:rsidRDefault="00970873">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6A56BACF" w14:textId="77777777" w:rsidR="00D50A8F" w:rsidRDefault="00D50A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50A8F" w14:paraId="1983DD97" w14:textId="77777777">
      <w:trPr>
        <w:jc w:val="center"/>
      </w:trPr>
      <w:tc>
        <w:tcPr>
          <w:tcW w:w="5741" w:type="dxa"/>
        </w:tcPr>
        <w:p w14:paraId="4C3F9EB4" w14:textId="77777777" w:rsidR="00D50A8F" w:rsidRDefault="00D50A8F">
          <w:pPr>
            <w:pStyle w:val="HeaderEven"/>
            <w:jc w:val="right"/>
          </w:pPr>
        </w:p>
      </w:tc>
      <w:tc>
        <w:tcPr>
          <w:tcW w:w="1560" w:type="dxa"/>
          <w:gridSpan w:val="2"/>
        </w:tcPr>
        <w:p w14:paraId="3FB83988" w14:textId="77777777" w:rsidR="00D50A8F" w:rsidRDefault="00D50A8F">
          <w:pPr>
            <w:pStyle w:val="HeaderEven"/>
            <w:jc w:val="right"/>
            <w:rPr>
              <w:b/>
            </w:rPr>
          </w:pPr>
          <w:r>
            <w:rPr>
              <w:b/>
            </w:rPr>
            <w:t>Endnotes</w:t>
          </w:r>
        </w:p>
      </w:tc>
    </w:tr>
    <w:tr w:rsidR="00D50A8F" w14:paraId="7E4EB28F" w14:textId="77777777">
      <w:trPr>
        <w:jc w:val="center"/>
      </w:trPr>
      <w:tc>
        <w:tcPr>
          <w:tcW w:w="7301" w:type="dxa"/>
          <w:gridSpan w:val="3"/>
        </w:tcPr>
        <w:p w14:paraId="72D8B2C2" w14:textId="77777777" w:rsidR="00D50A8F" w:rsidRDefault="00D50A8F">
          <w:pPr>
            <w:pStyle w:val="HeaderEven"/>
            <w:jc w:val="right"/>
            <w:rPr>
              <w:b/>
            </w:rPr>
          </w:pPr>
        </w:p>
      </w:tc>
    </w:tr>
    <w:tr w:rsidR="00D50A8F" w14:paraId="3F4D6F7F" w14:textId="77777777">
      <w:trPr>
        <w:jc w:val="center"/>
      </w:trPr>
      <w:tc>
        <w:tcPr>
          <w:tcW w:w="6600" w:type="dxa"/>
          <w:gridSpan w:val="2"/>
          <w:tcBorders>
            <w:bottom w:val="single" w:sz="4" w:space="0" w:color="auto"/>
          </w:tcBorders>
        </w:tcPr>
        <w:p w14:paraId="2C252258" w14:textId="2D5C0016" w:rsidR="00D50A8F" w:rsidRDefault="00970873">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27A35054" w14:textId="5C8827C9" w:rsidR="00D50A8F" w:rsidRDefault="00970873">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18BB31D5" w14:textId="77777777" w:rsidR="00D50A8F" w:rsidRDefault="00D50A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0E41" w14:textId="77777777" w:rsidR="00D50A8F" w:rsidRDefault="00D50A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48EF" w14:textId="77777777" w:rsidR="00D50A8F" w:rsidRDefault="00D50A8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1806" w14:textId="77777777" w:rsidR="00D50A8F" w:rsidRDefault="00D50A8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A28F" w14:textId="77777777" w:rsidR="00D50A8F" w:rsidRDefault="00D50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8CAB" w14:textId="77777777" w:rsidR="005E52FF" w:rsidRDefault="005E5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914B" w14:textId="77777777" w:rsidR="005E52FF" w:rsidRDefault="005E52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50A8F" w14:paraId="2D6F2521" w14:textId="77777777">
      <w:tc>
        <w:tcPr>
          <w:tcW w:w="900" w:type="pct"/>
        </w:tcPr>
        <w:p w14:paraId="2AFA7355" w14:textId="77777777" w:rsidR="00D50A8F" w:rsidRDefault="00D50A8F">
          <w:pPr>
            <w:pStyle w:val="HeaderEven"/>
          </w:pPr>
        </w:p>
      </w:tc>
      <w:tc>
        <w:tcPr>
          <w:tcW w:w="4100" w:type="pct"/>
        </w:tcPr>
        <w:p w14:paraId="65273D7F" w14:textId="77777777" w:rsidR="00D50A8F" w:rsidRDefault="00D50A8F">
          <w:pPr>
            <w:pStyle w:val="HeaderEven"/>
          </w:pPr>
        </w:p>
      </w:tc>
    </w:tr>
    <w:tr w:rsidR="00D50A8F" w14:paraId="65A31901" w14:textId="77777777">
      <w:tc>
        <w:tcPr>
          <w:tcW w:w="4100" w:type="pct"/>
          <w:gridSpan w:val="2"/>
          <w:tcBorders>
            <w:bottom w:val="single" w:sz="4" w:space="0" w:color="auto"/>
          </w:tcBorders>
        </w:tcPr>
        <w:p w14:paraId="1BF01D5C" w14:textId="1F26A886" w:rsidR="00D50A8F" w:rsidRDefault="0097087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D031940" w14:textId="2C916EBF" w:rsidR="00D50A8F" w:rsidRDefault="00D50A8F">
    <w:pPr>
      <w:pStyle w:val="N-9pt"/>
    </w:pPr>
    <w:r>
      <w:tab/>
    </w:r>
    <w:r w:rsidR="00970873">
      <w:fldChar w:fldCharType="begin"/>
    </w:r>
    <w:r w:rsidR="00970873">
      <w:instrText xml:space="preserve"> STYLEREF charPage \* MERGEFORMAT </w:instrText>
    </w:r>
    <w:r w:rsidR="00970873">
      <w:fldChar w:fldCharType="separate"/>
    </w:r>
    <w:r w:rsidR="00970873">
      <w:rPr>
        <w:noProof/>
      </w:rPr>
      <w:t>Page</w:t>
    </w:r>
    <w:r w:rsidR="0097087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50A8F" w14:paraId="33CDF814" w14:textId="77777777">
      <w:tc>
        <w:tcPr>
          <w:tcW w:w="4100" w:type="pct"/>
        </w:tcPr>
        <w:p w14:paraId="1C8DECCD" w14:textId="77777777" w:rsidR="00D50A8F" w:rsidRDefault="00D50A8F">
          <w:pPr>
            <w:pStyle w:val="HeaderOdd"/>
          </w:pPr>
        </w:p>
      </w:tc>
      <w:tc>
        <w:tcPr>
          <w:tcW w:w="900" w:type="pct"/>
        </w:tcPr>
        <w:p w14:paraId="0BC23092" w14:textId="77777777" w:rsidR="00D50A8F" w:rsidRDefault="00D50A8F">
          <w:pPr>
            <w:pStyle w:val="HeaderOdd"/>
          </w:pPr>
        </w:p>
      </w:tc>
    </w:tr>
    <w:tr w:rsidR="00D50A8F" w14:paraId="0CBEE2AB" w14:textId="77777777">
      <w:tc>
        <w:tcPr>
          <w:tcW w:w="900" w:type="pct"/>
          <w:gridSpan w:val="2"/>
          <w:tcBorders>
            <w:bottom w:val="single" w:sz="4" w:space="0" w:color="auto"/>
          </w:tcBorders>
        </w:tcPr>
        <w:p w14:paraId="7FB2E317" w14:textId="5FB8C94E" w:rsidR="00D50A8F" w:rsidRDefault="0097087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20A7099" w14:textId="24EB8C64" w:rsidR="00D50A8F" w:rsidRDefault="00D50A8F">
    <w:pPr>
      <w:pStyle w:val="N-9pt"/>
    </w:pPr>
    <w:r>
      <w:tab/>
    </w:r>
    <w:r w:rsidR="00970873">
      <w:fldChar w:fldCharType="begin"/>
    </w:r>
    <w:r w:rsidR="00970873">
      <w:instrText xml:space="preserve"> STYLEREF charPage \* MERGEFORMAT </w:instrText>
    </w:r>
    <w:r w:rsidR="00970873">
      <w:fldChar w:fldCharType="separate"/>
    </w:r>
    <w:r w:rsidR="00970873">
      <w:rPr>
        <w:noProof/>
      </w:rPr>
      <w:t>Page</w:t>
    </w:r>
    <w:r w:rsidR="0097087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50A8F" w14:paraId="739A7920" w14:textId="77777777">
      <w:tc>
        <w:tcPr>
          <w:tcW w:w="900" w:type="pct"/>
        </w:tcPr>
        <w:p w14:paraId="7C280CCC" w14:textId="59AA8091" w:rsidR="00D50A8F" w:rsidRDefault="00D50A8F">
          <w:pPr>
            <w:pStyle w:val="HeaderEven"/>
            <w:rPr>
              <w:b/>
            </w:rPr>
          </w:pPr>
          <w:r>
            <w:rPr>
              <w:b/>
            </w:rPr>
            <w:fldChar w:fldCharType="begin"/>
          </w:r>
          <w:r>
            <w:rPr>
              <w:b/>
            </w:rPr>
            <w:instrText xml:space="preserve"> STYLEREF CharPartNo \*charformat </w:instrText>
          </w:r>
          <w:r>
            <w:rPr>
              <w:b/>
            </w:rPr>
            <w:fldChar w:fldCharType="separate"/>
          </w:r>
          <w:r w:rsidR="00970873">
            <w:rPr>
              <w:b/>
              <w:noProof/>
            </w:rPr>
            <w:t>Part 10</w:t>
          </w:r>
          <w:r>
            <w:rPr>
              <w:b/>
            </w:rPr>
            <w:fldChar w:fldCharType="end"/>
          </w:r>
        </w:p>
      </w:tc>
      <w:tc>
        <w:tcPr>
          <w:tcW w:w="4100" w:type="pct"/>
        </w:tcPr>
        <w:p w14:paraId="277FF9AF" w14:textId="64A72857" w:rsidR="00D50A8F" w:rsidRDefault="00970873">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D50A8F" w14:paraId="19588C0D" w14:textId="77777777">
      <w:tc>
        <w:tcPr>
          <w:tcW w:w="900" w:type="pct"/>
        </w:tcPr>
        <w:p w14:paraId="0825B691" w14:textId="17369576" w:rsidR="00D50A8F" w:rsidRDefault="00D50A8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9D9888F" w14:textId="2C00F0CF" w:rsidR="00D50A8F" w:rsidRDefault="00F915EF">
          <w:pPr>
            <w:pStyle w:val="HeaderEven"/>
          </w:pPr>
          <w:r>
            <w:fldChar w:fldCharType="begin"/>
          </w:r>
          <w:r>
            <w:instrText xml:space="preserve"> STYLEREF CharDivText \*charformat </w:instrText>
          </w:r>
          <w:r>
            <w:rPr>
              <w:noProof/>
            </w:rPr>
            <w:fldChar w:fldCharType="end"/>
          </w:r>
        </w:p>
      </w:tc>
    </w:tr>
    <w:tr w:rsidR="00D50A8F" w14:paraId="56C166A1" w14:textId="77777777">
      <w:trPr>
        <w:cantSplit/>
      </w:trPr>
      <w:tc>
        <w:tcPr>
          <w:tcW w:w="4997" w:type="pct"/>
          <w:gridSpan w:val="2"/>
          <w:tcBorders>
            <w:bottom w:val="single" w:sz="4" w:space="0" w:color="auto"/>
          </w:tcBorders>
        </w:tcPr>
        <w:p w14:paraId="750187BD" w14:textId="4A750AC5" w:rsidR="00D50A8F" w:rsidRDefault="00970873">
          <w:pPr>
            <w:pStyle w:val="HeaderEven6"/>
          </w:pPr>
          <w:r>
            <w:fldChar w:fldCharType="begin"/>
          </w:r>
          <w:r>
            <w:instrText xml:space="preserve"> DOCPROPERTY "Company"  \* MERGEFORMAT </w:instrText>
          </w:r>
          <w:r>
            <w:fldChar w:fldCharType="separate"/>
          </w:r>
          <w:r w:rsidR="009E40A3">
            <w:t>Section</w:t>
          </w:r>
          <w:r>
            <w:fldChar w:fldCharType="end"/>
          </w:r>
          <w:r w:rsidR="00D50A8F">
            <w:t xml:space="preserve"> </w:t>
          </w:r>
          <w:r>
            <w:fldChar w:fldCharType="begin"/>
          </w:r>
          <w:r>
            <w:instrText xml:space="preserve"> STYLEREF CharSectNo \*charformat </w:instrText>
          </w:r>
          <w:r>
            <w:fldChar w:fldCharType="separate"/>
          </w:r>
          <w:r>
            <w:rPr>
              <w:noProof/>
            </w:rPr>
            <w:t>91</w:t>
          </w:r>
          <w:r>
            <w:rPr>
              <w:noProof/>
            </w:rPr>
            <w:fldChar w:fldCharType="end"/>
          </w:r>
        </w:p>
      </w:tc>
    </w:tr>
  </w:tbl>
  <w:p w14:paraId="548B09D3" w14:textId="77777777" w:rsidR="00D50A8F" w:rsidRDefault="00D50A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50A8F" w14:paraId="2F439A87" w14:textId="77777777">
      <w:tc>
        <w:tcPr>
          <w:tcW w:w="4100" w:type="pct"/>
        </w:tcPr>
        <w:p w14:paraId="545060A4" w14:textId="013EDDDC" w:rsidR="00D50A8F" w:rsidRDefault="00970873">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2A98495F" w14:textId="0826C3E8" w:rsidR="00D50A8F" w:rsidRDefault="00D50A8F">
          <w:pPr>
            <w:pStyle w:val="HeaderEven"/>
            <w:jc w:val="right"/>
            <w:rPr>
              <w:b/>
            </w:rPr>
          </w:pPr>
          <w:r>
            <w:rPr>
              <w:b/>
            </w:rPr>
            <w:fldChar w:fldCharType="begin"/>
          </w:r>
          <w:r>
            <w:rPr>
              <w:b/>
            </w:rPr>
            <w:instrText xml:space="preserve"> STYLEREF CharPartNo \*charformat </w:instrText>
          </w:r>
          <w:r>
            <w:rPr>
              <w:b/>
            </w:rPr>
            <w:fldChar w:fldCharType="separate"/>
          </w:r>
          <w:r w:rsidR="00970873">
            <w:rPr>
              <w:b/>
              <w:noProof/>
            </w:rPr>
            <w:t>Part 10</w:t>
          </w:r>
          <w:r>
            <w:rPr>
              <w:b/>
            </w:rPr>
            <w:fldChar w:fldCharType="end"/>
          </w:r>
        </w:p>
      </w:tc>
    </w:tr>
    <w:tr w:rsidR="00D50A8F" w14:paraId="32C42221" w14:textId="77777777">
      <w:tc>
        <w:tcPr>
          <w:tcW w:w="4100" w:type="pct"/>
        </w:tcPr>
        <w:p w14:paraId="4F8BFECA" w14:textId="0613F5B3" w:rsidR="00D50A8F" w:rsidRDefault="00F915EF">
          <w:pPr>
            <w:pStyle w:val="HeaderEven"/>
            <w:jc w:val="right"/>
          </w:pPr>
          <w:r>
            <w:fldChar w:fldCharType="begin"/>
          </w:r>
          <w:r>
            <w:instrText xml:space="preserve"> STYLEREF CharDivText \*charformat </w:instrText>
          </w:r>
          <w:r>
            <w:rPr>
              <w:noProof/>
            </w:rPr>
            <w:fldChar w:fldCharType="end"/>
          </w:r>
        </w:p>
      </w:tc>
      <w:tc>
        <w:tcPr>
          <w:tcW w:w="900" w:type="pct"/>
        </w:tcPr>
        <w:p w14:paraId="48BA6BBE" w14:textId="222B9A34" w:rsidR="00D50A8F" w:rsidRDefault="00D50A8F">
          <w:pPr>
            <w:pStyle w:val="HeaderEven"/>
            <w:jc w:val="right"/>
            <w:rPr>
              <w:b/>
            </w:rPr>
          </w:pPr>
          <w:r>
            <w:rPr>
              <w:b/>
            </w:rPr>
            <w:fldChar w:fldCharType="begin"/>
          </w:r>
          <w:r>
            <w:rPr>
              <w:b/>
            </w:rPr>
            <w:instrText xml:space="preserve"> STYLEREF CharDivNo \*charformat </w:instrText>
          </w:r>
          <w:r>
            <w:rPr>
              <w:b/>
            </w:rPr>
            <w:fldChar w:fldCharType="end"/>
          </w:r>
        </w:p>
      </w:tc>
    </w:tr>
    <w:tr w:rsidR="00D50A8F" w14:paraId="19CFFF5B" w14:textId="77777777">
      <w:trPr>
        <w:cantSplit/>
      </w:trPr>
      <w:tc>
        <w:tcPr>
          <w:tcW w:w="5000" w:type="pct"/>
          <w:gridSpan w:val="2"/>
          <w:tcBorders>
            <w:bottom w:val="single" w:sz="4" w:space="0" w:color="auto"/>
          </w:tcBorders>
        </w:tcPr>
        <w:p w14:paraId="295E181E" w14:textId="683FAB88" w:rsidR="00D50A8F" w:rsidRDefault="00970873">
          <w:pPr>
            <w:pStyle w:val="HeaderOdd6"/>
          </w:pPr>
          <w:r>
            <w:fldChar w:fldCharType="begin"/>
          </w:r>
          <w:r>
            <w:instrText xml:space="preserve"> DOCPROPERTY "Company"  \* MERGEFORMAT </w:instrText>
          </w:r>
          <w:r>
            <w:fldChar w:fldCharType="separate"/>
          </w:r>
          <w:r w:rsidR="009E40A3">
            <w:t>Section</w:t>
          </w:r>
          <w:r>
            <w:fldChar w:fldCharType="end"/>
          </w:r>
          <w:r w:rsidR="00D50A8F">
            <w:t xml:space="preserve"> </w:t>
          </w:r>
          <w:r>
            <w:fldChar w:fldCharType="begin"/>
          </w:r>
          <w:r>
            <w:instrText xml:space="preserve"> STYLEREF CharSectNo \*charformat </w:instrText>
          </w:r>
          <w:r>
            <w:fldChar w:fldCharType="separate"/>
          </w:r>
          <w:r>
            <w:rPr>
              <w:noProof/>
            </w:rPr>
            <w:t>90</w:t>
          </w:r>
          <w:r>
            <w:rPr>
              <w:noProof/>
            </w:rPr>
            <w:fldChar w:fldCharType="end"/>
          </w:r>
        </w:p>
      </w:tc>
    </w:tr>
  </w:tbl>
  <w:p w14:paraId="5B841256" w14:textId="77777777" w:rsidR="00D50A8F" w:rsidRDefault="00D50A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50A8F" w14:paraId="519E49A9" w14:textId="77777777">
      <w:trPr>
        <w:jc w:val="center"/>
      </w:trPr>
      <w:tc>
        <w:tcPr>
          <w:tcW w:w="1560" w:type="dxa"/>
        </w:tcPr>
        <w:p w14:paraId="2530EB68" w14:textId="106D44F8" w:rsidR="00D50A8F" w:rsidRDefault="00D50A8F">
          <w:pPr>
            <w:pStyle w:val="HeaderEven"/>
            <w:rPr>
              <w:b/>
            </w:rPr>
          </w:pPr>
          <w:r>
            <w:rPr>
              <w:b/>
            </w:rPr>
            <w:fldChar w:fldCharType="begin"/>
          </w:r>
          <w:r>
            <w:rPr>
              <w:b/>
            </w:rPr>
            <w:instrText xml:space="preserve"> STYLEREF CharChapNo \*charformat </w:instrText>
          </w:r>
          <w:r>
            <w:rPr>
              <w:b/>
            </w:rPr>
            <w:fldChar w:fldCharType="end"/>
          </w:r>
        </w:p>
      </w:tc>
      <w:tc>
        <w:tcPr>
          <w:tcW w:w="5741" w:type="dxa"/>
        </w:tcPr>
        <w:p w14:paraId="60C3C660" w14:textId="3296027C" w:rsidR="00D50A8F" w:rsidRDefault="00F915EF">
          <w:pPr>
            <w:pStyle w:val="HeaderEven"/>
          </w:pPr>
          <w:r>
            <w:fldChar w:fldCharType="begin"/>
          </w:r>
          <w:r>
            <w:instrText xml:space="preserve"> STYLEREF CharChapText \*charformat </w:instrText>
          </w:r>
          <w:r>
            <w:rPr>
              <w:noProof/>
            </w:rPr>
            <w:fldChar w:fldCharType="end"/>
          </w:r>
        </w:p>
      </w:tc>
    </w:tr>
    <w:tr w:rsidR="00D50A8F" w14:paraId="1A956CEB" w14:textId="77777777">
      <w:trPr>
        <w:jc w:val="center"/>
      </w:trPr>
      <w:tc>
        <w:tcPr>
          <w:tcW w:w="1560" w:type="dxa"/>
        </w:tcPr>
        <w:p w14:paraId="407CAABE" w14:textId="1385F148" w:rsidR="00D50A8F" w:rsidRDefault="00D50A8F">
          <w:pPr>
            <w:pStyle w:val="HeaderEven"/>
            <w:rPr>
              <w:b/>
            </w:rPr>
          </w:pPr>
          <w:r>
            <w:rPr>
              <w:b/>
            </w:rPr>
            <w:fldChar w:fldCharType="begin"/>
          </w:r>
          <w:r>
            <w:rPr>
              <w:b/>
            </w:rPr>
            <w:instrText xml:space="preserve"> STYLEREF CharPartNo \*charformat </w:instrText>
          </w:r>
          <w:r>
            <w:rPr>
              <w:b/>
            </w:rPr>
            <w:fldChar w:fldCharType="separate"/>
          </w:r>
          <w:r w:rsidR="009E40A3">
            <w:rPr>
              <w:b/>
              <w:noProof/>
            </w:rPr>
            <w:t>Part 10</w:t>
          </w:r>
          <w:r>
            <w:rPr>
              <w:b/>
            </w:rPr>
            <w:fldChar w:fldCharType="end"/>
          </w:r>
        </w:p>
      </w:tc>
      <w:tc>
        <w:tcPr>
          <w:tcW w:w="5741" w:type="dxa"/>
        </w:tcPr>
        <w:p w14:paraId="09AF0668" w14:textId="74AC0205" w:rsidR="00D50A8F" w:rsidRDefault="00970873">
          <w:pPr>
            <w:pStyle w:val="HeaderEven"/>
          </w:pPr>
          <w:r>
            <w:fldChar w:fldCharType="begin"/>
          </w:r>
          <w:r>
            <w:instrText xml:space="preserve"> STYLEREF CharPartText \*charformat </w:instrText>
          </w:r>
          <w:r>
            <w:fldChar w:fldCharType="separate"/>
          </w:r>
          <w:r w:rsidR="009E40A3">
            <w:rPr>
              <w:noProof/>
            </w:rPr>
            <w:t>Miscellaneous</w:t>
          </w:r>
          <w:r>
            <w:rPr>
              <w:noProof/>
            </w:rPr>
            <w:fldChar w:fldCharType="end"/>
          </w:r>
        </w:p>
      </w:tc>
    </w:tr>
    <w:tr w:rsidR="00D50A8F" w14:paraId="6083D4C8" w14:textId="77777777">
      <w:trPr>
        <w:jc w:val="center"/>
      </w:trPr>
      <w:tc>
        <w:tcPr>
          <w:tcW w:w="7296" w:type="dxa"/>
          <w:gridSpan w:val="2"/>
          <w:tcBorders>
            <w:bottom w:val="single" w:sz="4" w:space="0" w:color="auto"/>
          </w:tcBorders>
        </w:tcPr>
        <w:p w14:paraId="7180427E" w14:textId="77777777" w:rsidR="00D50A8F" w:rsidRDefault="00D50A8F">
          <w:pPr>
            <w:pStyle w:val="HeaderEven6"/>
          </w:pPr>
        </w:p>
      </w:tc>
    </w:tr>
  </w:tbl>
  <w:p w14:paraId="3C86E3FC" w14:textId="77777777" w:rsidR="00D50A8F" w:rsidRDefault="00D50A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50A8F" w14:paraId="6B2DF3CC" w14:textId="77777777">
      <w:trPr>
        <w:jc w:val="center"/>
      </w:trPr>
      <w:tc>
        <w:tcPr>
          <w:tcW w:w="5741" w:type="dxa"/>
        </w:tcPr>
        <w:p w14:paraId="75522DE8" w14:textId="19F2ACA9" w:rsidR="00D50A8F" w:rsidRDefault="00970873">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14:paraId="6CB80893" w14:textId="7AAF27F0" w:rsidR="00D50A8F" w:rsidRDefault="00D50A8F">
          <w:pPr>
            <w:pStyle w:val="HeaderEven"/>
            <w:jc w:val="right"/>
            <w:rPr>
              <w:b/>
            </w:rPr>
          </w:pPr>
          <w:r>
            <w:rPr>
              <w:b/>
            </w:rPr>
            <w:fldChar w:fldCharType="begin"/>
          </w:r>
          <w:r>
            <w:rPr>
              <w:b/>
            </w:rPr>
            <w:instrText xml:space="preserve"> STYLEREF CharChapNo \*charformat </w:instrText>
          </w:r>
          <w:r>
            <w:rPr>
              <w:b/>
            </w:rPr>
            <w:fldChar w:fldCharType="separate"/>
          </w:r>
          <w:r w:rsidR="00970873">
            <w:rPr>
              <w:b/>
              <w:noProof/>
            </w:rPr>
            <w:t>Schedule 1</w:t>
          </w:r>
          <w:r>
            <w:rPr>
              <w:b/>
            </w:rPr>
            <w:fldChar w:fldCharType="end"/>
          </w:r>
        </w:p>
      </w:tc>
    </w:tr>
    <w:tr w:rsidR="00D50A8F" w14:paraId="38FFD6BF" w14:textId="77777777">
      <w:trPr>
        <w:jc w:val="center"/>
      </w:trPr>
      <w:tc>
        <w:tcPr>
          <w:tcW w:w="5741" w:type="dxa"/>
        </w:tcPr>
        <w:p w14:paraId="5CEED7D0" w14:textId="7B64B925" w:rsidR="00D50A8F" w:rsidRDefault="00F915EF">
          <w:pPr>
            <w:pStyle w:val="HeaderEven"/>
            <w:jc w:val="right"/>
          </w:pPr>
          <w:r>
            <w:fldChar w:fldCharType="begin"/>
          </w:r>
          <w:r>
            <w:instrText xml:space="preserve"> STYLEREF CharPartText \*charformat </w:instrText>
          </w:r>
          <w:r>
            <w:rPr>
              <w:noProof/>
            </w:rPr>
            <w:fldChar w:fldCharType="end"/>
          </w:r>
        </w:p>
      </w:tc>
      <w:tc>
        <w:tcPr>
          <w:tcW w:w="1560" w:type="dxa"/>
        </w:tcPr>
        <w:p w14:paraId="51DA2665" w14:textId="737116D3" w:rsidR="00D50A8F" w:rsidRDefault="00D50A8F">
          <w:pPr>
            <w:pStyle w:val="HeaderEven"/>
            <w:jc w:val="right"/>
            <w:rPr>
              <w:b/>
            </w:rPr>
          </w:pPr>
          <w:r>
            <w:rPr>
              <w:b/>
            </w:rPr>
            <w:fldChar w:fldCharType="begin"/>
          </w:r>
          <w:r>
            <w:rPr>
              <w:b/>
            </w:rPr>
            <w:instrText xml:space="preserve"> STYLEREF CharPartNo \*charformat </w:instrText>
          </w:r>
          <w:r>
            <w:rPr>
              <w:b/>
            </w:rPr>
            <w:fldChar w:fldCharType="end"/>
          </w:r>
        </w:p>
      </w:tc>
    </w:tr>
    <w:tr w:rsidR="00D50A8F" w14:paraId="697E65D5" w14:textId="77777777">
      <w:trPr>
        <w:jc w:val="center"/>
      </w:trPr>
      <w:tc>
        <w:tcPr>
          <w:tcW w:w="7296" w:type="dxa"/>
          <w:gridSpan w:val="2"/>
          <w:tcBorders>
            <w:bottom w:val="single" w:sz="4" w:space="0" w:color="auto"/>
          </w:tcBorders>
        </w:tcPr>
        <w:p w14:paraId="49DE1FFF" w14:textId="77777777" w:rsidR="00D50A8F" w:rsidRDefault="00D50A8F">
          <w:pPr>
            <w:pStyle w:val="HeaderOdd6"/>
          </w:pPr>
        </w:p>
      </w:tc>
    </w:tr>
  </w:tbl>
  <w:p w14:paraId="3115814F" w14:textId="77777777" w:rsidR="00D50A8F" w:rsidRDefault="00D50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name w:val="Headings"/>
    <w:lvl w:ilvl="0" w:tplc="B5AE5C2E">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C5F256C8">
      <w:start w:val="1"/>
      <w:numFmt w:val="bullet"/>
      <w:lvlText w:val="o"/>
      <w:lvlJc w:val="left"/>
      <w:pPr>
        <w:tabs>
          <w:tab w:val="num" w:pos="1440"/>
        </w:tabs>
        <w:ind w:left="1440" w:hanging="360"/>
      </w:pPr>
      <w:rPr>
        <w:rFonts w:ascii="Courier New" w:hAnsi="Courier New" w:cs="Courier New" w:hint="default"/>
      </w:rPr>
    </w:lvl>
    <w:lvl w:ilvl="2" w:tplc="CDD27252">
      <w:start w:val="1"/>
      <w:numFmt w:val="bullet"/>
      <w:lvlText w:val=""/>
      <w:lvlJc w:val="left"/>
      <w:pPr>
        <w:tabs>
          <w:tab w:val="num" w:pos="2160"/>
        </w:tabs>
        <w:ind w:left="2160" w:hanging="360"/>
      </w:pPr>
      <w:rPr>
        <w:rFonts w:ascii="Wingdings" w:hAnsi="Wingdings" w:cs="Times New Roman" w:hint="default"/>
      </w:rPr>
    </w:lvl>
    <w:lvl w:ilvl="3" w:tplc="396671C4">
      <w:start w:val="1"/>
      <w:numFmt w:val="bullet"/>
      <w:lvlText w:val=""/>
      <w:lvlJc w:val="left"/>
      <w:pPr>
        <w:tabs>
          <w:tab w:val="num" w:pos="2880"/>
        </w:tabs>
        <w:ind w:left="2880" w:hanging="360"/>
      </w:pPr>
      <w:rPr>
        <w:rFonts w:ascii="Symbol" w:hAnsi="Symbol" w:cs="Times New Roman" w:hint="default"/>
      </w:rPr>
    </w:lvl>
    <w:lvl w:ilvl="4" w:tplc="0D84F0BC">
      <w:start w:val="1"/>
      <w:numFmt w:val="bullet"/>
      <w:lvlText w:val="o"/>
      <w:lvlJc w:val="left"/>
      <w:pPr>
        <w:tabs>
          <w:tab w:val="num" w:pos="3600"/>
        </w:tabs>
        <w:ind w:left="3600" w:hanging="360"/>
      </w:pPr>
      <w:rPr>
        <w:rFonts w:ascii="Courier New" w:hAnsi="Courier New" w:cs="Courier New" w:hint="default"/>
      </w:rPr>
    </w:lvl>
    <w:lvl w:ilvl="5" w:tplc="20D29252">
      <w:start w:val="1"/>
      <w:numFmt w:val="bullet"/>
      <w:lvlText w:val=""/>
      <w:lvlJc w:val="left"/>
      <w:pPr>
        <w:tabs>
          <w:tab w:val="num" w:pos="4320"/>
        </w:tabs>
        <w:ind w:left="4320" w:hanging="360"/>
      </w:pPr>
      <w:rPr>
        <w:rFonts w:ascii="Wingdings" w:hAnsi="Wingdings" w:cs="Times New Roman" w:hint="default"/>
      </w:rPr>
    </w:lvl>
    <w:lvl w:ilvl="6" w:tplc="EED062C4">
      <w:start w:val="1"/>
      <w:numFmt w:val="bullet"/>
      <w:lvlText w:val=""/>
      <w:lvlJc w:val="left"/>
      <w:pPr>
        <w:tabs>
          <w:tab w:val="num" w:pos="5040"/>
        </w:tabs>
        <w:ind w:left="5040" w:hanging="360"/>
      </w:pPr>
      <w:rPr>
        <w:rFonts w:ascii="Symbol" w:hAnsi="Symbol" w:cs="Times New Roman" w:hint="default"/>
      </w:rPr>
    </w:lvl>
    <w:lvl w:ilvl="7" w:tplc="6518BDB0">
      <w:start w:val="1"/>
      <w:numFmt w:val="bullet"/>
      <w:lvlText w:val="o"/>
      <w:lvlJc w:val="left"/>
      <w:pPr>
        <w:tabs>
          <w:tab w:val="num" w:pos="5760"/>
        </w:tabs>
        <w:ind w:left="5760" w:hanging="360"/>
      </w:pPr>
      <w:rPr>
        <w:rFonts w:ascii="Courier New" w:hAnsi="Courier New" w:cs="Courier New" w:hint="default"/>
      </w:rPr>
    </w:lvl>
    <w:lvl w:ilvl="8" w:tplc="8B3E2EF0">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name w:val="Sections"/>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4F5E077A"/>
    <w:multiLevelType w:val="singleLevel"/>
    <w:tmpl w:val="0C090001"/>
    <w:lvl w:ilvl="0">
      <w:start w:val="1"/>
      <w:numFmt w:val="bullet"/>
      <w:pStyle w:val="AH3sec"/>
      <w:lvlText w:val=""/>
      <w:lvlJc w:val="left"/>
      <w:pPr>
        <w:tabs>
          <w:tab w:val="num" w:pos="360"/>
        </w:tabs>
        <w:ind w:left="360" w:hanging="360"/>
      </w:pPr>
      <w:rPr>
        <w:rFonts w:ascii="Symbol" w:hAnsi="Symbol" w:cs="Times New Roman"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7671BB2"/>
    <w:multiLevelType w:val="multilevel"/>
    <w:tmpl w:val="F5A45572"/>
    <w:name w:val="SchClause2"/>
    <w:lvl w:ilvl="0">
      <w:start w:val="1"/>
      <w:numFmt w:val="decimal"/>
      <w:pStyle w:val="aExamBulletsubpa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67003606">
    <w:abstractNumId w:val="19"/>
  </w:num>
  <w:num w:numId="2" w16cid:durableId="1143234333">
    <w:abstractNumId w:val="20"/>
  </w:num>
  <w:num w:numId="3" w16cid:durableId="1388648969">
    <w:abstractNumId w:val="21"/>
  </w:num>
  <w:num w:numId="4" w16cid:durableId="1599562033">
    <w:abstractNumId w:val="16"/>
  </w:num>
  <w:num w:numId="5" w16cid:durableId="369887256">
    <w:abstractNumId w:val="26"/>
  </w:num>
  <w:num w:numId="6" w16cid:durableId="586304524">
    <w:abstractNumId w:val="15"/>
  </w:num>
  <w:num w:numId="7" w16cid:durableId="334311502">
    <w:abstractNumId w:val="23"/>
  </w:num>
  <w:num w:numId="8" w16cid:durableId="1265190712">
    <w:abstractNumId w:val="28"/>
  </w:num>
  <w:num w:numId="9" w16cid:durableId="345790580">
    <w:abstractNumId w:val="9"/>
  </w:num>
  <w:num w:numId="10" w16cid:durableId="747772576">
    <w:abstractNumId w:val="7"/>
  </w:num>
  <w:num w:numId="11" w16cid:durableId="1769615828">
    <w:abstractNumId w:val="6"/>
  </w:num>
  <w:num w:numId="12" w16cid:durableId="909969162">
    <w:abstractNumId w:val="5"/>
  </w:num>
  <w:num w:numId="13" w16cid:durableId="744647879">
    <w:abstractNumId w:val="4"/>
  </w:num>
  <w:num w:numId="14" w16cid:durableId="1260258880">
    <w:abstractNumId w:val="8"/>
  </w:num>
  <w:num w:numId="15" w16cid:durableId="1357736188">
    <w:abstractNumId w:val="3"/>
  </w:num>
  <w:num w:numId="16" w16cid:durableId="2145148795">
    <w:abstractNumId w:val="2"/>
  </w:num>
  <w:num w:numId="17" w16cid:durableId="1904022221">
    <w:abstractNumId w:val="1"/>
  </w:num>
  <w:num w:numId="18" w16cid:durableId="1759403776">
    <w:abstractNumId w:val="0"/>
  </w:num>
  <w:num w:numId="19" w16cid:durableId="124737645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72"/>
    <w:rsid w:val="000125DB"/>
    <w:rsid w:val="00024002"/>
    <w:rsid w:val="00025770"/>
    <w:rsid w:val="00027FDF"/>
    <w:rsid w:val="00035BF1"/>
    <w:rsid w:val="00066C46"/>
    <w:rsid w:val="000761E1"/>
    <w:rsid w:val="00096264"/>
    <w:rsid w:val="000B4AF0"/>
    <w:rsid w:val="000C7CCE"/>
    <w:rsid w:val="000D618E"/>
    <w:rsid w:val="000E3372"/>
    <w:rsid w:val="000F1C5C"/>
    <w:rsid w:val="000F4E9F"/>
    <w:rsid w:val="0010029C"/>
    <w:rsid w:val="00167AEC"/>
    <w:rsid w:val="00175248"/>
    <w:rsid w:val="00175F46"/>
    <w:rsid w:val="00187D14"/>
    <w:rsid w:val="001E412F"/>
    <w:rsid w:val="00207478"/>
    <w:rsid w:val="002670DC"/>
    <w:rsid w:val="0026750F"/>
    <w:rsid w:val="00282FFC"/>
    <w:rsid w:val="0029137B"/>
    <w:rsid w:val="00291432"/>
    <w:rsid w:val="002C39FE"/>
    <w:rsid w:val="002D6AEE"/>
    <w:rsid w:val="002F7BDF"/>
    <w:rsid w:val="00302331"/>
    <w:rsid w:val="00303CB7"/>
    <w:rsid w:val="00345718"/>
    <w:rsid w:val="00346ED2"/>
    <w:rsid w:val="0035065C"/>
    <w:rsid w:val="00357B96"/>
    <w:rsid w:val="00372AFE"/>
    <w:rsid w:val="003742C9"/>
    <w:rsid w:val="00386BEE"/>
    <w:rsid w:val="003A569E"/>
    <w:rsid w:val="003B2679"/>
    <w:rsid w:val="003F5965"/>
    <w:rsid w:val="0040795C"/>
    <w:rsid w:val="00412596"/>
    <w:rsid w:val="00413DD5"/>
    <w:rsid w:val="0041544D"/>
    <w:rsid w:val="0041787D"/>
    <w:rsid w:val="00426AD0"/>
    <w:rsid w:val="00435515"/>
    <w:rsid w:val="00441D35"/>
    <w:rsid w:val="00447B9F"/>
    <w:rsid w:val="00461AA1"/>
    <w:rsid w:val="004923E8"/>
    <w:rsid w:val="004A6551"/>
    <w:rsid w:val="004B0EB3"/>
    <w:rsid w:val="004D1545"/>
    <w:rsid w:val="00503FCC"/>
    <w:rsid w:val="00521703"/>
    <w:rsid w:val="00531257"/>
    <w:rsid w:val="00535F4F"/>
    <w:rsid w:val="00541498"/>
    <w:rsid w:val="005427D6"/>
    <w:rsid w:val="0054340B"/>
    <w:rsid w:val="00556A72"/>
    <w:rsid w:val="005638AF"/>
    <w:rsid w:val="00572F60"/>
    <w:rsid w:val="0057638E"/>
    <w:rsid w:val="00580870"/>
    <w:rsid w:val="0058128A"/>
    <w:rsid w:val="005B3D72"/>
    <w:rsid w:val="005C04BC"/>
    <w:rsid w:val="005C10CB"/>
    <w:rsid w:val="005E52FF"/>
    <w:rsid w:val="005F1742"/>
    <w:rsid w:val="006051E7"/>
    <w:rsid w:val="00615075"/>
    <w:rsid w:val="00622BBC"/>
    <w:rsid w:val="00634BF2"/>
    <w:rsid w:val="00654FC6"/>
    <w:rsid w:val="0069143C"/>
    <w:rsid w:val="00697AAE"/>
    <w:rsid w:val="006B1D14"/>
    <w:rsid w:val="006D7422"/>
    <w:rsid w:val="006E4D7B"/>
    <w:rsid w:val="00702D30"/>
    <w:rsid w:val="00703DCB"/>
    <w:rsid w:val="00704CBF"/>
    <w:rsid w:val="007309D6"/>
    <w:rsid w:val="00731989"/>
    <w:rsid w:val="00741487"/>
    <w:rsid w:val="0074600E"/>
    <w:rsid w:val="00752436"/>
    <w:rsid w:val="00770FF8"/>
    <w:rsid w:val="007717BD"/>
    <w:rsid w:val="0077793C"/>
    <w:rsid w:val="0078080E"/>
    <w:rsid w:val="00780C67"/>
    <w:rsid w:val="007820A7"/>
    <w:rsid w:val="007A6008"/>
    <w:rsid w:val="007A645C"/>
    <w:rsid w:val="007C0A70"/>
    <w:rsid w:val="007D34CE"/>
    <w:rsid w:val="007E215D"/>
    <w:rsid w:val="00804F47"/>
    <w:rsid w:val="00807213"/>
    <w:rsid w:val="00833760"/>
    <w:rsid w:val="008405A2"/>
    <w:rsid w:val="00842EE9"/>
    <w:rsid w:val="008701D0"/>
    <w:rsid w:val="00874820"/>
    <w:rsid w:val="0088103E"/>
    <w:rsid w:val="00881E29"/>
    <w:rsid w:val="008B3A86"/>
    <w:rsid w:val="008B7454"/>
    <w:rsid w:val="008B7B76"/>
    <w:rsid w:val="008E540D"/>
    <w:rsid w:val="00900A19"/>
    <w:rsid w:val="00901F65"/>
    <w:rsid w:val="0091542E"/>
    <w:rsid w:val="00922D66"/>
    <w:rsid w:val="0092594D"/>
    <w:rsid w:val="00926D65"/>
    <w:rsid w:val="00956B57"/>
    <w:rsid w:val="00960546"/>
    <w:rsid w:val="009607D9"/>
    <w:rsid w:val="00970873"/>
    <w:rsid w:val="00981BB6"/>
    <w:rsid w:val="0098627D"/>
    <w:rsid w:val="009A50E6"/>
    <w:rsid w:val="009B44A3"/>
    <w:rsid w:val="009E40A3"/>
    <w:rsid w:val="009E6702"/>
    <w:rsid w:val="009F311A"/>
    <w:rsid w:val="00A07631"/>
    <w:rsid w:val="00A22E86"/>
    <w:rsid w:val="00A23973"/>
    <w:rsid w:val="00A4340A"/>
    <w:rsid w:val="00A61FCF"/>
    <w:rsid w:val="00A85DF3"/>
    <w:rsid w:val="00AB7FD4"/>
    <w:rsid w:val="00B25839"/>
    <w:rsid w:val="00B31A85"/>
    <w:rsid w:val="00B40009"/>
    <w:rsid w:val="00B47323"/>
    <w:rsid w:val="00BA4E5B"/>
    <w:rsid w:val="00BC143D"/>
    <w:rsid w:val="00BD7A24"/>
    <w:rsid w:val="00BE4BAC"/>
    <w:rsid w:val="00C02E4C"/>
    <w:rsid w:val="00C13351"/>
    <w:rsid w:val="00C41049"/>
    <w:rsid w:val="00C75475"/>
    <w:rsid w:val="00CB2FE2"/>
    <w:rsid w:val="00CC3D65"/>
    <w:rsid w:val="00CC5D92"/>
    <w:rsid w:val="00CD1F37"/>
    <w:rsid w:val="00CD6142"/>
    <w:rsid w:val="00CE23B4"/>
    <w:rsid w:val="00D04443"/>
    <w:rsid w:val="00D11D73"/>
    <w:rsid w:val="00D31FAB"/>
    <w:rsid w:val="00D456A2"/>
    <w:rsid w:val="00D50A8F"/>
    <w:rsid w:val="00D57138"/>
    <w:rsid w:val="00D73E79"/>
    <w:rsid w:val="00D7593C"/>
    <w:rsid w:val="00D8516B"/>
    <w:rsid w:val="00DA6D62"/>
    <w:rsid w:val="00DB5FD8"/>
    <w:rsid w:val="00DC76B7"/>
    <w:rsid w:val="00DD565E"/>
    <w:rsid w:val="00DE43AB"/>
    <w:rsid w:val="00DF263B"/>
    <w:rsid w:val="00E025BB"/>
    <w:rsid w:val="00E11838"/>
    <w:rsid w:val="00E1189A"/>
    <w:rsid w:val="00E42261"/>
    <w:rsid w:val="00E80CFB"/>
    <w:rsid w:val="00E86ED4"/>
    <w:rsid w:val="00E967F6"/>
    <w:rsid w:val="00EC6873"/>
    <w:rsid w:val="00ED49A2"/>
    <w:rsid w:val="00EF6DE4"/>
    <w:rsid w:val="00EF7831"/>
    <w:rsid w:val="00F1690E"/>
    <w:rsid w:val="00F24291"/>
    <w:rsid w:val="00F27422"/>
    <w:rsid w:val="00F322CF"/>
    <w:rsid w:val="00F53288"/>
    <w:rsid w:val="00F7686B"/>
    <w:rsid w:val="00F91359"/>
    <w:rsid w:val="00F915EF"/>
    <w:rsid w:val="00FA376D"/>
    <w:rsid w:val="00FA4408"/>
    <w:rsid w:val="00FD2363"/>
    <w:rsid w:val="00FD2BAD"/>
    <w:rsid w:val="00FD7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1B03617"/>
  <w15:docId w15:val="{3F25AEA0-DC3C-4449-A669-9DF2674D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546"/>
    <w:pPr>
      <w:tabs>
        <w:tab w:val="left" w:pos="0"/>
      </w:tabs>
    </w:pPr>
    <w:rPr>
      <w:sz w:val="24"/>
      <w:lang w:eastAsia="en-US"/>
    </w:rPr>
  </w:style>
  <w:style w:type="paragraph" w:styleId="Heading1">
    <w:name w:val="heading 1"/>
    <w:basedOn w:val="Normal"/>
    <w:next w:val="Normal"/>
    <w:qFormat/>
    <w:rsid w:val="009605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605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60546"/>
    <w:pPr>
      <w:keepNext/>
      <w:spacing w:before="140"/>
      <w:outlineLvl w:val="2"/>
    </w:pPr>
    <w:rPr>
      <w:b/>
    </w:rPr>
  </w:style>
  <w:style w:type="paragraph" w:styleId="Heading4">
    <w:name w:val="heading 4"/>
    <w:basedOn w:val="Normal"/>
    <w:next w:val="Normal"/>
    <w:qFormat/>
    <w:rsid w:val="00960546"/>
    <w:pPr>
      <w:keepNext/>
      <w:spacing w:before="240" w:after="60"/>
      <w:outlineLvl w:val="3"/>
    </w:pPr>
    <w:rPr>
      <w:rFonts w:ascii="Arial" w:hAnsi="Arial"/>
      <w:b/>
      <w:bCs/>
      <w:sz w:val="22"/>
      <w:szCs w:val="28"/>
    </w:rPr>
  </w:style>
  <w:style w:type="paragraph" w:styleId="Heading5">
    <w:name w:val="heading 5"/>
    <w:basedOn w:val="Normal"/>
    <w:next w:val="Normal"/>
    <w:qFormat/>
    <w:rsid w:val="00622BBC"/>
    <w:pPr>
      <w:numPr>
        <w:ilvl w:val="4"/>
        <w:numId w:val="1"/>
      </w:numPr>
      <w:spacing w:before="240" w:after="60"/>
      <w:outlineLvl w:val="4"/>
    </w:pPr>
    <w:rPr>
      <w:sz w:val="22"/>
      <w:szCs w:val="22"/>
    </w:rPr>
  </w:style>
  <w:style w:type="paragraph" w:styleId="Heading6">
    <w:name w:val="heading 6"/>
    <w:basedOn w:val="Normal"/>
    <w:next w:val="Normal"/>
    <w:qFormat/>
    <w:rsid w:val="00622BBC"/>
    <w:pPr>
      <w:numPr>
        <w:ilvl w:val="5"/>
        <w:numId w:val="1"/>
      </w:numPr>
      <w:spacing w:before="240" w:after="60"/>
      <w:outlineLvl w:val="5"/>
    </w:pPr>
    <w:rPr>
      <w:i/>
      <w:iCs/>
      <w:sz w:val="22"/>
      <w:szCs w:val="22"/>
    </w:rPr>
  </w:style>
  <w:style w:type="paragraph" w:styleId="Heading7">
    <w:name w:val="heading 7"/>
    <w:basedOn w:val="Normal"/>
    <w:next w:val="Normal"/>
    <w:qFormat/>
    <w:rsid w:val="00622BBC"/>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622BBC"/>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622BBC"/>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605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60546"/>
  </w:style>
  <w:style w:type="paragraph" w:customStyle="1" w:styleId="00ClientCover">
    <w:name w:val="00ClientCover"/>
    <w:basedOn w:val="Normal"/>
    <w:rsid w:val="00960546"/>
  </w:style>
  <w:style w:type="paragraph" w:customStyle="1" w:styleId="02Text">
    <w:name w:val="02Text"/>
    <w:basedOn w:val="Normal"/>
    <w:rsid w:val="00960546"/>
  </w:style>
  <w:style w:type="paragraph" w:customStyle="1" w:styleId="BillBasic">
    <w:name w:val="BillBasic"/>
    <w:rsid w:val="00960546"/>
    <w:pPr>
      <w:spacing w:before="140"/>
      <w:jc w:val="both"/>
    </w:pPr>
    <w:rPr>
      <w:sz w:val="24"/>
      <w:lang w:eastAsia="en-US"/>
    </w:rPr>
  </w:style>
  <w:style w:type="paragraph" w:styleId="Header">
    <w:name w:val="header"/>
    <w:basedOn w:val="Normal"/>
    <w:rsid w:val="00960546"/>
    <w:pPr>
      <w:tabs>
        <w:tab w:val="center" w:pos="4153"/>
        <w:tab w:val="right" w:pos="8306"/>
      </w:tabs>
    </w:pPr>
  </w:style>
  <w:style w:type="paragraph" w:styleId="Footer">
    <w:name w:val="footer"/>
    <w:basedOn w:val="Normal"/>
    <w:link w:val="FooterChar"/>
    <w:rsid w:val="00960546"/>
    <w:pPr>
      <w:spacing w:before="120" w:line="240" w:lineRule="exact"/>
    </w:pPr>
    <w:rPr>
      <w:rFonts w:ascii="Arial" w:hAnsi="Arial"/>
      <w:sz w:val="18"/>
    </w:rPr>
  </w:style>
  <w:style w:type="paragraph" w:customStyle="1" w:styleId="Billname">
    <w:name w:val="Billname"/>
    <w:basedOn w:val="Normal"/>
    <w:rsid w:val="00960546"/>
    <w:pPr>
      <w:spacing w:before="1220"/>
    </w:pPr>
    <w:rPr>
      <w:rFonts w:ascii="Arial" w:hAnsi="Arial"/>
      <w:b/>
      <w:sz w:val="40"/>
    </w:rPr>
  </w:style>
  <w:style w:type="paragraph" w:customStyle="1" w:styleId="BillBasicHeading">
    <w:name w:val="BillBasicHeading"/>
    <w:basedOn w:val="BillBasic"/>
    <w:rsid w:val="00960546"/>
    <w:pPr>
      <w:keepNext/>
      <w:tabs>
        <w:tab w:val="left" w:pos="2600"/>
      </w:tabs>
      <w:jc w:val="left"/>
    </w:pPr>
    <w:rPr>
      <w:rFonts w:ascii="Arial" w:hAnsi="Arial"/>
      <w:b/>
    </w:rPr>
  </w:style>
  <w:style w:type="paragraph" w:customStyle="1" w:styleId="EnactingWordsRules">
    <w:name w:val="EnactingWordsRules"/>
    <w:basedOn w:val="EnactingWords"/>
    <w:rsid w:val="00960546"/>
    <w:pPr>
      <w:spacing w:before="240"/>
    </w:pPr>
  </w:style>
  <w:style w:type="paragraph" w:customStyle="1" w:styleId="EnactingWords">
    <w:name w:val="EnactingWords"/>
    <w:basedOn w:val="BillBasic"/>
    <w:rsid w:val="00960546"/>
    <w:pPr>
      <w:spacing w:before="120"/>
    </w:pPr>
  </w:style>
  <w:style w:type="paragraph" w:customStyle="1" w:styleId="BillCrest">
    <w:name w:val="Bill Crest"/>
    <w:basedOn w:val="Normal"/>
    <w:next w:val="Normal"/>
    <w:rsid w:val="00960546"/>
    <w:pPr>
      <w:tabs>
        <w:tab w:val="center" w:pos="3160"/>
      </w:tabs>
      <w:spacing w:after="60"/>
    </w:pPr>
    <w:rPr>
      <w:sz w:val="216"/>
    </w:rPr>
  </w:style>
  <w:style w:type="paragraph" w:customStyle="1" w:styleId="Amain">
    <w:name w:val="A main"/>
    <w:basedOn w:val="BillBasic"/>
    <w:rsid w:val="00960546"/>
    <w:pPr>
      <w:tabs>
        <w:tab w:val="right" w:pos="900"/>
        <w:tab w:val="left" w:pos="1100"/>
      </w:tabs>
      <w:ind w:left="1100" w:hanging="1100"/>
      <w:outlineLvl w:val="5"/>
    </w:pPr>
  </w:style>
  <w:style w:type="paragraph" w:customStyle="1" w:styleId="Amainreturn">
    <w:name w:val="A main return"/>
    <w:basedOn w:val="BillBasic"/>
    <w:link w:val="AmainreturnChar"/>
    <w:rsid w:val="00960546"/>
    <w:pPr>
      <w:ind w:left="1100"/>
    </w:pPr>
  </w:style>
  <w:style w:type="paragraph" w:customStyle="1" w:styleId="Apara">
    <w:name w:val="A para"/>
    <w:basedOn w:val="BillBasic"/>
    <w:link w:val="AparaChar"/>
    <w:rsid w:val="00960546"/>
    <w:pPr>
      <w:tabs>
        <w:tab w:val="right" w:pos="1400"/>
        <w:tab w:val="left" w:pos="1600"/>
      </w:tabs>
      <w:ind w:left="1600" w:hanging="1600"/>
      <w:outlineLvl w:val="6"/>
    </w:pPr>
  </w:style>
  <w:style w:type="paragraph" w:customStyle="1" w:styleId="Asubpara">
    <w:name w:val="A subpara"/>
    <w:basedOn w:val="BillBasic"/>
    <w:rsid w:val="00960546"/>
    <w:pPr>
      <w:tabs>
        <w:tab w:val="right" w:pos="1900"/>
        <w:tab w:val="left" w:pos="2100"/>
      </w:tabs>
      <w:ind w:left="2100" w:hanging="2100"/>
      <w:outlineLvl w:val="7"/>
    </w:pPr>
  </w:style>
  <w:style w:type="paragraph" w:customStyle="1" w:styleId="Asubsubpara">
    <w:name w:val="A subsubpara"/>
    <w:basedOn w:val="BillBasic"/>
    <w:rsid w:val="00960546"/>
    <w:pPr>
      <w:tabs>
        <w:tab w:val="right" w:pos="2400"/>
        <w:tab w:val="left" w:pos="2600"/>
      </w:tabs>
      <w:ind w:left="2600" w:hanging="2600"/>
      <w:outlineLvl w:val="8"/>
    </w:pPr>
  </w:style>
  <w:style w:type="paragraph" w:customStyle="1" w:styleId="aDef">
    <w:name w:val="aDef"/>
    <w:basedOn w:val="BillBasic"/>
    <w:link w:val="aDefChar"/>
    <w:rsid w:val="00960546"/>
    <w:pPr>
      <w:ind w:left="1100"/>
    </w:pPr>
  </w:style>
  <w:style w:type="paragraph" w:customStyle="1" w:styleId="aExamHead">
    <w:name w:val="aExam Head"/>
    <w:basedOn w:val="BillBasicHeading"/>
    <w:next w:val="aExam"/>
    <w:rsid w:val="00960546"/>
    <w:pPr>
      <w:tabs>
        <w:tab w:val="clear" w:pos="2600"/>
      </w:tabs>
      <w:ind w:left="1100"/>
    </w:pPr>
    <w:rPr>
      <w:sz w:val="18"/>
    </w:rPr>
  </w:style>
  <w:style w:type="paragraph" w:customStyle="1" w:styleId="aExam">
    <w:name w:val="aExam"/>
    <w:basedOn w:val="aNoteSymb"/>
    <w:rsid w:val="00960546"/>
    <w:pPr>
      <w:spacing w:before="60"/>
      <w:ind w:left="1100" w:firstLine="0"/>
    </w:pPr>
  </w:style>
  <w:style w:type="paragraph" w:customStyle="1" w:styleId="aNote">
    <w:name w:val="aNote"/>
    <w:basedOn w:val="BillBasic"/>
    <w:link w:val="aNoteChar"/>
    <w:rsid w:val="00960546"/>
    <w:pPr>
      <w:ind w:left="1900" w:hanging="800"/>
    </w:pPr>
    <w:rPr>
      <w:sz w:val="20"/>
    </w:rPr>
  </w:style>
  <w:style w:type="paragraph" w:customStyle="1" w:styleId="HeaderEven">
    <w:name w:val="HeaderEven"/>
    <w:basedOn w:val="Normal"/>
    <w:rsid w:val="00960546"/>
    <w:rPr>
      <w:rFonts w:ascii="Arial" w:hAnsi="Arial"/>
      <w:sz w:val="18"/>
    </w:rPr>
  </w:style>
  <w:style w:type="paragraph" w:customStyle="1" w:styleId="HeaderEven6">
    <w:name w:val="HeaderEven6"/>
    <w:basedOn w:val="HeaderEven"/>
    <w:rsid w:val="00960546"/>
    <w:pPr>
      <w:spacing w:before="120" w:after="60"/>
    </w:pPr>
  </w:style>
  <w:style w:type="paragraph" w:customStyle="1" w:styleId="HeaderOdd6">
    <w:name w:val="HeaderOdd6"/>
    <w:basedOn w:val="HeaderEven6"/>
    <w:rsid w:val="00960546"/>
    <w:pPr>
      <w:jc w:val="right"/>
    </w:pPr>
  </w:style>
  <w:style w:type="paragraph" w:customStyle="1" w:styleId="HeaderOdd">
    <w:name w:val="HeaderOdd"/>
    <w:basedOn w:val="HeaderEven"/>
    <w:rsid w:val="00960546"/>
    <w:pPr>
      <w:jc w:val="right"/>
    </w:pPr>
  </w:style>
  <w:style w:type="paragraph" w:customStyle="1" w:styleId="BillNo">
    <w:name w:val="BillNo"/>
    <w:basedOn w:val="BillBasicHeading"/>
    <w:rsid w:val="00960546"/>
    <w:pPr>
      <w:keepNext w:val="0"/>
      <w:spacing w:before="240"/>
      <w:jc w:val="both"/>
    </w:pPr>
  </w:style>
  <w:style w:type="paragraph" w:customStyle="1" w:styleId="N-TOCheading">
    <w:name w:val="N-TOCheading"/>
    <w:basedOn w:val="BillBasicHeading"/>
    <w:next w:val="N-9pt"/>
    <w:rsid w:val="00960546"/>
    <w:pPr>
      <w:pBdr>
        <w:bottom w:val="single" w:sz="4" w:space="1" w:color="auto"/>
      </w:pBdr>
      <w:spacing w:before="800"/>
    </w:pPr>
    <w:rPr>
      <w:sz w:val="32"/>
    </w:rPr>
  </w:style>
  <w:style w:type="paragraph" w:customStyle="1" w:styleId="N-9pt">
    <w:name w:val="N-9pt"/>
    <w:basedOn w:val="BillBasic"/>
    <w:next w:val="BillBasic"/>
    <w:rsid w:val="00960546"/>
    <w:pPr>
      <w:keepNext/>
      <w:tabs>
        <w:tab w:val="right" w:pos="7707"/>
      </w:tabs>
      <w:spacing w:before="120"/>
    </w:pPr>
    <w:rPr>
      <w:rFonts w:ascii="Arial" w:hAnsi="Arial"/>
      <w:sz w:val="18"/>
    </w:rPr>
  </w:style>
  <w:style w:type="paragraph" w:customStyle="1" w:styleId="N-14pt">
    <w:name w:val="N-14pt"/>
    <w:basedOn w:val="BillBasic"/>
    <w:rsid w:val="00960546"/>
    <w:pPr>
      <w:spacing w:before="0"/>
    </w:pPr>
    <w:rPr>
      <w:b/>
      <w:sz w:val="28"/>
    </w:rPr>
  </w:style>
  <w:style w:type="paragraph" w:customStyle="1" w:styleId="N-16pt">
    <w:name w:val="N-16pt"/>
    <w:basedOn w:val="BillBasic"/>
    <w:rsid w:val="00960546"/>
    <w:pPr>
      <w:spacing w:before="800"/>
    </w:pPr>
    <w:rPr>
      <w:b/>
      <w:sz w:val="32"/>
    </w:rPr>
  </w:style>
  <w:style w:type="paragraph" w:customStyle="1" w:styleId="N-line3">
    <w:name w:val="N-line3"/>
    <w:basedOn w:val="BillBasic"/>
    <w:next w:val="BillBasic"/>
    <w:rsid w:val="00960546"/>
    <w:pPr>
      <w:pBdr>
        <w:bottom w:val="single" w:sz="12" w:space="1" w:color="auto"/>
      </w:pBdr>
      <w:spacing w:before="60"/>
    </w:pPr>
  </w:style>
  <w:style w:type="paragraph" w:customStyle="1" w:styleId="Comment">
    <w:name w:val="Comment"/>
    <w:basedOn w:val="BillBasic"/>
    <w:rsid w:val="00960546"/>
    <w:pPr>
      <w:tabs>
        <w:tab w:val="left" w:pos="1800"/>
      </w:tabs>
      <w:ind w:left="1300"/>
      <w:jc w:val="left"/>
    </w:pPr>
    <w:rPr>
      <w:b/>
      <w:sz w:val="18"/>
    </w:rPr>
  </w:style>
  <w:style w:type="paragraph" w:customStyle="1" w:styleId="FooterInfo">
    <w:name w:val="FooterInfo"/>
    <w:basedOn w:val="Normal"/>
    <w:rsid w:val="00960546"/>
    <w:pPr>
      <w:tabs>
        <w:tab w:val="right" w:pos="7707"/>
      </w:tabs>
    </w:pPr>
    <w:rPr>
      <w:rFonts w:ascii="Arial" w:hAnsi="Arial"/>
      <w:sz w:val="18"/>
    </w:rPr>
  </w:style>
  <w:style w:type="paragraph" w:customStyle="1" w:styleId="AH1Chapter">
    <w:name w:val="A H1 Chapter"/>
    <w:basedOn w:val="BillBasicHeading"/>
    <w:next w:val="AH2Part"/>
    <w:rsid w:val="00960546"/>
    <w:pPr>
      <w:spacing w:before="320"/>
      <w:ind w:left="2600" w:hanging="2600"/>
      <w:outlineLvl w:val="0"/>
    </w:pPr>
    <w:rPr>
      <w:sz w:val="34"/>
    </w:rPr>
  </w:style>
  <w:style w:type="paragraph" w:customStyle="1" w:styleId="AH2Part">
    <w:name w:val="A H2 Part"/>
    <w:basedOn w:val="BillBasicHeading"/>
    <w:next w:val="AH3Div"/>
    <w:rsid w:val="00960546"/>
    <w:pPr>
      <w:spacing w:before="380"/>
      <w:ind w:left="2600" w:hanging="2600"/>
      <w:outlineLvl w:val="1"/>
    </w:pPr>
    <w:rPr>
      <w:sz w:val="32"/>
    </w:rPr>
  </w:style>
  <w:style w:type="paragraph" w:customStyle="1" w:styleId="AH3Div">
    <w:name w:val="A H3 Div"/>
    <w:basedOn w:val="BillBasicHeading"/>
    <w:next w:val="AH5Sec"/>
    <w:rsid w:val="00960546"/>
    <w:pPr>
      <w:spacing w:before="240"/>
      <w:ind w:left="2600" w:hanging="2600"/>
      <w:outlineLvl w:val="2"/>
    </w:pPr>
    <w:rPr>
      <w:sz w:val="28"/>
    </w:rPr>
  </w:style>
  <w:style w:type="paragraph" w:customStyle="1" w:styleId="AH5Sec">
    <w:name w:val="A H5 Sec"/>
    <w:basedOn w:val="BillBasicHeading"/>
    <w:next w:val="Amain"/>
    <w:link w:val="AH5SecChar"/>
    <w:rsid w:val="00960546"/>
    <w:pPr>
      <w:tabs>
        <w:tab w:val="clear" w:pos="2600"/>
        <w:tab w:val="left" w:pos="1100"/>
      </w:tabs>
      <w:spacing w:before="240"/>
      <w:ind w:left="1100" w:hanging="1100"/>
      <w:outlineLvl w:val="4"/>
    </w:pPr>
  </w:style>
  <w:style w:type="paragraph" w:customStyle="1" w:styleId="direction">
    <w:name w:val="direction"/>
    <w:basedOn w:val="BillBasic"/>
    <w:next w:val="AmainreturnSymb"/>
    <w:rsid w:val="00960546"/>
    <w:pPr>
      <w:ind w:left="1100"/>
    </w:pPr>
    <w:rPr>
      <w:i/>
    </w:rPr>
  </w:style>
  <w:style w:type="paragraph" w:customStyle="1" w:styleId="AH4SubDiv">
    <w:name w:val="A H4 SubDiv"/>
    <w:basedOn w:val="BillBasicHeading"/>
    <w:next w:val="AH5Sec"/>
    <w:rsid w:val="00960546"/>
    <w:pPr>
      <w:spacing w:before="240"/>
      <w:ind w:left="2600" w:hanging="2600"/>
      <w:outlineLvl w:val="3"/>
    </w:pPr>
    <w:rPr>
      <w:sz w:val="26"/>
    </w:rPr>
  </w:style>
  <w:style w:type="paragraph" w:customStyle="1" w:styleId="Sched-heading">
    <w:name w:val="Sched-heading"/>
    <w:basedOn w:val="BillBasicHeading"/>
    <w:next w:val="refSymb"/>
    <w:rsid w:val="00960546"/>
    <w:pPr>
      <w:spacing w:before="380"/>
      <w:ind w:left="2600" w:hanging="2600"/>
      <w:outlineLvl w:val="0"/>
    </w:pPr>
    <w:rPr>
      <w:sz w:val="34"/>
    </w:rPr>
  </w:style>
  <w:style w:type="paragraph" w:customStyle="1" w:styleId="ref">
    <w:name w:val="ref"/>
    <w:basedOn w:val="BillBasic"/>
    <w:next w:val="Normal"/>
    <w:rsid w:val="00960546"/>
    <w:pPr>
      <w:spacing w:before="60"/>
    </w:pPr>
    <w:rPr>
      <w:sz w:val="18"/>
    </w:rPr>
  </w:style>
  <w:style w:type="paragraph" w:customStyle="1" w:styleId="Sched-Part">
    <w:name w:val="Sched-Part"/>
    <w:basedOn w:val="BillBasicHeading"/>
    <w:next w:val="Sched-Form"/>
    <w:rsid w:val="00960546"/>
    <w:pPr>
      <w:spacing w:before="380"/>
      <w:ind w:left="2600" w:hanging="2600"/>
      <w:outlineLvl w:val="1"/>
    </w:pPr>
    <w:rPr>
      <w:sz w:val="32"/>
    </w:rPr>
  </w:style>
  <w:style w:type="paragraph" w:customStyle="1" w:styleId="ShadedSchClause">
    <w:name w:val="Shaded Sch Clause"/>
    <w:basedOn w:val="Schclauseheading"/>
    <w:next w:val="direction"/>
    <w:rsid w:val="00960546"/>
    <w:pPr>
      <w:shd w:val="pct25" w:color="auto" w:fill="auto"/>
      <w:outlineLvl w:val="3"/>
    </w:pPr>
  </w:style>
  <w:style w:type="paragraph" w:customStyle="1" w:styleId="Sched-Form">
    <w:name w:val="Sched-Form"/>
    <w:basedOn w:val="BillBasicHeading"/>
    <w:next w:val="Schclauseheading"/>
    <w:rsid w:val="0096054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6054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60546"/>
    <w:pPr>
      <w:spacing w:before="320"/>
      <w:ind w:left="2600" w:hanging="2600"/>
      <w:jc w:val="both"/>
      <w:outlineLvl w:val="0"/>
    </w:pPr>
    <w:rPr>
      <w:sz w:val="34"/>
    </w:rPr>
  </w:style>
  <w:style w:type="paragraph" w:styleId="TOC7">
    <w:name w:val="toc 7"/>
    <w:basedOn w:val="TOC2"/>
    <w:next w:val="Normal"/>
    <w:autoRedefine/>
    <w:uiPriority w:val="39"/>
    <w:rsid w:val="000F4E9F"/>
    <w:pPr>
      <w:spacing w:before="480"/>
    </w:pPr>
    <w:rPr>
      <w:sz w:val="20"/>
    </w:rPr>
  </w:style>
  <w:style w:type="paragraph" w:styleId="TOC2">
    <w:name w:val="toc 2"/>
    <w:basedOn w:val="Normal"/>
    <w:next w:val="Normal"/>
    <w:autoRedefine/>
    <w:uiPriority w:val="39"/>
    <w:rsid w:val="009605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60546"/>
    <w:pPr>
      <w:keepNext/>
      <w:tabs>
        <w:tab w:val="left" w:pos="400"/>
      </w:tabs>
      <w:spacing w:before="0"/>
      <w:jc w:val="left"/>
    </w:pPr>
    <w:rPr>
      <w:rFonts w:ascii="Arial" w:hAnsi="Arial"/>
      <w:b/>
      <w:sz w:val="28"/>
    </w:rPr>
  </w:style>
  <w:style w:type="paragraph" w:customStyle="1" w:styleId="EndNote2">
    <w:name w:val="EndNote2"/>
    <w:basedOn w:val="BillBasic"/>
    <w:rsid w:val="00622BBC"/>
    <w:pPr>
      <w:keepNext/>
      <w:tabs>
        <w:tab w:val="left" w:pos="240"/>
      </w:tabs>
      <w:spacing w:before="160" w:after="80"/>
      <w:jc w:val="left"/>
    </w:pPr>
    <w:rPr>
      <w:b/>
      <w:bCs/>
      <w:sz w:val="18"/>
      <w:szCs w:val="18"/>
    </w:rPr>
  </w:style>
  <w:style w:type="paragraph" w:customStyle="1" w:styleId="IH1Chap">
    <w:name w:val="I H1 Chap"/>
    <w:basedOn w:val="BillBasicHeading"/>
    <w:next w:val="Normal"/>
    <w:rsid w:val="00960546"/>
    <w:pPr>
      <w:spacing w:before="320"/>
      <w:ind w:left="2600" w:hanging="2600"/>
    </w:pPr>
    <w:rPr>
      <w:sz w:val="34"/>
    </w:rPr>
  </w:style>
  <w:style w:type="paragraph" w:customStyle="1" w:styleId="IH2Part">
    <w:name w:val="I H2 Part"/>
    <w:basedOn w:val="BillBasicHeading"/>
    <w:next w:val="Normal"/>
    <w:rsid w:val="00960546"/>
    <w:pPr>
      <w:spacing w:before="380"/>
      <w:ind w:left="2600" w:hanging="2600"/>
    </w:pPr>
    <w:rPr>
      <w:sz w:val="32"/>
    </w:rPr>
  </w:style>
  <w:style w:type="paragraph" w:customStyle="1" w:styleId="IH3Div">
    <w:name w:val="I H3 Div"/>
    <w:basedOn w:val="BillBasicHeading"/>
    <w:next w:val="Normal"/>
    <w:rsid w:val="00960546"/>
    <w:pPr>
      <w:spacing w:before="240"/>
      <w:ind w:left="2600" w:hanging="2600"/>
    </w:pPr>
    <w:rPr>
      <w:sz w:val="28"/>
    </w:rPr>
  </w:style>
  <w:style w:type="paragraph" w:customStyle="1" w:styleId="IH5Sec">
    <w:name w:val="I H5 Sec"/>
    <w:basedOn w:val="BillBasicHeading"/>
    <w:next w:val="Normal"/>
    <w:rsid w:val="00960546"/>
    <w:pPr>
      <w:tabs>
        <w:tab w:val="clear" w:pos="2600"/>
        <w:tab w:val="left" w:pos="1100"/>
      </w:tabs>
      <w:spacing w:before="240"/>
      <w:ind w:left="1100" w:hanging="1100"/>
    </w:pPr>
  </w:style>
  <w:style w:type="paragraph" w:customStyle="1" w:styleId="IH4SubDiv">
    <w:name w:val="I H4 SubDiv"/>
    <w:basedOn w:val="BillBasicHeading"/>
    <w:next w:val="Normal"/>
    <w:rsid w:val="00960546"/>
    <w:pPr>
      <w:spacing w:before="240"/>
      <w:ind w:left="2600" w:hanging="2600"/>
      <w:jc w:val="both"/>
    </w:pPr>
    <w:rPr>
      <w:sz w:val="26"/>
    </w:rPr>
  </w:style>
  <w:style w:type="character" w:styleId="LineNumber">
    <w:name w:val="line number"/>
    <w:basedOn w:val="DefaultParagraphFont"/>
    <w:rsid w:val="00960546"/>
    <w:rPr>
      <w:rFonts w:ascii="Arial" w:hAnsi="Arial"/>
      <w:sz w:val="16"/>
    </w:rPr>
  </w:style>
  <w:style w:type="paragraph" w:customStyle="1" w:styleId="PageBreak">
    <w:name w:val="PageBreak"/>
    <w:basedOn w:val="Normal"/>
    <w:rsid w:val="00960546"/>
    <w:rPr>
      <w:sz w:val="4"/>
    </w:rPr>
  </w:style>
  <w:style w:type="paragraph" w:customStyle="1" w:styleId="04Dictionary">
    <w:name w:val="04Dictionary"/>
    <w:basedOn w:val="Normal"/>
    <w:rsid w:val="00960546"/>
  </w:style>
  <w:style w:type="paragraph" w:customStyle="1" w:styleId="N-line1">
    <w:name w:val="N-line1"/>
    <w:basedOn w:val="BillBasic"/>
    <w:rsid w:val="00960546"/>
    <w:pPr>
      <w:pBdr>
        <w:bottom w:val="single" w:sz="4" w:space="0" w:color="auto"/>
      </w:pBdr>
      <w:spacing w:before="100"/>
      <w:ind w:left="2980" w:right="3020"/>
      <w:jc w:val="center"/>
    </w:pPr>
  </w:style>
  <w:style w:type="paragraph" w:customStyle="1" w:styleId="N-line2">
    <w:name w:val="N-line2"/>
    <w:basedOn w:val="Normal"/>
    <w:rsid w:val="00960546"/>
    <w:pPr>
      <w:pBdr>
        <w:bottom w:val="single" w:sz="8" w:space="0" w:color="auto"/>
      </w:pBdr>
    </w:pPr>
  </w:style>
  <w:style w:type="paragraph" w:customStyle="1" w:styleId="EndNote">
    <w:name w:val="EndNote"/>
    <w:basedOn w:val="BillBasicHeading"/>
    <w:rsid w:val="009605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60546"/>
    <w:pPr>
      <w:tabs>
        <w:tab w:val="left" w:pos="700"/>
      </w:tabs>
      <w:spacing w:before="160"/>
      <w:ind w:left="700" w:hanging="700"/>
    </w:pPr>
    <w:rPr>
      <w:rFonts w:ascii="Arial (W1)" w:hAnsi="Arial (W1)"/>
    </w:rPr>
  </w:style>
  <w:style w:type="paragraph" w:customStyle="1" w:styleId="PenaltyHeading">
    <w:name w:val="PenaltyHeading"/>
    <w:basedOn w:val="Normal"/>
    <w:rsid w:val="00960546"/>
    <w:pPr>
      <w:tabs>
        <w:tab w:val="left" w:pos="1100"/>
      </w:tabs>
      <w:spacing w:before="120"/>
      <w:ind w:left="1100" w:hanging="1100"/>
    </w:pPr>
    <w:rPr>
      <w:rFonts w:ascii="Arial" w:hAnsi="Arial"/>
      <w:b/>
      <w:sz w:val="20"/>
    </w:rPr>
  </w:style>
  <w:style w:type="paragraph" w:customStyle="1" w:styleId="05EndNote">
    <w:name w:val="05EndNote"/>
    <w:basedOn w:val="Normal"/>
    <w:rsid w:val="00960546"/>
  </w:style>
  <w:style w:type="paragraph" w:customStyle="1" w:styleId="03Schedule">
    <w:name w:val="03Schedule"/>
    <w:basedOn w:val="Normal"/>
    <w:rsid w:val="00960546"/>
  </w:style>
  <w:style w:type="paragraph" w:customStyle="1" w:styleId="ISched-heading">
    <w:name w:val="I Sched-heading"/>
    <w:basedOn w:val="BillBasicHeading"/>
    <w:next w:val="Normal"/>
    <w:rsid w:val="00960546"/>
    <w:pPr>
      <w:spacing w:before="320"/>
      <w:ind w:left="2600" w:hanging="2600"/>
    </w:pPr>
    <w:rPr>
      <w:sz w:val="34"/>
    </w:rPr>
  </w:style>
  <w:style w:type="paragraph" w:customStyle="1" w:styleId="ISched-Part">
    <w:name w:val="I Sched-Part"/>
    <w:basedOn w:val="BillBasicHeading"/>
    <w:rsid w:val="00960546"/>
    <w:pPr>
      <w:spacing w:before="380"/>
      <w:ind w:left="2600" w:hanging="2600"/>
    </w:pPr>
    <w:rPr>
      <w:sz w:val="32"/>
    </w:rPr>
  </w:style>
  <w:style w:type="paragraph" w:customStyle="1" w:styleId="ISched-form">
    <w:name w:val="I Sched-form"/>
    <w:basedOn w:val="BillBasicHeading"/>
    <w:rsid w:val="00960546"/>
    <w:pPr>
      <w:tabs>
        <w:tab w:val="right" w:pos="7200"/>
      </w:tabs>
      <w:spacing w:before="240"/>
      <w:ind w:left="2600" w:hanging="2600"/>
    </w:pPr>
    <w:rPr>
      <w:sz w:val="28"/>
    </w:rPr>
  </w:style>
  <w:style w:type="paragraph" w:customStyle="1" w:styleId="ISchclauseheading">
    <w:name w:val="I Sch clause heading"/>
    <w:basedOn w:val="BillBasic"/>
    <w:rsid w:val="00960546"/>
    <w:pPr>
      <w:keepNext/>
      <w:tabs>
        <w:tab w:val="left" w:pos="1100"/>
      </w:tabs>
      <w:spacing w:before="240"/>
      <w:ind w:left="1100" w:hanging="1100"/>
      <w:jc w:val="left"/>
    </w:pPr>
    <w:rPr>
      <w:rFonts w:ascii="Arial" w:hAnsi="Arial"/>
      <w:b/>
    </w:rPr>
  </w:style>
  <w:style w:type="paragraph" w:customStyle="1" w:styleId="IMain">
    <w:name w:val="I Main"/>
    <w:basedOn w:val="Amain"/>
    <w:rsid w:val="00960546"/>
  </w:style>
  <w:style w:type="paragraph" w:customStyle="1" w:styleId="Ipara">
    <w:name w:val="I para"/>
    <w:basedOn w:val="Apara"/>
    <w:rsid w:val="00960546"/>
    <w:pPr>
      <w:outlineLvl w:val="9"/>
    </w:pPr>
  </w:style>
  <w:style w:type="paragraph" w:customStyle="1" w:styleId="Isubpara">
    <w:name w:val="I subpara"/>
    <w:basedOn w:val="Asubpara"/>
    <w:rsid w:val="009605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60546"/>
    <w:pPr>
      <w:tabs>
        <w:tab w:val="clear" w:pos="2400"/>
        <w:tab w:val="clear" w:pos="2600"/>
        <w:tab w:val="right" w:pos="2460"/>
        <w:tab w:val="left" w:pos="2660"/>
      </w:tabs>
      <w:ind w:left="2660" w:hanging="2660"/>
    </w:pPr>
  </w:style>
  <w:style w:type="character" w:customStyle="1" w:styleId="CharSectNo">
    <w:name w:val="CharSectNo"/>
    <w:basedOn w:val="DefaultParagraphFont"/>
    <w:rsid w:val="00960546"/>
  </w:style>
  <w:style w:type="character" w:customStyle="1" w:styleId="CharDivNo">
    <w:name w:val="CharDivNo"/>
    <w:basedOn w:val="DefaultParagraphFont"/>
    <w:rsid w:val="00960546"/>
  </w:style>
  <w:style w:type="character" w:customStyle="1" w:styleId="CharDivText">
    <w:name w:val="CharDivText"/>
    <w:basedOn w:val="DefaultParagraphFont"/>
    <w:rsid w:val="00960546"/>
  </w:style>
  <w:style w:type="character" w:customStyle="1" w:styleId="CharPartNo">
    <w:name w:val="CharPartNo"/>
    <w:basedOn w:val="DefaultParagraphFont"/>
    <w:rsid w:val="00960546"/>
  </w:style>
  <w:style w:type="paragraph" w:customStyle="1" w:styleId="Placeholder">
    <w:name w:val="Placeholder"/>
    <w:basedOn w:val="Normal"/>
    <w:rsid w:val="00960546"/>
    <w:rPr>
      <w:sz w:val="10"/>
    </w:rPr>
  </w:style>
  <w:style w:type="paragraph" w:styleId="PlainText">
    <w:name w:val="Plain Text"/>
    <w:basedOn w:val="Normal"/>
    <w:rsid w:val="00960546"/>
    <w:rPr>
      <w:rFonts w:ascii="Courier New" w:hAnsi="Courier New"/>
      <w:sz w:val="20"/>
    </w:rPr>
  </w:style>
  <w:style w:type="character" w:customStyle="1" w:styleId="CharChapNo">
    <w:name w:val="CharChapNo"/>
    <w:basedOn w:val="DefaultParagraphFont"/>
    <w:rsid w:val="00960546"/>
  </w:style>
  <w:style w:type="character" w:customStyle="1" w:styleId="CharChapText">
    <w:name w:val="CharChapText"/>
    <w:basedOn w:val="DefaultParagraphFont"/>
    <w:rsid w:val="00960546"/>
  </w:style>
  <w:style w:type="character" w:customStyle="1" w:styleId="CharPartText">
    <w:name w:val="CharPartText"/>
    <w:basedOn w:val="DefaultParagraphFont"/>
    <w:rsid w:val="00960546"/>
  </w:style>
  <w:style w:type="paragraph" w:styleId="TOC1">
    <w:name w:val="toc 1"/>
    <w:basedOn w:val="Normal"/>
    <w:next w:val="Normal"/>
    <w:autoRedefine/>
    <w:uiPriority w:val="39"/>
    <w:rsid w:val="009605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605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605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605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60546"/>
  </w:style>
  <w:style w:type="paragraph" w:styleId="Title">
    <w:name w:val="Title"/>
    <w:basedOn w:val="Normal"/>
    <w:qFormat/>
    <w:rsid w:val="00622BBC"/>
    <w:pPr>
      <w:spacing w:before="240" w:after="60"/>
      <w:jc w:val="center"/>
      <w:outlineLvl w:val="0"/>
    </w:pPr>
    <w:rPr>
      <w:rFonts w:ascii="Arial" w:hAnsi="Arial" w:cs="Arial"/>
      <w:b/>
      <w:bCs/>
      <w:kern w:val="28"/>
      <w:sz w:val="32"/>
      <w:szCs w:val="32"/>
    </w:rPr>
  </w:style>
  <w:style w:type="paragraph" w:styleId="Signature">
    <w:name w:val="Signature"/>
    <w:basedOn w:val="Normal"/>
    <w:rsid w:val="00960546"/>
    <w:pPr>
      <w:ind w:left="4252"/>
    </w:pPr>
  </w:style>
  <w:style w:type="paragraph" w:customStyle="1" w:styleId="ActNo">
    <w:name w:val="ActNo"/>
    <w:basedOn w:val="BillBasicHeading"/>
    <w:rsid w:val="00960546"/>
    <w:pPr>
      <w:keepNext w:val="0"/>
      <w:tabs>
        <w:tab w:val="clear" w:pos="2600"/>
      </w:tabs>
      <w:spacing w:before="220"/>
    </w:pPr>
  </w:style>
  <w:style w:type="paragraph" w:customStyle="1" w:styleId="aParaNote">
    <w:name w:val="aParaNote"/>
    <w:basedOn w:val="BillBasic"/>
    <w:rsid w:val="00960546"/>
    <w:pPr>
      <w:ind w:left="2840" w:hanging="1240"/>
    </w:pPr>
    <w:rPr>
      <w:sz w:val="20"/>
    </w:rPr>
  </w:style>
  <w:style w:type="paragraph" w:customStyle="1" w:styleId="aExamNum">
    <w:name w:val="aExamNum"/>
    <w:basedOn w:val="aExam"/>
    <w:rsid w:val="00960546"/>
    <w:pPr>
      <w:ind w:left="1500" w:hanging="400"/>
    </w:pPr>
  </w:style>
  <w:style w:type="paragraph" w:customStyle="1" w:styleId="LongTitle">
    <w:name w:val="LongTitle"/>
    <w:basedOn w:val="BillBasic"/>
    <w:rsid w:val="00960546"/>
    <w:pPr>
      <w:spacing w:before="300"/>
    </w:pPr>
  </w:style>
  <w:style w:type="paragraph" w:customStyle="1" w:styleId="Minister">
    <w:name w:val="Minister"/>
    <w:basedOn w:val="BillBasic"/>
    <w:rsid w:val="00960546"/>
    <w:pPr>
      <w:spacing w:before="640"/>
      <w:jc w:val="right"/>
    </w:pPr>
    <w:rPr>
      <w:caps/>
    </w:rPr>
  </w:style>
  <w:style w:type="paragraph" w:customStyle="1" w:styleId="DateLine">
    <w:name w:val="DateLine"/>
    <w:basedOn w:val="BillBasic"/>
    <w:rsid w:val="00960546"/>
    <w:pPr>
      <w:tabs>
        <w:tab w:val="left" w:pos="4320"/>
      </w:tabs>
    </w:pPr>
  </w:style>
  <w:style w:type="paragraph" w:customStyle="1" w:styleId="madeunder">
    <w:name w:val="made under"/>
    <w:basedOn w:val="BillBasic"/>
    <w:rsid w:val="00960546"/>
    <w:pPr>
      <w:spacing w:before="240"/>
    </w:pPr>
  </w:style>
  <w:style w:type="paragraph" w:customStyle="1" w:styleId="EndNoteSubHeading">
    <w:name w:val="EndNoteSubHeading"/>
    <w:basedOn w:val="Normal"/>
    <w:next w:val="EndNoteText"/>
    <w:rsid w:val="00622BBC"/>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960546"/>
    <w:pPr>
      <w:tabs>
        <w:tab w:val="left" w:pos="700"/>
        <w:tab w:val="right" w:pos="6160"/>
      </w:tabs>
      <w:spacing w:before="80"/>
      <w:ind w:left="700" w:hanging="700"/>
    </w:pPr>
    <w:rPr>
      <w:sz w:val="20"/>
    </w:rPr>
  </w:style>
  <w:style w:type="paragraph" w:customStyle="1" w:styleId="BillBasicItalics">
    <w:name w:val="BillBasicItalics"/>
    <w:basedOn w:val="BillBasic"/>
    <w:rsid w:val="00960546"/>
    <w:rPr>
      <w:i/>
    </w:rPr>
  </w:style>
  <w:style w:type="paragraph" w:customStyle="1" w:styleId="00SigningPage">
    <w:name w:val="00SigningPage"/>
    <w:basedOn w:val="Normal"/>
    <w:rsid w:val="00960546"/>
  </w:style>
  <w:style w:type="paragraph" w:customStyle="1" w:styleId="Aparareturn">
    <w:name w:val="A para return"/>
    <w:basedOn w:val="BillBasic"/>
    <w:rsid w:val="00960546"/>
    <w:pPr>
      <w:ind w:left="1600"/>
    </w:pPr>
  </w:style>
  <w:style w:type="paragraph" w:customStyle="1" w:styleId="Asubparareturn">
    <w:name w:val="A subpara return"/>
    <w:basedOn w:val="BillBasic"/>
    <w:rsid w:val="00960546"/>
    <w:pPr>
      <w:ind w:left="2100"/>
    </w:pPr>
  </w:style>
  <w:style w:type="paragraph" w:customStyle="1" w:styleId="CommentNum">
    <w:name w:val="CommentNum"/>
    <w:basedOn w:val="Comment"/>
    <w:rsid w:val="00960546"/>
    <w:pPr>
      <w:ind w:left="1800" w:hanging="1800"/>
    </w:pPr>
  </w:style>
  <w:style w:type="paragraph" w:styleId="TOC8">
    <w:name w:val="toc 8"/>
    <w:basedOn w:val="TOC3"/>
    <w:next w:val="Normal"/>
    <w:autoRedefine/>
    <w:uiPriority w:val="39"/>
    <w:rsid w:val="00960546"/>
    <w:pPr>
      <w:keepNext w:val="0"/>
      <w:spacing w:before="120"/>
    </w:pPr>
  </w:style>
  <w:style w:type="paragraph" w:customStyle="1" w:styleId="Judges">
    <w:name w:val="Judges"/>
    <w:basedOn w:val="Minister"/>
    <w:rsid w:val="00960546"/>
    <w:pPr>
      <w:spacing w:before="180"/>
    </w:pPr>
  </w:style>
  <w:style w:type="paragraph" w:customStyle="1" w:styleId="BillFor">
    <w:name w:val="BillFor"/>
    <w:basedOn w:val="BillBasicHeading"/>
    <w:rsid w:val="00960546"/>
    <w:pPr>
      <w:keepNext w:val="0"/>
      <w:spacing w:before="320"/>
      <w:jc w:val="both"/>
    </w:pPr>
    <w:rPr>
      <w:sz w:val="28"/>
    </w:rPr>
  </w:style>
  <w:style w:type="paragraph" w:customStyle="1" w:styleId="draft">
    <w:name w:val="draft"/>
    <w:basedOn w:val="Normal"/>
    <w:rsid w:val="009605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60546"/>
    <w:pPr>
      <w:spacing w:line="260" w:lineRule="atLeast"/>
      <w:jc w:val="center"/>
    </w:pPr>
  </w:style>
  <w:style w:type="paragraph" w:customStyle="1" w:styleId="Amainbullet">
    <w:name w:val="A main bullet"/>
    <w:basedOn w:val="BillBasic"/>
    <w:rsid w:val="00960546"/>
    <w:pPr>
      <w:spacing w:before="60"/>
      <w:ind w:left="1500" w:hanging="400"/>
    </w:pPr>
  </w:style>
  <w:style w:type="paragraph" w:customStyle="1" w:styleId="Aparabullet">
    <w:name w:val="A para bullet"/>
    <w:basedOn w:val="BillBasic"/>
    <w:rsid w:val="00960546"/>
    <w:pPr>
      <w:spacing w:before="60"/>
      <w:ind w:left="2000" w:hanging="400"/>
    </w:pPr>
  </w:style>
  <w:style w:type="paragraph" w:customStyle="1" w:styleId="Asubparabullet">
    <w:name w:val="A subpara bullet"/>
    <w:basedOn w:val="BillBasic"/>
    <w:rsid w:val="00960546"/>
    <w:pPr>
      <w:spacing w:before="60"/>
      <w:ind w:left="2540" w:hanging="400"/>
    </w:pPr>
  </w:style>
  <w:style w:type="paragraph" w:customStyle="1" w:styleId="aDefpara">
    <w:name w:val="aDef para"/>
    <w:basedOn w:val="Apara"/>
    <w:rsid w:val="00960546"/>
  </w:style>
  <w:style w:type="paragraph" w:customStyle="1" w:styleId="aDefsubpara">
    <w:name w:val="aDef subpara"/>
    <w:basedOn w:val="Asubpara"/>
    <w:rsid w:val="00960546"/>
  </w:style>
  <w:style w:type="paragraph" w:customStyle="1" w:styleId="Idefpara">
    <w:name w:val="I def para"/>
    <w:basedOn w:val="Ipara"/>
    <w:rsid w:val="00960546"/>
  </w:style>
  <w:style w:type="paragraph" w:customStyle="1" w:styleId="Idefsubpara">
    <w:name w:val="I def subpara"/>
    <w:basedOn w:val="Isubpara"/>
    <w:rsid w:val="00960546"/>
  </w:style>
  <w:style w:type="paragraph" w:customStyle="1" w:styleId="Notified">
    <w:name w:val="Notified"/>
    <w:basedOn w:val="BillBasic"/>
    <w:rsid w:val="00960546"/>
    <w:pPr>
      <w:spacing w:before="360"/>
      <w:jc w:val="right"/>
    </w:pPr>
    <w:rPr>
      <w:i/>
    </w:rPr>
  </w:style>
  <w:style w:type="paragraph" w:customStyle="1" w:styleId="03ScheduleLandscape">
    <w:name w:val="03ScheduleLandscape"/>
    <w:basedOn w:val="Normal"/>
    <w:rsid w:val="00960546"/>
  </w:style>
  <w:style w:type="paragraph" w:customStyle="1" w:styleId="IDict-Heading">
    <w:name w:val="I Dict-Heading"/>
    <w:basedOn w:val="BillBasicHeading"/>
    <w:rsid w:val="00960546"/>
    <w:pPr>
      <w:spacing w:before="320"/>
      <w:ind w:left="2600" w:hanging="2600"/>
      <w:jc w:val="both"/>
    </w:pPr>
    <w:rPr>
      <w:sz w:val="34"/>
    </w:rPr>
  </w:style>
  <w:style w:type="paragraph" w:customStyle="1" w:styleId="02TextLandscape">
    <w:name w:val="02TextLandscape"/>
    <w:basedOn w:val="Normal"/>
    <w:rsid w:val="00960546"/>
  </w:style>
  <w:style w:type="paragraph" w:styleId="Salutation">
    <w:name w:val="Salutation"/>
    <w:basedOn w:val="Normal"/>
    <w:next w:val="Normal"/>
    <w:rsid w:val="00622BBC"/>
  </w:style>
  <w:style w:type="paragraph" w:customStyle="1" w:styleId="aNoteBullet">
    <w:name w:val="aNoteBullet"/>
    <w:basedOn w:val="aNoteSymb"/>
    <w:rsid w:val="00960546"/>
    <w:pPr>
      <w:tabs>
        <w:tab w:val="left" w:pos="2200"/>
      </w:tabs>
      <w:spacing w:before="60"/>
      <w:ind w:left="2600" w:hanging="700"/>
    </w:pPr>
  </w:style>
  <w:style w:type="paragraph" w:customStyle="1" w:styleId="aNotess">
    <w:name w:val="aNotess"/>
    <w:basedOn w:val="BillBasic"/>
    <w:rsid w:val="00622BBC"/>
    <w:pPr>
      <w:ind w:left="1900" w:hanging="800"/>
    </w:pPr>
    <w:rPr>
      <w:sz w:val="20"/>
    </w:rPr>
  </w:style>
  <w:style w:type="paragraph" w:customStyle="1" w:styleId="aParaNoteBullet">
    <w:name w:val="aParaNoteBullet"/>
    <w:basedOn w:val="aParaNote"/>
    <w:rsid w:val="00960546"/>
    <w:pPr>
      <w:tabs>
        <w:tab w:val="left" w:pos="2700"/>
      </w:tabs>
      <w:spacing w:before="60"/>
      <w:ind w:left="3100" w:hanging="700"/>
    </w:pPr>
  </w:style>
  <w:style w:type="paragraph" w:customStyle="1" w:styleId="aNotepar">
    <w:name w:val="aNotepar"/>
    <w:basedOn w:val="BillBasic"/>
    <w:next w:val="Normal"/>
    <w:rsid w:val="00960546"/>
    <w:pPr>
      <w:ind w:left="2400" w:hanging="800"/>
    </w:pPr>
    <w:rPr>
      <w:sz w:val="20"/>
    </w:rPr>
  </w:style>
  <w:style w:type="paragraph" w:customStyle="1" w:styleId="aNoteTextpar">
    <w:name w:val="aNoteTextpar"/>
    <w:basedOn w:val="aNotepar"/>
    <w:rsid w:val="00960546"/>
    <w:pPr>
      <w:spacing w:before="60"/>
      <w:ind w:firstLine="0"/>
    </w:pPr>
  </w:style>
  <w:style w:type="paragraph" w:customStyle="1" w:styleId="MinisterWord">
    <w:name w:val="MinisterWord"/>
    <w:basedOn w:val="Normal"/>
    <w:rsid w:val="00960546"/>
    <w:pPr>
      <w:spacing w:before="60"/>
      <w:jc w:val="right"/>
    </w:pPr>
  </w:style>
  <w:style w:type="paragraph" w:customStyle="1" w:styleId="aExamPara">
    <w:name w:val="aExamPara"/>
    <w:basedOn w:val="aExam"/>
    <w:rsid w:val="00960546"/>
    <w:pPr>
      <w:tabs>
        <w:tab w:val="right" w:pos="1720"/>
        <w:tab w:val="left" w:pos="2000"/>
        <w:tab w:val="left" w:pos="2300"/>
      </w:tabs>
      <w:ind w:left="2400" w:hanging="1300"/>
    </w:pPr>
  </w:style>
  <w:style w:type="paragraph" w:customStyle="1" w:styleId="aExamNumText">
    <w:name w:val="aExamNumText"/>
    <w:basedOn w:val="aExam"/>
    <w:rsid w:val="00960546"/>
    <w:pPr>
      <w:ind w:left="1500"/>
    </w:pPr>
  </w:style>
  <w:style w:type="paragraph" w:customStyle="1" w:styleId="aExamBullet">
    <w:name w:val="aExamBullet"/>
    <w:basedOn w:val="aExam"/>
    <w:rsid w:val="00960546"/>
    <w:pPr>
      <w:tabs>
        <w:tab w:val="left" w:pos="1500"/>
        <w:tab w:val="left" w:pos="2300"/>
      </w:tabs>
      <w:ind w:left="1900" w:hanging="800"/>
    </w:pPr>
  </w:style>
  <w:style w:type="paragraph" w:customStyle="1" w:styleId="aNotePara">
    <w:name w:val="aNotePara"/>
    <w:basedOn w:val="aNote"/>
    <w:rsid w:val="00960546"/>
    <w:pPr>
      <w:tabs>
        <w:tab w:val="right" w:pos="2140"/>
        <w:tab w:val="left" w:pos="2400"/>
      </w:tabs>
      <w:spacing w:before="60"/>
      <w:ind w:left="2400" w:hanging="1300"/>
    </w:pPr>
  </w:style>
  <w:style w:type="paragraph" w:customStyle="1" w:styleId="aExplanHeading">
    <w:name w:val="aExplanHeading"/>
    <w:basedOn w:val="BillBasicHeading"/>
    <w:next w:val="Normal"/>
    <w:rsid w:val="00960546"/>
    <w:rPr>
      <w:rFonts w:ascii="Arial (W1)" w:hAnsi="Arial (W1)"/>
      <w:sz w:val="18"/>
    </w:rPr>
  </w:style>
  <w:style w:type="paragraph" w:customStyle="1" w:styleId="aExplanText">
    <w:name w:val="aExplanText"/>
    <w:basedOn w:val="BillBasic"/>
    <w:rsid w:val="00960546"/>
    <w:rPr>
      <w:sz w:val="20"/>
    </w:rPr>
  </w:style>
  <w:style w:type="paragraph" w:customStyle="1" w:styleId="aParaNotePara">
    <w:name w:val="aParaNotePara"/>
    <w:basedOn w:val="aNoteParaSymb"/>
    <w:rsid w:val="00960546"/>
    <w:pPr>
      <w:tabs>
        <w:tab w:val="clear" w:pos="2140"/>
        <w:tab w:val="clear" w:pos="2400"/>
        <w:tab w:val="right" w:pos="2644"/>
      </w:tabs>
      <w:ind w:left="3320" w:hanging="1720"/>
    </w:pPr>
  </w:style>
  <w:style w:type="character" w:customStyle="1" w:styleId="charBold">
    <w:name w:val="charBold"/>
    <w:basedOn w:val="DefaultParagraphFont"/>
    <w:rsid w:val="00960546"/>
    <w:rPr>
      <w:b/>
    </w:rPr>
  </w:style>
  <w:style w:type="character" w:customStyle="1" w:styleId="charBoldItals">
    <w:name w:val="charBoldItals"/>
    <w:basedOn w:val="DefaultParagraphFont"/>
    <w:rsid w:val="00960546"/>
    <w:rPr>
      <w:b/>
      <w:i/>
    </w:rPr>
  </w:style>
  <w:style w:type="character" w:customStyle="1" w:styleId="charItals">
    <w:name w:val="charItals"/>
    <w:basedOn w:val="DefaultParagraphFont"/>
    <w:rsid w:val="00960546"/>
    <w:rPr>
      <w:i/>
    </w:rPr>
  </w:style>
  <w:style w:type="character" w:customStyle="1" w:styleId="charUnderline">
    <w:name w:val="charUnderline"/>
    <w:basedOn w:val="DefaultParagraphFont"/>
    <w:rsid w:val="00960546"/>
    <w:rPr>
      <w:u w:val="single"/>
    </w:rPr>
  </w:style>
  <w:style w:type="paragraph" w:customStyle="1" w:styleId="TableHd">
    <w:name w:val="TableHd"/>
    <w:basedOn w:val="Normal"/>
    <w:rsid w:val="00960546"/>
    <w:pPr>
      <w:keepNext/>
      <w:spacing w:before="300"/>
      <w:ind w:left="1200" w:hanging="1200"/>
    </w:pPr>
    <w:rPr>
      <w:rFonts w:ascii="Arial" w:hAnsi="Arial"/>
      <w:b/>
      <w:sz w:val="20"/>
    </w:rPr>
  </w:style>
  <w:style w:type="paragraph" w:customStyle="1" w:styleId="TableColHd">
    <w:name w:val="TableColHd"/>
    <w:basedOn w:val="Normal"/>
    <w:rsid w:val="00960546"/>
    <w:pPr>
      <w:keepNext/>
      <w:spacing w:after="60"/>
    </w:pPr>
    <w:rPr>
      <w:rFonts w:ascii="Arial" w:hAnsi="Arial"/>
      <w:b/>
      <w:sz w:val="18"/>
    </w:rPr>
  </w:style>
  <w:style w:type="paragraph" w:customStyle="1" w:styleId="PenaltyPara">
    <w:name w:val="PenaltyPara"/>
    <w:basedOn w:val="Normal"/>
    <w:rsid w:val="00960546"/>
    <w:pPr>
      <w:tabs>
        <w:tab w:val="right" w:pos="1360"/>
      </w:tabs>
      <w:spacing w:before="60"/>
      <w:ind w:left="1600" w:hanging="1600"/>
      <w:jc w:val="both"/>
    </w:pPr>
  </w:style>
  <w:style w:type="paragraph" w:customStyle="1" w:styleId="tablepara">
    <w:name w:val="table para"/>
    <w:basedOn w:val="Normal"/>
    <w:rsid w:val="00960546"/>
    <w:pPr>
      <w:tabs>
        <w:tab w:val="right" w:pos="800"/>
        <w:tab w:val="left" w:pos="1100"/>
      </w:tabs>
      <w:spacing w:before="80" w:after="60"/>
      <w:ind w:left="1100" w:hanging="1100"/>
    </w:pPr>
  </w:style>
  <w:style w:type="paragraph" w:customStyle="1" w:styleId="tablesubpara">
    <w:name w:val="table subpara"/>
    <w:basedOn w:val="Normal"/>
    <w:rsid w:val="00960546"/>
    <w:pPr>
      <w:tabs>
        <w:tab w:val="right" w:pos="1500"/>
        <w:tab w:val="left" w:pos="1800"/>
      </w:tabs>
      <w:spacing w:before="80" w:after="60"/>
      <w:ind w:left="1800" w:hanging="1800"/>
    </w:pPr>
  </w:style>
  <w:style w:type="paragraph" w:customStyle="1" w:styleId="TableText">
    <w:name w:val="TableText"/>
    <w:basedOn w:val="Normal"/>
    <w:rsid w:val="00960546"/>
    <w:pPr>
      <w:spacing w:before="60" w:after="60"/>
    </w:pPr>
  </w:style>
  <w:style w:type="paragraph" w:customStyle="1" w:styleId="IshadedH5Sec">
    <w:name w:val="I shaded H5 Sec"/>
    <w:basedOn w:val="AH5Sec"/>
    <w:rsid w:val="00960546"/>
    <w:pPr>
      <w:shd w:val="pct25" w:color="auto" w:fill="auto"/>
      <w:outlineLvl w:val="9"/>
    </w:pPr>
  </w:style>
  <w:style w:type="paragraph" w:customStyle="1" w:styleId="IshadedSchClause">
    <w:name w:val="I shaded Sch Clause"/>
    <w:basedOn w:val="IshadedH5Sec"/>
    <w:rsid w:val="00960546"/>
  </w:style>
  <w:style w:type="paragraph" w:customStyle="1" w:styleId="Penalty">
    <w:name w:val="Penalty"/>
    <w:basedOn w:val="Amainreturn"/>
    <w:rsid w:val="00960546"/>
  </w:style>
  <w:style w:type="paragraph" w:customStyle="1" w:styleId="aNoteText">
    <w:name w:val="aNoteText"/>
    <w:basedOn w:val="aNoteSymb"/>
    <w:rsid w:val="00960546"/>
    <w:pPr>
      <w:spacing w:before="60"/>
      <w:ind w:firstLine="0"/>
    </w:pPr>
  </w:style>
  <w:style w:type="paragraph" w:customStyle="1" w:styleId="Letterhead">
    <w:name w:val="Letterhead"/>
    <w:rsid w:val="00622BBC"/>
    <w:pPr>
      <w:widowControl w:val="0"/>
      <w:spacing w:after="180"/>
      <w:jc w:val="right"/>
    </w:pPr>
    <w:rPr>
      <w:rFonts w:ascii="Arial" w:hAnsi="Arial" w:cs="Arial"/>
      <w:sz w:val="32"/>
      <w:szCs w:val="32"/>
      <w:lang w:eastAsia="en-US"/>
    </w:rPr>
  </w:style>
  <w:style w:type="character" w:styleId="PageNumber">
    <w:name w:val="page number"/>
    <w:basedOn w:val="DefaultParagraphFont"/>
    <w:rsid w:val="00960546"/>
  </w:style>
  <w:style w:type="paragraph" w:styleId="BodyText">
    <w:name w:val="Body Text"/>
    <w:basedOn w:val="Normal"/>
    <w:rsid w:val="00622BBC"/>
    <w:pPr>
      <w:numPr>
        <w:ilvl w:val="12"/>
      </w:numPr>
    </w:pPr>
    <w:rPr>
      <w:rFonts w:ascii="Arial" w:hAnsi="Arial" w:cs="Arial"/>
      <w:sz w:val="20"/>
    </w:rPr>
  </w:style>
  <w:style w:type="paragraph" w:customStyle="1" w:styleId="aExamINum">
    <w:name w:val="aExamINum"/>
    <w:basedOn w:val="aExam"/>
    <w:rsid w:val="00622BBC"/>
    <w:pPr>
      <w:tabs>
        <w:tab w:val="left" w:pos="1500"/>
      </w:tabs>
      <w:ind w:left="1500" w:hanging="400"/>
    </w:pPr>
  </w:style>
  <w:style w:type="paragraph" w:customStyle="1" w:styleId="AExamIPara">
    <w:name w:val="AExamIPara"/>
    <w:basedOn w:val="aExam"/>
    <w:rsid w:val="00960546"/>
    <w:pPr>
      <w:tabs>
        <w:tab w:val="right" w:pos="1720"/>
        <w:tab w:val="left" w:pos="2000"/>
      </w:tabs>
      <w:ind w:left="2000" w:hanging="900"/>
    </w:pPr>
  </w:style>
  <w:style w:type="paragraph" w:customStyle="1" w:styleId="AH3sec">
    <w:name w:val="A H3 sec"/>
    <w:basedOn w:val="Normal"/>
    <w:next w:val="Amain"/>
    <w:rsid w:val="00622BBC"/>
    <w:pPr>
      <w:keepNext/>
      <w:keepLines/>
      <w:numPr>
        <w:numId w:val="3"/>
      </w:numPr>
      <w:pBdr>
        <w:top w:val="single" w:sz="4" w:space="1" w:color="auto"/>
      </w:pBdr>
      <w:spacing w:before="180" w:after="60"/>
    </w:pPr>
    <w:rPr>
      <w:rFonts w:ascii="Arial" w:hAnsi="Arial" w:cs="Arial"/>
      <w:b/>
      <w:bCs/>
      <w:sz w:val="22"/>
      <w:szCs w:val="22"/>
    </w:rPr>
  </w:style>
  <w:style w:type="paragraph" w:customStyle="1" w:styleId="aExamHdgss">
    <w:name w:val="aExamHdgss"/>
    <w:basedOn w:val="BillBasicHeading"/>
    <w:next w:val="Normal"/>
    <w:rsid w:val="00960546"/>
    <w:pPr>
      <w:tabs>
        <w:tab w:val="clear" w:pos="2600"/>
      </w:tabs>
      <w:ind w:left="1100"/>
    </w:pPr>
    <w:rPr>
      <w:sz w:val="18"/>
    </w:rPr>
  </w:style>
  <w:style w:type="paragraph" w:customStyle="1" w:styleId="aExamss">
    <w:name w:val="aExamss"/>
    <w:basedOn w:val="aNoteSymb"/>
    <w:rsid w:val="00960546"/>
    <w:pPr>
      <w:spacing w:before="60"/>
      <w:ind w:left="1100" w:firstLine="0"/>
    </w:pPr>
  </w:style>
  <w:style w:type="paragraph" w:customStyle="1" w:styleId="aExamHdgpar">
    <w:name w:val="aExamHdgpar"/>
    <w:basedOn w:val="aExamHdgss"/>
    <w:next w:val="Normal"/>
    <w:rsid w:val="00960546"/>
    <w:pPr>
      <w:ind w:left="1600"/>
    </w:pPr>
  </w:style>
  <w:style w:type="paragraph" w:customStyle="1" w:styleId="aExampar">
    <w:name w:val="aExampar"/>
    <w:basedOn w:val="aExamss"/>
    <w:rsid w:val="00960546"/>
    <w:pPr>
      <w:ind w:left="1600"/>
    </w:pPr>
  </w:style>
  <w:style w:type="paragraph" w:customStyle="1" w:styleId="aExamINumss">
    <w:name w:val="aExamINumss"/>
    <w:basedOn w:val="aExamss"/>
    <w:rsid w:val="00960546"/>
    <w:pPr>
      <w:tabs>
        <w:tab w:val="left" w:pos="1500"/>
      </w:tabs>
      <w:ind w:left="1500" w:hanging="400"/>
    </w:pPr>
  </w:style>
  <w:style w:type="paragraph" w:customStyle="1" w:styleId="aExamINumpar">
    <w:name w:val="aExamINumpar"/>
    <w:basedOn w:val="aExampar"/>
    <w:rsid w:val="00960546"/>
    <w:pPr>
      <w:tabs>
        <w:tab w:val="left" w:pos="2000"/>
      </w:tabs>
      <w:ind w:left="2000" w:hanging="400"/>
    </w:pPr>
  </w:style>
  <w:style w:type="paragraph" w:customStyle="1" w:styleId="aExamNumTextss">
    <w:name w:val="aExamNumTextss"/>
    <w:basedOn w:val="aExamss"/>
    <w:rsid w:val="00960546"/>
    <w:pPr>
      <w:ind w:left="1500"/>
    </w:pPr>
  </w:style>
  <w:style w:type="paragraph" w:customStyle="1" w:styleId="aExamNumTextpar">
    <w:name w:val="aExamNumTextpar"/>
    <w:basedOn w:val="aExampar"/>
    <w:rsid w:val="00622BBC"/>
    <w:pPr>
      <w:ind w:left="2000"/>
    </w:pPr>
  </w:style>
  <w:style w:type="paragraph" w:customStyle="1" w:styleId="aExamBulletss">
    <w:name w:val="aExamBulletss"/>
    <w:basedOn w:val="aExamss"/>
    <w:rsid w:val="00960546"/>
    <w:pPr>
      <w:ind w:left="1500" w:hanging="400"/>
    </w:pPr>
  </w:style>
  <w:style w:type="paragraph" w:customStyle="1" w:styleId="aExamBulletpar">
    <w:name w:val="aExamBulletpar"/>
    <w:basedOn w:val="aExampar"/>
    <w:rsid w:val="00960546"/>
    <w:pPr>
      <w:ind w:left="2000" w:hanging="400"/>
    </w:pPr>
  </w:style>
  <w:style w:type="paragraph" w:customStyle="1" w:styleId="aExamHdgsubpar">
    <w:name w:val="aExamHdgsubpar"/>
    <w:basedOn w:val="aExamHdgss"/>
    <w:next w:val="Normal"/>
    <w:rsid w:val="00960546"/>
    <w:pPr>
      <w:ind w:left="2140"/>
    </w:pPr>
  </w:style>
  <w:style w:type="paragraph" w:customStyle="1" w:styleId="aExamsubpar">
    <w:name w:val="aExamsubpar"/>
    <w:basedOn w:val="aExamss"/>
    <w:rsid w:val="00960546"/>
    <w:pPr>
      <w:ind w:left="2140"/>
    </w:pPr>
  </w:style>
  <w:style w:type="paragraph" w:customStyle="1" w:styleId="aExamNumsubpar">
    <w:name w:val="aExamNumsubpar"/>
    <w:basedOn w:val="aExamsubpar"/>
    <w:rsid w:val="00622BBC"/>
    <w:pPr>
      <w:tabs>
        <w:tab w:val="left" w:pos="2540"/>
      </w:tabs>
      <w:ind w:left="2540" w:hanging="400"/>
    </w:pPr>
  </w:style>
  <w:style w:type="paragraph" w:customStyle="1" w:styleId="aExamNumTextsubpar">
    <w:name w:val="aExamNumTextsubpar"/>
    <w:basedOn w:val="aExampar"/>
    <w:rsid w:val="00622BBC"/>
    <w:pPr>
      <w:ind w:left="2540"/>
    </w:pPr>
  </w:style>
  <w:style w:type="paragraph" w:customStyle="1" w:styleId="aExamBulletsubpar">
    <w:name w:val="aExamBulletsubpar"/>
    <w:basedOn w:val="aExamsubpar"/>
    <w:rsid w:val="00622BBC"/>
    <w:pPr>
      <w:numPr>
        <w:numId w:val="5"/>
      </w:numPr>
    </w:pPr>
  </w:style>
  <w:style w:type="paragraph" w:customStyle="1" w:styleId="aNoteTextss">
    <w:name w:val="aNoteTextss"/>
    <w:basedOn w:val="Normal"/>
    <w:rsid w:val="00960546"/>
    <w:pPr>
      <w:spacing w:before="60"/>
      <w:ind w:left="1900"/>
      <w:jc w:val="both"/>
    </w:pPr>
    <w:rPr>
      <w:sz w:val="20"/>
    </w:rPr>
  </w:style>
  <w:style w:type="paragraph" w:customStyle="1" w:styleId="aNoteParass">
    <w:name w:val="aNoteParass"/>
    <w:basedOn w:val="Normal"/>
    <w:rsid w:val="00960546"/>
    <w:pPr>
      <w:tabs>
        <w:tab w:val="right" w:pos="2140"/>
        <w:tab w:val="left" w:pos="2400"/>
      </w:tabs>
      <w:spacing w:before="60"/>
      <w:ind w:left="2400" w:hanging="1300"/>
      <w:jc w:val="both"/>
    </w:pPr>
    <w:rPr>
      <w:sz w:val="20"/>
    </w:rPr>
  </w:style>
  <w:style w:type="paragraph" w:customStyle="1" w:styleId="aNoteParapar">
    <w:name w:val="aNoteParapar"/>
    <w:basedOn w:val="aNotepar"/>
    <w:rsid w:val="00960546"/>
    <w:pPr>
      <w:tabs>
        <w:tab w:val="right" w:pos="2640"/>
      </w:tabs>
      <w:spacing w:before="60"/>
      <w:ind w:left="2920" w:hanging="1320"/>
    </w:pPr>
  </w:style>
  <w:style w:type="paragraph" w:customStyle="1" w:styleId="aNotesubpar">
    <w:name w:val="aNotesubpar"/>
    <w:basedOn w:val="BillBasic"/>
    <w:next w:val="Normal"/>
    <w:rsid w:val="00960546"/>
    <w:pPr>
      <w:ind w:left="2940" w:hanging="800"/>
    </w:pPr>
    <w:rPr>
      <w:sz w:val="20"/>
    </w:rPr>
  </w:style>
  <w:style w:type="paragraph" w:customStyle="1" w:styleId="aNoteTextsubpar">
    <w:name w:val="aNoteTextsubpar"/>
    <w:basedOn w:val="aNotesubpar"/>
    <w:rsid w:val="00960546"/>
    <w:pPr>
      <w:spacing w:before="60"/>
      <w:ind w:firstLine="0"/>
    </w:pPr>
  </w:style>
  <w:style w:type="paragraph" w:customStyle="1" w:styleId="aNoteParasubpar">
    <w:name w:val="aNoteParasubpar"/>
    <w:basedOn w:val="aNotesubpar"/>
    <w:rsid w:val="00622BBC"/>
    <w:pPr>
      <w:tabs>
        <w:tab w:val="right" w:pos="3180"/>
      </w:tabs>
      <w:spacing w:before="0"/>
      <w:ind w:left="3460" w:hanging="1320"/>
    </w:pPr>
  </w:style>
  <w:style w:type="paragraph" w:customStyle="1" w:styleId="aNoteBulletann">
    <w:name w:val="aNoteBulletann"/>
    <w:basedOn w:val="aNotess"/>
    <w:rsid w:val="00622BBC"/>
    <w:pPr>
      <w:tabs>
        <w:tab w:val="left" w:pos="2200"/>
      </w:tabs>
      <w:spacing w:before="0"/>
      <w:ind w:left="0" w:firstLine="0"/>
    </w:pPr>
  </w:style>
  <w:style w:type="paragraph" w:customStyle="1" w:styleId="aNoteBulletparann">
    <w:name w:val="aNoteBulletparann"/>
    <w:basedOn w:val="aNotepar"/>
    <w:rsid w:val="00622BBC"/>
    <w:pPr>
      <w:tabs>
        <w:tab w:val="left" w:pos="2700"/>
      </w:tabs>
      <w:spacing w:before="0"/>
      <w:ind w:left="0" w:firstLine="0"/>
    </w:pPr>
  </w:style>
  <w:style w:type="paragraph" w:customStyle="1" w:styleId="aNoteBulletsubpar">
    <w:name w:val="aNoteBulletsubpar"/>
    <w:basedOn w:val="aNotesubpar"/>
    <w:rsid w:val="00622BBC"/>
    <w:pPr>
      <w:numPr>
        <w:numId w:val="4"/>
      </w:numPr>
      <w:tabs>
        <w:tab w:val="left" w:pos="3240"/>
      </w:tabs>
      <w:spacing w:before="0"/>
    </w:pPr>
  </w:style>
  <w:style w:type="paragraph" w:customStyle="1" w:styleId="aNoteBulletss">
    <w:name w:val="aNoteBulletss"/>
    <w:basedOn w:val="Normal"/>
    <w:rsid w:val="00960546"/>
    <w:pPr>
      <w:spacing w:before="60"/>
      <w:ind w:left="2300" w:hanging="400"/>
      <w:jc w:val="both"/>
    </w:pPr>
    <w:rPr>
      <w:sz w:val="20"/>
    </w:rPr>
  </w:style>
  <w:style w:type="paragraph" w:customStyle="1" w:styleId="aNoteBulletpar">
    <w:name w:val="aNoteBulletpar"/>
    <w:basedOn w:val="aNotepar"/>
    <w:rsid w:val="00960546"/>
    <w:pPr>
      <w:spacing w:before="60"/>
      <w:ind w:left="2800" w:hanging="400"/>
    </w:pPr>
  </w:style>
  <w:style w:type="paragraph" w:customStyle="1" w:styleId="aExplanBullet">
    <w:name w:val="aExplanBullet"/>
    <w:basedOn w:val="Normal"/>
    <w:rsid w:val="00960546"/>
    <w:pPr>
      <w:spacing w:before="140"/>
      <w:ind w:left="400" w:hanging="400"/>
      <w:jc w:val="both"/>
    </w:pPr>
    <w:rPr>
      <w:snapToGrid w:val="0"/>
      <w:sz w:val="20"/>
    </w:rPr>
  </w:style>
  <w:style w:type="paragraph" w:customStyle="1" w:styleId="AuthLaw">
    <w:name w:val="AuthLaw"/>
    <w:basedOn w:val="BillBasic"/>
    <w:rsid w:val="00622BBC"/>
    <w:rPr>
      <w:rFonts w:ascii="Arial" w:hAnsi="Arial" w:cs="Arial"/>
      <w:b/>
      <w:bCs/>
      <w:sz w:val="20"/>
    </w:rPr>
  </w:style>
  <w:style w:type="character" w:customStyle="1" w:styleId="charContents">
    <w:name w:val="charContents"/>
    <w:basedOn w:val="DefaultParagraphFont"/>
    <w:rsid w:val="00960546"/>
  </w:style>
  <w:style w:type="character" w:customStyle="1" w:styleId="charPage">
    <w:name w:val="charPage"/>
    <w:basedOn w:val="DefaultParagraphFont"/>
    <w:rsid w:val="00960546"/>
  </w:style>
  <w:style w:type="paragraph" w:customStyle="1" w:styleId="Status">
    <w:name w:val="Status"/>
    <w:basedOn w:val="Normal"/>
    <w:rsid w:val="00960546"/>
    <w:pPr>
      <w:spacing w:before="280"/>
      <w:jc w:val="center"/>
    </w:pPr>
    <w:rPr>
      <w:rFonts w:ascii="Arial" w:hAnsi="Arial"/>
      <w:sz w:val="14"/>
    </w:rPr>
  </w:style>
  <w:style w:type="paragraph" w:customStyle="1" w:styleId="FooterInfoCentre">
    <w:name w:val="FooterInfoCentre"/>
    <w:basedOn w:val="FooterInfo"/>
    <w:rsid w:val="00960546"/>
    <w:pPr>
      <w:spacing w:before="60"/>
      <w:jc w:val="center"/>
    </w:pPr>
  </w:style>
  <w:style w:type="paragraph" w:customStyle="1" w:styleId="00Spine">
    <w:name w:val="00Spine"/>
    <w:basedOn w:val="Normal"/>
    <w:rsid w:val="00960546"/>
  </w:style>
  <w:style w:type="paragraph" w:customStyle="1" w:styleId="05Endnote0">
    <w:name w:val="05Endnote"/>
    <w:basedOn w:val="Normal"/>
    <w:rsid w:val="00960546"/>
  </w:style>
  <w:style w:type="paragraph" w:customStyle="1" w:styleId="06Copyright">
    <w:name w:val="06Copyright"/>
    <w:basedOn w:val="Normal"/>
    <w:rsid w:val="00960546"/>
  </w:style>
  <w:style w:type="paragraph" w:customStyle="1" w:styleId="RepubNo">
    <w:name w:val="RepubNo"/>
    <w:basedOn w:val="BillBasicHeading"/>
    <w:rsid w:val="00960546"/>
    <w:pPr>
      <w:keepNext w:val="0"/>
      <w:spacing w:before="600"/>
      <w:jc w:val="both"/>
    </w:pPr>
    <w:rPr>
      <w:sz w:val="26"/>
    </w:rPr>
  </w:style>
  <w:style w:type="paragraph" w:customStyle="1" w:styleId="EffectiveDate">
    <w:name w:val="EffectiveDate"/>
    <w:basedOn w:val="Normal"/>
    <w:rsid w:val="00960546"/>
    <w:pPr>
      <w:spacing w:before="120"/>
    </w:pPr>
    <w:rPr>
      <w:rFonts w:ascii="Arial" w:hAnsi="Arial"/>
      <w:b/>
      <w:sz w:val="26"/>
    </w:rPr>
  </w:style>
  <w:style w:type="paragraph" w:customStyle="1" w:styleId="CoverInForce">
    <w:name w:val="CoverInForce"/>
    <w:basedOn w:val="BillBasicHeading"/>
    <w:rsid w:val="00960546"/>
    <w:pPr>
      <w:keepNext w:val="0"/>
      <w:spacing w:before="400"/>
    </w:pPr>
    <w:rPr>
      <w:b w:val="0"/>
    </w:rPr>
  </w:style>
  <w:style w:type="paragraph" w:customStyle="1" w:styleId="CoverHeading">
    <w:name w:val="CoverHeading"/>
    <w:basedOn w:val="Normal"/>
    <w:rsid w:val="00960546"/>
    <w:rPr>
      <w:rFonts w:ascii="Arial" w:hAnsi="Arial"/>
      <w:b/>
    </w:rPr>
  </w:style>
  <w:style w:type="paragraph" w:customStyle="1" w:styleId="CoverSubHdg">
    <w:name w:val="CoverSubHdg"/>
    <w:basedOn w:val="CoverHeading"/>
    <w:rsid w:val="00960546"/>
    <w:pPr>
      <w:spacing w:before="120"/>
    </w:pPr>
    <w:rPr>
      <w:sz w:val="20"/>
    </w:rPr>
  </w:style>
  <w:style w:type="paragraph" w:customStyle="1" w:styleId="CoverActName">
    <w:name w:val="CoverActName"/>
    <w:basedOn w:val="BillBasicHeading"/>
    <w:rsid w:val="00960546"/>
    <w:pPr>
      <w:keepNext w:val="0"/>
      <w:spacing w:before="260"/>
    </w:pPr>
  </w:style>
  <w:style w:type="paragraph" w:customStyle="1" w:styleId="CoverText">
    <w:name w:val="CoverText"/>
    <w:basedOn w:val="Normal"/>
    <w:uiPriority w:val="99"/>
    <w:rsid w:val="00960546"/>
    <w:pPr>
      <w:spacing w:before="100"/>
      <w:jc w:val="both"/>
    </w:pPr>
    <w:rPr>
      <w:sz w:val="20"/>
    </w:rPr>
  </w:style>
  <w:style w:type="paragraph" w:customStyle="1" w:styleId="CoverTextPara">
    <w:name w:val="CoverTextPara"/>
    <w:basedOn w:val="CoverText"/>
    <w:rsid w:val="00960546"/>
    <w:pPr>
      <w:tabs>
        <w:tab w:val="right" w:pos="600"/>
        <w:tab w:val="left" w:pos="840"/>
      </w:tabs>
      <w:ind w:left="840" w:hanging="840"/>
    </w:pPr>
  </w:style>
  <w:style w:type="paragraph" w:customStyle="1" w:styleId="AH1ChapterSymb">
    <w:name w:val="A H1 Chapter Symb"/>
    <w:basedOn w:val="AH1Chapter"/>
    <w:next w:val="AH2Part"/>
    <w:rsid w:val="00960546"/>
    <w:pPr>
      <w:tabs>
        <w:tab w:val="clear" w:pos="2600"/>
        <w:tab w:val="left" w:pos="0"/>
      </w:tabs>
      <w:ind w:left="2480" w:hanging="2960"/>
    </w:pPr>
  </w:style>
  <w:style w:type="paragraph" w:customStyle="1" w:styleId="AH2PartSymb">
    <w:name w:val="A H2 Part Symb"/>
    <w:basedOn w:val="AH2Part"/>
    <w:next w:val="AH3Div"/>
    <w:rsid w:val="00960546"/>
    <w:pPr>
      <w:tabs>
        <w:tab w:val="clear" w:pos="2600"/>
        <w:tab w:val="left" w:pos="0"/>
      </w:tabs>
      <w:ind w:left="2480" w:hanging="2960"/>
    </w:pPr>
  </w:style>
  <w:style w:type="paragraph" w:customStyle="1" w:styleId="AH3DivSymb">
    <w:name w:val="A H3 Div Symb"/>
    <w:basedOn w:val="AH3Div"/>
    <w:next w:val="AH5Sec"/>
    <w:rsid w:val="00960546"/>
    <w:pPr>
      <w:tabs>
        <w:tab w:val="clear" w:pos="2600"/>
        <w:tab w:val="left" w:pos="0"/>
      </w:tabs>
      <w:ind w:left="2480" w:hanging="2960"/>
    </w:pPr>
  </w:style>
  <w:style w:type="paragraph" w:customStyle="1" w:styleId="AH4SubDivSymb">
    <w:name w:val="A H4 SubDiv Symb"/>
    <w:basedOn w:val="AH4SubDiv"/>
    <w:next w:val="AH5Sec"/>
    <w:rsid w:val="00960546"/>
    <w:pPr>
      <w:tabs>
        <w:tab w:val="clear" w:pos="2600"/>
        <w:tab w:val="left" w:pos="0"/>
      </w:tabs>
      <w:ind w:left="2480" w:hanging="2960"/>
    </w:pPr>
  </w:style>
  <w:style w:type="paragraph" w:customStyle="1" w:styleId="AH5SecSymb">
    <w:name w:val="A H5 Sec Symb"/>
    <w:basedOn w:val="AH5Sec"/>
    <w:next w:val="Amain"/>
    <w:rsid w:val="00960546"/>
    <w:pPr>
      <w:tabs>
        <w:tab w:val="clear" w:pos="1100"/>
        <w:tab w:val="left" w:pos="0"/>
      </w:tabs>
      <w:ind w:hanging="1580"/>
    </w:pPr>
  </w:style>
  <w:style w:type="paragraph" w:customStyle="1" w:styleId="AmainSymb">
    <w:name w:val="A main Symb"/>
    <w:basedOn w:val="Amain"/>
    <w:rsid w:val="00960546"/>
    <w:pPr>
      <w:tabs>
        <w:tab w:val="left" w:pos="0"/>
      </w:tabs>
      <w:ind w:left="1120" w:hanging="1600"/>
    </w:pPr>
  </w:style>
  <w:style w:type="paragraph" w:customStyle="1" w:styleId="AparaSymb">
    <w:name w:val="A para Symb"/>
    <w:basedOn w:val="Apara"/>
    <w:rsid w:val="00960546"/>
    <w:pPr>
      <w:tabs>
        <w:tab w:val="right" w:pos="0"/>
      </w:tabs>
      <w:ind w:hanging="2080"/>
    </w:pPr>
  </w:style>
  <w:style w:type="paragraph" w:customStyle="1" w:styleId="Assectheading">
    <w:name w:val="A ssect heading"/>
    <w:basedOn w:val="Amain"/>
    <w:rsid w:val="00960546"/>
    <w:pPr>
      <w:keepNext/>
      <w:tabs>
        <w:tab w:val="clear" w:pos="900"/>
        <w:tab w:val="clear" w:pos="1100"/>
      </w:tabs>
      <w:spacing w:before="300"/>
      <w:ind w:left="0" w:firstLine="0"/>
      <w:outlineLvl w:val="9"/>
    </w:pPr>
    <w:rPr>
      <w:i/>
    </w:rPr>
  </w:style>
  <w:style w:type="paragraph" w:customStyle="1" w:styleId="AsubparaSymb">
    <w:name w:val="A subpara Symb"/>
    <w:basedOn w:val="Asubpara"/>
    <w:rsid w:val="00960546"/>
    <w:pPr>
      <w:tabs>
        <w:tab w:val="left" w:pos="0"/>
      </w:tabs>
      <w:ind w:left="2098" w:hanging="2580"/>
    </w:pPr>
  </w:style>
  <w:style w:type="paragraph" w:customStyle="1" w:styleId="Actdetails">
    <w:name w:val="Act details"/>
    <w:basedOn w:val="Normal"/>
    <w:rsid w:val="00960546"/>
    <w:pPr>
      <w:spacing w:before="20"/>
      <w:ind w:left="1400"/>
    </w:pPr>
    <w:rPr>
      <w:rFonts w:ascii="Arial" w:hAnsi="Arial"/>
      <w:sz w:val="20"/>
    </w:rPr>
  </w:style>
  <w:style w:type="paragraph" w:customStyle="1" w:styleId="AmdtEntries">
    <w:name w:val="AmdtEntries"/>
    <w:basedOn w:val="BillBasicHeading"/>
    <w:rsid w:val="00960546"/>
    <w:pPr>
      <w:keepNext w:val="0"/>
      <w:tabs>
        <w:tab w:val="clear" w:pos="2600"/>
      </w:tabs>
      <w:spacing w:before="0"/>
      <w:ind w:left="3200" w:hanging="2100"/>
    </w:pPr>
    <w:rPr>
      <w:sz w:val="18"/>
    </w:rPr>
  </w:style>
  <w:style w:type="paragraph" w:customStyle="1" w:styleId="AmdtEntriesDefL2">
    <w:name w:val="AmdtEntriesDefL2"/>
    <w:basedOn w:val="AmdtEntries"/>
    <w:rsid w:val="00960546"/>
    <w:pPr>
      <w:tabs>
        <w:tab w:val="left" w:pos="3000"/>
      </w:tabs>
      <w:ind w:left="3600" w:hanging="2500"/>
    </w:pPr>
  </w:style>
  <w:style w:type="paragraph" w:customStyle="1" w:styleId="AmdtsEntriesDefL2">
    <w:name w:val="AmdtsEntriesDefL2"/>
    <w:basedOn w:val="Normal"/>
    <w:rsid w:val="00960546"/>
    <w:pPr>
      <w:tabs>
        <w:tab w:val="left" w:pos="3000"/>
      </w:tabs>
      <w:ind w:left="3100" w:hanging="2000"/>
    </w:pPr>
    <w:rPr>
      <w:rFonts w:ascii="Arial" w:hAnsi="Arial"/>
      <w:sz w:val="18"/>
    </w:rPr>
  </w:style>
  <w:style w:type="paragraph" w:customStyle="1" w:styleId="AmdtsEntries">
    <w:name w:val="AmdtsEntries"/>
    <w:basedOn w:val="BillBasicHeading"/>
    <w:rsid w:val="0096054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60546"/>
    <w:pPr>
      <w:tabs>
        <w:tab w:val="clear" w:pos="2600"/>
      </w:tabs>
      <w:spacing w:before="120"/>
      <w:ind w:left="1100"/>
    </w:pPr>
    <w:rPr>
      <w:sz w:val="18"/>
    </w:rPr>
  </w:style>
  <w:style w:type="paragraph" w:customStyle="1" w:styleId="Asamby">
    <w:name w:val="As am by"/>
    <w:basedOn w:val="Normal"/>
    <w:next w:val="Normal"/>
    <w:rsid w:val="00960546"/>
    <w:pPr>
      <w:spacing w:before="240"/>
      <w:ind w:left="1100"/>
    </w:pPr>
    <w:rPr>
      <w:rFonts w:ascii="Arial" w:hAnsi="Arial"/>
      <w:sz w:val="20"/>
    </w:rPr>
  </w:style>
  <w:style w:type="character" w:customStyle="1" w:styleId="charSymb">
    <w:name w:val="charSymb"/>
    <w:basedOn w:val="DefaultParagraphFont"/>
    <w:rsid w:val="00960546"/>
    <w:rPr>
      <w:rFonts w:ascii="Arial" w:hAnsi="Arial"/>
      <w:sz w:val="24"/>
      <w:bdr w:val="single" w:sz="4" w:space="0" w:color="auto"/>
    </w:rPr>
  </w:style>
  <w:style w:type="character" w:customStyle="1" w:styleId="charTableNo">
    <w:name w:val="charTableNo"/>
    <w:basedOn w:val="DefaultParagraphFont"/>
    <w:rsid w:val="00960546"/>
  </w:style>
  <w:style w:type="character" w:customStyle="1" w:styleId="charTableText">
    <w:name w:val="charTableText"/>
    <w:basedOn w:val="DefaultParagraphFont"/>
    <w:rsid w:val="00960546"/>
  </w:style>
  <w:style w:type="paragraph" w:customStyle="1" w:styleId="Dict-HeadingSymb">
    <w:name w:val="Dict-Heading Symb"/>
    <w:basedOn w:val="Dict-Heading"/>
    <w:rsid w:val="00960546"/>
    <w:pPr>
      <w:tabs>
        <w:tab w:val="left" w:pos="0"/>
      </w:tabs>
      <w:ind w:left="2480" w:hanging="2960"/>
    </w:pPr>
  </w:style>
  <w:style w:type="paragraph" w:customStyle="1" w:styleId="EarlierRepubEntries">
    <w:name w:val="EarlierRepubEntries"/>
    <w:basedOn w:val="Normal"/>
    <w:rsid w:val="00960546"/>
    <w:pPr>
      <w:spacing w:before="60" w:after="60"/>
    </w:pPr>
    <w:rPr>
      <w:rFonts w:ascii="Arial" w:hAnsi="Arial"/>
      <w:sz w:val="18"/>
    </w:rPr>
  </w:style>
  <w:style w:type="paragraph" w:customStyle="1" w:styleId="EarlierRepubHdg">
    <w:name w:val="EarlierRepubHdg"/>
    <w:basedOn w:val="Normal"/>
    <w:rsid w:val="00960546"/>
    <w:pPr>
      <w:keepNext/>
    </w:pPr>
    <w:rPr>
      <w:rFonts w:ascii="Arial" w:hAnsi="Arial"/>
      <w:b/>
      <w:sz w:val="20"/>
    </w:rPr>
  </w:style>
  <w:style w:type="paragraph" w:customStyle="1" w:styleId="Endnote20">
    <w:name w:val="Endnote2"/>
    <w:basedOn w:val="Normal"/>
    <w:rsid w:val="00960546"/>
    <w:pPr>
      <w:keepNext/>
      <w:tabs>
        <w:tab w:val="left" w:pos="1100"/>
      </w:tabs>
      <w:spacing w:before="360"/>
    </w:pPr>
    <w:rPr>
      <w:rFonts w:ascii="Arial" w:hAnsi="Arial"/>
      <w:b/>
    </w:rPr>
  </w:style>
  <w:style w:type="paragraph" w:customStyle="1" w:styleId="Endnote3">
    <w:name w:val="Endnote3"/>
    <w:basedOn w:val="Normal"/>
    <w:rsid w:val="0096054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6054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60546"/>
    <w:pPr>
      <w:spacing w:before="60"/>
      <w:ind w:left="1100"/>
      <w:jc w:val="both"/>
    </w:pPr>
    <w:rPr>
      <w:sz w:val="20"/>
    </w:rPr>
  </w:style>
  <w:style w:type="paragraph" w:customStyle="1" w:styleId="EndNoteParas">
    <w:name w:val="EndNoteParas"/>
    <w:basedOn w:val="EndNoteTextEPS"/>
    <w:rsid w:val="00960546"/>
    <w:pPr>
      <w:tabs>
        <w:tab w:val="right" w:pos="1432"/>
      </w:tabs>
      <w:ind w:left="1840" w:hanging="1840"/>
    </w:pPr>
  </w:style>
  <w:style w:type="paragraph" w:customStyle="1" w:styleId="EndnotesAbbrev">
    <w:name w:val="EndnotesAbbrev"/>
    <w:basedOn w:val="Normal"/>
    <w:rsid w:val="00960546"/>
    <w:pPr>
      <w:spacing w:before="20"/>
    </w:pPr>
    <w:rPr>
      <w:rFonts w:ascii="Arial" w:hAnsi="Arial"/>
      <w:color w:val="000000"/>
      <w:sz w:val="16"/>
    </w:rPr>
  </w:style>
  <w:style w:type="paragraph" w:customStyle="1" w:styleId="EPSCoverTop">
    <w:name w:val="EPSCoverTop"/>
    <w:basedOn w:val="Normal"/>
    <w:rsid w:val="00960546"/>
    <w:pPr>
      <w:jc w:val="right"/>
    </w:pPr>
    <w:rPr>
      <w:rFonts w:ascii="Arial" w:hAnsi="Arial"/>
      <w:sz w:val="20"/>
    </w:rPr>
  </w:style>
  <w:style w:type="paragraph" w:customStyle="1" w:styleId="LegHistNote">
    <w:name w:val="LegHistNote"/>
    <w:basedOn w:val="Actdetails"/>
    <w:rsid w:val="00960546"/>
    <w:pPr>
      <w:spacing w:before="60"/>
      <w:ind w:left="2700" w:right="-60" w:hanging="1300"/>
    </w:pPr>
    <w:rPr>
      <w:sz w:val="18"/>
    </w:rPr>
  </w:style>
  <w:style w:type="paragraph" w:customStyle="1" w:styleId="LongTitleSymb">
    <w:name w:val="LongTitleSymb"/>
    <w:basedOn w:val="LongTitle"/>
    <w:rsid w:val="00960546"/>
    <w:pPr>
      <w:ind w:hanging="480"/>
    </w:pPr>
  </w:style>
  <w:style w:type="paragraph" w:styleId="MacroText">
    <w:name w:val="macro"/>
    <w:semiHidden/>
    <w:rsid w:val="009605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960546"/>
    <w:pPr>
      <w:tabs>
        <w:tab w:val="left" w:pos="2600"/>
      </w:tabs>
      <w:ind w:left="2600"/>
    </w:pPr>
  </w:style>
  <w:style w:type="paragraph" w:customStyle="1" w:styleId="ModH1Chapter">
    <w:name w:val="Mod H1 Chapter"/>
    <w:basedOn w:val="IH1ChapSymb"/>
    <w:rsid w:val="00960546"/>
    <w:pPr>
      <w:tabs>
        <w:tab w:val="clear" w:pos="2600"/>
        <w:tab w:val="left" w:pos="3300"/>
      </w:tabs>
      <w:ind w:left="3300"/>
    </w:pPr>
  </w:style>
  <w:style w:type="paragraph" w:customStyle="1" w:styleId="ModH2Part">
    <w:name w:val="Mod H2 Part"/>
    <w:basedOn w:val="IH2PartSymb"/>
    <w:rsid w:val="00960546"/>
    <w:pPr>
      <w:tabs>
        <w:tab w:val="clear" w:pos="2600"/>
        <w:tab w:val="left" w:pos="3300"/>
      </w:tabs>
      <w:ind w:left="3300"/>
    </w:pPr>
  </w:style>
  <w:style w:type="paragraph" w:customStyle="1" w:styleId="ModH3Div">
    <w:name w:val="Mod H3 Div"/>
    <w:basedOn w:val="IH3DivSymb"/>
    <w:rsid w:val="00960546"/>
    <w:pPr>
      <w:tabs>
        <w:tab w:val="clear" w:pos="2600"/>
        <w:tab w:val="left" w:pos="3300"/>
      </w:tabs>
      <w:ind w:left="3300"/>
    </w:pPr>
  </w:style>
  <w:style w:type="paragraph" w:customStyle="1" w:styleId="ModH4SubDiv">
    <w:name w:val="Mod H4 SubDiv"/>
    <w:basedOn w:val="IH4SubDivSymb"/>
    <w:rsid w:val="00960546"/>
    <w:pPr>
      <w:tabs>
        <w:tab w:val="clear" w:pos="2600"/>
        <w:tab w:val="left" w:pos="3300"/>
      </w:tabs>
      <w:ind w:left="3300"/>
    </w:pPr>
  </w:style>
  <w:style w:type="paragraph" w:customStyle="1" w:styleId="ModH5Sec">
    <w:name w:val="Mod H5 Sec"/>
    <w:basedOn w:val="IH5SecSymb"/>
    <w:rsid w:val="00960546"/>
    <w:pPr>
      <w:tabs>
        <w:tab w:val="clear" w:pos="1100"/>
        <w:tab w:val="left" w:pos="1800"/>
      </w:tabs>
      <w:ind w:left="2200"/>
    </w:pPr>
  </w:style>
  <w:style w:type="paragraph" w:customStyle="1" w:styleId="Modmain">
    <w:name w:val="Mod main"/>
    <w:basedOn w:val="Amain"/>
    <w:rsid w:val="00960546"/>
    <w:pPr>
      <w:tabs>
        <w:tab w:val="clear" w:pos="900"/>
        <w:tab w:val="clear" w:pos="1100"/>
        <w:tab w:val="right" w:pos="1600"/>
        <w:tab w:val="left" w:pos="1800"/>
      </w:tabs>
      <w:ind w:left="2200"/>
    </w:pPr>
  </w:style>
  <w:style w:type="paragraph" w:customStyle="1" w:styleId="Modmainreturn">
    <w:name w:val="Mod main return"/>
    <w:basedOn w:val="AmainreturnSymb"/>
    <w:rsid w:val="00960546"/>
    <w:pPr>
      <w:ind w:left="1800"/>
    </w:pPr>
  </w:style>
  <w:style w:type="paragraph" w:customStyle="1" w:styleId="ModNote">
    <w:name w:val="Mod Note"/>
    <w:basedOn w:val="aNoteSymb"/>
    <w:rsid w:val="00960546"/>
    <w:pPr>
      <w:tabs>
        <w:tab w:val="left" w:pos="2600"/>
      </w:tabs>
      <w:ind w:left="2600"/>
    </w:pPr>
  </w:style>
  <w:style w:type="paragraph" w:customStyle="1" w:styleId="Modpara">
    <w:name w:val="Mod para"/>
    <w:basedOn w:val="BillBasic"/>
    <w:rsid w:val="00960546"/>
    <w:pPr>
      <w:tabs>
        <w:tab w:val="right" w:pos="2100"/>
        <w:tab w:val="left" w:pos="2300"/>
      </w:tabs>
      <w:ind w:left="2700" w:hanging="1600"/>
      <w:outlineLvl w:val="6"/>
    </w:pPr>
  </w:style>
  <w:style w:type="paragraph" w:customStyle="1" w:styleId="Modparareturn">
    <w:name w:val="Mod para return"/>
    <w:basedOn w:val="AparareturnSymb"/>
    <w:rsid w:val="00960546"/>
    <w:pPr>
      <w:ind w:left="2300"/>
    </w:pPr>
  </w:style>
  <w:style w:type="paragraph" w:customStyle="1" w:styleId="Modref">
    <w:name w:val="Mod ref"/>
    <w:basedOn w:val="refSymb"/>
    <w:rsid w:val="00960546"/>
    <w:pPr>
      <w:ind w:left="1100"/>
    </w:pPr>
  </w:style>
  <w:style w:type="paragraph" w:customStyle="1" w:styleId="Modsubpara">
    <w:name w:val="Mod subpara"/>
    <w:basedOn w:val="Asubpara"/>
    <w:rsid w:val="0096054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960546"/>
    <w:pPr>
      <w:ind w:left="3040"/>
    </w:pPr>
  </w:style>
  <w:style w:type="paragraph" w:customStyle="1" w:styleId="Modsubsubpara">
    <w:name w:val="Mod subsubpara"/>
    <w:basedOn w:val="AsubsubparaSymb"/>
    <w:rsid w:val="0096054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960546"/>
    <w:pPr>
      <w:keepNext/>
      <w:spacing w:before="180"/>
      <w:ind w:left="1100"/>
    </w:pPr>
    <w:rPr>
      <w:rFonts w:ascii="Arial" w:hAnsi="Arial"/>
      <w:b/>
      <w:sz w:val="20"/>
    </w:rPr>
  </w:style>
  <w:style w:type="paragraph" w:customStyle="1" w:styleId="NewReg">
    <w:name w:val="New Reg"/>
    <w:basedOn w:val="NewAct"/>
    <w:next w:val="Actdetails"/>
    <w:rsid w:val="00960546"/>
  </w:style>
  <w:style w:type="paragraph" w:customStyle="1" w:styleId="RenumProvEntries">
    <w:name w:val="RenumProvEntries"/>
    <w:basedOn w:val="Normal"/>
    <w:rsid w:val="00960546"/>
    <w:pPr>
      <w:spacing w:before="60"/>
    </w:pPr>
    <w:rPr>
      <w:rFonts w:ascii="Arial" w:hAnsi="Arial"/>
      <w:sz w:val="20"/>
    </w:rPr>
  </w:style>
  <w:style w:type="paragraph" w:customStyle="1" w:styleId="RenumProvHdg">
    <w:name w:val="RenumProvHdg"/>
    <w:basedOn w:val="Normal"/>
    <w:rsid w:val="00960546"/>
    <w:rPr>
      <w:rFonts w:ascii="Arial" w:hAnsi="Arial"/>
      <w:b/>
      <w:sz w:val="22"/>
    </w:rPr>
  </w:style>
  <w:style w:type="paragraph" w:customStyle="1" w:styleId="RenumProvHeader">
    <w:name w:val="RenumProvHeader"/>
    <w:basedOn w:val="Normal"/>
    <w:rsid w:val="00960546"/>
    <w:rPr>
      <w:rFonts w:ascii="Arial" w:hAnsi="Arial"/>
      <w:b/>
      <w:sz w:val="22"/>
    </w:rPr>
  </w:style>
  <w:style w:type="paragraph" w:customStyle="1" w:styleId="RenumProvSubsectEntries">
    <w:name w:val="RenumProvSubsectEntries"/>
    <w:basedOn w:val="RenumProvEntries"/>
    <w:rsid w:val="00960546"/>
    <w:pPr>
      <w:ind w:left="252"/>
    </w:pPr>
  </w:style>
  <w:style w:type="paragraph" w:customStyle="1" w:styleId="RenumTableHdg">
    <w:name w:val="RenumTableHdg"/>
    <w:basedOn w:val="Normal"/>
    <w:rsid w:val="00960546"/>
    <w:pPr>
      <w:spacing w:before="120"/>
    </w:pPr>
    <w:rPr>
      <w:rFonts w:ascii="Arial" w:hAnsi="Arial"/>
      <w:b/>
      <w:sz w:val="20"/>
    </w:rPr>
  </w:style>
  <w:style w:type="paragraph" w:customStyle="1" w:styleId="SchclauseheadingSymb">
    <w:name w:val="Sch clause heading Symb"/>
    <w:basedOn w:val="Schclauseheading"/>
    <w:rsid w:val="00960546"/>
    <w:pPr>
      <w:tabs>
        <w:tab w:val="left" w:pos="0"/>
      </w:tabs>
      <w:ind w:left="980" w:hanging="1460"/>
    </w:pPr>
  </w:style>
  <w:style w:type="paragraph" w:customStyle="1" w:styleId="SchSubClause">
    <w:name w:val="Sch SubClause"/>
    <w:basedOn w:val="Schclauseheading"/>
    <w:rsid w:val="00960546"/>
    <w:rPr>
      <w:b w:val="0"/>
    </w:rPr>
  </w:style>
  <w:style w:type="paragraph" w:customStyle="1" w:styleId="Sched-FormSymb">
    <w:name w:val="Sched-Form Symb"/>
    <w:basedOn w:val="Sched-Form"/>
    <w:rsid w:val="00960546"/>
    <w:pPr>
      <w:tabs>
        <w:tab w:val="left" w:pos="0"/>
      </w:tabs>
      <w:ind w:left="2480" w:hanging="2960"/>
    </w:pPr>
  </w:style>
  <w:style w:type="paragraph" w:customStyle="1" w:styleId="Sched-Form-18Space">
    <w:name w:val="Sched-Form-18Space"/>
    <w:basedOn w:val="Normal"/>
    <w:rsid w:val="00960546"/>
    <w:pPr>
      <w:spacing w:before="360" w:after="60"/>
    </w:pPr>
    <w:rPr>
      <w:sz w:val="22"/>
    </w:rPr>
  </w:style>
  <w:style w:type="paragraph" w:customStyle="1" w:styleId="Sched-headingSymb">
    <w:name w:val="Sched-heading Symb"/>
    <w:basedOn w:val="Sched-heading"/>
    <w:rsid w:val="00960546"/>
    <w:pPr>
      <w:tabs>
        <w:tab w:val="left" w:pos="0"/>
      </w:tabs>
      <w:ind w:left="2480" w:hanging="2960"/>
    </w:pPr>
  </w:style>
  <w:style w:type="paragraph" w:customStyle="1" w:styleId="Sched-PartSymb">
    <w:name w:val="Sched-Part Symb"/>
    <w:basedOn w:val="Sched-Part"/>
    <w:rsid w:val="00960546"/>
    <w:pPr>
      <w:tabs>
        <w:tab w:val="left" w:pos="0"/>
      </w:tabs>
      <w:ind w:left="2480" w:hanging="2960"/>
    </w:pPr>
  </w:style>
  <w:style w:type="paragraph" w:styleId="Subtitle">
    <w:name w:val="Subtitle"/>
    <w:basedOn w:val="Normal"/>
    <w:qFormat/>
    <w:rsid w:val="00960546"/>
    <w:pPr>
      <w:spacing w:after="60"/>
      <w:jc w:val="center"/>
      <w:outlineLvl w:val="1"/>
    </w:pPr>
    <w:rPr>
      <w:rFonts w:ascii="Arial" w:hAnsi="Arial"/>
    </w:rPr>
  </w:style>
  <w:style w:type="paragraph" w:customStyle="1" w:styleId="TLegEntries">
    <w:name w:val="TLegEntries"/>
    <w:basedOn w:val="Normal"/>
    <w:rsid w:val="0096054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60546"/>
    <w:pPr>
      <w:ind w:firstLine="0"/>
    </w:pPr>
    <w:rPr>
      <w:b/>
    </w:rPr>
  </w:style>
  <w:style w:type="paragraph" w:styleId="TOC9">
    <w:name w:val="toc 9"/>
    <w:basedOn w:val="Normal"/>
    <w:next w:val="Normal"/>
    <w:autoRedefine/>
    <w:uiPriority w:val="39"/>
    <w:rsid w:val="00960546"/>
    <w:pPr>
      <w:ind w:left="1920" w:right="600"/>
    </w:pPr>
  </w:style>
  <w:style w:type="paragraph" w:customStyle="1" w:styleId="EndNoteTextPub">
    <w:name w:val="EndNoteTextPub"/>
    <w:basedOn w:val="Normal"/>
    <w:rsid w:val="00960546"/>
    <w:pPr>
      <w:spacing w:before="60"/>
      <w:ind w:left="1100"/>
      <w:jc w:val="both"/>
    </w:pPr>
    <w:rPr>
      <w:sz w:val="20"/>
    </w:rPr>
  </w:style>
  <w:style w:type="paragraph" w:customStyle="1" w:styleId="SchAmain">
    <w:name w:val="Sch A main"/>
    <w:basedOn w:val="Amain"/>
    <w:rsid w:val="00960546"/>
  </w:style>
  <w:style w:type="paragraph" w:customStyle="1" w:styleId="SchApara">
    <w:name w:val="Sch A para"/>
    <w:basedOn w:val="Apara"/>
    <w:rsid w:val="00960546"/>
  </w:style>
  <w:style w:type="paragraph" w:customStyle="1" w:styleId="SchAsubpara">
    <w:name w:val="Sch A subpara"/>
    <w:basedOn w:val="Asubpara"/>
    <w:rsid w:val="00960546"/>
  </w:style>
  <w:style w:type="paragraph" w:customStyle="1" w:styleId="SchAsubsubpara">
    <w:name w:val="Sch A subsubpara"/>
    <w:basedOn w:val="Asubsubpara"/>
    <w:rsid w:val="00960546"/>
  </w:style>
  <w:style w:type="paragraph" w:customStyle="1" w:styleId="TOCOL1">
    <w:name w:val="TOCOL 1"/>
    <w:basedOn w:val="TOC1"/>
    <w:rsid w:val="00960546"/>
  </w:style>
  <w:style w:type="paragraph" w:customStyle="1" w:styleId="TOCOL2">
    <w:name w:val="TOCOL 2"/>
    <w:basedOn w:val="TOC2"/>
    <w:rsid w:val="00960546"/>
    <w:pPr>
      <w:keepNext w:val="0"/>
    </w:pPr>
  </w:style>
  <w:style w:type="paragraph" w:customStyle="1" w:styleId="TOCOL3">
    <w:name w:val="TOCOL 3"/>
    <w:basedOn w:val="TOC3"/>
    <w:rsid w:val="00960546"/>
    <w:pPr>
      <w:keepNext w:val="0"/>
    </w:pPr>
  </w:style>
  <w:style w:type="paragraph" w:customStyle="1" w:styleId="TOCOL4">
    <w:name w:val="TOCOL 4"/>
    <w:basedOn w:val="TOC4"/>
    <w:rsid w:val="00960546"/>
    <w:pPr>
      <w:keepNext w:val="0"/>
    </w:pPr>
  </w:style>
  <w:style w:type="paragraph" w:customStyle="1" w:styleId="TOCOL5">
    <w:name w:val="TOCOL 5"/>
    <w:basedOn w:val="TOC5"/>
    <w:rsid w:val="00960546"/>
    <w:pPr>
      <w:tabs>
        <w:tab w:val="left" w:pos="400"/>
      </w:tabs>
    </w:pPr>
  </w:style>
  <w:style w:type="paragraph" w:customStyle="1" w:styleId="TOCOL6">
    <w:name w:val="TOCOL 6"/>
    <w:basedOn w:val="TOC6"/>
    <w:rsid w:val="00960546"/>
    <w:pPr>
      <w:keepNext w:val="0"/>
    </w:pPr>
  </w:style>
  <w:style w:type="paragraph" w:customStyle="1" w:styleId="TOCOL7">
    <w:name w:val="TOCOL 7"/>
    <w:basedOn w:val="TOC7"/>
    <w:rsid w:val="00960546"/>
  </w:style>
  <w:style w:type="paragraph" w:customStyle="1" w:styleId="TOCOL8">
    <w:name w:val="TOCOL 8"/>
    <w:basedOn w:val="TOC8"/>
    <w:rsid w:val="00960546"/>
  </w:style>
  <w:style w:type="paragraph" w:customStyle="1" w:styleId="TOCOL9">
    <w:name w:val="TOCOL 9"/>
    <w:basedOn w:val="TOC9"/>
    <w:rsid w:val="00960546"/>
    <w:pPr>
      <w:ind w:right="0"/>
    </w:pPr>
  </w:style>
  <w:style w:type="paragraph" w:customStyle="1" w:styleId="TOC10">
    <w:name w:val="TOC 10"/>
    <w:basedOn w:val="TOC5"/>
    <w:rsid w:val="00960546"/>
    <w:rPr>
      <w:szCs w:val="24"/>
    </w:rPr>
  </w:style>
  <w:style w:type="character" w:customStyle="1" w:styleId="charNotBold">
    <w:name w:val="charNotBold"/>
    <w:basedOn w:val="DefaultParagraphFont"/>
    <w:rsid w:val="00960546"/>
    <w:rPr>
      <w:rFonts w:ascii="Arial" w:hAnsi="Arial"/>
      <w:sz w:val="20"/>
    </w:rPr>
  </w:style>
  <w:style w:type="paragraph" w:customStyle="1" w:styleId="Billname1">
    <w:name w:val="Billname1"/>
    <w:basedOn w:val="Normal"/>
    <w:rsid w:val="00960546"/>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60546"/>
    <w:rPr>
      <w:rFonts w:ascii="Tahoma" w:hAnsi="Tahoma" w:cs="Tahoma"/>
      <w:sz w:val="16"/>
      <w:szCs w:val="16"/>
    </w:rPr>
  </w:style>
  <w:style w:type="character" w:customStyle="1" w:styleId="BalloonTextChar">
    <w:name w:val="Balloon Text Char"/>
    <w:basedOn w:val="DefaultParagraphFont"/>
    <w:link w:val="BalloonText"/>
    <w:uiPriority w:val="99"/>
    <w:rsid w:val="00960546"/>
    <w:rPr>
      <w:rFonts w:ascii="Tahoma" w:hAnsi="Tahoma" w:cs="Tahoma"/>
      <w:sz w:val="16"/>
      <w:szCs w:val="16"/>
      <w:lang w:eastAsia="en-US"/>
    </w:rPr>
  </w:style>
  <w:style w:type="character" w:customStyle="1" w:styleId="FooterChar">
    <w:name w:val="Footer Char"/>
    <w:basedOn w:val="DefaultParagraphFont"/>
    <w:link w:val="Footer"/>
    <w:rsid w:val="00960546"/>
    <w:rPr>
      <w:rFonts w:ascii="Arial" w:hAnsi="Arial"/>
      <w:sz w:val="18"/>
      <w:lang w:eastAsia="en-US"/>
    </w:rPr>
  </w:style>
  <w:style w:type="paragraph" w:customStyle="1" w:styleId="TablePara10">
    <w:name w:val="TablePara10"/>
    <w:basedOn w:val="tablepara"/>
    <w:rsid w:val="009605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605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60546"/>
    <w:rPr>
      <w:sz w:val="20"/>
    </w:rPr>
  </w:style>
  <w:style w:type="paragraph" w:customStyle="1" w:styleId="ShadedSchClauseSymb">
    <w:name w:val="Shaded Sch Clause Symb"/>
    <w:basedOn w:val="ShadedSchClause"/>
    <w:rsid w:val="00960546"/>
    <w:pPr>
      <w:tabs>
        <w:tab w:val="left" w:pos="0"/>
      </w:tabs>
      <w:ind w:left="975" w:hanging="1457"/>
    </w:pPr>
  </w:style>
  <w:style w:type="paragraph" w:customStyle="1" w:styleId="CoverTextBullet">
    <w:name w:val="CoverTextBullet"/>
    <w:basedOn w:val="CoverText"/>
    <w:qFormat/>
    <w:rsid w:val="00960546"/>
    <w:pPr>
      <w:numPr>
        <w:numId w:val="2"/>
      </w:numPr>
    </w:pPr>
    <w:rPr>
      <w:color w:val="000000"/>
    </w:rPr>
  </w:style>
  <w:style w:type="paragraph" w:customStyle="1" w:styleId="01aPreamble">
    <w:name w:val="01aPreamble"/>
    <w:basedOn w:val="Normal"/>
    <w:qFormat/>
    <w:rsid w:val="00960546"/>
  </w:style>
  <w:style w:type="paragraph" w:customStyle="1" w:styleId="TableBullet">
    <w:name w:val="TableBullet"/>
    <w:basedOn w:val="TableText10"/>
    <w:qFormat/>
    <w:rsid w:val="00960546"/>
    <w:pPr>
      <w:numPr>
        <w:numId w:val="7"/>
      </w:numPr>
    </w:pPr>
  </w:style>
  <w:style w:type="paragraph" w:customStyle="1" w:styleId="TableNumbered">
    <w:name w:val="TableNumbered"/>
    <w:basedOn w:val="TableText10"/>
    <w:qFormat/>
    <w:rsid w:val="00960546"/>
    <w:pPr>
      <w:numPr>
        <w:numId w:val="8"/>
      </w:numPr>
    </w:pPr>
  </w:style>
  <w:style w:type="character" w:customStyle="1" w:styleId="charCitHyperlinkItal">
    <w:name w:val="charCitHyperlinkItal"/>
    <w:basedOn w:val="Hyperlink"/>
    <w:uiPriority w:val="1"/>
    <w:rsid w:val="00960546"/>
    <w:rPr>
      <w:i/>
      <w:color w:val="0000FF" w:themeColor="hyperlink"/>
      <w:u w:val="none"/>
    </w:rPr>
  </w:style>
  <w:style w:type="character" w:styleId="Hyperlink">
    <w:name w:val="Hyperlink"/>
    <w:basedOn w:val="DefaultParagraphFont"/>
    <w:uiPriority w:val="99"/>
    <w:unhideWhenUsed/>
    <w:rsid w:val="00960546"/>
    <w:rPr>
      <w:color w:val="0000FF" w:themeColor="hyperlink"/>
      <w:u w:val="single"/>
    </w:rPr>
  </w:style>
  <w:style w:type="character" w:customStyle="1" w:styleId="charCitHyperlinkAbbrev">
    <w:name w:val="charCitHyperlinkAbbrev"/>
    <w:basedOn w:val="Hyperlink"/>
    <w:uiPriority w:val="1"/>
    <w:rsid w:val="00960546"/>
    <w:rPr>
      <w:color w:val="0000FF" w:themeColor="hyperlink"/>
      <w:u w:val="none"/>
    </w:rPr>
  </w:style>
  <w:style w:type="character" w:customStyle="1" w:styleId="Heading3Char">
    <w:name w:val="Heading 3 Char"/>
    <w:aliases w:val="h3 Char,sec Char"/>
    <w:basedOn w:val="DefaultParagraphFont"/>
    <w:link w:val="Heading3"/>
    <w:rsid w:val="00960546"/>
    <w:rPr>
      <w:b/>
      <w:sz w:val="24"/>
      <w:lang w:eastAsia="en-US"/>
    </w:rPr>
  </w:style>
  <w:style w:type="paragraph" w:customStyle="1" w:styleId="FormRule">
    <w:name w:val="FormRule"/>
    <w:basedOn w:val="Normal"/>
    <w:rsid w:val="00960546"/>
    <w:pPr>
      <w:pBdr>
        <w:top w:val="single" w:sz="4" w:space="1" w:color="auto"/>
      </w:pBdr>
      <w:spacing w:before="160" w:after="40"/>
      <w:ind w:left="3220" w:right="3260"/>
    </w:pPr>
    <w:rPr>
      <w:sz w:val="8"/>
    </w:rPr>
  </w:style>
  <w:style w:type="paragraph" w:customStyle="1" w:styleId="OldAmdtsEntries">
    <w:name w:val="OldAmdtsEntries"/>
    <w:basedOn w:val="BillBasicHeading"/>
    <w:rsid w:val="00960546"/>
    <w:pPr>
      <w:tabs>
        <w:tab w:val="clear" w:pos="2600"/>
        <w:tab w:val="left" w:leader="dot" w:pos="2700"/>
      </w:tabs>
      <w:ind w:left="2700" w:hanging="2000"/>
    </w:pPr>
    <w:rPr>
      <w:sz w:val="18"/>
    </w:rPr>
  </w:style>
  <w:style w:type="paragraph" w:customStyle="1" w:styleId="OldAmdt2ndLine">
    <w:name w:val="OldAmdt2ndLine"/>
    <w:basedOn w:val="OldAmdtsEntries"/>
    <w:rsid w:val="00960546"/>
    <w:pPr>
      <w:tabs>
        <w:tab w:val="left" w:pos="2700"/>
      </w:tabs>
      <w:spacing w:before="0"/>
    </w:pPr>
  </w:style>
  <w:style w:type="paragraph" w:customStyle="1" w:styleId="parainpara">
    <w:name w:val="para in para"/>
    <w:rsid w:val="0096054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60546"/>
    <w:pPr>
      <w:spacing w:after="60"/>
      <w:ind w:left="2800"/>
    </w:pPr>
    <w:rPr>
      <w:rFonts w:ascii="ACTCrest" w:hAnsi="ACTCrest"/>
      <w:sz w:val="216"/>
    </w:rPr>
  </w:style>
  <w:style w:type="paragraph" w:customStyle="1" w:styleId="Actbullet">
    <w:name w:val="Act bullet"/>
    <w:basedOn w:val="Normal"/>
    <w:uiPriority w:val="99"/>
    <w:rsid w:val="00960546"/>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96054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60546"/>
    <w:rPr>
      <w:b w:val="0"/>
      <w:sz w:val="32"/>
    </w:rPr>
  </w:style>
  <w:style w:type="paragraph" w:customStyle="1" w:styleId="MH1Chapter">
    <w:name w:val="M H1 Chapter"/>
    <w:basedOn w:val="AH1Chapter"/>
    <w:rsid w:val="00960546"/>
    <w:pPr>
      <w:tabs>
        <w:tab w:val="clear" w:pos="2600"/>
        <w:tab w:val="left" w:pos="2720"/>
      </w:tabs>
      <w:ind w:left="4000" w:hanging="3300"/>
    </w:pPr>
  </w:style>
  <w:style w:type="paragraph" w:customStyle="1" w:styleId="ApprFormHd">
    <w:name w:val="ApprFormHd"/>
    <w:basedOn w:val="Sched-heading"/>
    <w:rsid w:val="00960546"/>
    <w:pPr>
      <w:ind w:left="0" w:firstLine="0"/>
    </w:pPr>
  </w:style>
  <w:style w:type="paragraph" w:customStyle="1" w:styleId="Actdetailsnote">
    <w:name w:val="Act details note"/>
    <w:basedOn w:val="Actdetails"/>
    <w:uiPriority w:val="99"/>
    <w:rsid w:val="00960546"/>
    <w:pPr>
      <w:ind w:left="1620" w:right="-60" w:hanging="720"/>
    </w:pPr>
    <w:rPr>
      <w:sz w:val="18"/>
    </w:rPr>
  </w:style>
  <w:style w:type="paragraph" w:customStyle="1" w:styleId="DetailsNo">
    <w:name w:val="Details No"/>
    <w:basedOn w:val="Actdetails"/>
    <w:uiPriority w:val="99"/>
    <w:rsid w:val="00960546"/>
    <w:pPr>
      <w:ind w:left="0"/>
    </w:pPr>
    <w:rPr>
      <w:sz w:val="18"/>
    </w:rPr>
  </w:style>
  <w:style w:type="paragraph" w:customStyle="1" w:styleId="ISchMain">
    <w:name w:val="I Sch Main"/>
    <w:basedOn w:val="BillBasic"/>
    <w:rsid w:val="00960546"/>
    <w:pPr>
      <w:tabs>
        <w:tab w:val="right" w:pos="900"/>
        <w:tab w:val="left" w:pos="1100"/>
      </w:tabs>
      <w:ind w:left="1100" w:hanging="1100"/>
    </w:pPr>
  </w:style>
  <w:style w:type="paragraph" w:customStyle="1" w:styleId="ISchpara">
    <w:name w:val="I Sch para"/>
    <w:basedOn w:val="BillBasic"/>
    <w:rsid w:val="00960546"/>
    <w:pPr>
      <w:tabs>
        <w:tab w:val="right" w:pos="1400"/>
        <w:tab w:val="left" w:pos="1600"/>
      </w:tabs>
      <w:ind w:left="1600" w:hanging="1600"/>
    </w:pPr>
  </w:style>
  <w:style w:type="paragraph" w:customStyle="1" w:styleId="ISchsubpara">
    <w:name w:val="I Sch subpara"/>
    <w:basedOn w:val="BillBasic"/>
    <w:rsid w:val="00960546"/>
    <w:pPr>
      <w:tabs>
        <w:tab w:val="right" w:pos="1940"/>
        <w:tab w:val="left" w:pos="2140"/>
      </w:tabs>
      <w:ind w:left="2140" w:hanging="2140"/>
    </w:pPr>
  </w:style>
  <w:style w:type="paragraph" w:customStyle="1" w:styleId="ISchsubsubpara">
    <w:name w:val="I Sch subsubpara"/>
    <w:basedOn w:val="BillBasic"/>
    <w:rsid w:val="00960546"/>
    <w:pPr>
      <w:tabs>
        <w:tab w:val="right" w:pos="2460"/>
        <w:tab w:val="left" w:pos="2660"/>
      </w:tabs>
      <w:ind w:left="2660" w:hanging="2660"/>
    </w:pPr>
  </w:style>
  <w:style w:type="paragraph" w:customStyle="1" w:styleId="AssectheadingSymb">
    <w:name w:val="A ssect heading Symb"/>
    <w:basedOn w:val="Amain"/>
    <w:rsid w:val="009605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60546"/>
    <w:pPr>
      <w:tabs>
        <w:tab w:val="left" w:pos="0"/>
        <w:tab w:val="right" w:pos="2400"/>
        <w:tab w:val="left" w:pos="2600"/>
      </w:tabs>
      <w:ind w:left="2602" w:hanging="3084"/>
      <w:outlineLvl w:val="8"/>
    </w:pPr>
  </w:style>
  <w:style w:type="paragraph" w:customStyle="1" w:styleId="AmainreturnSymb">
    <w:name w:val="A main return Symb"/>
    <w:basedOn w:val="BillBasic"/>
    <w:rsid w:val="00960546"/>
    <w:pPr>
      <w:tabs>
        <w:tab w:val="left" w:pos="1582"/>
      </w:tabs>
      <w:ind w:left="1100" w:hanging="1582"/>
    </w:pPr>
  </w:style>
  <w:style w:type="paragraph" w:customStyle="1" w:styleId="AparareturnSymb">
    <w:name w:val="A para return Symb"/>
    <w:basedOn w:val="BillBasic"/>
    <w:rsid w:val="00960546"/>
    <w:pPr>
      <w:tabs>
        <w:tab w:val="left" w:pos="2081"/>
      </w:tabs>
      <w:ind w:left="1599" w:hanging="2081"/>
    </w:pPr>
  </w:style>
  <w:style w:type="paragraph" w:customStyle="1" w:styleId="AsubparareturnSymb">
    <w:name w:val="A subpara return Symb"/>
    <w:basedOn w:val="BillBasic"/>
    <w:rsid w:val="00960546"/>
    <w:pPr>
      <w:tabs>
        <w:tab w:val="left" w:pos="2580"/>
      </w:tabs>
      <w:ind w:left="2098" w:hanging="2580"/>
    </w:pPr>
  </w:style>
  <w:style w:type="paragraph" w:customStyle="1" w:styleId="aDefSymb">
    <w:name w:val="aDef Symb"/>
    <w:basedOn w:val="BillBasic"/>
    <w:rsid w:val="00960546"/>
    <w:pPr>
      <w:tabs>
        <w:tab w:val="left" w:pos="1582"/>
      </w:tabs>
      <w:ind w:left="1100" w:hanging="1582"/>
    </w:pPr>
  </w:style>
  <w:style w:type="paragraph" w:customStyle="1" w:styleId="aDefparaSymb">
    <w:name w:val="aDef para Symb"/>
    <w:basedOn w:val="Apara"/>
    <w:rsid w:val="00960546"/>
    <w:pPr>
      <w:tabs>
        <w:tab w:val="clear" w:pos="1600"/>
        <w:tab w:val="left" w:pos="0"/>
        <w:tab w:val="left" w:pos="1599"/>
      </w:tabs>
      <w:ind w:left="1599" w:hanging="2081"/>
    </w:pPr>
  </w:style>
  <w:style w:type="paragraph" w:customStyle="1" w:styleId="aDefsubparaSymb">
    <w:name w:val="aDef subpara Symb"/>
    <w:basedOn w:val="Asubpara"/>
    <w:rsid w:val="00960546"/>
    <w:pPr>
      <w:tabs>
        <w:tab w:val="left" w:pos="0"/>
      </w:tabs>
      <w:ind w:left="2098" w:hanging="2580"/>
    </w:pPr>
  </w:style>
  <w:style w:type="paragraph" w:customStyle="1" w:styleId="SchAmainSymb">
    <w:name w:val="Sch A main Symb"/>
    <w:basedOn w:val="Amain"/>
    <w:rsid w:val="00960546"/>
    <w:pPr>
      <w:tabs>
        <w:tab w:val="left" w:pos="0"/>
      </w:tabs>
      <w:ind w:hanging="1580"/>
    </w:pPr>
  </w:style>
  <w:style w:type="paragraph" w:customStyle="1" w:styleId="SchAparaSymb">
    <w:name w:val="Sch A para Symb"/>
    <w:basedOn w:val="Apara"/>
    <w:rsid w:val="00960546"/>
    <w:pPr>
      <w:tabs>
        <w:tab w:val="left" w:pos="0"/>
      </w:tabs>
      <w:ind w:hanging="2080"/>
    </w:pPr>
  </w:style>
  <w:style w:type="paragraph" w:customStyle="1" w:styleId="SchAsubparaSymb">
    <w:name w:val="Sch A subpara Symb"/>
    <w:basedOn w:val="Asubpara"/>
    <w:rsid w:val="00960546"/>
    <w:pPr>
      <w:tabs>
        <w:tab w:val="left" w:pos="0"/>
      </w:tabs>
      <w:ind w:hanging="2580"/>
    </w:pPr>
  </w:style>
  <w:style w:type="paragraph" w:customStyle="1" w:styleId="SchAsubsubparaSymb">
    <w:name w:val="Sch A subsubpara Symb"/>
    <w:basedOn w:val="AsubsubparaSymb"/>
    <w:rsid w:val="00960546"/>
  </w:style>
  <w:style w:type="paragraph" w:customStyle="1" w:styleId="refSymb">
    <w:name w:val="ref Symb"/>
    <w:basedOn w:val="BillBasic"/>
    <w:next w:val="Normal"/>
    <w:rsid w:val="00960546"/>
    <w:pPr>
      <w:tabs>
        <w:tab w:val="left" w:pos="-480"/>
      </w:tabs>
      <w:spacing w:before="60"/>
      <w:ind w:hanging="480"/>
    </w:pPr>
    <w:rPr>
      <w:sz w:val="18"/>
    </w:rPr>
  </w:style>
  <w:style w:type="paragraph" w:customStyle="1" w:styleId="IshadedH5SecSymb">
    <w:name w:val="I shaded H5 Sec Symb"/>
    <w:basedOn w:val="AH5Sec"/>
    <w:rsid w:val="009605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60546"/>
    <w:pPr>
      <w:tabs>
        <w:tab w:val="clear" w:pos="-1580"/>
      </w:tabs>
      <w:ind w:left="975" w:hanging="1457"/>
    </w:pPr>
  </w:style>
  <w:style w:type="paragraph" w:customStyle="1" w:styleId="IH1ChapSymb">
    <w:name w:val="I H1 Chap Symb"/>
    <w:basedOn w:val="BillBasicHeading"/>
    <w:next w:val="Normal"/>
    <w:rsid w:val="009605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605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605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605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60546"/>
    <w:pPr>
      <w:tabs>
        <w:tab w:val="clear" w:pos="2600"/>
        <w:tab w:val="left" w:pos="-1580"/>
        <w:tab w:val="left" w:pos="0"/>
        <w:tab w:val="left" w:pos="1100"/>
      </w:tabs>
      <w:spacing w:before="240"/>
      <w:ind w:left="1100" w:hanging="1580"/>
    </w:pPr>
  </w:style>
  <w:style w:type="paragraph" w:customStyle="1" w:styleId="IMainSymb">
    <w:name w:val="I Main Symb"/>
    <w:basedOn w:val="Amain"/>
    <w:rsid w:val="00960546"/>
    <w:pPr>
      <w:tabs>
        <w:tab w:val="left" w:pos="0"/>
      </w:tabs>
      <w:ind w:hanging="1580"/>
    </w:pPr>
  </w:style>
  <w:style w:type="paragraph" w:customStyle="1" w:styleId="IparaSymb">
    <w:name w:val="I para Symb"/>
    <w:basedOn w:val="Apara"/>
    <w:rsid w:val="00960546"/>
    <w:pPr>
      <w:tabs>
        <w:tab w:val="left" w:pos="0"/>
      </w:tabs>
      <w:ind w:hanging="2080"/>
      <w:outlineLvl w:val="9"/>
    </w:pPr>
  </w:style>
  <w:style w:type="paragraph" w:customStyle="1" w:styleId="IsubparaSymb">
    <w:name w:val="I subpara Symb"/>
    <w:basedOn w:val="Asubpara"/>
    <w:rsid w:val="009605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60546"/>
    <w:pPr>
      <w:tabs>
        <w:tab w:val="clear" w:pos="2400"/>
        <w:tab w:val="clear" w:pos="2600"/>
        <w:tab w:val="right" w:pos="2460"/>
        <w:tab w:val="left" w:pos="2660"/>
      </w:tabs>
      <w:ind w:left="2660" w:hanging="3140"/>
    </w:pPr>
  </w:style>
  <w:style w:type="paragraph" w:customStyle="1" w:styleId="IdefparaSymb">
    <w:name w:val="I def para Symb"/>
    <w:basedOn w:val="IparaSymb"/>
    <w:rsid w:val="00960546"/>
    <w:pPr>
      <w:ind w:left="1599" w:hanging="2081"/>
    </w:pPr>
  </w:style>
  <w:style w:type="paragraph" w:customStyle="1" w:styleId="IdefsubparaSymb">
    <w:name w:val="I def subpara Symb"/>
    <w:basedOn w:val="IsubparaSymb"/>
    <w:rsid w:val="00960546"/>
    <w:pPr>
      <w:ind w:left="2138"/>
    </w:pPr>
  </w:style>
  <w:style w:type="paragraph" w:customStyle="1" w:styleId="ISched-headingSymb">
    <w:name w:val="I Sched-heading Symb"/>
    <w:basedOn w:val="BillBasicHeading"/>
    <w:next w:val="Normal"/>
    <w:rsid w:val="00960546"/>
    <w:pPr>
      <w:tabs>
        <w:tab w:val="left" w:pos="-3080"/>
        <w:tab w:val="left" w:pos="0"/>
      </w:tabs>
      <w:spacing w:before="320"/>
      <w:ind w:left="2600" w:hanging="3080"/>
    </w:pPr>
    <w:rPr>
      <w:sz w:val="34"/>
    </w:rPr>
  </w:style>
  <w:style w:type="paragraph" w:customStyle="1" w:styleId="ISched-PartSymb">
    <w:name w:val="I Sched-Part Symb"/>
    <w:basedOn w:val="BillBasicHeading"/>
    <w:rsid w:val="00960546"/>
    <w:pPr>
      <w:tabs>
        <w:tab w:val="left" w:pos="-3080"/>
        <w:tab w:val="left" w:pos="0"/>
      </w:tabs>
      <w:spacing w:before="380"/>
      <w:ind w:left="2600" w:hanging="3080"/>
    </w:pPr>
    <w:rPr>
      <w:sz w:val="32"/>
    </w:rPr>
  </w:style>
  <w:style w:type="paragraph" w:customStyle="1" w:styleId="ISched-formSymb">
    <w:name w:val="I Sched-form Symb"/>
    <w:basedOn w:val="BillBasicHeading"/>
    <w:rsid w:val="009605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605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605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60546"/>
    <w:pPr>
      <w:tabs>
        <w:tab w:val="left" w:pos="1100"/>
      </w:tabs>
      <w:spacing w:before="60"/>
      <w:ind w:left="1500" w:hanging="1986"/>
    </w:pPr>
  </w:style>
  <w:style w:type="paragraph" w:customStyle="1" w:styleId="aExamHdgssSymb">
    <w:name w:val="aExamHdgss Symb"/>
    <w:basedOn w:val="BillBasicHeading"/>
    <w:next w:val="Normal"/>
    <w:rsid w:val="00960546"/>
    <w:pPr>
      <w:tabs>
        <w:tab w:val="clear" w:pos="2600"/>
        <w:tab w:val="left" w:pos="1582"/>
      </w:tabs>
      <w:ind w:left="1100" w:hanging="1582"/>
    </w:pPr>
    <w:rPr>
      <w:sz w:val="18"/>
    </w:rPr>
  </w:style>
  <w:style w:type="paragraph" w:customStyle="1" w:styleId="aExamssSymb">
    <w:name w:val="aExamss Symb"/>
    <w:basedOn w:val="aNote"/>
    <w:rsid w:val="00960546"/>
    <w:pPr>
      <w:tabs>
        <w:tab w:val="left" w:pos="1582"/>
      </w:tabs>
      <w:spacing w:before="60"/>
      <w:ind w:left="1100" w:hanging="1582"/>
    </w:pPr>
  </w:style>
  <w:style w:type="paragraph" w:customStyle="1" w:styleId="aExamINumssSymb">
    <w:name w:val="aExamINumss Symb"/>
    <w:basedOn w:val="aExamssSymb"/>
    <w:rsid w:val="00960546"/>
    <w:pPr>
      <w:tabs>
        <w:tab w:val="left" w:pos="1100"/>
      </w:tabs>
      <w:ind w:left="1500" w:hanging="1986"/>
    </w:pPr>
  </w:style>
  <w:style w:type="paragraph" w:customStyle="1" w:styleId="aExamNumTextssSymb">
    <w:name w:val="aExamNumTextss Symb"/>
    <w:basedOn w:val="aExamssSymb"/>
    <w:rsid w:val="00960546"/>
    <w:pPr>
      <w:tabs>
        <w:tab w:val="clear" w:pos="1582"/>
        <w:tab w:val="left" w:pos="1985"/>
      </w:tabs>
      <w:ind w:left="1503" w:hanging="1985"/>
    </w:pPr>
  </w:style>
  <w:style w:type="paragraph" w:customStyle="1" w:styleId="AExamIParaSymb">
    <w:name w:val="AExamIPara Symb"/>
    <w:basedOn w:val="aExam"/>
    <w:rsid w:val="00960546"/>
    <w:pPr>
      <w:tabs>
        <w:tab w:val="right" w:pos="1718"/>
      </w:tabs>
      <w:ind w:left="1984" w:hanging="2466"/>
    </w:pPr>
  </w:style>
  <w:style w:type="paragraph" w:customStyle="1" w:styleId="aExamBulletssSymb">
    <w:name w:val="aExamBulletss Symb"/>
    <w:basedOn w:val="aExamssSymb"/>
    <w:rsid w:val="00960546"/>
    <w:pPr>
      <w:tabs>
        <w:tab w:val="left" w:pos="1100"/>
      </w:tabs>
      <w:ind w:left="1500" w:hanging="1986"/>
    </w:pPr>
  </w:style>
  <w:style w:type="paragraph" w:customStyle="1" w:styleId="aNoteSymb">
    <w:name w:val="aNote Symb"/>
    <w:basedOn w:val="BillBasic"/>
    <w:rsid w:val="00960546"/>
    <w:pPr>
      <w:tabs>
        <w:tab w:val="left" w:pos="1100"/>
        <w:tab w:val="left" w:pos="2381"/>
      </w:tabs>
      <w:ind w:left="1899" w:hanging="2381"/>
    </w:pPr>
    <w:rPr>
      <w:sz w:val="20"/>
    </w:rPr>
  </w:style>
  <w:style w:type="paragraph" w:customStyle="1" w:styleId="aNoteTextssSymb">
    <w:name w:val="aNoteTextss Symb"/>
    <w:basedOn w:val="Normal"/>
    <w:rsid w:val="00960546"/>
    <w:pPr>
      <w:tabs>
        <w:tab w:val="clear" w:pos="0"/>
        <w:tab w:val="left" w:pos="1418"/>
      </w:tabs>
      <w:spacing w:before="60"/>
      <w:ind w:left="1417" w:hanging="1899"/>
      <w:jc w:val="both"/>
    </w:pPr>
    <w:rPr>
      <w:sz w:val="20"/>
    </w:rPr>
  </w:style>
  <w:style w:type="paragraph" w:customStyle="1" w:styleId="aNoteParaSymb">
    <w:name w:val="aNotePara Symb"/>
    <w:basedOn w:val="aNoteSymb"/>
    <w:rsid w:val="009605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605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60546"/>
    <w:pPr>
      <w:tabs>
        <w:tab w:val="left" w:pos="1616"/>
        <w:tab w:val="left" w:pos="2495"/>
      </w:tabs>
      <w:spacing w:before="60"/>
      <w:ind w:left="2013" w:hanging="2495"/>
    </w:pPr>
  </w:style>
  <w:style w:type="paragraph" w:customStyle="1" w:styleId="aExamHdgparSymb">
    <w:name w:val="aExamHdgpar Symb"/>
    <w:basedOn w:val="aExamHdgssSymb"/>
    <w:next w:val="Normal"/>
    <w:rsid w:val="00960546"/>
    <w:pPr>
      <w:tabs>
        <w:tab w:val="clear" w:pos="1582"/>
        <w:tab w:val="left" w:pos="1599"/>
      </w:tabs>
      <w:ind w:left="1599" w:hanging="2081"/>
    </w:pPr>
  </w:style>
  <w:style w:type="paragraph" w:customStyle="1" w:styleId="aExamparSymb">
    <w:name w:val="aExampar Symb"/>
    <w:basedOn w:val="aExamssSymb"/>
    <w:rsid w:val="00960546"/>
    <w:pPr>
      <w:tabs>
        <w:tab w:val="clear" w:pos="1582"/>
        <w:tab w:val="left" w:pos="1599"/>
      </w:tabs>
      <w:ind w:left="1599" w:hanging="2081"/>
    </w:pPr>
  </w:style>
  <w:style w:type="paragraph" w:customStyle="1" w:styleId="aExamINumparSymb">
    <w:name w:val="aExamINumpar Symb"/>
    <w:basedOn w:val="aExamparSymb"/>
    <w:rsid w:val="00960546"/>
    <w:pPr>
      <w:tabs>
        <w:tab w:val="left" w:pos="2000"/>
      </w:tabs>
      <w:ind w:left="2041" w:hanging="2495"/>
    </w:pPr>
  </w:style>
  <w:style w:type="paragraph" w:customStyle="1" w:styleId="aExamBulletparSymb">
    <w:name w:val="aExamBulletpar Symb"/>
    <w:basedOn w:val="aExamparSymb"/>
    <w:rsid w:val="00960546"/>
    <w:pPr>
      <w:tabs>
        <w:tab w:val="clear" w:pos="1599"/>
        <w:tab w:val="left" w:pos="1616"/>
        <w:tab w:val="left" w:pos="2495"/>
      </w:tabs>
      <w:ind w:left="2013" w:hanging="2495"/>
    </w:pPr>
  </w:style>
  <w:style w:type="paragraph" w:customStyle="1" w:styleId="aNoteparSymb">
    <w:name w:val="aNotepar Symb"/>
    <w:basedOn w:val="BillBasic"/>
    <w:next w:val="Normal"/>
    <w:rsid w:val="00960546"/>
    <w:pPr>
      <w:tabs>
        <w:tab w:val="left" w:pos="1599"/>
        <w:tab w:val="left" w:pos="2398"/>
      </w:tabs>
      <w:ind w:left="2410" w:hanging="2892"/>
    </w:pPr>
    <w:rPr>
      <w:sz w:val="20"/>
    </w:rPr>
  </w:style>
  <w:style w:type="paragraph" w:customStyle="1" w:styleId="aNoteTextparSymb">
    <w:name w:val="aNoteTextpar Symb"/>
    <w:basedOn w:val="aNoteparSymb"/>
    <w:rsid w:val="00960546"/>
    <w:pPr>
      <w:tabs>
        <w:tab w:val="clear" w:pos="1599"/>
        <w:tab w:val="clear" w:pos="2398"/>
        <w:tab w:val="left" w:pos="2880"/>
      </w:tabs>
      <w:spacing w:before="60"/>
      <w:ind w:left="2398" w:hanging="2880"/>
    </w:pPr>
  </w:style>
  <w:style w:type="paragraph" w:customStyle="1" w:styleId="aNoteParaparSymb">
    <w:name w:val="aNoteParapar Symb"/>
    <w:basedOn w:val="aNoteparSymb"/>
    <w:rsid w:val="00960546"/>
    <w:pPr>
      <w:tabs>
        <w:tab w:val="right" w:pos="2640"/>
      </w:tabs>
      <w:spacing w:before="60"/>
      <w:ind w:left="2920" w:hanging="3402"/>
    </w:pPr>
  </w:style>
  <w:style w:type="paragraph" w:customStyle="1" w:styleId="aNoteBulletparSymb">
    <w:name w:val="aNoteBulletpar Symb"/>
    <w:basedOn w:val="aNoteparSymb"/>
    <w:rsid w:val="00960546"/>
    <w:pPr>
      <w:tabs>
        <w:tab w:val="clear" w:pos="1599"/>
        <w:tab w:val="left" w:pos="3289"/>
      </w:tabs>
      <w:spacing w:before="60"/>
      <w:ind w:left="2807" w:hanging="3289"/>
    </w:pPr>
  </w:style>
  <w:style w:type="paragraph" w:customStyle="1" w:styleId="AsubparabulletSymb">
    <w:name w:val="A subpara bullet Symb"/>
    <w:basedOn w:val="BillBasic"/>
    <w:rsid w:val="00960546"/>
    <w:pPr>
      <w:tabs>
        <w:tab w:val="left" w:pos="2138"/>
        <w:tab w:val="left" w:pos="3005"/>
      </w:tabs>
      <w:spacing w:before="60"/>
      <w:ind w:left="2523" w:hanging="3005"/>
    </w:pPr>
  </w:style>
  <w:style w:type="paragraph" w:customStyle="1" w:styleId="aExamHdgsubparSymb">
    <w:name w:val="aExamHdgsubpar Symb"/>
    <w:basedOn w:val="aExamHdgssSymb"/>
    <w:next w:val="Normal"/>
    <w:rsid w:val="00960546"/>
    <w:pPr>
      <w:tabs>
        <w:tab w:val="clear" w:pos="1582"/>
        <w:tab w:val="left" w:pos="2620"/>
      </w:tabs>
      <w:ind w:left="2138" w:hanging="2620"/>
    </w:pPr>
  </w:style>
  <w:style w:type="paragraph" w:customStyle="1" w:styleId="aExamsubparSymb">
    <w:name w:val="aExamsubpar Symb"/>
    <w:basedOn w:val="aExamssSymb"/>
    <w:rsid w:val="00960546"/>
    <w:pPr>
      <w:tabs>
        <w:tab w:val="clear" w:pos="1582"/>
        <w:tab w:val="left" w:pos="2620"/>
      </w:tabs>
      <w:ind w:left="2138" w:hanging="2620"/>
    </w:pPr>
  </w:style>
  <w:style w:type="paragraph" w:customStyle="1" w:styleId="aNotesubparSymb">
    <w:name w:val="aNotesubpar Symb"/>
    <w:basedOn w:val="BillBasic"/>
    <w:next w:val="Normal"/>
    <w:rsid w:val="00960546"/>
    <w:pPr>
      <w:tabs>
        <w:tab w:val="left" w:pos="2138"/>
        <w:tab w:val="left" w:pos="2937"/>
      </w:tabs>
      <w:ind w:left="2455" w:hanging="2937"/>
    </w:pPr>
    <w:rPr>
      <w:sz w:val="20"/>
    </w:rPr>
  </w:style>
  <w:style w:type="paragraph" w:customStyle="1" w:styleId="aNoteTextsubparSymb">
    <w:name w:val="aNoteTextsubpar Symb"/>
    <w:basedOn w:val="aNotesubparSymb"/>
    <w:rsid w:val="00960546"/>
    <w:pPr>
      <w:tabs>
        <w:tab w:val="clear" w:pos="2138"/>
        <w:tab w:val="clear" w:pos="2937"/>
        <w:tab w:val="left" w:pos="2943"/>
      </w:tabs>
      <w:spacing w:before="60"/>
      <w:ind w:left="2943" w:hanging="3425"/>
    </w:pPr>
  </w:style>
  <w:style w:type="paragraph" w:customStyle="1" w:styleId="PenaltySymb">
    <w:name w:val="Penalty Symb"/>
    <w:basedOn w:val="AmainreturnSymb"/>
    <w:rsid w:val="00960546"/>
  </w:style>
  <w:style w:type="paragraph" w:customStyle="1" w:styleId="PenaltyParaSymb">
    <w:name w:val="PenaltyPara Symb"/>
    <w:basedOn w:val="Normal"/>
    <w:rsid w:val="00960546"/>
    <w:pPr>
      <w:tabs>
        <w:tab w:val="right" w:pos="1360"/>
      </w:tabs>
      <w:spacing w:before="60"/>
      <w:ind w:left="1599" w:hanging="2081"/>
      <w:jc w:val="both"/>
    </w:pPr>
  </w:style>
  <w:style w:type="paragraph" w:customStyle="1" w:styleId="FormulaSymb">
    <w:name w:val="Formula Symb"/>
    <w:basedOn w:val="BillBasic"/>
    <w:rsid w:val="00960546"/>
    <w:pPr>
      <w:tabs>
        <w:tab w:val="left" w:pos="-480"/>
      </w:tabs>
      <w:spacing w:line="260" w:lineRule="atLeast"/>
      <w:ind w:hanging="480"/>
      <w:jc w:val="center"/>
    </w:pPr>
  </w:style>
  <w:style w:type="paragraph" w:customStyle="1" w:styleId="NormalSymb">
    <w:name w:val="Normal Symb"/>
    <w:basedOn w:val="Normal"/>
    <w:qFormat/>
    <w:rsid w:val="00960546"/>
    <w:pPr>
      <w:ind w:hanging="482"/>
    </w:pPr>
  </w:style>
  <w:style w:type="character" w:styleId="PlaceholderText">
    <w:name w:val="Placeholder Text"/>
    <w:basedOn w:val="DefaultParagraphFont"/>
    <w:uiPriority w:val="99"/>
    <w:semiHidden/>
    <w:rsid w:val="00960546"/>
    <w:rPr>
      <w:color w:val="808080"/>
    </w:rPr>
  </w:style>
  <w:style w:type="character" w:customStyle="1" w:styleId="aNoteChar">
    <w:name w:val="aNote Char"/>
    <w:basedOn w:val="DefaultParagraphFont"/>
    <w:link w:val="aNote"/>
    <w:locked/>
    <w:rsid w:val="000761E1"/>
    <w:rPr>
      <w:lang w:eastAsia="en-US"/>
    </w:rPr>
  </w:style>
  <w:style w:type="character" w:customStyle="1" w:styleId="aDefChar">
    <w:name w:val="aDef Char"/>
    <w:basedOn w:val="DefaultParagraphFont"/>
    <w:link w:val="aDef"/>
    <w:locked/>
    <w:rsid w:val="000761E1"/>
    <w:rPr>
      <w:sz w:val="24"/>
      <w:lang w:eastAsia="en-US"/>
    </w:rPr>
  </w:style>
  <w:style w:type="character" w:customStyle="1" w:styleId="NewActChar">
    <w:name w:val="New Act Char"/>
    <w:basedOn w:val="DefaultParagraphFont"/>
    <w:link w:val="NewAct"/>
    <w:locked/>
    <w:rsid w:val="00C41049"/>
    <w:rPr>
      <w:rFonts w:ascii="Arial" w:hAnsi="Arial"/>
      <w:b/>
      <w:lang w:eastAsia="en-US"/>
    </w:rPr>
  </w:style>
  <w:style w:type="character" w:customStyle="1" w:styleId="AH5SecChar">
    <w:name w:val="A H5 Sec Char"/>
    <w:basedOn w:val="DefaultParagraphFont"/>
    <w:link w:val="AH5Sec"/>
    <w:locked/>
    <w:rsid w:val="00FA376D"/>
    <w:rPr>
      <w:rFonts w:ascii="Arial" w:hAnsi="Arial"/>
      <w:b/>
      <w:sz w:val="24"/>
      <w:lang w:eastAsia="en-US"/>
    </w:rPr>
  </w:style>
  <w:style w:type="character" w:customStyle="1" w:styleId="AmainreturnChar">
    <w:name w:val="A main return Char"/>
    <w:basedOn w:val="DefaultParagraphFont"/>
    <w:link w:val="Amainreturn"/>
    <w:locked/>
    <w:rsid w:val="00FA376D"/>
    <w:rPr>
      <w:sz w:val="24"/>
      <w:lang w:eastAsia="en-US"/>
    </w:rPr>
  </w:style>
  <w:style w:type="character" w:customStyle="1" w:styleId="AparaChar">
    <w:name w:val="A para Char"/>
    <w:basedOn w:val="DefaultParagraphFont"/>
    <w:link w:val="Apara"/>
    <w:locked/>
    <w:rsid w:val="00FA376D"/>
    <w:rPr>
      <w:sz w:val="24"/>
      <w:lang w:eastAsia="en-US"/>
    </w:rPr>
  </w:style>
  <w:style w:type="character" w:styleId="UnresolvedMention">
    <w:name w:val="Unresolved Mention"/>
    <w:basedOn w:val="DefaultParagraphFont"/>
    <w:uiPriority w:val="99"/>
    <w:semiHidden/>
    <w:unhideWhenUsed/>
    <w:rsid w:val="0038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95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36"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8-36" TargetMode="External"/><Relationship Id="rId138" Type="http://schemas.openxmlformats.org/officeDocument/2006/relationships/hyperlink" Target="http://www.legislation.act.gov.au/a/2016-52" TargetMode="External"/><Relationship Id="rId159" Type="http://schemas.openxmlformats.org/officeDocument/2006/relationships/hyperlink" Target="http://www.legislation.act.gov.au/a/2016-52" TargetMode="External"/><Relationship Id="rId170" Type="http://schemas.openxmlformats.org/officeDocument/2006/relationships/hyperlink" Target="http://www.legislation.act.gov.au/a/2009-20" TargetMode="External"/><Relationship Id="rId191" Type="http://schemas.openxmlformats.org/officeDocument/2006/relationships/footer" Target="footer15.xml"/><Relationship Id="rId107" Type="http://schemas.openxmlformats.org/officeDocument/2006/relationships/hyperlink" Target="http://www.legislation.act.gov.au/a/2008-36"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footer" Target="footer10.xml"/><Relationship Id="rId128" Type="http://schemas.openxmlformats.org/officeDocument/2006/relationships/hyperlink" Target="http://www.legislation.act.gov.au/a/2008-36" TargetMode="External"/><Relationship Id="rId149" Type="http://schemas.openxmlformats.org/officeDocument/2006/relationships/hyperlink" Target="http://www.legislation.act.gov.au/a/2008-36" TargetMode="External"/><Relationship Id="rId5" Type="http://schemas.openxmlformats.org/officeDocument/2006/relationships/footnotes" Target="footnotes.xml"/><Relationship Id="rId95" Type="http://schemas.openxmlformats.org/officeDocument/2006/relationships/hyperlink" Target="http://www.legislation.act.gov.au/a/2022-4" TargetMode="External"/><Relationship Id="rId160" Type="http://schemas.openxmlformats.org/officeDocument/2006/relationships/hyperlink" Target="http://www.legislation.act.gov.au/a/2008-36" TargetMode="External"/><Relationship Id="rId181" Type="http://schemas.openxmlformats.org/officeDocument/2006/relationships/hyperlink" Target="http://www.legislation.act.gov.au/a/2016-24" TargetMode="External"/><Relationship Id="rId22" Type="http://schemas.openxmlformats.org/officeDocument/2006/relationships/header" Target="header4.xml"/><Relationship Id="rId43" Type="http://schemas.openxmlformats.org/officeDocument/2006/relationships/hyperlink" Target="http://www.legislation.act.gov.au/a/2004-8"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8-36" TargetMode="External"/><Relationship Id="rId139" Type="http://schemas.openxmlformats.org/officeDocument/2006/relationships/hyperlink" Target="http://www.legislation.act.gov.au/a/2016-24/default.asp" TargetMode="External"/><Relationship Id="rId85" Type="http://schemas.openxmlformats.org/officeDocument/2006/relationships/hyperlink" Target="http://www.legislation.act.gov.au/a/2008-35" TargetMode="External"/><Relationship Id="rId150" Type="http://schemas.openxmlformats.org/officeDocument/2006/relationships/hyperlink" Target="http://www.legislation.act.gov.au/a/2009-20" TargetMode="External"/><Relationship Id="rId171" Type="http://schemas.openxmlformats.org/officeDocument/2006/relationships/hyperlink" Target="http://www.legislation.act.gov.au/a/2009-20" TargetMode="External"/><Relationship Id="rId192" Type="http://schemas.openxmlformats.org/officeDocument/2006/relationships/header" Target="header14.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8-35" TargetMode="External"/><Relationship Id="rId108" Type="http://schemas.openxmlformats.org/officeDocument/2006/relationships/hyperlink" Target="http://www.legislation.act.gov.au/a/2022-14" TargetMode="External"/><Relationship Id="rId129" Type="http://schemas.openxmlformats.org/officeDocument/2006/relationships/hyperlink" Target="http://www.legislation.act.gov.au/a/2008-36" TargetMode="External"/><Relationship Id="rId54" Type="http://schemas.openxmlformats.org/officeDocument/2006/relationships/hyperlink" Target="http://www.legislation.act.gov.au/a/2008-35" TargetMode="External"/><Relationship Id="rId75" Type="http://schemas.openxmlformats.org/officeDocument/2006/relationships/footer" Target="footer11.xml"/><Relationship Id="rId96" Type="http://schemas.openxmlformats.org/officeDocument/2006/relationships/hyperlink" Target="http://www.legislation.act.gov.au/a/2022-14/" TargetMode="External"/><Relationship Id="rId140" Type="http://schemas.openxmlformats.org/officeDocument/2006/relationships/hyperlink" Target="http://www.legislation.act.gov.au/a/2019-48" TargetMode="External"/><Relationship Id="rId161" Type="http://schemas.openxmlformats.org/officeDocument/2006/relationships/hyperlink" Target="http://www.legislation.act.gov.au/a/2009-20" TargetMode="External"/><Relationship Id="rId182" Type="http://schemas.openxmlformats.org/officeDocument/2006/relationships/hyperlink" Target="http://www.legislation.act.gov.au/a/2016-52" TargetMode="External"/><Relationship Id="rId6" Type="http://schemas.openxmlformats.org/officeDocument/2006/relationships/endnotes" Target="endnotes.xml"/><Relationship Id="rId23" Type="http://schemas.openxmlformats.org/officeDocument/2006/relationships/header" Target="header5.xml"/><Relationship Id="rId119" Type="http://schemas.openxmlformats.org/officeDocument/2006/relationships/hyperlink" Target="http://www.legislation.act.gov.au/a/2008-36" TargetMode="External"/><Relationship Id="rId44" Type="http://schemas.openxmlformats.org/officeDocument/2006/relationships/hyperlink" Target="http://www.legislation.act.gov.au/a/2004-8"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cn/2009-2/default.asp" TargetMode="External"/><Relationship Id="rId130" Type="http://schemas.openxmlformats.org/officeDocument/2006/relationships/hyperlink" Target="http://www.legislation.act.gov.au/a/2008-36" TargetMode="External"/><Relationship Id="rId151" Type="http://schemas.openxmlformats.org/officeDocument/2006/relationships/hyperlink" Target="http://www.legislation.act.gov.au/a/2009-20" TargetMode="External"/><Relationship Id="rId172" Type="http://schemas.openxmlformats.org/officeDocument/2006/relationships/hyperlink" Target="http://www.legislation.act.gov.au/a/2009-49" TargetMode="External"/><Relationship Id="rId193" Type="http://schemas.openxmlformats.org/officeDocument/2006/relationships/header" Target="header15.xml"/><Relationship Id="rId13" Type="http://schemas.openxmlformats.org/officeDocument/2006/relationships/hyperlink" Target="http://www.legislation.act.gov.au" TargetMode="External"/><Relationship Id="rId109" Type="http://schemas.openxmlformats.org/officeDocument/2006/relationships/hyperlink" Target="http://www.legislation.act.gov.au/a/2008-28" TargetMode="External"/><Relationship Id="rId34" Type="http://schemas.openxmlformats.org/officeDocument/2006/relationships/hyperlink" Target="http://www.legislation.act.gov.au/a/2008-35" TargetMode="External"/><Relationship Id="rId55" Type="http://schemas.openxmlformats.org/officeDocument/2006/relationships/hyperlink" Target="http://www.legislation.act.gov.au/a/2008-35"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9-20" TargetMode="External"/><Relationship Id="rId120" Type="http://schemas.openxmlformats.org/officeDocument/2006/relationships/hyperlink" Target="http://www.legislation.act.gov.au/a/2008-36" TargetMode="External"/><Relationship Id="rId141" Type="http://schemas.openxmlformats.org/officeDocument/2006/relationships/hyperlink" Target="http://www.legislation.act.gov.au/a/2022-4" TargetMode="External"/><Relationship Id="rId7" Type="http://schemas.openxmlformats.org/officeDocument/2006/relationships/image" Target="media/image1.png"/><Relationship Id="rId162" Type="http://schemas.openxmlformats.org/officeDocument/2006/relationships/hyperlink" Target="http://www.legislation.act.gov.au/a/2008-36" TargetMode="External"/><Relationship Id="rId183" Type="http://schemas.openxmlformats.org/officeDocument/2006/relationships/hyperlink" Target="http://www.legislation.act.gov.au/a/2016-52"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4" Type="http://schemas.openxmlformats.org/officeDocument/2006/relationships/footer" Target="footer4.xml"/><Relationship Id="rId40" Type="http://schemas.openxmlformats.org/officeDocument/2006/relationships/hyperlink" Target="http://www.legislation.act.gov.au/a/2008-35" TargetMode="External"/><Relationship Id="rId45" Type="http://schemas.openxmlformats.org/officeDocument/2006/relationships/hyperlink" Target="http://www.legislation.act.gov.au/a/2004-8"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9-20" TargetMode="External"/><Relationship Id="rId110" Type="http://schemas.openxmlformats.org/officeDocument/2006/relationships/hyperlink" Target="http://www.legislation.act.gov.au/a/2009-49" TargetMode="External"/><Relationship Id="rId115" Type="http://schemas.openxmlformats.org/officeDocument/2006/relationships/hyperlink" Target="http://www.legislation.act.gov.au/a/2008-36" TargetMode="External"/><Relationship Id="rId131" Type="http://schemas.openxmlformats.org/officeDocument/2006/relationships/hyperlink" Target="http://www.legislation.act.gov.au/a/2008-36" TargetMode="External"/><Relationship Id="rId136" Type="http://schemas.openxmlformats.org/officeDocument/2006/relationships/hyperlink" Target="http://www.legislation.act.gov.au/a/2008-36" TargetMode="External"/><Relationship Id="rId157" Type="http://schemas.openxmlformats.org/officeDocument/2006/relationships/hyperlink" Target="http://www.legislation.act.gov.au/a/2009-49" TargetMode="External"/><Relationship Id="rId178" Type="http://schemas.openxmlformats.org/officeDocument/2006/relationships/hyperlink" Target="http://www.legislation.act.gov.au/a/2016-18"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13-31" TargetMode="External"/><Relationship Id="rId173" Type="http://schemas.openxmlformats.org/officeDocument/2006/relationships/hyperlink" Target="http://www.legislation.act.gov.au/a/2009-49" TargetMode="External"/><Relationship Id="rId194" Type="http://schemas.openxmlformats.org/officeDocument/2006/relationships/footer" Target="footer16.xml"/><Relationship Id="rId199" Type="http://schemas.openxmlformats.org/officeDocument/2006/relationships/footer" Target="footer19.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8-35"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13-31" TargetMode="External"/><Relationship Id="rId105" Type="http://schemas.openxmlformats.org/officeDocument/2006/relationships/hyperlink" Target="http://www.legislation.act.gov.au/a/2009-20" TargetMode="External"/><Relationship Id="rId126" Type="http://schemas.openxmlformats.org/officeDocument/2006/relationships/hyperlink" Target="http://www.legislation.act.gov.au/a/2008-36" TargetMode="External"/><Relationship Id="rId147" Type="http://schemas.openxmlformats.org/officeDocument/2006/relationships/hyperlink" Target="http://www.legislation.act.gov.au/a/2008-36" TargetMode="External"/><Relationship Id="rId168" Type="http://schemas.openxmlformats.org/officeDocument/2006/relationships/hyperlink" Target="http://www.legislation.act.gov.au/a/2008-36"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eader" Target="header8.xml"/><Relationship Id="rId93" Type="http://schemas.openxmlformats.org/officeDocument/2006/relationships/hyperlink" Target="http://www.legislation.act.gov.au/a/2016-52/default.asp" TargetMode="External"/><Relationship Id="rId98" Type="http://schemas.openxmlformats.org/officeDocument/2006/relationships/hyperlink" Target="http://www.legislation.act.gov.au/a/2022-14" TargetMode="External"/><Relationship Id="rId121" Type="http://schemas.openxmlformats.org/officeDocument/2006/relationships/hyperlink" Target="http://www.legislation.act.gov.au/a/2008-36" TargetMode="External"/><Relationship Id="rId142" Type="http://schemas.openxmlformats.org/officeDocument/2006/relationships/hyperlink" Target="http://www.legislation.act.gov.au/a/2022-4" TargetMode="External"/><Relationship Id="rId163" Type="http://schemas.openxmlformats.org/officeDocument/2006/relationships/hyperlink" Target="http://www.legislation.act.gov.au/a/2008-36" TargetMode="External"/><Relationship Id="rId184" Type="http://schemas.openxmlformats.org/officeDocument/2006/relationships/hyperlink" Target="http://www.legislation.act.gov.au/a/2019-48/" TargetMode="External"/><Relationship Id="rId189" Type="http://schemas.openxmlformats.org/officeDocument/2006/relationships/header" Target="header13.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eader" Target="header6.xml"/><Relationship Id="rId116" Type="http://schemas.openxmlformats.org/officeDocument/2006/relationships/hyperlink" Target="http://www.legislation.act.gov.au/a/2008-36" TargetMode="External"/><Relationship Id="rId137" Type="http://schemas.openxmlformats.org/officeDocument/2006/relationships/hyperlink" Target="http://www.legislation.act.gov.au/a/2009-20" TargetMode="External"/><Relationship Id="rId158" Type="http://schemas.openxmlformats.org/officeDocument/2006/relationships/hyperlink" Target="http://www.legislation.act.gov.au/a/2011-22" TargetMode="External"/><Relationship Id="rId20" Type="http://schemas.openxmlformats.org/officeDocument/2006/relationships/header" Target="header3.xml"/><Relationship Id="rId41" Type="http://schemas.openxmlformats.org/officeDocument/2006/relationships/hyperlink" Target="http://www.legislation.act.gov.au/a/2008-35"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8-28" TargetMode="External"/><Relationship Id="rId88" Type="http://schemas.openxmlformats.org/officeDocument/2006/relationships/hyperlink" Target="http://www.legislation.act.gov.au/a/2009-49" TargetMode="External"/><Relationship Id="rId111" Type="http://schemas.openxmlformats.org/officeDocument/2006/relationships/hyperlink" Target="http://www.legislation.act.gov.au/a/2022-14" TargetMode="External"/><Relationship Id="rId132" Type="http://schemas.openxmlformats.org/officeDocument/2006/relationships/hyperlink" Target="http://www.legislation.act.gov.au/a/2008-36" TargetMode="External"/><Relationship Id="rId153" Type="http://schemas.openxmlformats.org/officeDocument/2006/relationships/hyperlink" Target="http://www.legislation.act.gov.au/a/2009-20" TargetMode="External"/><Relationship Id="rId174" Type="http://schemas.openxmlformats.org/officeDocument/2006/relationships/hyperlink" Target="http://www.legislation.act.gov.au/a/2011-22" TargetMode="External"/><Relationship Id="rId179" Type="http://schemas.openxmlformats.org/officeDocument/2006/relationships/hyperlink" Target="http://www.legislation.act.gov.au/a/2016-18" TargetMode="External"/><Relationship Id="rId195" Type="http://schemas.openxmlformats.org/officeDocument/2006/relationships/footer" Target="footer17.xml"/><Relationship Id="rId190" Type="http://schemas.openxmlformats.org/officeDocument/2006/relationships/footer" Target="footer14.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11-22" TargetMode="External"/><Relationship Id="rId127" Type="http://schemas.openxmlformats.org/officeDocument/2006/relationships/hyperlink" Target="http://www.legislation.act.gov.au/a/2008-36"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eader" Target="header9.xml"/><Relationship Id="rId78" Type="http://schemas.openxmlformats.org/officeDocument/2006/relationships/header" Target="header10.xml"/><Relationship Id="rId94" Type="http://schemas.openxmlformats.org/officeDocument/2006/relationships/hyperlink" Target="http://www.legislation.act.gov.au/a/2019-48" TargetMode="External"/><Relationship Id="rId99" Type="http://schemas.openxmlformats.org/officeDocument/2006/relationships/hyperlink" Target="http://www.legislation.act.gov.au/a/2009-20" TargetMode="External"/><Relationship Id="rId101" Type="http://schemas.openxmlformats.org/officeDocument/2006/relationships/hyperlink" Target="http://www.legislation.act.gov.au/a/2008-28" TargetMode="External"/><Relationship Id="rId122" Type="http://schemas.openxmlformats.org/officeDocument/2006/relationships/hyperlink" Target="http://www.legislation.act.gov.au/a/2008-36" TargetMode="External"/><Relationship Id="rId143" Type="http://schemas.openxmlformats.org/officeDocument/2006/relationships/hyperlink" Target="http://www.legislation.act.gov.au/a/2008-28" TargetMode="External"/><Relationship Id="rId148" Type="http://schemas.openxmlformats.org/officeDocument/2006/relationships/hyperlink" Target="http://www.legislation.act.gov.au/a/2008-36" TargetMode="External"/><Relationship Id="rId164" Type="http://schemas.openxmlformats.org/officeDocument/2006/relationships/hyperlink" Target="http://www.legislation.act.gov.au/a/2008-36" TargetMode="External"/><Relationship Id="rId169" Type="http://schemas.openxmlformats.org/officeDocument/2006/relationships/hyperlink" Target="http://www.legislation.act.gov.au/a/2008-36" TargetMode="External"/><Relationship Id="rId185" Type="http://schemas.openxmlformats.org/officeDocument/2006/relationships/hyperlink" Target="http://www.legislation.act.gov.au/a/2019-48/"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6-24" TargetMode="External"/><Relationship Id="rId26" Type="http://schemas.openxmlformats.org/officeDocument/2006/relationships/footer" Target="footer6.xml"/><Relationship Id="rId47" Type="http://schemas.openxmlformats.org/officeDocument/2006/relationships/hyperlink" Target="http://www.legislation.act.gov.au/a/2001-14" TargetMode="External"/><Relationship Id="rId68" Type="http://schemas.openxmlformats.org/officeDocument/2006/relationships/header" Target="header7.xml"/><Relationship Id="rId89" Type="http://schemas.openxmlformats.org/officeDocument/2006/relationships/hyperlink" Target="http://www.legislation.act.gov.au/a/2011-22" TargetMode="External"/><Relationship Id="rId112" Type="http://schemas.openxmlformats.org/officeDocument/2006/relationships/hyperlink" Target="http://www.legislation.act.gov.au/a/2022-14" TargetMode="External"/><Relationship Id="rId133" Type="http://schemas.openxmlformats.org/officeDocument/2006/relationships/hyperlink" Target="http://www.legislation.act.gov.au/a/2008-36" TargetMode="External"/><Relationship Id="rId154" Type="http://schemas.openxmlformats.org/officeDocument/2006/relationships/hyperlink" Target="http://www.legislation.act.gov.au/a/2009-20" TargetMode="External"/><Relationship Id="rId175" Type="http://schemas.openxmlformats.org/officeDocument/2006/relationships/hyperlink" Target="http://www.legislation.act.gov.au/a/2011-22" TargetMode="External"/><Relationship Id="rId196" Type="http://schemas.openxmlformats.org/officeDocument/2006/relationships/header" Target="header16.xml"/><Relationship Id="rId200" Type="http://schemas.openxmlformats.org/officeDocument/2006/relationships/fontTable" Target="fontTable.xml"/><Relationship Id="rId16" Type="http://schemas.openxmlformats.org/officeDocument/2006/relationships/header" Target="header1.xml"/><Relationship Id="rId37" Type="http://schemas.openxmlformats.org/officeDocument/2006/relationships/hyperlink" Target="http://www.legislation.act.gov.au/a/2008-35" TargetMode="External"/><Relationship Id="rId58" Type="http://schemas.openxmlformats.org/officeDocument/2006/relationships/hyperlink" Target="http://www.legislation.act.gov.au/a/2001-14" TargetMode="External"/><Relationship Id="rId79" Type="http://schemas.openxmlformats.org/officeDocument/2006/relationships/header" Target="header11.xml"/><Relationship Id="rId102" Type="http://schemas.openxmlformats.org/officeDocument/2006/relationships/hyperlink" Target="http://www.legislation.act.gov.au/a/2008-36" TargetMode="External"/><Relationship Id="rId123" Type="http://schemas.openxmlformats.org/officeDocument/2006/relationships/hyperlink" Target="http://www.legislation.act.gov.au/a/2008-36" TargetMode="External"/><Relationship Id="rId144" Type="http://schemas.openxmlformats.org/officeDocument/2006/relationships/hyperlink" Target="http://www.legislation.act.gov.au/a/2009-49" TargetMode="External"/><Relationship Id="rId90" Type="http://schemas.openxmlformats.org/officeDocument/2006/relationships/hyperlink" Target="http://www.legislation.act.gov.au/a/2013-31" TargetMode="External"/><Relationship Id="rId165" Type="http://schemas.openxmlformats.org/officeDocument/2006/relationships/hyperlink" Target="http://www.legislation.act.gov.au/a/2008-36" TargetMode="External"/><Relationship Id="rId186" Type="http://schemas.openxmlformats.org/officeDocument/2006/relationships/hyperlink" Target="http://www.legislation.act.gov.au/a/2022-4/"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footer" Target="footer7.xml"/><Relationship Id="rId113" Type="http://schemas.openxmlformats.org/officeDocument/2006/relationships/hyperlink" Target="http://www.legislation.act.gov.au/a/2008-36" TargetMode="External"/><Relationship Id="rId134" Type="http://schemas.openxmlformats.org/officeDocument/2006/relationships/hyperlink" Target="http://www.legislation.act.gov.au/a/2009-20" TargetMode="External"/><Relationship Id="rId80" Type="http://schemas.openxmlformats.org/officeDocument/2006/relationships/footer" Target="footer12.xml"/><Relationship Id="rId155" Type="http://schemas.openxmlformats.org/officeDocument/2006/relationships/hyperlink" Target="http://www.legislation.act.gov.au/a/2008-36" TargetMode="External"/><Relationship Id="rId176" Type="http://schemas.openxmlformats.org/officeDocument/2006/relationships/hyperlink" Target="http://www.legislation.act.gov.au/a/2013-31" TargetMode="External"/><Relationship Id="rId197" Type="http://schemas.openxmlformats.org/officeDocument/2006/relationships/footer" Target="footer18.xml"/><Relationship Id="rId201" Type="http://schemas.openxmlformats.org/officeDocument/2006/relationships/theme" Target="theme/theme1.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9-49" TargetMode="External"/><Relationship Id="rId124" Type="http://schemas.openxmlformats.org/officeDocument/2006/relationships/hyperlink" Target="http://www.legislation.act.gov.au/a/2008-36" TargetMode="External"/><Relationship Id="rId70" Type="http://schemas.openxmlformats.org/officeDocument/2006/relationships/footer" Target="footer8.xml"/><Relationship Id="rId91" Type="http://schemas.openxmlformats.org/officeDocument/2006/relationships/hyperlink" Target="http://www.legislation.act.gov.au/a/2016-18" TargetMode="External"/><Relationship Id="rId145" Type="http://schemas.openxmlformats.org/officeDocument/2006/relationships/hyperlink" Target="http://www.legislation.act.gov.au/a/2019-48" TargetMode="External"/><Relationship Id="rId166" Type="http://schemas.openxmlformats.org/officeDocument/2006/relationships/hyperlink" Target="http://www.legislation.act.gov.au/a/2008-28" TargetMode="External"/><Relationship Id="rId187" Type="http://schemas.openxmlformats.org/officeDocument/2006/relationships/hyperlink" Target="http://www.legislation.act.gov.au/a/2022-4/" TargetMode="External"/><Relationship Id="rId1" Type="http://schemas.openxmlformats.org/officeDocument/2006/relationships/numbering" Target="numbering.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6-18/default.asp" TargetMode="External"/><Relationship Id="rId60" Type="http://schemas.openxmlformats.org/officeDocument/2006/relationships/hyperlink" Target="http://www.legislation.act.gov.au/a/2001-14" TargetMode="External"/><Relationship Id="rId81" Type="http://schemas.openxmlformats.org/officeDocument/2006/relationships/footer" Target="footer13.xml"/><Relationship Id="rId135" Type="http://schemas.openxmlformats.org/officeDocument/2006/relationships/hyperlink" Target="http://www.legislation.act.gov.au/a/2022-14" TargetMode="External"/><Relationship Id="rId156" Type="http://schemas.openxmlformats.org/officeDocument/2006/relationships/hyperlink" Target="http://www.legislation.act.gov.au/a/2008-36" TargetMode="External"/><Relationship Id="rId177" Type="http://schemas.openxmlformats.org/officeDocument/2006/relationships/hyperlink" Target="http://www.legislation.act.gov.au/a/2013-31" TargetMode="External"/><Relationship Id="rId198" Type="http://schemas.openxmlformats.org/officeDocument/2006/relationships/header" Target="header17.xml"/><Relationship Id="rId18" Type="http://schemas.openxmlformats.org/officeDocument/2006/relationships/footer" Target="footer1.xml"/><Relationship Id="rId39"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8-36" TargetMode="External"/><Relationship Id="rId125" Type="http://schemas.openxmlformats.org/officeDocument/2006/relationships/hyperlink" Target="http://www.legislation.act.gov.au/a/2008-36" TargetMode="External"/><Relationship Id="rId146" Type="http://schemas.openxmlformats.org/officeDocument/2006/relationships/hyperlink" Target="http://www.legislation.act.gov.au/a/2008-36" TargetMode="External"/><Relationship Id="rId167" Type="http://schemas.openxmlformats.org/officeDocument/2006/relationships/hyperlink" Target="http://www.legislation.act.gov.au/a/2008-28" TargetMode="External"/><Relationship Id="rId188" Type="http://schemas.openxmlformats.org/officeDocument/2006/relationships/header" Target="header12.xml"/><Relationship Id="rId71" Type="http://schemas.openxmlformats.org/officeDocument/2006/relationships/footer" Target="footer9.xml"/><Relationship Id="rId92" Type="http://schemas.openxmlformats.org/officeDocument/2006/relationships/hyperlink" Target="http://www.legislation.act.gov.au/a/2016-2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11777</Words>
  <Characters>59198</Characters>
  <Application>Microsoft Office Word</Application>
  <DocSecurity>0</DocSecurity>
  <Lines>1745</Lines>
  <Paragraphs>1148</Paragraphs>
  <ScaleCrop>false</ScaleCrop>
  <HeadingPairs>
    <vt:vector size="2" baseType="variant">
      <vt:variant>
        <vt:lpstr>Title</vt:lpstr>
      </vt:variant>
      <vt:variant>
        <vt:i4>1</vt:i4>
      </vt:variant>
    </vt:vector>
  </HeadingPairs>
  <TitlesOfParts>
    <vt:vector size="1" baseType="lpstr">
      <vt:lpstr>Architects Act 2004</vt:lpstr>
    </vt:vector>
  </TitlesOfParts>
  <Manager>Section</Manager>
  <Company>Section</Company>
  <LinksUpToDate>false</LinksUpToDate>
  <CharactersWithSpaces>70390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Architects Act 2004</dc:title>
  <dc:creator>Caroline Keedy</dc:creator>
  <cp:keywords>R15</cp:keywords>
  <dc:description/>
  <cp:lastModifiedBy>PCODCS</cp:lastModifiedBy>
  <cp:revision>4</cp:revision>
  <cp:lastPrinted>2019-12-06T02:22:00Z</cp:lastPrinted>
  <dcterms:created xsi:type="dcterms:W3CDTF">2023-12-11T01:02:00Z</dcterms:created>
  <dcterms:modified xsi:type="dcterms:W3CDTF">2023-12-11T01:03:00Z</dcterms:modified>
  <cp:category>R15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-11/12/23</vt:lpwstr>
  </property>
  <property fmtid="{D5CDD505-2E9C-101B-9397-08002B2CF9AE}" pid="5" name="RepubDt">
    <vt:lpwstr>24/08/22</vt:lpwstr>
  </property>
  <property fmtid="{D5CDD505-2E9C-101B-9397-08002B2CF9AE}" pid="6" name="StartDt">
    <vt:lpwstr>24/08/22</vt:lpwstr>
  </property>
  <property fmtid="{D5CDD505-2E9C-101B-9397-08002B2CF9AE}" pid="7" name="DMSID">
    <vt:lpwstr>9689941</vt:lpwstr>
  </property>
  <property fmtid="{D5CDD505-2E9C-101B-9397-08002B2CF9AE}" pid="8" name="CHECKEDOUTFROMJMS">
    <vt:lpwstr/>
  </property>
  <property fmtid="{D5CDD505-2E9C-101B-9397-08002B2CF9AE}" pid="9" name="JMSREQUIREDCHECKIN">
    <vt:lpwstr/>
  </property>
</Properties>
</file>