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6226" w14:textId="77777777" w:rsidR="00720E68" w:rsidRDefault="00720E68" w:rsidP="00D5636C">
      <w:pPr>
        <w:jc w:val="center"/>
      </w:pPr>
      <w:r>
        <w:rPr>
          <w:noProof/>
        </w:rPr>
        <w:drawing>
          <wp:inline distT="0" distB="0" distL="0" distR="0" wp14:anchorId="106E4949" wp14:editId="71FE3595">
            <wp:extent cx="1333500" cy="1167902"/>
            <wp:effectExtent l="0" t="0" r="0" b="0"/>
            <wp:docPr id="6258460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4601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89B1156" w14:textId="77777777" w:rsidR="00720E68" w:rsidRDefault="00720E68" w:rsidP="00D5636C">
      <w:pPr>
        <w:jc w:val="center"/>
        <w:rPr>
          <w:rFonts w:ascii="Arial" w:hAnsi="Arial"/>
        </w:rPr>
      </w:pPr>
      <w:r>
        <w:rPr>
          <w:rFonts w:ascii="Arial" w:hAnsi="Arial"/>
        </w:rPr>
        <w:t>Australian Capital Territory</w:t>
      </w:r>
    </w:p>
    <w:p w14:paraId="4FF4FFA9" w14:textId="2E18E88E" w:rsidR="00720E68" w:rsidRDefault="00720E68" w:rsidP="00CE2912">
      <w:pPr>
        <w:pStyle w:val="Billname1"/>
      </w:pPr>
      <w:r>
        <w:fldChar w:fldCharType="begin"/>
      </w:r>
      <w:r>
        <w:instrText xml:space="preserve"> REF Citation \*charformat </w:instrText>
      </w:r>
      <w:r>
        <w:fldChar w:fldCharType="separate"/>
      </w:r>
      <w:r w:rsidR="0050017F">
        <w:t>Pest Plants and Animals Act 2005 (repealed)</w:t>
      </w:r>
      <w:r>
        <w:fldChar w:fldCharType="end"/>
      </w:r>
      <w:r>
        <w:t xml:space="preserve">    </w:t>
      </w:r>
    </w:p>
    <w:p w14:paraId="0500D40F" w14:textId="37B06F37" w:rsidR="00720E68" w:rsidRDefault="00720E68" w:rsidP="00CE2912">
      <w:pPr>
        <w:pStyle w:val="ActNo"/>
      </w:pPr>
      <w:bookmarkStart w:id="0" w:name="LawNo"/>
      <w:r>
        <w:t>A2005-21</w:t>
      </w:r>
      <w:bookmarkEnd w:id="0"/>
    </w:p>
    <w:p w14:paraId="0BD3F8E0" w14:textId="3CA59D10" w:rsidR="00720E68" w:rsidRDefault="00720E68" w:rsidP="00CE2912">
      <w:pPr>
        <w:pStyle w:val="RepubNo"/>
      </w:pPr>
      <w:r>
        <w:t xml:space="preserve">Republication No </w:t>
      </w:r>
      <w:bookmarkStart w:id="1" w:name="RepubNo"/>
      <w:r>
        <w:t>14</w:t>
      </w:r>
      <w:bookmarkEnd w:id="1"/>
    </w:p>
    <w:p w14:paraId="5DFF7068" w14:textId="157E58FC" w:rsidR="00720E68" w:rsidRDefault="00720E68" w:rsidP="00CE2912">
      <w:pPr>
        <w:pStyle w:val="EffectiveDate"/>
      </w:pPr>
      <w:r>
        <w:t xml:space="preserve">Effective:  </w:t>
      </w:r>
      <w:bookmarkStart w:id="2" w:name="EffectiveDate"/>
      <w:r>
        <w:t>15 May 2025</w:t>
      </w:r>
      <w:bookmarkEnd w:id="2"/>
    </w:p>
    <w:p w14:paraId="2B88271D" w14:textId="5BF1178B" w:rsidR="00720E68" w:rsidRDefault="00720E68" w:rsidP="00CE2912">
      <w:pPr>
        <w:pStyle w:val="CoverInForce"/>
      </w:pPr>
      <w:r>
        <w:t xml:space="preserve">Republication date: </w:t>
      </w:r>
      <w:bookmarkStart w:id="3" w:name="InForceDate"/>
      <w:r>
        <w:t>15 May 2025</w:t>
      </w:r>
      <w:bookmarkEnd w:id="3"/>
    </w:p>
    <w:p w14:paraId="21515B81" w14:textId="34C94610" w:rsidR="00720E68" w:rsidRDefault="00720E68" w:rsidP="00CE2912">
      <w:pPr>
        <w:pStyle w:val="CoverInForce"/>
      </w:pPr>
      <w:r>
        <w:t xml:space="preserve">As repealed by </w:t>
      </w:r>
      <w:bookmarkStart w:id="4" w:name="LastAmdt"/>
      <w:r w:rsidRPr="00720E68">
        <w:rPr>
          <w:rStyle w:val="charCitHyperlinkAbbrev"/>
        </w:rPr>
        <w:fldChar w:fldCharType="begin"/>
      </w:r>
      <w:r>
        <w:rPr>
          <w:rStyle w:val="charCitHyperlinkAbbrev"/>
        </w:rPr>
        <w:instrText>HYPERLINK "http://www.legislation.act.gov.au/a/2023-50#history" \o "Biosecurity Act 2023"</w:instrText>
      </w:r>
      <w:r w:rsidRPr="00720E68">
        <w:rPr>
          <w:rStyle w:val="charCitHyperlinkAbbrev"/>
        </w:rPr>
      </w:r>
      <w:r w:rsidRPr="00720E68">
        <w:rPr>
          <w:rStyle w:val="charCitHyperlinkAbbrev"/>
        </w:rPr>
        <w:fldChar w:fldCharType="separate"/>
      </w:r>
      <w:r>
        <w:rPr>
          <w:rStyle w:val="charCitHyperlinkAbbrev"/>
        </w:rPr>
        <w:t>A2023</w:t>
      </w:r>
      <w:r>
        <w:rPr>
          <w:rStyle w:val="charCitHyperlinkAbbrev"/>
        </w:rPr>
        <w:noBreakHyphen/>
        <w:t>50</w:t>
      </w:r>
      <w:r w:rsidRPr="00720E68">
        <w:rPr>
          <w:rStyle w:val="charCitHyperlinkAbbrev"/>
        </w:rPr>
        <w:fldChar w:fldCharType="end"/>
      </w:r>
      <w:bookmarkEnd w:id="4"/>
      <w:r>
        <w:rPr>
          <w:rStyle w:val="charCitHyperlinkAbbrev"/>
        </w:rPr>
        <w:t xml:space="preserve"> </w:t>
      </w:r>
      <w:r w:rsidRPr="00720E68">
        <w:t>s 235 (1)</w:t>
      </w:r>
    </w:p>
    <w:p w14:paraId="493020C8" w14:textId="77777777" w:rsidR="00720E68" w:rsidRDefault="00720E68" w:rsidP="00CE2912"/>
    <w:p w14:paraId="566665FB" w14:textId="77777777" w:rsidR="00720E68" w:rsidRDefault="00720E68" w:rsidP="00CE2912"/>
    <w:p w14:paraId="31633968" w14:textId="77777777" w:rsidR="00720E68" w:rsidRDefault="00720E68" w:rsidP="00CE2912"/>
    <w:p w14:paraId="469E21D9" w14:textId="77777777" w:rsidR="00720E68" w:rsidRDefault="00720E68" w:rsidP="00CE2912"/>
    <w:p w14:paraId="3B855E38" w14:textId="77777777" w:rsidR="00720E68" w:rsidRDefault="00720E68" w:rsidP="00CE2912"/>
    <w:p w14:paraId="067C62C3" w14:textId="77777777" w:rsidR="00720E68" w:rsidRDefault="00720E68" w:rsidP="00CE2912">
      <w:pPr>
        <w:spacing w:after="240"/>
        <w:rPr>
          <w:rFonts w:ascii="Arial" w:hAnsi="Arial"/>
        </w:rPr>
      </w:pPr>
    </w:p>
    <w:p w14:paraId="6CE59333" w14:textId="77777777" w:rsidR="00720E68" w:rsidRPr="00247FC7" w:rsidRDefault="00720E68" w:rsidP="00CE2912">
      <w:pPr>
        <w:pStyle w:val="PageBreak"/>
      </w:pPr>
      <w:r w:rsidRPr="00247FC7">
        <w:br w:type="page"/>
      </w:r>
    </w:p>
    <w:p w14:paraId="3E4D0CDB" w14:textId="77777777" w:rsidR="00720E68" w:rsidRDefault="00720E68" w:rsidP="00CE2912">
      <w:pPr>
        <w:pStyle w:val="CoverHeading"/>
      </w:pPr>
      <w:r>
        <w:lastRenderedPageBreak/>
        <w:t>About this republication</w:t>
      </w:r>
    </w:p>
    <w:p w14:paraId="2CF2F4D1" w14:textId="77777777" w:rsidR="00720E68" w:rsidRDefault="00720E68" w:rsidP="00CE2912">
      <w:pPr>
        <w:pStyle w:val="CoverSubHdg"/>
      </w:pPr>
      <w:r>
        <w:t>The republished law</w:t>
      </w:r>
    </w:p>
    <w:p w14:paraId="7FA6C5CC" w14:textId="0D6DF2D3" w:rsidR="00720E68" w:rsidRDefault="00720E68" w:rsidP="00CE2912">
      <w:pPr>
        <w:pStyle w:val="CoverText"/>
      </w:pPr>
      <w:r>
        <w:t xml:space="preserve">This is a republication of the </w:t>
      </w:r>
      <w:r w:rsidRPr="00720E68">
        <w:rPr>
          <w:i/>
        </w:rPr>
        <w:t>Pest Plants and Animals Act 2005</w:t>
      </w:r>
      <w:r>
        <w:t xml:space="preserve"> </w:t>
      </w:r>
      <w:r w:rsidRPr="00720E68">
        <w:t>(repealed)</w:t>
      </w:r>
      <w:r>
        <w:t xml:space="preserve"> (including any amendment made under the </w:t>
      </w:r>
      <w:hyperlink r:id="rId8" w:tooltip="A2001-14" w:history="1">
        <w:r w:rsidRPr="0074598E">
          <w:rPr>
            <w:rStyle w:val="charCitHyperlinkItal"/>
          </w:rPr>
          <w:t>Legislation Act 2001</w:t>
        </w:r>
      </w:hyperlink>
      <w:r>
        <w:t xml:space="preserve">, part 11.3 (Editorial changes)). </w:t>
      </w:r>
      <w:r w:rsidRPr="0074598E">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0017F">
        <w:t>15 May 2025</w:t>
      </w:r>
      <w:r>
        <w:fldChar w:fldCharType="end"/>
      </w:r>
      <w:r>
        <w:t xml:space="preserve">.  </w:t>
      </w:r>
    </w:p>
    <w:p w14:paraId="3BFF1513" w14:textId="77777777" w:rsidR="00720E68" w:rsidRDefault="00720E68" w:rsidP="00CE2912">
      <w:pPr>
        <w:pStyle w:val="CoverText"/>
      </w:pPr>
      <w:r>
        <w:t xml:space="preserve">The legislation history and amendment history of the republished law are set out in endnotes 3 and 4. </w:t>
      </w:r>
    </w:p>
    <w:p w14:paraId="43D85E62" w14:textId="77777777" w:rsidR="00720E68" w:rsidRDefault="00720E68" w:rsidP="00CE2912">
      <w:pPr>
        <w:pStyle w:val="CoverSubHdg"/>
      </w:pPr>
      <w:r>
        <w:t>Kinds of republications</w:t>
      </w:r>
    </w:p>
    <w:p w14:paraId="5EA99F54" w14:textId="5277399E" w:rsidR="00720E68" w:rsidRDefault="00720E68" w:rsidP="00CE2912">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C524F87" w14:textId="309410A2" w:rsidR="00720E68" w:rsidRDefault="00720E68" w:rsidP="00720E68">
      <w:pPr>
        <w:pStyle w:val="CoverTextBullet"/>
        <w:tabs>
          <w:tab w:val="left" w:pos="0"/>
        </w:tabs>
      </w:pPr>
      <w:r>
        <w:t xml:space="preserve">authorised republications to which the </w:t>
      </w:r>
      <w:hyperlink r:id="rId10" w:tooltip="A2001-14" w:history="1">
        <w:r w:rsidRPr="0074598E">
          <w:rPr>
            <w:rStyle w:val="charCitHyperlinkItal"/>
          </w:rPr>
          <w:t>Legislation Act 2001</w:t>
        </w:r>
      </w:hyperlink>
      <w:r>
        <w:t xml:space="preserve"> applies</w:t>
      </w:r>
    </w:p>
    <w:p w14:paraId="6CC1CB1A" w14:textId="77777777" w:rsidR="00720E68" w:rsidRDefault="00720E68" w:rsidP="00720E68">
      <w:pPr>
        <w:pStyle w:val="CoverTextBullet"/>
        <w:tabs>
          <w:tab w:val="left" w:pos="0"/>
        </w:tabs>
      </w:pPr>
      <w:r>
        <w:t>unauthorised republications.</w:t>
      </w:r>
    </w:p>
    <w:p w14:paraId="61999536" w14:textId="77777777" w:rsidR="00720E68" w:rsidRDefault="00720E68" w:rsidP="00CE2912">
      <w:pPr>
        <w:pStyle w:val="CoverText"/>
      </w:pPr>
      <w:r>
        <w:t>The status of this republication appears on the bottom of each page.</w:t>
      </w:r>
    </w:p>
    <w:p w14:paraId="5BFE20B1" w14:textId="77777777" w:rsidR="00720E68" w:rsidRDefault="00720E68" w:rsidP="00CE2912">
      <w:pPr>
        <w:pStyle w:val="CoverSubHdg"/>
      </w:pPr>
      <w:r>
        <w:t>Editorial changes</w:t>
      </w:r>
    </w:p>
    <w:p w14:paraId="3F390B9B" w14:textId="60094808" w:rsidR="00720E68" w:rsidRDefault="00720E68" w:rsidP="00CE2912">
      <w:pPr>
        <w:pStyle w:val="CoverText"/>
      </w:pPr>
      <w:r>
        <w:t xml:space="preserve">The </w:t>
      </w:r>
      <w:hyperlink r:id="rId11" w:tooltip="A2001-14" w:history="1">
        <w:r w:rsidRPr="0074598E">
          <w:rPr>
            <w:rStyle w:val="charCitHyperlinkItal"/>
          </w:rPr>
          <w:t>Legislation Act 2001</w:t>
        </w:r>
      </w:hyperlink>
      <w:r w:rsidRPr="00880825">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A7F02F7" w14:textId="77777777" w:rsidR="00720E68" w:rsidRPr="00720E68" w:rsidRDefault="00720E68" w:rsidP="00CE2912">
      <w:pPr>
        <w:pStyle w:val="CoverText"/>
      </w:pPr>
      <w:r w:rsidRPr="00720E68">
        <w:t>This republication includes amendments made under part 11.3 (see endnote 1).</w:t>
      </w:r>
    </w:p>
    <w:p w14:paraId="60AE4B53" w14:textId="77777777" w:rsidR="00720E68" w:rsidRDefault="00720E68" w:rsidP="00CE2912">
      <w:pPr>
        <w:pStyle w:val="CoverSubHdg"/>
      </w:pPr>
      <w:r>
        <w:t>Uncommenced provisions and amendments</w:t>
      </w:r>
    </w:p>
    <w:p w14:paraId="198C9F8C" w14:textId="0262C830" w:rsidR="00720E68" w:rsidRDefault="00720E68" w:rsidP="00CE291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2D18305" w14:textId="77777777" w:rsidR="00720E68" w:rsidRDefault="00720E68" w:rsidP="00CE2912">
      <w:pPr>
        <w:pStyle w:val="CoverSubHdg"/>
      </w:pPr>
      <w:r>
        <w:t>Modifications</w:t>
      </w:r>
    </w:p>
    <w:p w14:paraId="7A9C2364" w14:textId="68D231B1" w:rsidR="00720E68" w:rsidRDefault="00720E68" w:rsidP="00CE291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80825">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306A598" w14:textId="77777777" w:rsidR="00720E68" w:rsidRDefault="00720E68" w:rsidP="00CE2912">
      <w:pPr>
        <w:pStyle w:val="CoverSubHdg"/>
      </w:pPr>
      <w:r>
        <w:t>Penalties</w:t>
      </w:r>
    </w:p>
    <w:p w14:paraId="410B9235" w14:textId="5D0336A9" w:rsidR="00720E68" w:rsidRPr="003765DF" w:rsidRDefault="00720E68" w:rsidP="00CE2912">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3F4DADC" w14:textId="77777777" w:rsidR="00720E68" w:rsidRDefault="00720E68" w:rsidP="00CE2912">
      <w:pPr>
        <w:pStyle w:val="00SigningPage"/>
        <w:sectPr w:rsidR="00720E68" w:rsidSect="00720E6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37D2170" w14:textId="77777777" w:rsidR="00720E68" w:rsidRDefault="00720E68" w:rsidP="00D5636C">
      <w:pPr>
        <w:jc w:val="center"/>
      </w:pPr>
      <w:r>
        <w:rPr>
          <w:noProof/>
        </w:rPr>
        <w:lastRenderedPageBreak/>
        <w:drawing>
          <wp:inline distT="0" distB="0" distL="0" distR="0" wp14:anchorId="405A7A95" wp14:editId="6A1D7DDE">
            <wp:extent cx="1333500" cy="1167902"/>
            <wp:effectExtent l="0" t="0" r="0" b="0"/>
            <wp:docPr id="57006535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6535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2786E60" w14:textId="77777777" w:rsidR="00720E68" w:rsidRDefault="00720E68" w:rsidP="00D5636C">
      <w:pPr>
        <w:jc w:val="center"/>
        <w:rPr>
          <w:rFonts w:ascii="Arial" w:hAnsi="Arial"/>
        </w:rPr>
      </w:pPr>
      <w:r>
        <w:rPr>
          <w:rFonts w:ascii="Arial" w:hAnsi="Arial"/>
        </w:rPr>
        <w:t>Australian Capital Territory</w:t>
      </w:r>
    </w:p>
    <w:p w14:paraId="212F248E" w14:textId="2F934EBA" w:rsidR="00720E68" w:rsidRDefault="00720E68" w:rsidP="00CE2912">
      <w:pPr>
        <w:pStyle w:val="Billname"/>
      </w:pPr>
      <w:r>
        <w:fldChar w:fldCharType="begin"/>
      </w:r>
      <w:r>
        <w:instrText xml:space="preserve"> REF Citation \*charformat  \* MERGEFORMAT </w:instrText>
      </w:r>
      <w:r>
        <w:fldChar w:fldCharType="separate"/>
      </w:r>
      <w:r w:rsidR="0050017F">
        <w:t>Pest Plants and Animals Act 2005 (repealed)</w:t>
      </w:r>
      <w:r>
        <w:fldChar w:fldCharType="end"/>
      </w:r>
    </w:p>
    <w:p w14:paraId="289A2099" w14:textId="77777777" w:rsidR="00720E68" w:rsidRDefault="00720E68" w:rsidP="00CE2912">
      <w:pPr>
        <w:pStyle w:val="ActNo"/>
      </w:pPr>
    </w:p>
    <w:p w14:paraId="3BE14C39" w14:textId="77777777" w:rsidR="00720E68" w:rsidRDefault="00720E68" w:rsidP="00CE2912">
      <w:pPr>
        <w:pStyle w:val="Placeholder"/>
      </w:pPr>
      <w:r>
        <w:rPr>
          <w:rStyle w:val="charContents"/>
          <w:sz w:val="16"/>
        </w:rPr>
        <w:t xml:space="preserve">  </w:t>
      </w:r>
      <w:r>
        <w:rPr>
          <w:rStyle w:val="charPage"/>
        </w:rPr>
        <w:t xml:space="preserve">  </w:t>
      </w:r>
    </w:p>
    <w:p w14:paraId="4D35FADA" w14:textId="77777777" w:rsidR="00720E68" w:rsidRDefault="00720E68" w:rsidP="00CE2912">
      <w:pPr>
        <w:pStyle w:val="N-TOCheading"/>
      </w:pPr>
      <w:r>
        <w:rPr>
          <w:rStyle w:val="charContents"/>
        </w:rPr>
        <w:t>Contents</w:t>
      </w:r>
    </w:p>
    <w:p w14:paraId="2AE5565D" w14:textId="77777777" w:rsidR="00720E68" w:rsidRDefault="00720E68" w:rsidP="00CE2912">
      <w:pPr>
        <w:pStyle w:val="N-9pt"/>
      </w:pPr>
      <w:r>
        <w:tab/>
      </w:r>
      <w:r>
        <w:rPr>
          <w:rStyle w:val="charPage"/>
        </w:rPr>
        <w:t>Page</w:t>
      </w:r>
    </w:p>
    <w:p w14:paraId="191BD209" w14:textId="15496DCC" w:rsidR="006514BD" w:rsidRDefault="006514B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6915212" w:history="1">
        <w:r w:rsidRPr="009A0397">
          <w:t>Part 1</w:t>
        </w:r>
        <w:r>
          <w:rPr>
            <w:rFonts w:asciiTheme="minorHAnsi" w:eastAsiaTheme="minorEastAsia" w:hAnsiTheme="minorHAnsi" w:cstheme="minorBidi"/>
            <w:b w:val="0"/>
            <w:kern w:val="2"/>
            <w:szCs w:val="24"/>
            <w:lang w:eastAsia="en-AU"/>
            <w14:ligatures w14:val="standardContextual"/>
          </w:rPr>
          <w:tab/>
        </w:r>
        <w:r w:rsidRPr="009A0397">
          <w:t>Preliminary</w:t>
        </w:r>
        <w:r w:rsidRPr="006514BD">
          <w:rPr>
            <w:vanish/>
          </w:rPr>
          <w:tab/>
        </w:r>
        <w:r w:rsidRPr="006514BD">
          <w:rPr>
            <w:vanish/>
          </w:rPr>
          <w:fldChar w:fldCharType="begin"/>
        </w:r>
        <w:r w:rsidRPr="006514BD">
          <w:rPr>
            <w:vanish/>
          </w:rPr>
          <w:instrText xml:space="preserve"> PAGEREF _Toc196915212 \h </w:instrText>
        </w:r>
        <w:r w:rsidRPr="006514BD">
          <w:rPr>
            <w:vanish/>
          </w:rPr>
        </w:r>
        <w:r w:rsidRPr="006514BD">
          <w:rPr>
            <w:vanish/>
          </w:rPr>
          <w:fldChar w:fldCharType="separate"/>
        </w:r>
        <w:r w:rsidR="0050017F">
          <w:rPr>
            <w:vanish/>
          </w:rPr>
          <w:t>2</w:t>
        </w:r>
        <w:r w:rsidRPr="006514BD">
          <w:rPr>
            <w:vanish/>
          </w:rPr>
          <w:fldChar w:fldCharType="end"/>
        </w:r>
      </w:hyperlink>
    </w:p>
    <w:p w14:paraId="5B5560B6" w14:textId="39C1062C"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13" w:history="1">
        <w:r w:rsidRPr="009A0397">
          <w:t>1</w:t>
        </w:r>
        <w:r>
          <w:rPr>
            <w:rFonts w:asciiTheme="minorHAnsi" w:eastAsiaTheme="minorEastAsia" w:hAnsiTheme="minorHAnsi" w:cstheme="minorBidi"/>
            <w:kern w:val="2"/>
            <w:sz w:val="24"/>
            <w:szCs w:val="24"/>
            <w:lang w:eastAsia="en-AU"/>
            <w14:ligatures w14:val="standardContextual"/>
          </w:rPr>
          <w:tab/>
        </w:r>
        <w:r w:rsidRPr="009A0397">
          <w:t>Name of Act</w:t>
        </w:r>
        <w:r>
          <w:tab/>
        </w:r>
        <w:r>
          <w:fldChar w:fldCharType="begin"/>
        </w:r>
        <w:r>
          <w:instrText xml:space="preserve"> PAGEREF _Toc196915213 \h </w:instrText>
        </w:r>
        <w:r>
          <w:fldChar w:fldCharType="separate"/>
        </w:r>
        <w:r w:rsidR="0050017F">
          <w:t>2</w:t>
        </w:r>
        <w:r>
          <w:fldChar w:fldCharType="end"/>
        </w:r>
      </w:hyperlink>
    </w:p>
    <w:p w14:paraId="756BFDDB" w14:textId="7E6F7E04"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14" w:history="1">
        <w:r w:rsidRPr="009A0397">
          <w:t>3</w:t>
        </w:r>
        <w:r>
          <w:rPr>
            <w:rFonts w:asciiTheme="minorHAnsi" w:eastAsiaTheme="minorEastAsia" w:hAnsiTheme="minorHAnsi" w:cstheme="minorBidi"/>
            <w:kern w:val="2"/>
            <w:sz w:val="24"/>
            <w:szCs w:val="24"/>
            <w:lang w:eastAsia="en-AU"/>
            <w14:ligatures w14:val="standardContextual"/>
          </w:rPr>
          <w:tab/>
        </w:r>
        <w:r w:rsidRPr="009A0397">
          <w:t>Objects</w:t>
        </w:r>
        <w:r>
          <w:tab/>
        </w:r>
        <w:r>
          <w:fldChar w:fldCharType="begin"/>
        </w:r>
        <w:r>
          <w:instrText xml:space="preserve"> PAGEREF _Toc196915214 \h </w:instrText>
        </w:r>
        <w:r>
          <w:fldChar w:fldCharType="separate"/>
        </w:r>
        <w:r w:rsidR="0050017F">
          <w:t>2</w:t>
        </w:r>
        <w:r>
          <w:fldChar w:fldCharType="end"/>
        </w:r>
      </w:hyperlink>
    </w:p>
    <w:p w14:paraId="4AF6AF4C" w14:textId="5714F76A"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15" w:history="1">
        <w:r w:rsidRPr="009A0397">
          <w:t>4</w:t>
        </w:r>
        <w:r>
          <w:rPr>
            <w:rFonts w:asciiTheme="minorHAnsi" w:eastAsiaTheme="minorEastAsia" w:hAnsiTheme="minorHAnsi" w:cstheme="minorBidi"/>
            <w:kern w:val="2"/>
            <w:sz w:val="24"/>
            <w:szCs w:val="24"/>
            <w:lang w:eastAsia="en-AU"/>
            <w14:ligatures w14:val="standardContextual"/>
          </w:rPr>
          <w:tab/>
        </w:r>
        <w:r w:rsidRPr="009A0397">
          <w:t>Dictionary</w:t>
        </w:r>
        <w:r>
          <w:tab/>
        </w:r>
        <w:r>
          <w:fldChar w:fldCharType="begin"/>
        </w:r>
        <w:r>
          <w:instrText xml:space="preserve"> PAGEREF _Toc196915215 \h </w:instrText>
        </w:r>
        <w:r>
          <w:fldChar w:fldCharType="separate"/>
        </w:r>
        <w:r w:rsidR="0050017F">
          <w:t>2</w:t>
        </w:r>
        <w:r>
          <w:fldChar w:fldCharType="end"/>
        </w:r>
      </w:hyperlink>
    </w:p>
    <w:p w14:paraId="74AFD072" w14:textId="17D727BC"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16" w:history="1">
        <w:r w:rsidRPr="009A0397">
          <w:t>5</w:t>
        </w:r>
        <w:r>
          <w:rPr>
            <w:rFonts w:asciiTheme="minorHAnsi" w:eastAsiaTheme="minorEastAsia" w:hAnsiTheme="minorHAnsi" w:cstheme="minorBidi"/>
            <w:kern w:val="2"/>
            <w:sz w:val="24"/>
            <w:szCs w:val="24"/>
            <w:lang w:eastAsia="en-AU"/>
            <w14:ligatures w14:val="standardContextual"/>
          </w:rPr>
          <w:tab/>
        </w:r>
        <w:r w:rsidRPr="009A0397">
          <w:t>Notes</w:t>
        </w:r>
        <w:r>
          <w:tab/>
        </w:r>
        <w:r>
          <w:fldChar w:fldCharType="begin"/>
        </w:r>
        <w:r>
          <w:instrText xml:space="preserve"> PAGEREF _Toc196915216 \h </w:instrText>
        </w:r>
        <w:r>
          <w:fldChar w:fldCharType="separate"/>
        </w:r>
        <w:r w:rsidR="0050017F">
          <w:t>2</w:t>
        </w:r>
        <w:r>
          <w:fldChar w:fldCharType="end"/>
        </w:r>
      </w:hyperlink>
    </w:p>
    <w:p w14:paraId="17DC9D74" w14:textId="549FB824"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17" w:history="1">
        <w:r w:rsidRPr="009A0397">
          <w:t>6</w:t>
        </w:r>
        <w:r>
          <w:rPr>
            <w:rFonts w:asciiTheme="minorHAnsi" w:eastAsiaTheme="minorEastAsia" w:hAnsiTheme="minorHAnsi" w:cstheme="minorBidi"/>
            <w:kern w:val="2"/>
            <w:sz w:val="24"/>
            <w:szCs w:val="24"/>
            <w:lang w:eastAsia="en-AU"/>
            <w14:ligatures w14:val="standardContextual"/>
          </w:rPr>
          <w:tab/>
        </w:r>
        <w:r w:rsidRPr="009A0397">
          <w:t>Offences against Act—application of Criminal Code etc</w:t>
        </w:r>
        <w:r>
          <w:tab/>
        </w:r>
        <w:r>
          <w:fldChar w:fldCharType="begin"/>
        </w:r>
        <w:r>
          <w:instrText xml:space="preserve"> PAGEREF _Toc196915217 \h </w:instrText>
        </w:r>
        <w:r>
          <w:fldChar w:fldCharType="separate"/>
        </w:r>
        <w:r w:rsidR="0050017F">
          <w:t>3</w:t>
        </w:r>
        <w:r>
          <w:fldChar w:fldCharType="end"/>
        </w:r>
      </w:hyperlink>
    </w:p>
    <w:p w14:paraId="05911E52" w14:textId="63BF172F" w:rsidR="006514BD" w:rsidRDefault="006514BD">
      <w:pPr>
        <w:pStyle w:val="TOC2"/>
        <w:rPr>
          <w:rFonts w:asciiTheme="minorHAnsi" w:eastAsiaTheme="minorEastAsia" w:hAnsiTheme="minorHAnsi" w:cstheme="minorBidi"/>
          <w:b w:val="0"/>
          <w:kern w:val="2"/>
          <w:szCs w:val="24"/>
          <w:lang w:eastAsia="en-AU"/>
          <w14:ligatures w14:val="standardContextual"/>
        </w:rPr>
      </w:pPr>
      <w:hyperlink w:anchor="_Toc196915218" w:history="1">
        <w:r w:rsidRPr="009A0397">
          <w:t>Part 2</w:t>
        </w:r>
        <w:r>
          <w:rPr>
            <w:rFonts w:asciiTheme="minorHAnsi" w:eastAsiaTheme="minorEastAsia" w:hAnsiTheme="minorHAnsi" w:cstheme="minorBidi"/>
            <w:b w:val="0"/>
            <w:kern w:val="2"/>
            <w:szCs w:val="24"/>
            <w:lang w:eastAsia="en-AU"/>
            <w14:ligatures w14:val="standardContextual"/>
          </w:rPr>
          <w:tab/>
        </w:r>
        <w:r w:rsidRPr="009A0397">
          <w:t>Pest plants</w:t>
        </w:r>
        <w:r w:rsidRPr="006514BD">
          <w:rPr>
            <w:vanish/>
          </w:rPr>
          <w:tab/>
        </w:r>
        <w:r w:rsidRPr="006514BD">
          <w:rPr>
            <w:vanish/>
          </w:rPr>
          <w:fldChar w:fldCharType="begin"/>
        </w:r>
        <w:r w:rsidRPr="006514BD">
          <w:rPr>
            <w:vanish/>
          </w:rPr>
          <w:instrText xml:space="preserve"> PAGEREF _Toc196915218 \h </w:instrText>
        </w:r>
        <w:r w:rsidRPr="006514BD">
          <w:rPr>
            <w:vanish/>
          </w:rPr>
        </w:r>
        <w:r w:rsidRPr="006514BD">
          <w:rPr>
            <w:vanish/>
          </w:rPr>
          <w:fldChar w:fldCharType="separate"/>
        </w:r>
        <w:r w:rsidR="0050017F">
          <w:rPr>
            <w:vanish/>
          </w:rPr>
          <w:t>4</w:t>
        </w:r>
        <w:r w:rsidRPr="006514BD">
          <w:rPr>
            <w:vanish/>
          </w:rPr>
          <w:fldChar w:fldCharType="end"/>
        </w:r>
      </w:hyperlink>
    </w:p>
    <w:p w14:paraId="2B44E597" w14:textId="0D849774"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19" w:history="1">
        <w:r w:rsidRPr="009A0397">
          <w:t>7</w:t>
        </w:r>
        <w:r>
          <w:rPr>
            <w:rFonts w:asciiTheme="minorHAnsi" w:eastAsiaTheme="minorEastAsia" w:hAnsiTheme="minorHAnsi" w:cstheme="minorBidi"/>
            <w:kern w:val="2"/>
            <w:sz w:val="24"/>
            <w:szCs w:val="24"/>
            <w:lang w:eastAsia="en-AU"/>
            <w14:ligatures w14:val="standardContextual"/>
          </w:rPr>
          <w:tab/>
        </w:r>
        <w:r w:rsidRPr="009A0397">
          <w:t>Declaration of pest plant</w:t>
        </w:r>
        <w:r>
          <w:tab/>
        </w:r>
        <w:r>
          <w:fldChar w:fldCharType="begin"/>
        </w:r>
        <w:r>
          <w:instrText xml:space="preserve"> PAGEREF _Toc196915219 \h </w:instrText>
        </w:r>
        <w:r>
          <w:fldChar w:fldCharType="separate"/>
        </w:r>
        <w:r w:rsidR="0050017F">
          <w:t>4</w:t>
        </w:r>
        <w:r>
          <w:fldChar w:fldCharType="end"/>
        </w:r>
      </w:hyperlink>
    </w:p>
    <w:p w14:paraId="0D28955F" w14:textId="0CC5BA36"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20" w:history="1">
        <w:r w:rsidRPr="009A0397">
          <w:t>8</w:t>
        </w:r>
        <w:r>
          <w:rPr>
            <w:rFonts w:asciiTheme="minorHAnsi" w:eastAsiaTheme="minorEastAsia" w:hAnsiTheme="minorHAnsi" w:cstheme="minorBidi"/>
            <w:kern w:val="2"/>
            <w:sz w:val="24"/>
            <w:szCs w:val="24"/>
            <w:lang w:eastAsia="en-AU"/>
            <w14:ligatures w14:val="standardContextual"/>
          </w:rPr>
          <w:tab/>
        </w:r>
        <w:r w:rsidRPr="009A0397">
          <w:t>Pest plant management plan</w:t>
        </w:r>
        <w:r>
          <w:tab/>
        </w:r>
        <w:r>
          <w:fldChar w:fldCharType="begin"/>
        </w:r>
        <w:r>
          <w:instrText xml:space="preserve"> PAGEREF _Toc196915220 \h </w:instrText>
        </w:r>
        <w:r>
          <w:fldChar w:fldCharType="separate"/>
        </w:r>
        <w:r w:rsidR="0050017F">
          <w:t>4</w:t>
        </w:r>
        <w:r>
          <w:fldChar w:fldCharType="end"/>
        </w:r>
      </w:hyperlink>
    </w:p>
    <w:p w14:paraId="68F703DF" w14:textId="3AAF7322"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21" w:history="1">
        <w:r w:rsidRPr="009A0397">
          <w:t>9</w:t>
        </w:r>
        <w:r>
          <w:rPr>
            <w:rFonts w:asciiTheme="minorHAnsi" w:eastAsiaTheme="minorEastAsia" w:hAnsiTheme="minorHAnsi" w:cstheme="minorBidi"/>
            <w:kern w:val="2"/>
            <w:sz w:val="24"/>
            <w:szCs w:val="24"/>
            <w:lang w:eastAsia="en-AU"/>
            <w14:ligatures w14:val="standardContextual"/>
          </w:rPr>
          <w:tab/>
        </w:r>
        <w:r w:rsidRPr="009A0397">
          <w:t>Notification of notifiable pest plant</w:t>
        </w:r>
        <w:r>
          <w:tab/>
        </w:r>
        <w:r>
          <w:fldChar w:fldCharType="begin"/>
        </w:r>
        <w:r>
          <w:instrText xml:space="preserve"> PAGEREF _Toc196915221 \h </w:instrText>
        </w:r>
        <w:r>
          <w:fldChar w:fldCharType="separate"/>
        </w:r>
        <w:r w:rsidR="0050017F">
          <w:t>5</w:t>
        </w:r>
        <w:r>
          <w:fldChar w:fldCharType="end"/>
        </w:r>
      </w:hyperlink>
    </w:p>
    <w:p w14:paraId="675C8236" w14:textId="0A9DFF04"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22" w:history="1">
        <w:r w:rsidRPr="009A0397">
          <w:t>10</w:t>
        </w:r>
        <w:r>
          <w:rPr>
            <w:rFonts w:asciiTheme="minorHAnsi" w:eastAsiaTheme="minorEastAsia" w:hAnsiTheme="minorHAnsi" w:cstheme="minorBidi"/>
            <w:kern w:val="2"/>
            <w:sz w:val="24"/>
            <w:szCs w:val="24"/>
            <w:lang w:eastAsia="en-AU"/>
            <w14:ligatures w14:val="standardContextual"/>
          </w:rPr>
          <w:tab/>
        </w:r>
        <w:r w:rsidRPr="009A0397">
          <w:t>Propagation of prohibited pest plant</w:t>
        </w:r>
        <w:r>
          <w:tab/>
        </w:r>
        <w:r>
          <w:fldChar w:fldCharType="begin"/>
        </w:r>
        <w:r>
          <w:instrText xml:space="preserve"> PAGEREF _Toc196915222 \h </w:instrText>
        </w:r>
        <w:r>
          <w:fldChar w:fldCharType="separate"/>
        </w:r>
        <w:r w:rsidR="0050017F">
          <w:t>5</w:t>
        </w:r>
        <w:r>
          <w:fldChar w:fldCharType="end"/>
        </w:r>
      </w:hyperlink>
    </w:p>
    <w:p w14:paraId="62FC49A7" w14:textId="6786022D"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23" w:history="1">
        <w:r w:rsidRPr="009A0397">
          <w:t>10A</w:t>
        </w:r>
        <w:r>
          <w:rPr>
            <w:rFonts w:asciiTheme="minorHAnsi" w:eastAsiaTheme="minorEastAsia" w:hAnsiTheme="minorHAnsi" w:cstheme="minorBidi"/>
            <w:kern w:val="2"/>
            <w:sz w:val="24"/>
            <w:szCs w:val="24"/>
            <w:lang w:eastAsia="en-AU"/>
            <w14:ligatures w14:val="standardContextual"/>
          </w:rPr>
          <w:tab/>
        </w:r>
        <w:r w:rsidRPr="009A0397">
          <w:t>Reckless importation of prohibited pest plant etc</w:t>
        </w:r>
        <w:r>
          <w:tab/>
        </w:r>
        <w:r>
          <w:fldChar w:fldCharType="begin"/>
        </w:r>
        <w:r>
          <w:instrText xml:space="preserve"> PAGEREF _Toc196915223 \h </w:instrText>
        </w:r>
        <w:r>
          <w:fldChar w:fldCharType="separate"/>
        </w:r>
        <w:r w:rsidR="0050017F">
          <w:t>6</w:t>
        </w:r>
        <w:r>
          <w:fldChar w:fldCharType="end"/>
        </w:r>
      </w:hyperlink>
    </w:p>
    <w:p w14:paraId="03A26510" w14:textId="310BFF2B" w:rsidR="006514BD" w:rsidRDefault="006514B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915224" w:history="1">
        <w:r w:rsidRPr="009A0397">
          <w:t>11</w:t>
        </w:r>
        <w:r>
          <w:rPr>
            <w:rFonts w:asciiTheme="minorHAnsi" w:eastAsiaTheme="minorEastAsia" w:hAnsiTheme="minorHAnsi" w:cstheme="minorBidi"/>
            <w:kern w:val="2"/>
            <w:sz w:val="24"/>
            <w:szCs w:val="24"/>
            <w:lang w:eastAsia="en-AU"/>
            <w14:ligatures w14:val="standardContextual"/>
          </w:rPr>
          <w:tab/>
        </w:r>
        <w:r w:rsidRPr="009A0397">
          <w:t>Commercial supply of prohibited pest plant</w:t>
        </w:r>
        <w:r>
          <w:tab/>
        </w:r>
        <w:r>
          <w:fldChar w:fldCharType="begin"/>
        </w:r>
        <w:r>
          <w:instrText xml:space="preserve"> PAGEREF _Toc196915224 \h </w:instrText>
        </w:r>
        <w:r>
          <w:fldChar w:fldCharType="separate"/>
        </w:r>
        <w:r w:rsidR="0050017F">
          <w:t>7</w:t>
        </w:r>
        <w:r>
          <w:fldChar w:fldCharType="end"/>
        </w:r>
      </w:hyperlink>
    </w:p>
    <w:p w14:paraId="080BBEAE" w14:textId="111247AB"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25" w:history="1">
        <w:r w:rsidRPr="009A0397">
          <w:t>12</w:t>
        </w:r>
        <w:r>
          <w:rPr>
            <w:rFonts w:asciiTheme="minorHAnsi" w:eastAsiaTheme="minorEastAsia" w:hAnsiTheme="minorHAnsi" w:cstheme="minorBidi"/>
            <w:kern w:val="2"/>
            <w:sz w:val="24"/>
            <w:szCs w:val="24"/>
            <w:lang w:eastAsia="en-AU"/>
            <w14:ligatures w14:val="standardContextual"/>
          </w:rPr>
          <w:tab/>
        </w:r>
        <w:r w:rsidRPr="009A0397">
          <w:t>Reckless supply of prohibited pest plant etc</w:t>
        </w:r>
        <w:r>
          <w:tab/>
        </w:r>
        <w:r>
          <w:fldChar w:fldCharType="begin"/>
        </w:r>
        <w:r>
          <w:instrText xml:space="preserve"> PAGEREF _Toc196915225 \h </w:instrText>
        </w:r>
        <w:r>
          <w:fldChar w:fldCharType="separate"/>
        </w:r>
        <w:r w:rsidR="0050017F">
          <w:t>7</w:t>
        </w:r>
        <w:r>
          <w:fldChar w:fldCharType="end"/>
        </w:r>
      </w:hyperlink>
    </w:p>
    <w:p w14:paraId="459EBE9A" w14:textId="077C2C01"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26" w:history="1">
        <w:r w:rsidRPr="009A0397">
          <w:t>13</w:t>
        </w:r>
        <w:r>
          <w:rPr>
            <w:rFonts w:asciiTheme="minorHAnsi" w:eastAsiaTheme="minorEastAsia" w:hAnsiTheme="minorHAnsi" w:cstheme="minorBidi"/>
            <w:kern w:val="2"/>
            <w:sz w:val="24"/>
            <w:szCs w:val="24"/>
            <w:lang w:eastAsia="en-AU"/>
            <w14:ligatures w14:val="standardContextual"/>
          </w:rPr>
          <w:tab/>
        </w:r>
        <w:r w:rsidRPr="009A0397">
          <w:t>Reckless use of vehicle or machinery</w:t>
        </w:r>
        <w:r>
          <w:tab/>
        </w:r>
        <w:r>
          <w:fldChar w:fldCharType="begin"/>
        </w:r>
        <w:r>
          <w:instrText xml:space="preserve"> PAGEREF _Toc196915226 \h </w:instrText>
        </w:r>
        <w:r>
          <w:fldChar w:fldCharType="separate"/>
        </w:r>
        <w:r w:rsidR="0050017F">
          <w:t>8</w:t>
        </w:r>
        <w:r>
          <w:fldChar w:fldCharType="end"/>
        </w:r>
      </w:hyperlink>
    </w:p>
    <w:p w14:paraId="7602E5EB" w14:textId="556F3D1D"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27" w:history="1">
        <w:r w:rsidRPr="009A0397">
          <w:t>14</w:t>
        </w:r>
        <w:r>
          <w:rPr>
            <w:rFonts w:asciiTheme="minorHAnsi" w:eastAsiaTheme="minorEastAsia" w:hAnsiTheme="minorHAnsi" w:cstheme="minorBidi"/>
            <w:kern w:val="2"/>
            <w:sz w:val="24"/>
            <w:szCs w:val="24"/>
            <w:lang w:eastAsia="en-AU"/>
            <w14:ligatures w14:val="standardContextual"/>
          </w:rPr>
          <w:tab/>
        </w:r>
        <w:r w:rsidRPr="009A0397">
          <w:t>Permits relating to prohibited pest plants</w:t>
        </w:r>
        <w:r>
          <w:tab/>
        </w:r>
        <w:r>
          <w:fldChar w:fldCharType="begin"/>
        </w:r>
        <w:r>
          <w:instrText xml:space="preserve"> PAGEREF _Toc196915227 \h </w:instrText>
        </w:r>
        <w:r>
          <w:fldChar w:fldCharType="separate"/>
        </w:r>
        <w:r w:rsidR="0050017F">
          <w:t>8</w:t>
        </w:r>
        <w:r>
          <w:fldChar w:fldCharType="end"/>
        </w:r>
      </w:hyperlink>
    </w:p>
    <w:p w14:paraId="683B6F9D" w14:textId="0F282E94"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28" w:history="1">
        <w:r w:rsidRPr="009A0397">
          <w:t>15</w:t>
        </w:r>
        <w:r>
          <w:rPr>
            <w:rFonts w:asciiTheme="minorHAnsi" w:eastAsiaTheme="minorEastAsia" w:hAnsiTheme="minorHAnsi" w:cstheme="minorBidi"/>
            <w:kern w:val="2"/>
            <w:sz w:val="24"/>
            <w:szCs w:val="24"/>
            <w:lang w:eastAsia="en-AU"/>
            <w14:ligatures w14:val="standardContextual"/>
          </w:rPr>
          <w:tab/>
        </w:r>
        <w:r w:rsidRPr="009A0397">
          <w:t>Reckless disposal of prohibited pest plant etc</w:t>
        </w:r>
        <w:r>
          <w:tab/>
        </w:r>
        <w:r>
          <w:fldChar w:fldCharType="begin"/>
        </w:r>
        <w:r>
          <w:instrText xml:space="preserve"> PAGEREF _Toc196915228 \h </w:instrText>
        </w:r>
        <w:r>
          <w:fldChar w:fldCharType="separate"/>
        </w:r>
        <w:r w:rsidR="0050017F">
          <w:t>9</w:t>
        </w:r>
        <w:r>
          <w:fldChar w:fldCharType="end"/>
        </w:r>
      </w:hyperlink>
    </w:p>
    <w:p w14:paraId="4B35D4FE" w14:textId="11B55897" w:rsidR="006514BD" w:rsidRDefault="006514BD">
      <w:pPr>
        <w:pStyle w:val="TOC2"/>
        <w:rPr>
          <w:rFonts w:asciiTheme="minorHAnsi" w:eastAsiaTheme="minorEastAsia" w:hAnsiTheme="minorHAnsi" w:cstheme="minorBidi"/>
          <w:b w:val="0"/>
          <w:kern w:val="2"/>
          <w:szCs w:val="24"/>
          <w:lang w:eastAsia="en-AU"/>
          <w14:ligatures w14:val="standardContextual"/>
        </w:rPr>
      </w:pPr>
      <w:hyperlink w:anchor="_Toc196915229" w:history="1">
        <w:r w:rsidRPr="009A0397">
          <w:t>Part 3</w:t>
        </w:r>
        <w:r>
          <w:rPr>
            <w:rFonts w:asciiTheme="minorHAnsi" w:eastAsiaTheme="minorEastAsia" w:hAnsiTheme="minorHAnsi" w:cstheme="minorBidi"/>
            <w:b w:val="0"/>
            <w:kern w:val="2"/>
            <w:szCs w:val="24"/>
            <w:lang w:eastAsia="en-AU"/>
            <w14:ligatures w14:val="standardContextual"/>
          </w:rPr>
          <w:tab/>
        </w:r>
        <w:r w:rsidRPr="009A0397">
          <w:t>Pest animals</w:t>
        </w:r>
        <w:r w:rsidRPr="006514BD">
          <w:rPr>
            <w:vanish/>
          </w:rPr>
          <w:tab/>
        </w:r>
        <w:r w:rsidRPr="006514BD">
          <w:rPr>
            <w:vanish/>
          </w:rPr>
          <w:fldChar w:fldCharType="begin"/>
        </w:r>
        <w:r w:rsidRPr="006514BD">
          <w:rPr>
            <w:vanish/>
          </w:rPr>
          <w:instrText xml:space="preserve"> PAGEREF _Toc196915229 \h </w:instrText>
        </w:r>
        <w:r w:rsidRPr="006514BD">
          <w:rPr>
            <w:vanish/>
          </w:rPr>
        </w:r>
        <w:r w:rsidRPr="006514BD">
          <w:rPr>
            <w:vanish/>
          </w:rPr>
          <w:fldChar w:fldCharType="separate"/>
        </w:r>
        <w:r w:rsidR="0050017F">
          <w:rPr>
            <w:vanish/>
          </w:rPr>
          <w:t>10</w:t>
        </w:r>
        <w:r w:rsidRPr="006514BD">
          <w:rPr>
            <w:vanish/>
          </w:rPr>
          <w:fldChar w:fldCharType="end"/>
        </w:r>
      </w:hyperlink>
    </w:p>
    <w:p w14:paraId="6B38F0E2" w14:textId="6A8E99B3"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30" w:history="1">
        <w:r w:rsidRPr="009A0397">
          <w:t>16</w:t>
        </w:r>
        <w:r>
          <w:rPr>
            <w:rFonts w:asciiTheme="minorHAnsi" w:eastAsiaTheme="minorEastAsia" w:hAnsiTheme="minorHAnsi" w:cstheme="minorBidi"/>
            <w:kern w:val="2"/>
            <w:sz w:val="24"/>
            <w:szCs w:val="24"/>
            <w:lang w:eastAsia="en-AU"/>
            <w14:ligatures w14:val="standardContextual"/>
          </w:rPr>
          <w:tab/>
        </w:r>
        <w:r w:rsidRPr="009A0397">
          <w:t>Declaration of pest animal</w:t>
        </w:r>
        <w:r>
          <w:tab/>
        </w:r>
        <w:r>
          <w:fldChar w:fldCharType="begin"/>
        </w:r>
        <w:r>
          <w:instrText xml:space="preserve"> PAGEREF _Toc196915230 \h </w:instrText>
        </w:r>
        <w:r>
          <w:fldChar w:fldCharType="separate"/>
        </w:r>
        <w:r w:rsidR="0050017F">
          <w:t>10</w:t>
        </w:r>
        <w:r>
          <w:fldChar w:fldCharType="end"/>
        </w:r>
      </w:hyperlink>
    </w:p>
    <w:p w14:paraId="027DFB6D" w14:textId="0240E00A"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31" w:history="1">
        <w:r w:rsidRPr="009A0397">
          <w:t>17</w:t>
        </w:r>
        <w:r>
          <w:rPr>
            <w:rFonts w:asciiTheme="minorHAnsi" w:eastAsiaTheme="minorEastAsia" w:hAnsiTheme="minorHAnsi" w:cstheme="minorBidi"/>
            <w:kern w:val="2"/>
            <w:sz w:val="24"/>
            <w:szCs w:val="24"/>
            <w:lang w:eastAsia="en-AU"/>
            <w14:ligatures w14:val="standardContextual"/>
          </w:rPr>
          <w:tab/>
        </w:r>
        <w:r w:rsidRPr="009A0397">
          <w:t>Pest animal management plan</w:t>
        </w:r>
        <w:r>
          <w:tab/>
        </w:r>
        <w:r>
          <w:fldChar w:fldCharType="begin"/>
        </w:r>
        <w:r>
          <w:instrText xml:space="preserve"> PAGEREF _Toc196915231 \h </w:instrText>
        </w:r>
        <w:r>
          <w:fldChar w:fldCharType="separate"/>
        </w:r>
        <w:r w:rsidR="0050017F">
          <w:t>10</w:t>
        </w:r>
        <w:r>
          <w:fldChar w:fldCharType="end"/>
        </w:r>
      </w:hyperlink>
    </w:p>
    <w:p w14:paraId="362338AC" w14:textId="5C0B53D4"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32" w:history="1">
        <w:r w:rsidRPr="009A0397">
          <w:t>18</w:t>
        </w:r>
        <w:r>
          <w:rPr>
            <w:rFonts w:asciiTheme="minorHAnsi" w:eastAsiaTheme="minorEastAsia" w:hAnsiTheme="minorHAnsi" w:cstheme="minorBidi"/>
            <w:kern w:val="2"/>
            <w:sz w:val="24"/>
            <w:szCs w:val="24"/>
            <w:lang w:eastAsia="en-AU"/>
            <w14:ligatures w14:val="standardContextual"/>
          </w:rPr>
          <w:tab/>
        </w:r>
        <w:r w:rsidRPr="009A0397">
          <w:t>Notification of notifiable pest animal</w:t>
        </w:r>
        <w:r>
          <w:tab/>
        </w:r>
        <w:r>
          <w:fldChar w:fldCharType="begin"/>
        </w:r>
        <w:r>
          <w:instrText xml:space="preserve"> PAGEREF _Toc196915232 \h </w:instrText>
        </w:r>
        <w:r>
          <w:fldChar w:fldCharType="separate"/>
        </w:r>
        <w:r w:rsidR="0050017F">
          <w:t>11</w:t>
        </w:r>
        <w:r>
          <w:fldChar w:fldCharType="end"/>
        </w:r>
      </w:hyperlink>
    </w:p>
    <w:p w14:paraId="0042018C" w14:textId="4B30BC4E"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33" w:history="1">
        <w:r w:rsidRPr="009A0397">
          <w:t>19</w:t>
        </w:r>
        <w:r>
          <w:rPr>
            <w:rFonts w:asciiTheme="minorHAnsi" w:eastAsiaTheme="minorEastAsia" w:hAnsiTheme="minorHAnsi" w:cstheme="minorBidi"/>
            <w:kern w:val="2"/>
            <w:sz w:val="24"/>
            <w:szCs w:val="24"/>
            <w:lang w:eastAsia="en-AU"/>
            <w14:ligatures w14:val="standardContextual"/>
          </w:rPr>
          <w:tab/>
        </w:r>
        <w:r w:rsidRPr="009A0397">
          <w:t>Commercial supply of prohibited pest animal</w:t>
        </w:r>
        <w:r>
          <w:tab/>
        </w:r>
        <w:r>
          <w:fldChar w:fldCharType="begin"/>
        </w:r>
        <w:r>
          <w:instrText xml:space="preserve"> PAGEREF _Toc196915233 \h </w:instrText>
        </w:r>
        <w:r>
          <w:fldChar w:fldCharType="separate"/>
        </w:r>
        <w:r w:rsidR="0050017F">
          <w:t>11</w:t>
        </w:r>
        <w:r>
          <w:fldChar w:fldCharType="end"/>
        </w:r>
      </w:hyperlink>
    </w:p>
    <w:p w14:paraId="7F4200EB" w14:textId="390D44C4"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34" w:history="1">
        <w:r w:rsidRPr="009A0397">
          <w:t>20</w:t>
        </w:r>
        <w:r>
          <w:rPr>
            <w:rFonts w:asciiTheme="minorHAnsi" w:eastAsiaTheme="minorEastAsia" w:hAnsiTheme="minorHAnsi" w:cstheme="minorBidi"/>
            <w:kern w:val="2"/>
            <w:sz w:val="24"/>
            <w:szCs w:val="24"/>
            <w:lang w:eastAsia="en-AU"/>
            <w14:ligatures w14:val="standardContextual"/>
          </w:rPr>
          <w:tab/>
        </w:r>
        <w:r w:rsidRPr="009A0397">
          <w:t>Reckless supply of prohibited pest animal etc</w:t>
        </w:r>
        <w:r>
          <w:tab/>
        </w:r>
        <w:r>
          <w:fldChar w:fldCharType="begin"/>
        </w:r>
        <w:r>
          <w:instrText xml:space="preserve"> PAGEREF _Toc196915234 \h </w:instrText>
        </w:r>
        <w:r>
          <w:fldChar w:fldCharType="separate"/>
        </w:r>
        <w:r w:rsidR="0050017F">
          <w:t>12</w:t>
        </w:r>
        <w:r>
          <w:fldChar w:fldCharType="end"/>
        </w:r>
      </w:hyperlink>
    </w:p>
    <w:p w14:paraId="222A25E5" w14:textId="6C8D2706"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35" w:history="1">
        <w:r w:rsidRPr="009A0397">
          <w:t>21</w:t>
        </w:r>
        <w:r>
          <w:rPr>
            <w:rFonts w:asciiTheme="minorHAnsi" w:eastAsiaTheme="minorEastAsia" w:hAnsiTheme="minorHAnsi" w:cstheme="minorBidi"/>
            <w:kern w:val="2"/>
            <w:sz w:val="24"/>
            <w:szCs w:val="24"/>
            <w:lang w:eastAsia="en-AU"/>
            <w14:ligatures w14:val="standardContextual"/>
          </w:rPr>
          <w:tab/>
        </w:r>
        <w:r w:rsidRPr="009A0397">
          <w:t>Reckless use of vehicle or machinery</w:t>
        </w:r>
        <w:r>
          <w:tab/>
        </w:r>
        <w:r>
          <w:fldChar w:fldCharType="begin"/>
        </w:r>
        <w:r>
          <w:instrText xml:space="preserve"> PAGEREF _Toc196915235 \h </w:instrText>
        </w:r>
        <w:r>
          <w:fldChar w:fldCharType="separate"/>
        </w:r>
        <w:r w:rsidR="0050017F">
          <w:t>12</w:t>
        </w:r>
        <w:r>
          <w:fldChar w:fldCharType="end"/>
        </w:r>
      </w:hyperlink>
    </w:p>
    <w:p w14:paraId="45FC810E" w14:textId="19585F4D"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36" w:history="1">
        <w:r w:rsidRPr="009A0397">
          <w:t>22</w:t>
        </w:r>
        <w:r>
          <w:rPr>
            <w:rFonts w:asciiTheme="minorHAnsi" w:eastAsiaTheme="minorEastAsia" w:hAnsiTheme="minorHAnsi" w:cstheme="minorBidi"/>
            <w:kern w:val="2"/>
            <w:sz w:val="24"/>
            <w:szCs w:val="24"/>
            <w:lang w:eastAsia="en-AU"/>
            <w14:ligatures w14:val="standardContextual"/>
          </w:rPr>
          <w:tab/>
        </w:r>
        <w:r w:rsidRPr="009A0397">
          <w:t>Keeping prohibited pest animal</w:t>
        </w:r>
        <w:r>
          <w:tab/>
        </w:r>
        <w:r>
          <w:fldChar w:fldCharType="begin"/>
        </w:r>
        <w:r>
          <w:instrText xml:space="preserve"> PAGEREF _Toc196915236 \h </w:instrText>
        </w:r>
        <w:r>
          <w:fldChar w:fldCharType="separate"/>
        </w:r>
        <w:r w:rsidR="0050017F">
          <w:t>13</w:t>
        </w:r>
        <w:r>
          <w:fldChar w:fldCharType="end"/>
        </w:r>
      </w:hyperlink>
    </w:p>
    <w:p w14:paraId="02EFDF24" w14:textId="2B69A06E"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37" w:history="1">
        <w:r w:rsidRPr="009A0397">
          <w:t>23</w:t>
        </w:r>
        <w:r>
          <w:rPr>
            <w:rFonts w:asciiTheme="minorHAnsi" w:eastAsiaTheme="minorEastAsia" w:hAnsiTheme="minorHAnsi" w:cstheme="minorBidi"/>
            <w:kern w:val="2"/>
            <w:sz w:val="24"/>
            <w:szCs w:val="24"/>
            <w:lang w:eastAsia="en-AU"/>
            <w14:ligatures w14:val="standardContextual"/>
          </w:rPr>
          <w:tab/>
        </w:r>
        <w:r w:rsidRPr="009A0397">
          <w:t>Permit to supply prohibited pest animal</w:t>
        </w:r>
        <w:r>
          <w:tab/>
        </w:r>
        <w:r>
          <w:fldChar w:fldCharType="begin"/>
        </w:r>
        <w:r>
          <w:instrText xml:space="preserve"> PAGEREF _Toc196915237 \h </w:instrText>
        </w:r>
        <w:r>
          <w:fldChar w:fldCharType="separate"/>
        </w:r>
        <w:r w:rsidR="0050017F">
          <w:t>13</w:t>
        </w:r>
        <w:r>
          <w:fldChar w:fldCharType="end"/>
        </w:r>
      </w:hyperlink>
    </w:p>
    <w:p w14:paraId="47500E84" w14:textId="4CFB4DB1"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38" w:history="1">
        <w:r w:rsidRPr="009A0397">
          <w:t>24</w:t>
        </w:r>
        <w:r>
          <w:rPr>
            <w:rFonts w:asciiTheme="minorHAnsi" w:eastAsiaTheme="minorEastAsia" w:hAnsiTheme="minorHAnsi" w:cstheme="minorBidi"/>
            <w:kern w:val="2"/>
            <w:sz w:val="24"/>
            <w:szCs w:val="24"/>
            <w:lang w:eastAsia="en-AU"/>
            <w14:ligatures w14:val="standardContextual"/>
          </w:rPr>
          <w:tab/>
        </w:r>
        <w:r w:rsidRPr="009A0397">
          <w:t>Reckless disposal of prohibited pest animal etc</w:t>
        </w:r>
        <w:r>
          <w:tab/>
        </w:r>
        <w:r>
          <w:fldChar w:fldCharType="begin"/>
        </w:r>
        <w:r>
          <w:instrText xml:space="preserve"> PAGEREF _Toc196915238 \h </w:instrText>
        </w:r>
        <w:r>
          <w:fldChar w:fldCharType="separate"/>
        </w:r>
        <w:r w:rsidR="0050017F">
          <w:t>14</w:t>
        </w:r>
        <w:r>
          <w:fldChar w:fldCharType="end"/>
        </w:r>
      </w:hyperlink>
    </w:p>
    <w:p w14:paraId="6549BEC3" w14:textId="268B319A" w:rsidR="006514BD" w:rsidRDefault="006514BD">
      <w:pPr>
        <w:pStyle w:val="TOC2"/>
        <w:rPr>
          <w:rFonts w:asciiTheme="minorHAnsi" w:eastAsiaTheme="minorEastAsia" w:hAnsiTheme="minorHAnsi" w:cstheme="minorBidi"/>
          <w:b w:val="0"/>
          <w:kern w:val="2"/>
          <w:szCs w:val="24"/>
          <w:lang w:eastAsia="en-AU"/>
          <w14:ligatures w14:val="standardContextual"/>
        </w:rPr>
      </w:pPr>
      <w:hyperlink w:anchor="_Toc196915239" w:history="1">
        <w:r w:rsidRPr="009A0397">
          <w:t>Part 4</w:t>
        </w:r>
        <w:r>
          <w:rPr>
            <w:rFonts w:asciiTheme="minorHAnsi" w:eastAsiaTheme="minorEastAsia" w:hAnsiTheme="minorHAnsi" w:cstheme="minorBidi"/>
            <w:b w:val="0"/>
            <w:kern w:val="2"/>
            <w:szCs w:val="24"/>
            <w:lang w:eastAsia="en-AU"/>
            <w14:ligatures w14:val="standardContextual"/>
          </w:rPr>
          <w:tab/>
        </w:r>
        <w:r w:rsidRPr="009A0397">
          <w:t>Pest management directions</w:t>
        </w:r>
        <w:r w:rsidRPr="006514BD">
          <w:rPr>
            <w:vanish/>
          </w:rPr>
          <w:tab/>
        </w:r>
        <w:r w:rsidRPr="006514BD">
          <w:rPr>
            <w:vanish/>
          </w:rPr>
          <w:fldChar w:fldCharType="begin"/>
        </w:r>
        <w:r w:rsidRPr="006514BD">
          <w:rPr>
            <w:vanish/>
          </w:rPr>
          <w:instrText xml:space="preserve"> PAGEREF _Toc196915239 \h </w:instrText>
        </w:r>
        <w:r w:rsidRPr="006514BD">
          <w:rPr>
            <w:vanish/>
          </w:rPr>
        </w:r>
        <w:r w:rsidRPr="006514BD">
          <w:rPr>
            <w:vanish/>
          </w:rPr>
          <w:fldChar w:fldCharType="separate"/>
        </w:r>
        <w:r w:rsidR="0050017F">
          <w:rPr>
            <w:vanish/>
          </w:rPr>
          <w:t>15</w:t>
        </w:r>
        <w:r w:rsidRPr="006514BD">
          <w:rPr>
            <w:vanish/>
          </w:rPr>
          <w:fldChar w:fldCharType="end"/>
        </w:r>
      </w:hyperlink>
    </w:p>
    <w:p w14:paraId="59282364" w14:textId="2485EE48"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40" w:history="1">
        <w:r w:rsidRPr="009A0397">
          <w:t>25</w:t>
        </w:r>
        <w:r>
          <w:rPr>
            <w:rFonts w:asciiTheme="minorHAnsi" w:eastAsiaTheme="minorEastAsia" w:hAnsiTheme="minorHAnsi" w:cstheme="minorBidi"/>
            <w:kern w:val="2"/>
            <w:sz w:val="24"/>
            <w:szCs w:val="24"/>
            <w:lang w:eastAsia="en-AU"/>
            <w14:ligatures w14:val="standardContextual"/>
          </w:rPr>
          <w:tab/>
        </w:r>
        <w:r w:rsidRPr="009A0397">
          <w:t>Pest management direction by director</w:t>
        </w:r>
        <w:r w:rsidRPr="009A0397">
          <w:noBreakHyphen/>
          <w:t>general</w:t>
        </w:r>
        <w:r>
          <w:tab/>
        </w:r>
        <w:r>
          <w:fldChar w:fldCharType="begin"/>
        </w:r>
        <w:r>
          <w:instrText xml:space="preserve"> PAGEREF _Toc196915240 \h </w:instrText>
        </w:r>
        <w:r>
          <w:fldChar w:fldCharType="separate"/>
        </w:r>
        <w:r w:rsidR="0050017F">
          <w:t>15</w:t>
        </w:r>
        <w:r>
          <w:fldChar w:fldCharType="end"/>
        </w:r>
      </w:hyperlink>
    </w:p>
    <w:p w14:paraId="73E2AA63" w14:textId="06178F80"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41" w:history="1">
        <w:r w:rsidRPr="009A0397">
          <w:t>26</w:t>
        </w:r>
        <w:r>
          <w:rPr>
            <w:rFonts w:asciiTheme="minorHAnsi" w:eastAsiaTheme="minorEastAsia" w:hAnsiTheme="minorHAnsi" w:cstheme="minorBidi"/>
            <w:kern w:val="2"/>
            <w:sz w:val="24"/>
            <w:szCs w:val="24"/>
            <w:lang w:eastAsia="en-AU"/>
            <w14:ligatures w14:val="standardContextual"/>
          </w:rPr>
          <w:tab/>
        </w:r>
        <w:r w:rsidRPr="009A0397">
          <w:t>Service of pest management direction</w:t>
        </w:r>
        <w:r>
          <w:tab/>
        </w:r>
        <w:r>
          <w:fldChar w:fldCharType="begin"/>
        </w:r>
        <w:r>
          <w:instrText xml:space="preserve"> PAGEREF _Toc196915241 \h </w:instrText>
        </w:r>
        <w:r>
          <w:fldChar w:fldCharType="separate"/>
        </w:r>
        <w:r w:rsidR="0050017F">
          <w:t>15</w:t>
        </w:r>
        <w:r>
          <w:fldChar w:fldCharType="end"/>
        </w:r>
      </w:hyperlink>
    </w:p>
    <w:p w14:paraId="59AF89DB" w14:textId="26C95D0A"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42" w:history="1">
        <w:r w:rsidRPr="009A0397">
          <w:t>27</w:t>
        </w:r>
        <w:r>
          <w:rPr>
            <w:rFonts w:asciiTheme="minorHAnsi" w:eastAsiaTheme="minorEastAsia" w:hAnsiTheme="minorHAnsi" w:cstheme="minorBidi"/>
            <w:kern w:val="2"/>
            <w:sz w:val="24"/>
            <w:szCs w:val="24"/>
            <w:lang w:eastAsia="en-AU"/>
            <w14:ligatures w14:val="standardContextual"/>
          </w:rPr>
          <w:tab/>
        </w:r>
        <w:r w:rsidRPr="009A0397">
          <w:t>Contravention of pest management direction—offence</w:t>
        </w:r>
        <w:r>
          <w:tab/>
        </w:r>
        <w:r>
          <w:fldChar w:fldCharType="begin"/>
        </w:r>
        <w:r>
          <w:instrText xml:space="preserve"> PAGEREF _Toc196915242 \h </w:instrText>
        </w:r>
        <w:r>
          <w:fldChar w:fldCharType="separate"/>
        </w:r>
        <w:r w:rsidR="0050017F">
          <w:t>16</w:t>
        </w:r>
        <w:r>
          <w:fldChar w:fldCharType="end"/>
        </w:r>
      </w:hyperlink>
    </w:p>
    <w:p w14:paraId="3E4873FF" w14:textId="0201E48A"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43" w:history="1">
        <w:r w:rsidRPr="009A0397">
          <w:t>28</w:t>
        </w:r>
        <w:r>
          <w:rPr>
            <w:rFonts w:asciiTheme="minorHAnsi" w:eastAsiaTheme="minorEastAsia" w:hAnsiTheme="minorHAnsi" w:cstheme="minorBidi"/>
            <w:kern w:val="2"/>
            <w:sz w:val="24"/>
            <w:szCs w:val="24"/>
            <w:lang w:eastAsia="en-AU"/>
            <w14:ligatures w14:val="standardContextual"/>
          </w:rPr>
          <w:tab/>
        </w:r>
        <w:r w:rsidRPr="009A0397">
          <w:t>Contravention of pest management direction—action by authorised person</w:t>
        </w:r>
        <w:r>
          <w:tab/>
        </w:r>
        <w:r>
          <w:fldChar w:fldCharType="begin"/>
        </w:r>
        <w:r>
          <w:instrText xml:space="preserve"> PAGEREF _Toc196915243 \h </w:instrText>
        </w:r>
        <w:r>
          <w:fldChar w:fldCharType="separate"/>
        </w:r>
        <w:r w:rsidR="0050017F">
          <w:t>16</w:t>
        </w:r>
        <w:r>
          <w:fldChar w:fldCharType="end"/>
        </w:r>
      </w:hyperlink>
    </w:p>
    <w:p w14:paraId="7C96C484" w14:textId="2E00893C" w:rsidR="006514BD" w:rsidRDefault="006514BD">
      <w:pPr>
        <w:pStyle w:val="TOC2"/>
        <w:rPr>
          <w:rFonts w:asciiTheme="minorHAnsi" w:eastAsiaTheme="minorEastAsia" w:hAnsiTheme="minorHAnsi" w:cstheme="minorBidi"/>
          <w:b w:val="0"/>
          <w:kern w:val="2"/>
          <w:szCs w:val="24"/>
          <w:lang w:eastAsia="en-AU"/>
          <w14:ligatures w14:val="standardContextual"/>
        </w:rPr>
      </w:pPr>
      <w:hyperlink w:anchor="_Toc196915244" w:history="1">
        <w:r w:rsidRPr="009A0397">
          <w:t>Part 5</w:t>
        </w:r>
        <w:r>
          <w:rPr>
            <w:rFonts w:asciiTheme="minorHAnsi" w:eastAsiaTheme="minorEastAsia" w:hAnsiTheme="minorHAnsi" w:cstheme="minorBidi"/>
            <w:b w:val="0"/>
            <w:kern w:val="2"/>
            <w:szCs w:val="24"/>
            <w:lang w:eastAsia="en-AU"/>
            <w14:ligatures w14:val="standardContextual"/>
          </w:rPr>
          <w:tab/>
        </w:r>
        <w:r w:rsidRPr="009A0397">
          <w:t>Enforcement</w:t>
        </w:r>
        <w:r w:rsidRPr="006514BD">
          <w:rPr>
            <w:vanish/>
          </w:rPr>
          <w:tab/>
        </w:r>
        <w:r w:rsidRPr="006514BD">
          <w:rPr>
            <w:vanish/>
          </w:rPr>
          <w:fldChar w:fldCharType="begin"/>
        </w:r>
        <w:r w:rsidRPr="006514BD">
          <w:rPr>
            <w:vanish/>
          </w:rPr>
          <w:instrText xml:space="preserve"> PAGEREF _Toc196915244 \h </w:instrText>
        </w:r>
        <w:r w:rsidRPr="006514BD">
          <w:rPr>
            <w:vanish/>
          </w:rPr>
        </w:r>
        <w:r w:rsidRPr="006514BD">
          <w:rPr>
            <w:vanish/>
          </w:rPr>
          <w:fldChar w:fldCharType="separate"/>
        </w:r>
        <w:r w:rsidR="0050017F">
          <w:rPr>
            <w:vanish/>
          </w:rPr>
          <w:t>18</w:t>
        </w:r>
        <w:r w:rsidRPr="006514BD">
          <w:rPr>
            <w:vanish/>
          </w:rPr>
          <w:fldChar w:fldCharType="end"/>
        </w:r>
      </w:hyperlink>
    </w:p>
    <w:p w14:paraId="3EFDF5B6" w14:textId="46234C18" w:rsidR="006514BD" w:rsidRDefault="006514BD">
      <w:pPr>
        <w:pStyle w:val="TOC3"/>
        <w:rPr>
          <w:rFonts w:asciiTheme="minorHAnsi" w:eastAsiaTheme="minorEastAsia" w:hAnsiTheme="minorHAnsi" w:cstheme="minorBidi"/>
          <w:b w:val="0"/>
          <w:kern w:val="2"/>
          <w:sz w:val="24"/>
          <w:szCs w:val="24"/>
          <w:lang w:eastAsia="en-AU"/>
          <w14:ligatures w14:val="standardContextual"/>
        </w:rPr>
      </w:pPr>
      <w:hyperlink w:anchor="_Toc196915245" w:history="1">
        <w:r w:rsidRPr="009A0397">
          <w:t>Division 5.1</w:t>
        </w:r>
        <w:r>
          <w:rPr>
            <w:rFonts w:asciiTheme="minorHAnsi" w:eastAsiaTheme="minorEastAsia" w:hAnsiTheme="minorHAnsi" w:cstheme="minorBidi"/>
            <w:b w:val="0"/>
            <w:kern w:val="2"/>
            <w:sz w:val="24"/>
            <w:szCs w:val="24"/>
            <w:lang w:eastAsia="en-AU"/>
            <w14:ligatures w14:val="standardContextual"/>
          </w:rPr>
          <w:tab/>
        </w:r>
        <w:r w:rsidRPr="009A0397">
          <w:t>General</w:t>
        </w:r>
        <w:r w:rsidRPr="006514BD">
          <w:rPr>
            <w:vanish/>
          </w:rPr>
          <w:tab/>
        </w:r>
        <w:r w:rsidRPr="006514BD">
          <w:rPr>
            <w:vanish/>
          </w:rPr>
          <w:fldChar w:fldCharType="begin"/>
        </w:r>
        <w:r w:rsidRPr="006514BD">
          <w:rPr>
            <w:vanish/>
          </w:rPr>
          <w:instrText xml:space="preserve"> PAGEREF _Toc196915245 \h </w:instrText>
        </w:r>
        <w:r w:rsidRPr="006514BD">
          <w:rPr>
            <w:vanish/>
          </w:rPr>
        </w:r>
        <w:r w:rsidRPr="006514BD">
          <w:rPr>
            <w:vanish/>
          </w:rPr>
          <w:fldChar w:fldCharType="separate"/>
        </w:r>
        <w:r w:rsidR="0050017F">
          <w:rPr>
            <w:vanish/>
          </w:rPr>
          <w:t>18</w:t>
        </w:r>
        <w:r w:rsidRPr="006514BD">
          <w:rPr>
            <w:vanish/>
          </w:rPr>
          <w:fldChar w:fldCharType="end"/>
        </w:r>
      </w:hyperlink>
    </w:p>
    <w:p w14:paraId="2FC82767" w14:textId="12AF0951"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46" w:history="1">
        <w:r w:rsidRPr="009A0397">
          <w:t>29</w:t>
        </w:r>
        <w:r>
          <w:rPr>
            <w:rFonts w:asciiTheme="minorHAnsi" w:eastAsiaTheme="minorEastAsia" w:hAnsiTheme="minorHAnsi" w:cstheme="minorBidi"/>
            <w:kern w:val="2"/>
            <w:sz w:val="24"/>
            <w:szCs w:val="24"/>
            <w:lang w:eastAsia="en-AU"/>
            <w14:ligatures w14:val="standardContextual"/>
          </w:rPr>
          <w:tab/>
        </w:r>
        <w:r w:rsidRPr="009A0397">
          <w:t>Definitions for pt 5</w:t>
        </w:r>
        <w:r>
          <w:tab/>
        </w:r>
        <w:r>
          <w:fldChar w:fldCharType="begin"/>
        </w:r>
        <w:r>
          <w:instrText xml:space="preserve"> PAGEREF _Toc196915246 \h </w:instrText>
        </w:r>
        <w:r>
          <w:fldChar w:fldCharType="separate"/>
        </w:r>
        <w:r w:rsidR="0050017F">
          <w:t>18</w:t>
        </w:r>
        <w:r>
          <w:fldChar w:fldCharType="end"/>
        </w:r>
      </w:hyperlink>
    </w:p>
    <w:p w14:paraId="2C9C5D8E" w14:textId="6ADEA470" w:rsidR="006514BD" w:rsidRDefault="006514BD">
      <w:pPr>
        <w:pStyle w:val="TOC3"/>
        <w:rPr>
          <w:rFonts w:asciiTheme="minorHAnsi" w:eastAsiaTheme="minorEastAsia" w:hAnsiTheme="minorHAnsi" w:cstheme="minorBidi"/>
          <w:b w:val="0"/>
          <w:kern w:val="2"/>
          <w:sz w:val="24"/>
          <w:szCs w:val="24"/>
          <w:lang w:eastAsia="en-AU"/>
          <w14:ligatures w14:val="standardContextual"/>
        </w:rPr>
      </w:pPr>
      <w:hyperlink w:anchor="_Toc196915247" w:history="1">
        <w:r w:rsidRPr="009A0397">
          <w:t>Division 5.2</w:t>
        </w:r>
        <w:r>
          <w:rPr>
            <w:rFonts w:asciiTheme="minorHAnsi" w:eastAsiaTheme="minorEastAsia" w:hAnsiTheme="minorHAnsi" w:cstheme="minorBidi"/>
            <w:b w:val="0"/>
            <w:kern w:val="2"/>
            <w:sz w:val="24"/>
            <w:szCs w:val="24"/>
            <w:lang w:eastAsia="en-AU"/>
            <w14:ligatures w14:val="standardContextual"/>
          </w:rPr>
          <w:tab/>
        </w:r>
        <w:r w:rsidRPr="009A0397">
          <w:t>Authorised people</w:t>
        </w:r>
        <w:r w:rsidRPr="006514BD">
          <w:rPr>
            <w:vanish/>
          </w:rPr>
          <w:tab/>
        </w:r>
        <w:r w:rsidRPr="006514BD">
          <w:rPr>
            <w:vanish/>
          </w:rPr>
          <w:fldChar w:fldCharType="begin"/>
        </w:r>
        <w:r w:rsidRPr="006514BD">
          <w:rPr>
            <w:vanish/>
          </w:rPr>
          <w:instrText xml:space="preserve"> PAGEREF _Toc196915247 \h </w:instrText>
        </w:r>
        <w:r w:rsidRPr="006514BD">
          <w:rPr>
            <w:vanish/>
          </w:rPr>
        </w:r>
        <w:r w:rsidRPr="006514BD">
          <w:rPr>
            <w:vanish/>
          </w:rPr>
          <w:fldChar w:fldCharType="separate"/>
        </w:r>
        <w:r w:rsidR="0050017F">
          <w:rPr>
            <w:vanish/>
          </w:rPr>
          <w:t>18</w:t>
        </w:r>
        <w:r w:rsidRPr="006514BD">
          <w:rPr>
            <w:vanish/>
          </w:rPr>
          <w:fldChar w:fldCharType="end"/>
        </w:r>
      </w:hyperlink>
    </w:p>
    <w:p w14:paraId="05BDE0D7" w14:textId="3A221AC9"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48" w:history="1">
        <w:r w:rsidRPr="009A0397">
          <w:t>30</w:t>
        </w:r>
        <w:r>
          <w:rPr>
            <w:rFonts w:asciiTheme="minorHAnsi" w:eastAsiaTheme="minorEastAsia" w:hAnsiTheme="minorHAnsi" w:cstheme="minorBidi"/>
            <w:kern w:val="2"/>
            <w:sz w:val="24"/>
            <w:szCs w:val="24"/>
            <w:lang w:eastAsia="en-AU"/>
            <w14:ligatures w14:val="standardContextual"/>
          </w:rPr>
          <w:tab/>
        </w:r>
        <w:r w:rsidRPr="009A0397">
          <w:t>Appointment of authorised people</w:t>
        </w:r>
        <w:r>
          <w:tab/>
        </w:r>
        <w:r>
          <w:fldChar w:fldCharType="begin"/>
        </w:r>
        <w:r>
          <w:instrText xml:space="preserve"> PAGEREF _Toc196915248 \h </w:instrText>
        </w:r>
        <w:r>
          <w:fldChar w:fldCharType="separate"/>
        </w:r>
        <w:r w:rsidR="0050017F">
          <w:t>18</w:t>
        </w:r>
        <w:r>
          <w:fldChar w:fldCharType="end"/>
        </w:r>
      </w:hyperlink>
    </w:p>
    <w:p w14:paraId="606739D2" w14:textId="7EF58D6A"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49" w:history="1">
        <w:r w:rsidRPr="009A0397">
          <w:t>31</w:t>
        </w:r>
        <w:r>
          <w:rPr>
            <w:rFonts w:asciiTheme="minorHAnsi" w:eastAsiaTheme="minorEastAsia" w:hAnsiTheme="minorHAnsi" w:cstheme="minorBidi"/>
            <w:kern w:val="2"/>
            <w:sz w:val="24"/>
            <w:szCs w:val="24"/>
            <w:lang w:eastAsia="en-AU"/>
            <w14:ligatures w14:val="standardContextual"/>
          </w:rPr>
          <w:tab/>
        </w:r>
        <w:r w:rsidRPr="009A0397">
          <w:t>Identity cards</w:t>
        </w:r>
        <w:r>
          <w:tab/>
        </w:r>
        <w:r>
          <w:fldChar w:fldCharType="begin"/>
        </w:r>
        <w:r>
          <w:instrText xml:space="preserve"> PAGEREF _Toc196915249 \h </w:instrText>
        </w:r>
        <w:r>
          <w:fldChar w:fldCharType="separate"/>
        </w:r>
        <w:r w:rsidR="0050017F">
          <w:t>19</w:t>
        </w:r>
        <w:r>
          <w:fldChar w:fldCharType="end"/>
        </w:r>
      </w:hyperlink>
    </w:p>
    <w:p w14:paraId="73222373" w14:textId="20027001" w:rsidR="006514BD" w:rsidRDefault="006514BD">
      <w:pPr>
        <w:pStyle w:val="TOC3"/>
        <w:rPr>
          <w:rFonts w:asciiTheme="minorHAnsi" w:eastAsiaTheme="minorEastAsia" w:hAnsiTheme="minorHAnsi" w:cstheme="minorBidi"/>
          <w:b w:val="0"/>
          <w:kern w:val="2"/>
          <w:sz w:val="24"/>
          <w:szCs w:val="24"/>
          <w:lang w:eastAsia="en-AU"/>
          <w14:ligatures w14:val="standardContextual"/>
        </w:rPr>
      </w:pPr>
      <w:hyperlink w:anchor="_Toc196915250" w:history="1">
        <w:r w:rsidRPr="009A0397">
          <w:t>Division 5.3</w:t>
        </w:r>
        <w:r>
          <w:rPr>
            <w:rFonts w:asciiTheme="minorHAnsi" w:eastAsiaTheme="minorEastAsia" w:hAnsiTheme="minorHAnsi" w:cstheme="minorBidi"/>
            <w:b w:val="0"/>
            <w:kern w:val="2"/>
            <w:sz w:val="24"/>
            <w:szCs w:val="24"/>
            <w:lang w:eastAsia="en-AU"/>
            <w14:ligatures w14:val="standardContextual"/>
          </w:rPr>
          <w:tab/>
        </w:r>
        <w:r w:rsidRPr="009A0397">
          <w:t>Powers of authorised people</w:t>
        </w:r>
        <w:r w:rsidRPr="006514BD">
          <w:rPr>
            <w:vanish/>
          </w:rPr>
          <w:tab/>
        </w:r>
        <w:r w:rsidRPr="006514BD">
          <w:rPr>
            <w:vanish/>
          </w:rPr>
          <w:fldChar w:fldCharType="begin"/>
        </w:r>
        <w:r w:rsidRPr="006514BD">
          <w:rPr>
            <w:vanish/>
          </w:rPr>
          <w:instrText xml:space="preserve"> PAGEREF _Toc196915250 \h </w:instrText>
        </w:r>
        <w:r w:rsidRPr="006514BD">
          <w:rPr>
            <w:vanish/>
          </w:rPr>
        </w:r>
        <w:r w:rsidRPr="006514BD">
          <w:rPr>
            <w:vanish/>
          </w:rPr>
          <w:fldChar w:fldCharType="separate"/>
        </w:r>
        <w:r w:rsidR="0050017F">
          <w:rPr>
            <w:vanish/>
          </w:rPr>
          <w:t>19</w:t>
        </w:r>
        <w:r w:rsidRPr="006514BD">
          <w:rPr>
            <w:vanish/>
          </w:rPr>
          <w:fldChar w:fldCharType="end"/>
        </w:r>
      </w:hyperlink>
    </w:p>
    <w:p w14:paraId="7FB6DDC5" w14:textId="22D4046A"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51" w:history="1">
        <w:r w:rsidRPr="009A0397">
          <w:t>32</w:t>
        </w:r>
        <w:r>
          <w:rPr>
            <w:rFonts w:asciiTheme="minorHAnsi" w:eastAsiaTheme="minorEastAsia" w:hAnsiTheme="minorHAnsi" w:cstheme="minorBidi"/>
            <w:kern w:val="2"/>
            <w:sz w:val="24"/>
            <w:szCs w:val="24"/>
            <w:lang w:eastAsia="en-AU"/>
            <w14:ligatures w14:val="standardContextual"/>
          </w:rPr>
          <w:tab/>
        </w:r>
        <w:r w:rsidRPr="009A0397">
          <w:t>Power to enter premises</w:t>
        </w:r>
        <w:r>
          <w:tab/>
        </w:r>
        <w:r>
          <w:fldChar w:fldCharType="begin"/>
        </w:r>
        <w:r>
          <w:instrText xml:space="preserve"> PAGEREF _Toc196915251 \h </w:instrText>
        </w:r>
        <w:r>
          <w:fldChar w:fldCharType="separate"/>
        </w:r>
        <w:r w:rsidR="0050017F">
          <w:t>19</w:t>
        </w:r>
        <w:r>
          <w:fldChar w:fldCharType="end"/>
        </w:r>
      </w:hyperlink>
    </w:p>
    <w:p w14:paraId="2566DD75" w14:textId="1776D820"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52" w:history="1">
        <w:r w:rsidRPr="009A0397">
          <w:t>33</w:t>
        </w:r>
        <w:r>
          <w:rPr>
            <w:rFonts w:asciiTheme="minorHAnsi" w:eastAsiaTheme="minorEastAsia" w:hAnsiTheme="minorHAnsi" w:cstheme="minorBidi"/>
            <w:kern w:val="2"/>
            <w:sz w:val="24"/>
            <w:szCs w:val="24"/>
            <w:lang w:eastAsia="en-AU"/>
            <w14:ligatures w14:val="standardContextual"/>
          </w:rPr>
          <w:tab/>
        </w:r>
        <w:r w:rsidRPr="009A0397">
          <w:t>Production of identity card</w:t>
        </w:r>
        <w:r>
          <w:tab/>
        </w:r>
        <w:r>
          <w:fldChar w:fldCharType="begin"/>
        </w:r>
        <w:r>
          <w:instrText xml:space="preserve"> PAGEREF _Toc196915252 \h </w:instrText>
        </w:r>
        <w:r>
          <w:fldChar w:fldCharType="separate"/>
        </w:r>
        <w:r w:rsidR="0050017F">
          <w:t>20</w:t>
        </w:r>
        <w:r>
          <w:fldChar w:fldCharType="end"/>
        </w:r>
      </w:hyperlink>
    </w:p>
    <w:p w14:paraId="764A93F6" w14:textId="2AF9F9DB"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53" w:history="1">
        <w:r w:rsidRPr="009A0397">
          <w:t>34</w:t>
        </w:r>
        <w:r>
          <w:rPr>
            <w:rFonts w:asciiTheme="minorHAnsi" w:eastAsiaTheme="minorEastAsia" w:hAnsiTheme="minorHAnsi" w:cstheme="minorBidi"/>
            <w:kern w:val="2"/>
            <w:sz w:val="24"/>
            <w:szCs w:val="24"/>
            <w:lang w:eastAsia="en-AU"/>
            <w14:ligatures w14:val="standardContextual"/>
          </w:rPr>
          <w:tab/>
        </w:r>
        <w:r w:rsidRPr="009A0397">
          <w:t>Consent to entry</w:t>
        </w:r>
        <w:r>
          <w:tab/>
        </w:r>
        <w:r>
          <w:fldChar w:fldCharType="begin"/>
        </w:r>
        <w:r>
          <w:instrText xml:space="preserve"> PAGEREF _Toc196915253 \h </w:instrText>
        </w:r>
        <w:r>
          <w:fldChar w:fldCharType="separate"/>
        </w:r>
        <w:r w:rsidR="0050017F">
          <w:t>21</w:t>
        </w:r>
        <w:r>
          <w:fldChar w:fldCharType="end"/>
        </w:r>
      </w:hyperlink>
    </w:p>
    <w:p w14:paraId="261B48FE" w14:textId="184641E6"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54" w:history="1">
        <w:r w:rsidRPr="009A0397">
          <w:t>35</w:t>
        </w:r>
        <w:r>
          <w:rPr>
            <w:rFonts w:asciiTheme="minorHAnsi" w:eastAsiaTheme="minorEastAsia" w:hAnsiTheme="minorHAnsi" w:cstheme="minorBidi"/>
            <w:kern w:val="2"/>
            <w:sz w:val="24"/>
            <w:szCs w:val="24"/>
            <w:lang w:eastAsia="en-AU"/>
            <w14:ligatures w14:val="standardContextual"/>
          </w:rPr>
          <w:tab/>
        </w:r>
        <w:r w:rsidRPr="009A0397">
          <w:t>General powers on entry to premises</w:t>
        </w:r>
        <w:r>
          <w:tab/>
        </w:r>
        <w:r>
          <w:fldChar w:fldCharType="begin"/>
        </w:r>
        <w:r>
          <w:instrText xml:space="preserve"> PAGEREF _Toc196915254 \h </w:instrText>
        </w:r>
        <w:r>
          <w:fldChar w:fldCharType="separate"/>
        </w:r>
        <w:r w:rsidR="0050017F">
          <w:t>22</w:t>
        </w:r>
        <w:r>
          <w:fldChar w:fldCharType="end"/>
        </w:r>
      </w:hyperlink>
    </w:p>
    <w:p w14:paraId="7FCBFF3A" w14:textId="6D7A5D6A" w:rsidR="006514BD" w:rsidRDefault="006514B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915255" w:history="1">
        <w:r w:rsidRPr="009A0397">
          <w:t>36</w:t>
        </w:r>
        <w:r>
          <w:rPr>
            <w:rFonts w:asciiTheme="minorHAnsi" w:eastAsiaTheme="minorEastAsia" w:hAnsiTheme="minorHAnsi" w:cstheme="minorBidi"/>
            <w:kern w:val="2"/>
            <w:sz w:val="24"/>
            <w:szCs w:val="24"/>
            <w:lang w:eastAsia="en-AU"/>
            <w14:ligatures w14:val="standardContextual"/>
          </w:rPr>
          <w:tab/>
        </w:r>
        <w:r w:rsidRPr="009A0397">
          <w:t>Power to require name and address</w:t>
        </w:r>
        <w:r>
          <w:tab/>
        </w:r>
        <w:r>
          <w:fldChar w:fldCharType="begin"/>
        </w:r>
        <w:r>
          <w:instrText xml:space="preserve"> PAGEREF _Toc196915255 \h </w:instrText>
        </w:r>
        <w:r>
          <w:fldChar w:fldCharType="separate"/>
        </w:r>
        <w:r w:rsidR="0050017F">
          <w:t>23</w:t>
        </w:r>
        <w:r>
          <w:fldChar w:fldCharType="end"/>
        </w:r>
      </w:hyperlink>
    </w:p>
    <w:p w14:paraId="500B54CC" w14:textId="5F21BBBE"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56" w:history="1">
        <w:r w:rsidRPr="009A0397">
          <w:t>37</w:t>
        </w:r>
        <w:r>
          <w:rPr>
            <w:rFonts w:asciiTheme="minorHAnsi" w:eastAsiaTheme="minorEastAsia" w:hAnsiTheme="minorHAnsi" w:cstheme="minorBidi"/>
            <w:kern w:val="2"/>
            <w:sz w:val="24"/>
            <w:szCs w:val="24"/>
            <w:lang w:eastAsia="en-AU"/>
            <w14:ligatures w14:val="standardContextual"/>
          </w:rPr>
          <w:tab/>
        </w:r>
        <w:r w:rsidRPr="009A0397">
          <w:t>Power to seize things</w:t>
        </w:r>
        <w:r>
          <w:tab/>
        </w:r>
        <w:r>
          <w:fldChar w:fldCharType="begin"/>
        </w:r>
        <w:r>
          <w:instrText xml:space="preserve"> PAGEREF _Toc196915256 \h </w:instrText>
        </w:r>
        <w:r>
          <w:fldChar w:fldCharType="separate"/>
        </w:r>
        <w:r w:rsidR="0050017F">
          <w:t>23</w:t>
        </w:r>
        <w:r>
          <w:fldChar w:fldCharType="end"/>
        </w:r>
      </w:hyperlink>
    </w:p>
    <w:p w14:paraId="5DC0F258" w14:textId="0FED9F26" w:rsidR="006514BD" w:rsidRDefault="006514BD">
      <w:pPr>
        <w:pStyle w:val="TOC3"/>
        <w:rPr>
          <w:rFonts w:asciiTheme="minorHAnsi" w:eastAsiaTheme="minorEastAsia" w:hAnsiTheme="minorHAnsi" w:cstheme="minorBidi"/>
          <w:b w:val="0"/>
          <w:kern w:val="2"/>
          <w:sz w:val="24"/>
          <w:szCs w:val="24"/>
          <w:lang w:eastAsia="en-AU"/>
          <w14:ligatures w14:val="standardContextual"/>
        </w:rPr>
      </w:pPr>
      <w:hyperlink w:anchor="_Toc196915257" w:history="1">
        <w:r w:rsidRPr="009A0397">
          <w:t>Division 5.4</w:t>
        </w:r>
        <w:r>
          <w:rPr>
            <w:rFonts w:asciiTheme="minorHAnsi" w:eastAsiaTheme="minorEastAsia" w:hAnsiTheme="minorHAnsi" w:cstheme="minorBidi"/>
            <w:b w:val="0"/>
            <w:kern w:val="2"/>
            <w:sz w:val="24"/>
            <w:szCs w:val="24"/>
            <w:lang w:eastAsia="en-AU"/>
            <w14:ligatures w14:val="standardContextual"/>
          </w:rPr>
          <w:tab/>
        </w:r>
        <w:r w:rsidRPr="009A0397">
          <w:t>Search warrants</w:t>
        </w:r>
        <w:r w:rsidRPr="006514BD">
          <w:rPr>
            <w:vanish/>
          </w:rPr>
          <w:tab/>
        </w:r>
        <w:r w:rsidRPr="006514BD">
          <w:rPr>
            <w:vanish/>
          </w:rPr>
          <w:fldChar w:fldCharType="begin"/>
        </w:r>
        <w:r w:rsidRPr="006514BD">
          <w:rPr>
            <w:vanish/>
          </w:rPr>
          <w:instrText xml:space="preserve"> PAGEREF _Toc196915257 \h </w:instrText>
        </w:r>
        <w:r w:rsidRPr="006514BD">
          <w:rPr>
            <w:vanish/>
          </w:rPr>
        </w:r>
        <w:r w:rsidRPr="006514BD">
          <w:rPr>
            <w:vanish/>
          </w:rPr>
          <w:fldChar w:fldCharType="separate"/>
        </w:r>
        <w:r w:rsidR="0050017F">
          <w:rPr>
            <w:vanish/>
          </w:rPr>
          <w:t>25</w:t>
        </w:r>
        <w:r w:rsidRPr="006514BD">
          <w:rPr>
            <w:vanish/>
          </w:rPr>
          <w:fldChar w:fldCharType="end"/>
        </w:r>
      </w:hyperlink>
    </w:p>
    <w:p w14:paraId="4E1E0ACF" w14:textId="2F1135B1"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58" w:history="1">
        <w:r w:rsidRPr="009A0397">
          <w:t>38</w:t>
        </w:r>
        <w:r>
          <w:rPr>
            <w:rFonts w:asciiTheme="minorHAnsi" w:eastAsiaTheme="minorEastAsia" w:hAnsiTheme="minorHAnsi" w:cstheme="minorBidi"/>
            <w:kern w:val="2"/>
            <w:sz w:val="24"/>
            <w:szCs w:val="24"/>
            <w:lang w:eastAsia="en-AU"/>
            <w14:ligatures w14:val="standardContextual"/>
          </w:rPr>
          <w:tab/>
        </w:r>
        <w:r w:rsidRPr="009A0397">
          <w:t>Warrants generally</w:t>
        </w:r>
        <w:r>
          <w:tab/>
        </w:r>
        <w:r>
          <w:fldChar w:fldCharType="begin"/>
        </w:r>
        <w:r>
          <w:instrText xml:space="preserve"> PAGEREF _Toc196915258 \h </w:instrText>
        </w:r>
        <w:r>
          <w:fldChar w:fldCharType="separate"/>
        </w:r>
        <w:r w:rsidR="0050017F">
          <w:t>25</w:t>
        </w:r>
        <w:r>
          <w:fldChar w:fldCharType="end"/>
        </w:r>
      </w:hyperlink>
    </w:p>
    <w:p w14:paraId="7191962A" w14:textId="3DD52DC9"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59" w:history="1">
        <w:r w:rsidRPr="009A0397">
          <w:t>39</w:t>
        </w:r>
        <w:r>
          <w:rPr>
            <w:rFonts w:asciiTheme="minorHAnsi" w:eastAsiaTheme="minorEastAsia" w:hAnsiTheme="minorHAnsi" w:cstheme="minorBidi"/>
            <w:kern w:val="2"/>
            <w:sz w:val="24"/>
            <w:szCs w:val="24"/>
            <w:lang w:eastAsia="en-AU"/>
            <w14:ligatures w14:val="standardContextual"/>
          </w:rPr>
          <w:tab/>
        </w:r>
        <w:r w:rsidRPr="009A0397">
          <w:t>Warrants—application made other than in person</w:t>
        </w:r>
        <w:r>
          <w:tab/>
        </w:r>
        <w:r>
          <w:fldChar w:fldCharType="begin"/>
        </w:r>
        <w:r>
          <w:instrText xml:space="preserve"> PAGEREF _Toc196915259 \h </w:instrText>
        </w:r>
        <w:r>
          <w:fldChar w:fldCharType="separate"/>
        </w:r>
        <w:r w:rsidR="0050017F">
          <w:t>26</w:t>
        </w:r>
        <w:r>
          <w:fldChar w:fldCharType="end"/>
        </w:r>
      </w:hyperlink>
    </w:p>
    <w:p w14:paraId="793AC9D5" w14:textId="719880FC"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60" w:history="1">
        <w:r w:rsidRPr="009A0397">
          <w:t>40</w:t>
        </w:r>
        <w:r>
          <w:rPr>
            <w:rFonts w:asciiTheme="minorHAnsi" w:eastAsiaTheme="minorEastAsia" w:hAnsiTheme="minorHAnsi" w:cstheme="minorBidi"/>
            <w:kern w:val="2"/>
            <w:sz w:val="24"/>
            <w:szCs w:val="24"/>
            <w:lang w:eastAsia="en-AU"/>
            <w14:ligatures w14:val="standardContextual"/>
          </w:rPr>
          <w:tab/>
        </w:r>
        <w:r w:rsidRPr="009A0397">
          <w:t>Search warrants—announcement before entry</w:t>
        </w:r>
        <w:r>
          <w:tab/>
        </w:r>
        <w:r>
          <w:fldChar w:fldCharType="begin"/>
        </w:r>
        <w:r>
          <w:instrText xml:space="preserve"> PAGEREF _Toc196915260 \h </w:instrText>
        </w:r>
        <w:r>
          <w:fldChar w:fldCharType="separate"/>
        </w:r>
        <w:r w:rsidR="0050017F">
          <w:t>27</w:t>
        </w:r>
        <w:r>
          <w:fldChar w:fldCharType="end"/>
        </w:r>
      </w:hyperlink>
    </w:p>
    <w:p w14:paraId="5F5DE4E4" w14:textId="45E55D08"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61" w:history="1">
        <w:r w:rsidRPr="009A0397">
          <w:t>41</w:t>
        </w:r>
        <w:r>
          <w:rPr>
            <w:rFonts w:asciiTheme="minorHAnsi" w:eastAsiaTheme="minorEastAsia" w:hAnsiTheme="minorHAnsi" w:cstheme="minorBidi"/>
            <w:kern w:val="2"/>
            <w:sz w:val="24"/>
            <w:szCs w:val="24"/>
            <w:lang w:eastAsia="en-AU"/>
            <w14:ligatures w14:val="standardContextual"/>
          </w:rPr>
          <w:tab/>
        </w:r>
        <w:r w:rsidRPr="009A0397">
          <w:t>Details of search warrant to be given to occupier etc</w:t>
        </w:r>
        <w:r>
          <w:tab/>
        </w:r>
        <w:r>
          <w:fldChar w:fldCharType="begin"/>
        </w:r>
        <w:r>
          <w:instrText xml:space="preserve"> PAGEREF _Toc196915261 \h </w:instrText>
        </w:r>
        <w:r>
          <w:fldChar w:fldCharType="separate"/>
        </w:r>
        <w:r w:rsidR="0050017F">
          <w:t>28</w:t>
        </w:r>
        <w:r>
          <w:fldChar w:fldCharType="end"/>
        </w:r>
      </w:hyperlink>
    </w:p>
    <w:p w14:paraId="3022EA0D" w14:textId="5A8BF15D"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62" w:history="1">
        <w:r w:rsidRPr="009A0397">
          <w:t>42</w:t>
        </w:r>
        <w:r>
          <w:rPr>
            <w:rFonts w:asciiTheme="minorHAnsi" w:eastAsiaTheme="minorEastAsia" w:hAnsiTheme="minorHAnsi" w:cstheme="minorBidi"/>
            <w:kern w:val="2"/>
            <w:sz w:val="24"/>
            <w:szCs w:val="24"/>
            <w:lang w:eastAsia="en-AU"/>
            <w14:ligatures w14:val="standardContextual"/>
          </w:rPr>
          <w:tab/>
        </w:r>
        <w:r w:rsidRPr="009A0397">
          <w:t>Occupier entitled to be present during search etc</w:t>
        </w:r>
        <w:r>
          <w:tab/>
        </w:r>
        <w:r>
          <w:fldChar w:fldCharType="begin"/>
        </w:r>
        <w:r>
          <w:instrText xml:space="preserve"> PAGEREF _Toc196915262 \h </w:instrText>
        </w:r>
        <w:r>
          <w:fldChar w:fldCharType="separate"/>
        </w:r>
        <w:r w:rsidR="0050017F">
          <w:t>28</w:t>
        </w:r>
        <w:r>
          <w:fldChar w:fldCharType="end"/>
        </w:r>
      </w:hyperlink>
    </w:p>
    <w:p w14:paraId="4679CBCA" w14:textId="5062649D" w:rsidR="006514BD" w:rsidRDefault="006514BD">
      <w:pPr>
        <w:pStyle w:val="TOC3"/>
        <w:rPr>
          <w:rFonts w:asciiTheme="minorHAnsi" w:eastAsiaTheme="minorEastAsia" w:hAnsiTheme="minorHAnsi" w:cstheme="minorBidi"/>
          <w:b w:val="0"/>
          <w:kern w:val="2"/>
          <w:sz w:val="24"/>
          <w:szCs w:val="24"/>
          <w:lang w:eastAsia="en-AU"/>
          <w14:ligatures w14:val="standardContextual"/>
        </w:rPr>
      </w:pPr>
      <w:hyperlink w:anchor="_Toc196915263" w:history="1">
        <w:r w:rsidRPr="009A0397">
          <w:t>Division 5.5</w:t>
        </w:r>
        <w:r>
          <w:rPr>
            <w:rFonts w:asciiTheme="minorHAnsi" w:eastAsiaTheme="minorEastAsia" w:hAnsiTheme="minorHAnsi" w:cstheme="minorBidi"/>
            <w:b w:val="0"/>
            <w:kern w:val="2"/>
            <w:sz w:val="24"/>
            <w:szCs w:val="24"/>
            <w:lang w:eastAsia="en-AU"/>
            <w14:ligatures w14:val="standardContextual"/>
          </w:rPr>
          <w:tab/>
        </w:r>
        <w:r w:rsidRPr="009A0397">
          <w:t>Return and forfeiture of things seized</w:t>
        </w:r>
        <w:r w:rsidRPr="006514BD">
          <w:rPr>
            <w:vanish/>
          </w:rPr>
          <w:tab/>
        </w:r>
        <w:r w:rsidRPr="006514BD">
          <w:rPr>
            <w:vanish/>
          </w:rPr>
          <w:fldChar w:fldCharType="begin"/>
        </w:r>
        <w:r w:rsidRPr="006514BD">
          <w:rPr>
            <w:vanish/>
          </w:rPr>
          <w:instrText xml:space="preserve"> PAGEREF _Toc196915263 \h </w:instrText>
        </w:r>
        <w:r w:rsidRPr="006514BD">
          <w:rPr>
            <w:vanish/>
          </w:rPr>
        </w:r>
        <w:r w:rsidRPr="006514BD">
          <w:rPr>
            <w:vanish/>
          </w:rPr>
          <w:fldChar w:fldCharType="separate"/>
        </w:r>
        <w:r w:rsidR="0050017F">
          <w:rPr>
            <w:vanish/>
          </w:rPr>
          <w:t>29</w:t>
        </w:r>
        <w:r w:rsidRPr="006514BD">
          <w:rPr>
            <w:vanish/>
          </w:rPr>
          <w:fldChar w:fldCharType="end"/>
        </w:r>
      </w:hyperlink>
    </w:p>
    <w:p w14:paraId="498BE0C5" w14:textId="5B42A39B"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64" w:history="1">
        <w:r w:rsidRPr="009A0397">
          <w:t>43</w:t>
        </w:r>
        <w:r>
          <w:rPr>
            <w:rFonts w:asciiTheme="minorHAnsi" w:eastAsiaTheme="minorEastAsia" w:hAnsiTheme="minorHAnsi" w:cstheme="minorBidi"/>
            <w:kern w:val="2"/>
            <w:sz w:val="24"/>
            <w:szCs w:val="24"/>
            <w:lang w:eastAsia="en-AU"/>
            <w14:ligatures w14:val="standardContextual"/>
          </w:rPr>
          <w:tab/>
        </w:r>
        <w:r w:rsidRPr="009A0397">
          <w:t>Receipt for things seized</w:t>
        </w:r>
        <w:r>
          <w:tab/>
        </w:r>
        <w:r>
          <w:fldChar w:fldCharType="begin"/>
        </w:r>
        <w:r>
          <w:instrText xml:space="preserve"> PAGEREF _Toc196915264 \h </w:instrText>
        </w:r>
        <w:r>
          <w:fldChar w:fldCharType="separate"/>
        </w:r>
        <w:r w:rsidR="0050017F">
          <w:t>29</w:t>
        </w:r>
        <w:r>
          <w:fldChar w:fldCharType="end"/>
        </w:r>
      </w:hyperlink>
    </w:p>
    <w:p w14:paraId="163ABDFC" w14:textId="319F83C9"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65" w:history="1">
        <w:r w:rsidRPr="009A0397">
          <w:t>44</w:t>
        </w:r>
        <w:r>
          <w:rPr>
            <w:rFonts w:asciiTheme="minorHAnsi" w:eastAsiaTheme="minorEastAsia" w:hAnsiTheme="minorHAnsi" w:cstheme="minorBidi"/>
            <w:kern w:val="2"/>
            <w:sz w:val="24"/>
            <w:szCs w:val="24"/>
            <w:lang w:eastAsia="en-AU"/>
            <w14:ligatures w14:val="standardContextual"/>
          </w:rPr>
          <w:tab/>
        </w:r>
        <w:r w:rsidRPr="009A0397">
          <w:t>Moving things to another place for examination or processing under search warrant</w:t>
        </w:r>
        <w:r>
          <w:tab/>
        </w:r>
        <w:r>
          <w:fldChar w:fldCharType="begin"/>
        </w:r>
        <w:r>
          <w:instrText xml:space="preserve"> PAGEREF _Toc196915265 \h </w:instrText>
        </w:r>
        <w:r>
          <w:fldChar w:fldCharType="separate"/>
        </w:r>
        <w:r w:rsidR="0050017F">
          <w:t>29</w:t>
        </w:r>
        <w:r>
          <w:fldChar w:fldCharType="end"/>
        </w:r>
      </w:hyperlink>
    </w:p>
    <w:p w14:paraId="66972CE9" w14:textId="125A2539"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66" w:history="1">
        <w:r w:rsidRPr="009A0397">
          <w:t>45</w:t>
        </w:r>
        <w:r>
          <w:rPr>
            <w:rFonts w:asciiTheme="minorHAnsi" w:eastAsiaTheme="minorEastAsia" w:hAnsiTheme="minorHAnsi" w:cstheme="minorBidi"/>
            <w:kern w:val="2"/>
            <w:sz w:val="24"/>
            <w:szCs w:val="24"/>
            <w:lang w:eastAsia="en-AU"/>
            <w14:ligatures w14:val="standardContextual"/>
          </w:rPr>
          <w:tab/>
        </w:r>
        <w:r w:rsidRPr="009A0397">
          <w:t>Access to things seized</w:t>
        </w:r>
        <w:r>
          <w:tab/>
        </w:r>
        <w:r>
          <w:fldChar w:fldCharType="begin"/>
        </w:r>
        <w:r>
          <w:instrText xml:space="preserve"> PAGEREF _Toc196915266 \h </w:instrText>
        </w:r>
        <w:r>
          <w:fldChar w:fldCharType="separate"/>
        </w:r>
        <w:r w:rsidR="0050017F">
          <w:t>30</w:t>
        </w:r>
        <w:r>
          <w:fldChar w:fldCharType="end"/>
        </w:r>
      </w:hyperlink>
    </w:p>
    <w:p w14:paraId="50A2C19B" w14:textId="2264F49C"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67" w:history="1">
        <w:r w:rsidRPr="009A0397">
          <w:t>46</w:t>
        </w:r>
        <w:r>
          <w:rPr>
            <w:rFonts w:asciiTheme="minorHAnsi" w:eastAsiaTheme="minorEastAsia" w:hAnsiTheme="minorHAnsi" w:cstheme="minorBidi"/>
            <w:kern w:val="2"/>
            <w:sz w:val="24"/>
            <w:szCs w:val="24"/>
            <w:lang w:eastAsia="en-AU"/>
            <w14:ligatures w14:val="standardContextual"/>
          </w:rPr>
          <w:tab/>
        </w:r>
        <w:r w:rsidRPr="009A0397">
          <w:t>Return of things seized</w:t>
        </w:r>
        <w:r>
          <w:tab/>
        </w:r>
        <w:r>
          <w:fldChar w:fldCharType="begin"/>
        </w:r>
        <w:r>
          <w:instrText xml:space="preserve"> PAGEREF _Toc196915267 \h </w:instrText>
        </w:r>
        <w:r>
          <w:fldChar w:fldCharType="separate"/>
        </w:r>
        <w:r w:rsidR="0050017F">
          <w:t>31</w:t>
        </w:r>
        <w:r>
          <w:fldChar w:fldCharType="end"/>
        </w:r>
      </w:hyperlink>
    </w:p>
    <w:p w14:paraId="0EEA44C8" w14:textId="34A64D44" w:rsidR="006514BD" w:rsidRDefault="006514BD">
      <w:pPr>
        <w:pStyle w:val="TOC3"/>
        <w:rPr>
          <w:rFonts w:asciiTheme="minorHAnsi" w:eastAsiaTheme="minorEastAsia" w:hAnsiTheme="minorHAnsi" w:cstheme="minorBidi"/>
          <w:b w:val="0"/>
          <w:kern w:val="2"/>
          <w:sz w:val="24"/>
          <w:szCs w:val="24"/>
          <w:lang w:eastAsia="en-AU"/>
          <w14:ligatures w14:val="standardContextual"/>
        </w:rPr>
      </w:pPr>
      <w:hyperlink w:anchor="_Toc196915268" w:history="1">
        <w:r w:rsidRPr="009A0397">
          <w:t>Division 5.6</w:t>
        </w:r>
        <w:r>
          <w:rPr>
            <w:rFonts w:asciiTheme="minorHAnsi" w:eastAsiaTheme="minorEastAsia" w:hAnsiTheme="minorHAnsi" w:cstheme="minorBidi"/>
            <w:b w:val="0"/>
            <w:kern w:val="2"/>
            <w:sz w:val="24"/>
            <w:szCs w:val="24"/>
            <w:lang w:eastAsia="en-AU"/>
            <w14:ligatures w14:val="standardContextual"/>
          </w:rPr>
          <w:tab/>
        </w:r>
        <w:r w:rsidRPr="009A0397">
          <w:t>Miscellaneous</w:t>
        </w:r>
        <w:r w:rsidRPr="006514BD">
          <w:rPr>
            <w:vanish/>
          </w:rPr>
          <w:tab/>
        </w:r>
        <w:r w:rsidRPr="006514BD">
          <w:rPr>
            <w:vanish/>
          </w:rPr>
          <w:fldChar w:fldCharType="begin"/>
        </w:r>
        <w:r w:rsidRPr="006514BD">
          <w:rPr>
            <w:vanish/>
          </w:rPr>
          <w:instrText xml:space="preserve"> PAGEREF _Toc196915268 \h </w:instrText>
        </w:r>
        <w:r w:rsidRPr="006514BD">
          <w:rPr>
            <w:vanish/>
          </w:rPr>
        </w:r>
        <w:r w:rsidRPr="006514BD">
          <w:rPr>
            <w:vanish/>
          </w:rPr>
          <w:fldChar w:fldCharType="separate"/>
        </w:r>
        <w:r w:rsidR="0050017F">
          <w:rPr>
            <w:vanish/>
          </w:rPr>
          <w:t>32</w:t>
        </w:r>
        <w:r w:rsidRPr="006514BD">
          <w:rPr>
            <w:vanish/>
          </w:rPr>
          <w:fldChar w:fldCharType="end"/>
        </w:r>
      </w:hyperlink>
    </w:p>
    <w:p w14:paraId="4C5D6E98" w14:textId="69327AF4"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69" w:history="1">
        <w:r w:rsidRPr="009A0397">
          <w:t>47</w:t>
        </w:r>
        <w:r>
          <w:rPr>
            <w:rFonts w:asciiTheme="minorHAnsi" w:eastAsiaTheme="minorEastAsia" w:hAnsiTheme="minorHAnsi" w:cstheme="minorBidi"/>
            <w:kern w:val="2"/>
            <w:sz w:val="24"/>
            <w:szCs w:val="24"/>
            <w:lang w:eastAsia="en-AU"/>
            <w14:ligatures w14:val="standardContextual"/>
          </w:rPr>
          <w:tab/>
        </w:r>
        <w:r w:rsidRPr="009A0397">
          <w:t>Damage etc to be minimised</w:t>
        </w:r>
        <w:r>
          <w:tab/>
        </w:r>
        <w:r>
          <w:fldChar w:fldCharType="begin"/>
        </w:r>
        <w:r>
          <w:instrText xml:space="preserve"> PAGEREF _Toc196915269 \h </w:instrText>
        </w:r>
        <w:r>
          <w:fldChar w:fldCharType="separate"/>
        </w:r>
        <w:r w:rsidR="0050017F">
          <w:t>32</w:t>
        </w:r>
        <w:r>
          <w:fldChar w:fldCharType="end"/>
        </w:r>
      </w:hyperlink>
    </w:p>
    <w:p w14:paraId="37689110" w14:textId="04D439FD"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70" w:history="1">
        <w:r w:rsidRPr="009A0397">
          <w:t>48</w:t>
        </w:r>
        <w:r>
          <w:rPr>
            <w:rFonts w:asciiTheme="minorHAnsi" w:eastAsiaTheme="minorEastAsia" w:hAnsiTheme="minorHAnsi" w:cstheme="minorBidi"/>
            <w:kern w:val="2"/>
            <w:sz w:val="24"/>
            <w:szCs w:val="24"/>
            <w:lang w:eastAsia="en-AU"/>
            <w14:ligatures w14:val="standardContextual"/>
          </w:rPr>
          <w:tab/>
        </w:r>
        <w:r w:rsidRPr="009A0397">
          <w:t>Compensation for exercise of enforcement powers</w:t>
        </w:r>
        <w:r>
          <w:tab/>
        </w:r>
        <w:r>
          <w:fldChar w:fldCharType="begin"/>
        </w:r>
        <w:r>
          <w:instrText xml:space="preserve"> PAGEREF _Toc196915270 \h </w:instrText>
        </w:r>
        <w:r>
          <w:fldChar w:fldCharType="separate"/>
        </w:r>
        <w:r w:rsidR="0050017F">
          <w:t>33</w:t>
        </w:r>
        <w:r>
          <w:fldChar w:fldCharType="end"/>
        </w:r>
      </w:hyperlink>
    </w:p>
    <w:p w14:paraId="4191F678" w14:textId="0911B47B" w:rsidR="006514BD" w:rsidRDefault="006514BD">
      <w:pPr>
        <w:pStyle w:val="TOC2"/>
        <w:rPr>
          <w:rFonts w:asciiTheme="minorHAnsi" w:eastAsiaTheme="minorEastAsia" w:hAnsiTheme="minorHAnsi" w:cstheme="minorBidi"/>
          <w:b w:val="0"/>
          <w:kern w:val="2"/>
          <w:szCs w:val="24"/>
          <w:lang w:eastAsia="en-AU"/>
          <w14:ligatures w14:val="standardContextual"/>
        </w:rPr>
      </w:pPr>
      <w:hyperlink w:anchor="_Toc196915271" w:history="1">
        <w:r w:rsidRPr="009A0397">
          <w:t>Part 6</w:t>
        </w:r>
        <w:r>
          <w:rPr>
            <w:rFonts w:asciiTheme="minorHAnsi" w:eastAsiaTheme="minorEastAsia" w:hAnsiTheme="minorHAnsi" w:cstheme="minorBidi"/>
            <w:b w:val="0"/>
            <w:kern w:val="2"/>
            <w:szCs w:val="24"/>
            <w:lang w:eastAsia="en-AU"/>
            <w14:ligatures w14:val="standardContextual"/>
          </w:rPr>
          <w:tab/>
        </w:r>
        <w:r w:rsidRPr="009A0397">
          <w:t>Notification and review of decisions</w:t>
        </w:r>
        <w:r w:rsidRPr="006514BD">
          <w:rPr>
            <w:vanish/>
          </w:rPr>
          <w:tab/>
        </w:r>
        <w:r w:rsidRPr="006514BD">
          <w:rPr>
            <w:vanish/>
          </w:rPr>
          <w:fldChar w:fldCharType="begin"/>
        </w:r>
        <w:r w:rsidRPr="006514BD">
          <w:rPr>
            <w:vanish/>
          </w:rPr>
          <w:instrText xml:space="preserve"> PAGEREF _Toc196915271 \h </w:instrText>
        </w:r>
        <w:r w:rsidRPr="006514BD">
          <w:rPr>
            <w:vanish/>
          </w:rPr>
        </w:r>
        <w:r w:rsidRPr="006514BD">
          <w:rPr>
            <w:vanish/>
          </w:rPr>
          <w:fldChar w:fldCharType="separate"/>
        </w:r>
        <w:r w:rsidR="0050017F">
          <w:rPr>
            <w:vanish/>
          </w:rPr>
          <w:t>34</w:t>
        </w:r>
        <w:r w:rsidRPr="006514BD">
          <w:rPr>
            <w:vanish/>
          </w:rPr>
          <w:fldChar w:fldCharType="end"/>
        </w:r>
      </w:hyperlink>
    </w:p>
    <w:p w14:paraId="17A92367" w14:textId="3AD18A0D"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72" w:history="1">
        <w:r w:rsidRPr="009A0397">
          <w:t>49</w:t>
        </w:r>
        <w:r>
          <w:rPr>
            <w:rFonts w:asciiTheme="minorHAnsi" w:eastAsiaTheme="minorEastAsia" w:hAnsiTheme="minorHAnsi" w:cstheme="minorBidi"/>
            <w:kern w:val="2"/>
            <w:sz w:val="24"/>
            <w:szCs w:val="24"/>
            <w:lang w:eastAsia="en-AU"/>
            <w14:ligatures w14:val="standardContextual"/>
          </w:rPr>
          <w:tab/>
        </w:r>
        <w:r w:rsidRPr="009A0397">
          <w:t xml:space="preserve">Meaning of </w:t>
        </w:r>
        <w:r w:rsidRPr="009A0397">
          <w:rPr>
            <w:i/>
          </w:rPr>
          <w:t>reviewable decision—</w:t>
        </w:r>
        <w:r w:rsidRPr="009A0397">
          <w:t>pt 6</w:t>
        </w:r>
        <w:r>
          <w:tab/>
        </w:r>
        <w:r>
          <w:fldChar w:fldCharType="begin"/>
        </w:r>
        <w:r>
          <w:instrText xml:space="preserve"> PAGEREF _Toc196915272 \h </w:instrText>
        </w:r>
        <w:r>
          <w:fldChar w:fldCharType="separate"/>
        </w:r>
        <w:r w:rsidR="0050017F">
          <w:t>34</w:t>
        </w:r>
        <w:r>
          <w:fldChar w:fldCharType="end"/>
        </w:r>
      </w:hyperlink>
    </w:p>
    <w:p w14:paraId="4EBFD6AC" w14:textId="335B6A39"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73" w:history="1">
        <w:r w:rsidRPr="009A0397">
          <w:t>50</w:t>
        </w:r>
        <w:r>
          <w:rPr>
            <w:rFonts w:asciiTheme="minorHAnsi" w:eastAsiaTheme="minorEastAsia" w:hAnsiTheme="minorHAnsi" w:cstheme="minorBidi"/>
            <w:kern w:val="2"/>
            <w:sz w:val="24"/>
            <w:szCs w:val="24"/>
            <w:lang w:eastAsia="en-AU"/>
            <w14:ligatures w14:val="standardContextual"/>
          </w:rPr>
          <w:tab/>
        </w:r>
        <w:r w:rsidRPr="009A0397">
          <w:t>Reviewable decision notices</w:t>
        </w:r>
        <w:r>
          <w:tab/>
        </w:r>
        <w:r>
          <w:fldChar w:fldCharType="begin"/>
        </w:r>
        <w:r>
          <w:instrText xml:space="preserve"> PAGEREF _Toc196915273 \h </w:instrText>
        </w:r>
        <w:r>
          <w:fldChar w:fldCharType="separate"/>
        </w:r>
        <w:r w:rsidR="0050017F">
          <w:t>34</w:t>
        </w:r>
        <w:r>
          <w:fldChar w:fldCharType="end"/>
        </w:r>
      </w:hyperlink>
    </w:p>
    <w:p w14:paraId="309B5D6D" w14:textId="58A16AE1"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74" w:history="1">
        <w:r w:rsidRPr="009A0397">
          <w:t>50A</w:t>
        </w:r>
        <w:r>
          <w:rPr>
            <w:rFonts w:asciiTheme="minorHAnsi" w:eastAsiaTheme="minorEastAsia" w:hAnsiTheme="minorHAnsi" w:cstheme="minorBidi"/>
            <w:kern w:val="2"/>
            <w:sz w:val="24"/>
            <w:szCs w:val="24"/>
            <w:lang w:eastAsia="en-AU"/>
            <w14:ligatures w14:val="standardContextual"/>
          </w:rPr>
          <w:tab/>
        </w:r>
        <w:r w:rsidRPr="009A0397">
          <w:t>Applications for review</w:t>
        </w:r>
        <w:r>
          <w:tab/>
        </w:r>
        <w:r>
          <w:fldChar w:fldCharType="begin"/>
        </w:r>
        <w:r>
          <w:instrText xml:space="preserve"> PAGEREF _Toc196915274 \h </w:instrText>
        </w:r>
        <w:r>
          <w:fldChar w:fldCharType="separate"/>
        </w:r>
        <w:r w:rsidR="0050017F">
          <w:t>34</w:t>
        </w:r>
        <w:r>
          <w:fldChar w:fldCharType="end"/>
        </w:r>
      </w:hyperlink>
    </w:p>
    <w:p w14:paraId="535BE960" w14:textId="3A1004D4" w:rsidR="006514BD" w:rsidRDefault="006514BD">
      <w:pPr>
        <w:pStyle w:val="TOC2"/>
        <w:rPr>
          <w:rFonts w:asciiTheme="minorHAnsi" w:eastAsiaTheme="minorEastAsia" w:hAnsiTheme="minorHAnsi" w:cstheme="minorBidi"/>
          <w:b w:val="0"/>
          <w:kern w:val="2"/>
          <w:szCs w:val="24"/>
          <w:lang w:eastAsia="en-AU"/>
          <w14:ligatures w14:val="standardContextual"/>
        </w:rPr>
      </w:pPr>
      <w:hyperlink w:anchor="_Toc196915275" w:history="1">
        <w:r w:rsidRPr="009A0397">
          <w:t>Part 7</w:t>
        </w:r>
        <w:r>
          <w:rPr>
            <w:rFonts w:asciiTheme="minorHAnsi" w:eastAsiaTheme="minorEastAsia" w:hAnsiTheme="minorHAnsi" w:cstheme="minorBidi"/>
            <w:b w:val="0"/>
            <w:kern w:val="2"/>
            <w:szCs w:val="24"/>
            <w:lang w:eastAsia="en-AU"/>
            <w14:ligatures w14:val="standardContextual"/>
          </w:rPr>
          <w:tab/>
        </w:r>
        <w:r w:rsidRPr="009A0397">
          <w:t>Miscellaneous</w:t>
        </w:r>
        <w:r w:rsidRPr="006514BD">
          <w:rPr>
            <w:vanish/>
          </w:rPr>
          <w:tab/>
        </w:r>
        <w:r w:rsidRPr="006514BD">
          <w:rPr>
            <w:vanish/>
          </w:rPr>
          <w:fldChar w:fldCharType="begin"/>
        </w:r>
        <w:r w:rsidRPr="006514BD">
          <w:rPr>
            <w:vanish/>
          </w:rPr>
          <w:instrText xml:space="preserve"> PAGEREF _Toc196915275 \h </w:instrText>
        </w:r>
        <w:r w:rsidRPr="006514BD">
          <w:rPr>
            <w:vanish/>
          </w:rPr>
        </w:r>
        <w:r w:rsidRPr="006514BD">
          <w:rPr>
            <w:vanish/>
          </w:rPr>
          <w:fldChar w:fldCharType="separate"/>
        </w:r>
        <w:r w:rsidR="0050017F">
          <w:rPr>
            <w:vanish/>
          </w:rPr>
          <w:t>35</w:t>
        </w:r>
        <w:r w:rsidRPr="006514BD">
          <w:rPr>
            <w:vanish/>
          </w:rPr>
          <w:fldChar w:fldCharType="end"/>
        </w:r>
      </w:hyperlink>
    </w:p>
    <w:p w14:paraId="0814EC5C" w14:textId="1C837FB5"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76" w:history="1">
        <w:r w:rsidRPr="009A0397">
          <w:t>51</w:t>
        </w:r>
        <w:r>
          <w:rPr>
            <w:rFonts w:asciiTheme="minorHAnsi" w:eastAsiaTheme="minorEastAsia" w:hAnsiTheme="minorHAnsi" w:cstheme="minorBidi"/>
            <w:kern w:val="2"/>
            <w:sz w:val="24"/>
            <w:szCs w:val="24"/>
            <w:lang w:eastAsia="en-AU"/>
            <w14:ligatures w14:val="standardContextual"/>
          </w:rPr>
          <w:tab/>
        </w:r>
        <w:r w:rsidRPr="009A0397">
          <w:t>Determination of fees</w:t>
        </w:r>
        <w:r>
          <w:tab/>
        </w:r>
        <w:r>
          <w:fldChar w:fldCharType="begin"/>
        </w:r>
        <w:r>
          <w:instrText xml:space="preserve"> PAGEREF _Toc196915276 \h </w:instrText>
        </w:r>
        <w:r>
          <w:fldChar w:fldCharType="separate"/>
        </w:r>
        <w:r w:rsidR="0050017F">
          <w:t>35</w:t>
        </w:r>
        <w:r>
          <w:fldChar w:fldCharType="end"/>
        </w:r>
      </w:hyperlink>
    </w:p>
    <w:p w14:paraId="25BC28CA" w14:textId="68B23A87"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77" w:history="1">
        <w:r w:rsidRPr="009A0397">
          <w:t>53</w:t>
        </w:r>
        <w:r>
          <w:rPr>
            <w:rFonts w:asciiTheme="minorHAnsi" w:eastAsiaTheme="minorEastAsia" w:hAnsiTheme="minorHAnsi" w:cstheme="minorBidi"/>
            <w:kern w:val="2"/>
            <w:sz w:val="24"/>
            <w:szCs w:val="24"/>
            <w:lang w:eastAsia="en-AU"/>
            <w14:ligatures w14:val="standardContextual"/>
          </w:rPr>
          <w:tab/>
        </w:r>
        <w:r w:rsidRPr="009A0397">
          <w:t>Regulation-making power</w:t>
        </w:r>
        <w:r>
          <w:tab/>
        </w:r>
        <w:r>
          <w:fldChar w:fldCharType="begin"/>
        </w:r>
        <w:r>
          <w:instrText xml:space="preserve"> PAGEREF _Toc196915277 \h </w:instrText>
        </w:r>
        <w:r>
          <w:fldChar w:fldCharType="separate"/>
        </w:r>
        <w:r w:rsidR="0050017F">
          <w:t>35</w:t>
        </w:r>
        <w:r>
          <w:fldChar w:fldCharType="end"/>
        </w:r>
      </w:hyperlink>
    </w:p>
    <w:p w14:paraId="3E759D08" w14:textId="2F88303B" w:rsidR="006514BD" w:rsidRDefault="006514BD">
      <w:pPr>
        <w:pStyle w:val="TOC6"/>
        <w:rPr>
          <w:rFonts w:asciiTheme="minorHAnsi" w:eastAsiaTheme="minorEastAsia" w:hAnsiTheme="minorHAnsi" w:cstheme="minorBidi"/>
          <w:b w:val="0"/>
          <w:kern w:val="2"/>
          <w:szCs w:val="24"/>
          <w:lang w:eastAsia="en-AU"/>
          <w14:ligatures w14:val="standardContextual"/>
        </w:rPr>
      </w:pPr>
      <w:hyperlink w:anchor="_Toc196915278" w:history="1">
        <w:r w:rsidRPr="009A0397">
          <w:t>Schedule 1</w:t>
        </w:r>
        <w:r>
          <w:rPr>
            <w:rFonts w:asciiTheme="minorHAnsi" w:eastAsiaTheme="minorEastAsia" w:hAnsiTheme="minorHAnsi" w:cstheme="minorBidi"/>
            <w:b w:val="0"/>
            <w:kern w:val="2"/>
            <w:szCs w:val="24"/>
            <w:lang w:eastAsia="en-AU"/>
            <w14:ligatures w14:val="standardContextual"/>
          </w:rPr>
          <w:tab/>
        </w:r>
        <w:r w:rsidRPr="009A0397">
          <w:t>Reviewable decisions</w:t>
        </w:r>
        <w:r>
          <w:tab/>
        </w:r>
        <w:r w:rsidRPr="006514BD">
          <w:rPr>
            <w:b w:val="0"/>
            <w:sz w:val="20"/>
          </w:rPr>
          <w:fldChar w:fldCharType="begin"/>
        </w:r>
        <w:r w:rsidRPr="006514BD">
          <w:rPr>
            <w:b w:val="0"/>
            <w:sz w:val="20"/>
          </w:rPr>
          <w:instrText xml:space="preserve"> PAGEREF _Toc196915278 \h </w:instrText>
        </w:r>
        <w:r w:rsidRPr="006514BD">
          <w:rPr>
            <w:b w:val="0"/>
            <w:sz w:val="20"/>
          </w:rPr>
        </w:r>
        <w:r w:rsidRPr="006514BD">
          <w:rPr>
            <w:b w:val="0"/>
            <w:sz w:val="20"/>
          </w:rPr>
          <w:fldChar w:fldCharType="separate"/>
        </w:r>
        <w:r w:rsidR="0050017F">
          <w:rPr>
            <w:b w:val="0"/>
            <w:sz w:val="20"/>
          </w:rPr>
          <w:t>36</w:t>
        </w:r>
        <w:r w:rsidRPr="006514BD">
          <w:rPr>
            <w:b w:val="0"/>
            <w:sz w:val="20"/>
          </w:rPr>
          <w:fldChar w:fldCharType="end"/>
        </w:r>
      </w:hyperlink>
    </w:p>
    <w:p w14:paraId="411618F8" w14:textId="3F62E219" w:rsidR="006514BD" w:rsidRDefault="006514BD">
      <w:pPr>
        <w:pStyle w:val="TOC6"/>
        <w:rPr>
          <w:rFonts w:asciiTheme="minorHAnsi" w:eastAsiaTheme="minorEastAsia" w:hAnsiTheme="minorHAnsi" w:cstheme="minorBidi"/>
          <w:b w:val="0"/>
          <w:kern w:val="2"/>
          <w:szCs w:val="24"/>
          <w:lang w:eastAsia="en-AU"/>
          <w14:ligatures w14:val="standardContextual"/>
        </w:rPr>
      </w:pPr>
      <w:hyperlink w:anchor="_Toc196915279" w:history="1">
        <w:r w:rsidRPr="009A0397">
          <w:t>Dictionary</w:t>
        </w:r>
        <w:r>
          <w:tab/>
        </w:r>
        <w:r>
          <w:tab/>
        </w:r>
        <w:r w:rsidRPr="006514BD">
          <w:rPr>
            <w:b w:val="0"/>
            <w:sz w:val="20"/>
          </w:rPr>
          <w:fldChar w:fldCharType="begin"/>
        </w:r>
        <w:r w:rsidRPr="006514BD">
          <w:rPr>
            <w:b w:val="0"/>
            <w:sz w:val="20"/>
          </w:rPr>
          <w:instrText xml:space="preserve"> PAGEREF _Toc196915279 \h </w:instrText>
        </w:r>
        <w:r w:rsidRPr="006514BD">
          <w:rPr>
            <w:b w:val="0"/>
            <w:sz w:val="20"/>
          </w:rPr>
        </w:r>
        <w:r w:rsidRPr="006514BD">
          <w:rPr>
            <w:b w:val="0"/>
            <w:sz w:val="20"/>
          </w:rPr>
          <w:fldChar w:fldCharType="separate"/>
        </w:r>
        <w:r w:rsidR="0050017F">
          <w:rPr>
            <w:b w:val="0"/>
            <w:sz w:val="20"/>
          </w:rPr>
          <w:t>37</w:t>
        </w:r>
        <w:r w:rsidRPr="006514BD">
          <w:rPr>
            <w:b w:val="0"/>
            <w:sz w:val="20"/>
          </w:rPr>
          <w:fldChar w:fldCharType="end"/>
        </w:r>
      </w:hyperlink>
    </w:p>
    <w:p w14:paraId="07C8AC80" w14:textId="41950B93" w:rsidR="006514BD" w:rsidRDefault="006514BD" w:rsidP="006514B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6915280" w:history="1">
        <w:r>
          <w:t>Endnotes</w:t>
        </w:r>
        <w:r w:rsidRPr="006514BD">
          <w:rPr>
            <w:vanish/>
          </w:rPr>
          <w:tab/>
        </w:r>
        <w:r>
          <w:rPr>
            <w:vanish/>
          </w:rPr>
          <w:tab/>
        </w:r>
        <w:r w:rsidRPr="006514BD">
          <w:rPr>
            <w:b w:val="0"/>
            <w:vanish/>
          </w:rPr>
          <w:fldChar w:fldCharType="begin"/>
        </w:r>
        <w:r w:rsidRPr="006514BD">
          <w:rPr>
            <w:b w:val="0"/>
            <w:vanish/>
          </w:rPr>
          <w:instrText xml:space="preserve"> PAGEREF _Toc196915280 \h </w:instrText>
        </w:r>
        <w:r w:rsidRPr="006514BD">
          <w:rPr>
            <w:b w:val="0"/>
            <w:vanish/>
          </w:rPr>
        </w:r>
        <w:r w:rsidRPr="006514BD">
          <w:rPr>
            <w:b w:val="0"/>
            <w:vanish/>
          </w:rPr>
          <w:fldChar w:fldCharType="separate"/>
        </w:r>
        <w:r w:rsidR="0050017F">
          <w:rPr>
            <w:b w:val="0"/>
            <w:vanish/>
          </w:rPr>
          <w:t>40</w:t>
        </w:r>
        <w:r w:rsidRPr="006514BD">
          <w:rPr>
            <w:b w:val="0"/>
            <w:vanish/>
          </w:rPr>
          <w:fldChar w:fldCharType="end"/>
        </w:r>
      </w:hyperlink>
    </w:p>
    <w:p w14:paraId="388E6C23" w14:textId="61485273"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81" w:history="1">
        <w:r w:rsidRPr="009A0397">
          <w:t>1</w:t>
        </w:r>
        <w:r>
          <w:rPr>
            <w:rFonts w:asciiTheme="minorHAnsi" w:eastAsiaTheme="minorEastAsia" w:hAnsiTheme="minorHAnsi" w:cstheme="minorBidi"/>
            <w:kern w:val="2"/>
            <w:sz w:val="24"/>
            <w:szCs w:val="24"/>
            <w:lang w:eastAsia="en-AU"/>
            <w14:ligatures w14:val="standardContextual"/>
          </w:rPr>
          <w:tab/>
        </w:r>
        <w:r w:rsidRPr="009A0397">
          <w:t>About the endnotes</w:t>
        </w:r>
        <w:r>
          <w:tab/>
        </w:r>
        <w:r>
          <w:fldChar w:fldCharType="begin"/>
        </w:r>
        <w:r>
          <w:instrText xml:space="preserve"> PAGEREF _Toc196915281 \h </w:instrText>
        </w:r>
        <w:r>
          <w:fldChar w:fldCharType="separate"/>
        </w:r>
        <w:r w:rsidR="0050017F">
          <w:t>40</w:t>
        </w:r>
        <w:r>
          <w:fldChar w:fldCharType="end"/>
        </w:r>
      </w:hyperlink>
    </w:p>
    <w:p w14:paraId="4AD7590D" w14:textId="1FF584E5" w:rsidR="006514BD" w:rsidRDefault="006514B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915282" w:history="1">
        <w:r w:rsidRPr="009A0397">
          <w:t>2</w:t>
        </w:r>
        <w:r>
          <w:rPr>
            <w:rFonts w:asciiTheme="minorHAnsi" w:eastAsiaTheme="minorEastAsia" w:hAnsiTheme="minorHAnsi" w:cstheme="minorBidi"/>
            <w:kern w:val="2"/>
            <w:sz w:val="24"/>
            <w:szCs w:val="24"/>
            <w:lang w:eastAsia="en-AU"/>
            <w14:ligatures w14:val="standardContextual"/>
          </w:rPr>
          <w:tab/>
        </w:r>
        <w:r w:rsidRPr="009A0397">
          <w:t>Abbreviation key</w:t>
        </w:r>
        <w:r>
          <w:tab/>
        </w:r>
        <w:r>
          <w:fldChar w:fldCharType="begin"/>
        </w:r>
        <w:r>
          <w:instrText xml:space="preserve"> PAGEREF _Toc196915282 \h </w:instrText>
        </w:r>
        <w:r>
          <w:fldChar w:fldCharType="separate"/>
        </w:r>
        <w:r w:rsidR="0050017F">
          <w:t>40</w:t>
        </w:r>
        <w:r>
          <w:fldChar w:fldCharType="end"/>
        </w:r>
      </w:hyperlink>
    </w:p>
    <w:p w14:paraId="42801580" w14:textId="4CA084EA"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83" w:history="1">
        <w:r w:rsidRPr="009A0397">
          <w:t>3</w:t>
        </w:r>
        <w:r>
          <w:rPr>
            <w:rFonts w:asciiTheme="minorHAnsi" w:eastAsiaTheme="minorEastAsia" w:hAnsiTheme="minorHAnsi" w:cstheme="minorBidi"/>
            <w:kern w:val="2"/>
            <w:sz w:val="24"/>
            <w:szCs w:val="24"/>
            <w:lang w:eastAsia="en-AU"/>
            <w14:ligatures w14:val="standardContextual"/>
          </w:rPr>
          <w:tab/>
        </w:r>
        <w:r w:rsidRPr="009A0397">
          <w:t>Legislation history</w:t>
        </w:r>
        <w:r>
          <w:tab/>
        </w:r>
        <w:r>
          <w:fldChar w:fldCharType="begin"/>
        </w:r>
        <w:r>
          <w:instrText xml:space="preserve"> PAGEREF _Toc196915283 \h </w:instrText>
        </w:r>
        <w:r>
          <w:fldChar w:fldCharType="separate"/>
        </w:r>
        <w:r w:rsidR="0050017F">
          <w:t>41</w:t>
        </w:r>
        <w:r>
          <w:fldChar w:fldCharType="end"/>
        </w:r>
      </w:hyperlink>
    </w:p>
    <w:p w14:paraId="46C597CE" w14:textId="467ABFD4"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84" w:history="1">
        <w:r w:rsidRPr="009A0397">
          <w:t>4</w:t>
        </w:r>
        <w:r>
          <w:rPr>
            <w:rFonts w:asciiTheme="minorHAnsi" w:eastAsiaTheme="minorEastAsia" w:hAnsiTheme="minorHAnsi" w:cstheme="minorBidi"/>
            <w:kern w:val="2"/>
            <w:sz w:val="24"/>
            <w:szCs w:val="24"/>
            <w:lang w:eastAsia="en-AU"/>
            <w14:ligatures w14:val="standardContextual"/>
          </w:rPr>
          <w:tab/>
        </w:r>
        <w:r w:rsidRPr="009A0397">
          <w:t>Amendment history</w:t>
        </w:r>
        <w:r>
          <w:tab/>
        </w:r>
        <w:r>
          <w:fldChar w:fldCharType="begin"/>
        </w:r>
        <w:r>
          <w:instrText xml:space="preserve"> PAGEREF _Toc196915284 \h </w:instrText>
        </w:r>
        <w:r>
          <w:fldChar w:fldCharType="separate"/>
        </w:r>
        <w:r w:rsidR="0050017F">
          <w:t>43</w:t>
        </w:r>
        <w:r>
          <w:fldChar w:fldCharType="end"/>
        </w:r>
      </w:hyperlink>
    </w:p>
    <w:p w14:paraId="255D9E8B" w14:textId="2B203355" w:rsidR="006514BD" w:rsidRDefault="006514BD">
      <w:pPr>
        <w:pStyle w:val="TOC5"/>
        <w:rPr>
          <w:rFonts w:asciiTheme="minorHAnsi" w:eastAsiaTheme="minorEastAsia" w:hAnsiTheme="minorHAnsi" w:cstheme="minorBidi"/>
          <w:kern w:val="2"/>
          <w:sz w:val="24"/>
          <w:szCs w:val="24"/>
          <w:lang w:eastAsia="en-AU"/>
          <w14:ligatures w14:val="standardContextual"/>
        </w:rPr>
      </w:pPr>
      <w:r>
        <w:tab/>
      </w:r>
      <w:hyperlink w:anchor="_Toc196915285" w:history="1">
        <w:r w:rsidRPr="009A0397">
          <w:t>5</w:t>
        </w:r>
        <w:r>
          <w:rPr>
            <w:rFonts w:asciiTheme="minorHAnsi" w:eastAsiaTheme="minorEastAsia" w:hAnsiTheme="minorHAnsi" w:cstheme="minorBidi"/>
            <w:kern w:val="2"/>
            <w:sz w:val="24"/>
            <w:szCs w:val="24"/>
            <w:lang w:eastAsia="en-AU"/>
            <w14:ligatures w14:val="standardContextual"/>
          </w:rPr>
          <w:tab/>
        </w:r>
        <w:r w:rsidRPr="009A0397">
          <w:t>Earlier republications</w:t>
        </w:r>
        <w:r>
          <w:tab/>
        </w:r>
        <w:r>
          <w:fldChar w:fldCharType="begin"/>
        </w:r>
        <w:r>
          <w:instrText xml:space="preserve"> PAGEREF _Toc196915285 \h </w:instrText>
        </w:r>
        <w:r>
          <w:fldChar w:fldCharType="separate"/>
        </w:r>
        <w:r w:rsidR="0050017F">
          <w:t>46</w:t>
        </w:r>
        <w:r>
          <w:fldChar w:fldCharType="end"/>
        </w:r>
      </w:hyperlink>
    </w:p>
    <w:p w14:paraId="3B2EE71B" w14:textId="1397F2C5" w:rsidR="00720E68" w:rsidRDefault="006514BD" w:rsidP="00CE2912">
      <w:pPr>
        <w:pStyle w:val="BillBasic"/>
      </w:pPr>
      <w:r>
        <w:fldChar w:fldCharType="end"/>
      </w:r>
    </w:p>
    <w:p w14:paraId="1164CEED" w14:textId="77777777" w:rsidR="00720E68" w:rsidRDefault="00720E68" w:rsidP="00CE2912">
      <w:pPr>
        <w:pStyle w:val="01Contents"/>
        <w:sectPr w:rsidR="00720E68" w:rsidSect="00720E6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36324F3" w14:textId="77777777" w:rsidR="00720E68" w:rsidRDefault="00720E68" w:rsidP="00D5636C">
      <w:pPr>
        <w:jc w:val="center"/>
      </w:pPr>
      <w:r>
        <w:rPr>
          <w:noProof/>
        </w:rPr>
        <w:lastRenderedPageBreak/>
        <w:drawing>
          <wp:inline distT="0" distB="0" distL="0" distR="0" wp14:anchorId="0872A264" wp14:editId="30CC89A8">
            <wp:extent cx="1333500" cy="1167902"/>
            <wp:effectExtent l="0" t="0" r="0" b="0"/>
            <wp:docPr id="47535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51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D8D69B9" w14:textId="77777777" w:rsidR="00720E68" w:rsidRDefault="00720E68" w:rsidP="00D5636C">
      <w:pPr>
        <w:jc w:val="center"/>
        <w:rPr>
          <w:rFonts w:ascii="Arial" w:hAnsi="Arial"/>
        </w:rPr>
      </w:pPr>
      <w:r>
        <w:rPr>
          <w:rFonts w:ascii="Arial" w:hAnsi="Arial"/>
        </w:rPr>
        <w:t>Australian Capital Territory</w:t>
      </w:r>
    </w:p>
    <w:p w14:paraId="651DCA2D" w14:textId="7501103A" w:rsidR="00720E68" w:rsidRDefault="00720E68" w:rsidP="00CE2912">
      <w:pPr>
        <w:pStyle w:val="Billname"/>
      </w:pPr>
      <w:bookmarkStart w:id="5" w:name="Citation"/>
      <w:r>
        <w:t>Pest Plants and Animals Act 2005 (repealed)</w:t>
      </w:r>
      <w:bookmarkEnd w:id="5"/>
    </w:p>
    <w:p w14:paraId="42E216CF" w14:textId="77777777" w:rsidR="00720E68" w:rsidRDefault="00720E68" w:rsidP="00CE2912">
      <w:pPr>
        <w:pStyle w:val="ActNo"/>
      </w:pPr>
    </w:p>
    <w:p w14:paraId="7691E3B4" w14:textId="77777777" w:rsidR="00720E68" w:rsidRDefault="00720E68" w:rsidP="00CE2912">
      <w:pPr>
        <w:pStyle w:val="N-line3"/>
      </w:pPr>
    </w:p>
    <w:p w14:paraId="55D96ECB" w14:textId="25F7CA14" w:rsidR="00720E68" w:rsidRDefault="00720E68" w:rsidP="00CE2912">
      <w:pPr>
        <w:pStyle w:val="LongTitle"/>
      </w:pPr>
      <w:r>
        <w:t>An Act about pest plants and animals, and for other purposes</w:t>
      </w:r>
    </w:p>
    <w:p w14:paraId="117C4C13" w14:textId="77777777" w:rsidR="00720E68" w:rsidRDefault="00720E68" w:rsidP="00CE2912">
      <w:pPr>
        <w:pStyle w:val="N-line3"/>
      </w:pPr>
    </w:p>
    <w:p w14:paraId="687F1EB6" w14:textId="77777777" w:rsidR="00720E68" w:rsidRDefault="00720E68" w:rsidP="00CE2912">
      <w:pPr>
        <w:pStyle w:val="Placeholder"/>
      </w:pPr>
      <w:r>
        <w:rPr>
          <w:rStyle w:val="charContents"/>
          <w:sz w:val="16"/>
        </w:rPr>
        <w:t xml:space="preserve">  </w:t>
      </w:r>
      <w:r>
        <w:rPr>
          <w:rStyle w:val="charPage"/>
        </w:rPr>
        <w:t xml:space="preserve">  </w:t>
      </w:r>
    </w:p>
    <w:p w14:paraId="6FCA1397" w14:textId="77777777" w:rsidR="00720E68" w:rsidRDefault="00720E68" w:rsidP="00CE2912">
      <w:pPr>
        <w:pStyle w:val="Placeholder"/>
      </w:pPr>
      <w:r>
        <w:rPr>
          <w:rStyle w:val="CharChapNo"/>
        </w:rPr>
        <w:t xml:space="preserve">  </w:t>
      </w:r>
      <w:r>
        <w:rPr>
          <w:rStyle w:val="CharChapText"/>
        </w:rPr>
        <w:t xml:space="preserve">  </w:t>
      </w:r>
    </w:p>
    <w:p w14:paraId="365E8224" w14:textId="77777777" w:rsidR="00720E68" w:rsidRDefault="00720E68" w:rsidP="00CE2912">
      <w:pPr>
        <w:pStyle w:val="Placeholder"/>
      </w:pPr>
      <w:r>
        <w:rPr>
          <w:rStyle w:val="CharPartNo"/>
        </w:rPr>
        <w:t xml:space="preserve">  </w:t>
      </w:r>
      <w:r>
        <w:rPr>
          <w:rStyle w:val="CharPartText"/>
        </w:rPr>
        <w:t xml:space="preserve">  </w:t>
      </w:r>
    </w:p>
    <w:p w14:paraId="62B36356" w14:textId="77777777" w:rsidR="00720E68" w:rsidRDefault="00720E68" w:rsidP="00CE2912">
      <w:pPr>
        <w:pStyle w:val="Placeholder"/>
      </w:pPr>
      <w:r>
        <w:rPr>
          <w:rStyle w:val="CharDivNo"/>
        </w:rPr>
        <w:t xml:space="preserve">  </w:t>
      </w:r>
      <w:r>
        <w:rPr>
          <w:rStyle w:val="CharDivText"/>
        </w:rPr>
        <w:t xml:space="preserve">  </w:t>
      </w:r>
    </w:p>
    <w:p w14:paraId="16F6C64B" w14:textId="77777777" w:rsidR="00720E68" w:rsidRPr="00CA74E4" w:rsidRDefault="00720E68" w:rsidP="00CE2912">
      <w:pPr>
        <w:pStyle w:val="PageBreak"/>
      </w:pPr>
      <w:r w:rsidRPr="00CA74E4">
        <w:br w:type="page"/>
      </w:r>
    </w:p>
    <w:p w14:paraId="6327C67D" w14:textId="77777777" w:rsidR="001E3DE2" w:rsidRPr="006514BD" w:rsidRDefault="001E3DE2">
      <w:pPr>
        <w:pStyle w:val="AH2Part"/>
      </w:pPr>
      <w:bookmarkStart w:id="6" w:name="_Toc196915212"/>
      <w:r w:rsidRPr="006514BD">
        <w:rPr>
          <w:rStyle w:val="CharPartNo"/>
        </w:rPr>
        <w:lastRenderedPageBreak/>
        <w:t>Part 1</w:t>
      </w:r>
      <w:r>
        <w:tab/>
      </w:r>
      <w:r w:rsidRPr="006514BD">
        <w:rPr>
          <w:rStyle w:val="CharPartText"/>
        </w:rPr>
        <w:t>Preliminary</w:t>
      </w:r>
      <w:bookmarkEnd w:id="6"/>
    </w:p>
    <w:p w14:paraId="07F695E9" w14:textId="77777777" w:rsidR="001E3DE2" w:rsidRDefault="001E3DE2">
      <w:pPr>
        <w:pStyle w:val="AH5Sec"/>
      </w:pPr>
      <w:bookmarkStart w:id="7" w:name="_Toc196915213"/>
      <w:r w:rsidRPr="006514BD">
        <w:rPr>
          <w:rStyle w:val="CharSectNo"/>
        </w:rPr>
        <w:t>1</w:t>
      </w:r>
      <w:r>
        <w:tab/>
        <w:t>Name of Act</w:t>
      </w:r>
      <w:bookmarkEnd w:id="7"/>
    </w:p>
    <w:p w14:paraId="19E1BFB9" w14:textId="77777777" w:rsidR="001E3DE2" w:rsidRDefault="001E3DE2">
      <w:pPr>
        <w:pStyle w:val="Amainreturn"/>
      </w:pPr>
      <w:r>
        <w:t xml:space="preserve">This Act is the </w:t>
      </w:r>
      <w:r>
        <w:rPr>
          <w:rStyle w:val="charItals"/>
        </w:rPr>
        <w:t>Pest Plants and Animals Act 2005</w:t>
      </w:r>
      <w:r>
        <w:t>.</w:t>
      </w:r>
    </w:p>
    <w:p w14:paraId="0484D8E7" w14:textId="77777777" w:rsidR="001E3DE2" w:rsidRDefault="001E3DE2">
      <w:pPr>
        <w:pStyle w:val="AH5Sec"/>
      </w:pPr>
      <w:bookmarkStart w:id="8" w:name="_Toc196915214"/>
      <w:r w:rsidRPr="006514BD">
        <w:rPr>
          <w:rStyle w:val="CharSectNo"/>
        </w:rPr>
        <w:t>3</w:t>
      </w:r>
      <w:r>
        <w:tab/>
        <w:t>Objects</w:t>
      </w:r>
      <w:bookmarkEnd w:id="8"/>
    </w:p>
    <w:p w14:paraId="7781CE56" w14:textId="77777777" w:rsidR="001E3DE2" w:rsidRDefault="001E3DE2">
      <w:pPr>
        <w:pStyle w:val="Amainreturn"/>
      </w:pPr>
      <w:r>
        <w:t>The main objects of this Act are—</w:t>
      </w:r>
    </w:p>
    <w:p w14:paraId="49D5B0D4" w14:textId="77777777" w:rsidR="001E3DE2" w:rsidRDefault="001E3DE2">
      <w:pPr>
        <w:pStyle w:val="Apara"/>
      </w:pPr>
      <w:r>
        <w:tab/>
        <w:t>(a)</w:t>
      </w:r>
      <w:r>
        <w:tab/>
        <w:t>to protect the ACT’s land and aquatic resources from threats from pest plants and animals; and</w:t>
      </w:r>
    </w:p>
    <w:p w14:paraId="25ED8AF6" w14:textId="77777777" w:rsidR="001E3DE2" w:rsidRDefault="001E3DE2">
      <w:pPr>
        <w:pStyle w:val="Apara"/>
      </w:pPr>
      <w:r>
        <w:tab/>
        <w:t>(b)</w:t>
      </w:r>
      <w:r>
        <w:tab/>
        <w:t>to promote a strategic and sustainable approach to pest management; and</w:t>
      </w:r>
    </w:p>
    <w:p w14:paraId="24F8BFF5" w14:textId="77777777" w:rsidR="001E3DE2" w:rsidRDefault="001E3DE2">
      <w:pPr>
        <w:pStyle w:val="Apara"/>
      </w:pPr>
      <w:r>
        <w:tab/>
        <w:t>(c)</w:t>
      </w:r>
      <w:r>
        <w:tab/>
        <w:t>to identify pest plants and animals; and</w:t>
      </w:r>
    </w:p>
    <w:p w14:paraId="75E8E381" w14:textId="77777777" w:rsidR="001E3DE2" w:rsidRDefault="001E3DE2">
      <w:pPr>
        <w:pStyle w:val="Apara"/>
      </w:pPr>
      <w:r>
        <w:tab/>
        <w:t>(d)</w:t>
      </w:r>
      <w:r>
        <w:tab/>
        <w:t>to manage pest plants and animals.</w:t>
      </w:r>
    </w:p>
    <w:p w14:paraId="026CD356" w14:textId="77777777" w:rsidR="001E3DE2" w:rsidRDefault="001E3DE2">
      <w:pPr>
        <w:pStyle w:val="AH5Sec"/>
      </w:pPr>
      <w:bookmarkStart w:id="9" w:name="_Toc196915215"/>
      <w:r w:rsidRPr="006514BD">
        <w:rPr>
          <w:rStyle w:val="CharSectNo"/>
        </w:rPr>
        <w:t>4</w:t>
      </w:r>
      <w:r>
        <w:tab/>
        <w:t>Dictionary</w:t>
      </w:r>
      <w:bookmarkEnd w:id="9"/>
    </w:p>
    <w:p w14:paraId="23F44D4E" w14:textId="77777777" w:rsidR="001E3DE2" w:rsidRDefault="001E3DE2">
      <w:pPr>
        <w:pStyle w:val="Amainreturn"/>
        <w:keepNext/>
      </w:pPr>
      <w:r>
        <w:t>The dictionary at the end of this Act is part of this Act.</w:t>
      </w:r>
    </w:p>
    <w:p w14:paraId="6E46729E" w14:textId="77777777" w:rsidR="001E3DE2" w:rsidRDefault="001E3DE2">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1FA7FA9B" w14:textId="77777777" w:rsidR="001E3DE2" w:rsidRDefault="001E3DE2">
      <w:pPr>
        <w:pStyle w:val="aNoteTextss"/>
        <w:keepNext/>
      </w:pPr>
      <w:r>
        <w:t>For example, the signpost definition ‘</w:t>
      </w:r>
      <w:r>
        <w:rPr>
          <w:rStyle w:val="charBoldItals"/>
        </w:rPr>
        <w:t>pest management direction</w:t>
      </w:r>
      <w:r>
        <w:t>—see section 25.’ means that the term ‘pest management direction’ is defined in that section.</w:t>
      </w:r>
    </w:p>
    <w:p w14:paraId="0A45D2AB" w14:textId="69B066AD" w:rsidR="001E3DE2" w:rsidRDefault="001E3DE2">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F60F8B" w:rsidRPr="00F60F8B">
          <w:rPr>
            <w:rStyle w:val="charCitHyperlinkAbbrev"/>
          </w:rPr>
          <w:t>Legislation Act</w:t>
        </w:r>
      </w:hyperlink>
      <w:r>
        <w:t>, s 155 and s 156 (1)).</w:t>
      </w:r>
    </w:p>
    <w:p w14:paraId="33AFB31A" w14:textId="77777777" w:rsidR="001E3DE2" w:rsidRDefault="001E3DE2">
      <w:pPr>
        <w:pStyle w:val="AH5Sec"/>
      </w:pPr>
      <w:bookmarkStart w:id="10" w:name="_Toc196915216"/>
      <w:r w:rsidRPr="006514BD">
        <w:rPr>
          <w:rStyle w:val="CharSectNo"/>
        </w:rPr>
        <w:t>5</w:t>
      </w:r>
      <w:r>
        <w:tab/>
        <w:t>Notes</w:t>
      </w:r>
      <w:bookmarkEnd w:id="10"/>
    </w:p>
    <w:p w14:paraId="7676C322" w14:textId="77777777" w:rsidR="001E3DE2" w:rsidRDefault="001E3DE2">
      <w:pPr>
        <w:pStyle w:val="Amainreturn"/>
        <w:keepNext/>
      </w:pPr>
      <w:r>
        <w:t>A note included in this Act is explanatory and is not part of this Act.</w:t>
      </w:r>
    </w:p>
    <w:p w14:paraId="4528F5A0" w14:textId="0D211693" w:rsidR="001E3DE2" w:rsidRDefault="001E3DE2">
      <w:pPr>
        <w:pStyle w:val="aNote"/>
      </w:pPr>
      <w:r>
        <w:rPr>
          <w:rStyle w:val="charItals"/>
        </w:rPr>
        <w:t>Note</w:t>
      </w:r>
      <w:r>
        <w:rPr>
          <w:rStyle w:val="charItals"/>
        </w:rPr>
        <w:tab/>
      </w:r>
      <w:r>
        <w:t xml:space="preserve">See the </w:t>
      </w:r>
      <w:hyperlink r:id="rId28" w:tooltip="A2001-14" w:history="1">
        <w:r w:rsidR="00C4441E" w:rsidRPr="00C4441E">
          <w:rPr>
            <w:rStyle w:val="charCitHyperlinkAbbrev"/>
          </w:rPr>
          <w:t>Legislation Act</w:t>
        </w:r>
      </w:hyperlink>
      <w:r>
        <w:t>, s 127 (1), (4) and (5) for the legal status of notes.</w:t>
      </w:r>
    </w:p>
    <w:p w14:paraId="4F63C1C8" w14:textId="77777777" w:rsidR="001E3DE2" w:rsidRDefault="001E3DE2">
      <w:pPr>
        <w:pStyle w:val="AH5Sec"/>
      </w:pPr>
      <w:bookmarkStart w:id="11" w:name="_Toc196915217"/>
      <w:r w:rsidRPr="006514BD">
        <w:rPr>
          <w:rStyle w:val="CharSectNo"/>
        </w:rPr>
        <w:lastRenderedPageBreak/>
        <w:t>6</w:t>
      </w:r>
      <w:r>
        <w:tab/>
        <w:t>Offences against Act—application of Criminal Code etc</w:t>
      </w:r>
      <w:bookmarkEnd w:id="11"/>
    </w:p>
    <w:p w14:paraId="410DFA83" w14:textId="77777777" w:rsidR="001E3DE2" w:rsidRDefault="001E3DE2">
      <w:pPr>
        <w:pStyle w:val="Amainreturn"/>
        <w:keepNext/>
      </w:pPr>
      <w:r>
        <w:t>Other legislation applies in relation to offences against this Act.</w:t>
      </w:r>
    </w:p>
    <w:p w14:paraId="505039CC" w14:textId="77777777" w:rsidR="001E3DE2" w:rsidRDefault="001E3DE2">
      <w:pPr>
        <w:pStyle w:val="aNote"/>
      </w:pPr>
      <w:r>
        <w:rPr>
          <w:rStyle w:val="charItals"/>
        </w:rPr>
        <w:t>Note 1</w:t>
      </w:r>
      <w:r>
        <w:tab/>
      </w:r>
      <w:r>
        <w:rPr>
          <w:rStyle w:val="charItals"/>
        </w:rPr>
        <w:t>Criminal Code</w:t>
      </w:r>
    </w:p>
    <w:p w14:paraId="30C62884" w14:textId="45D113B4" w:rsidR="001E3DE2" w:rsidRDefault="001E3DE2">
      <w:pPr>
        <w:pStyle w:val="aNoteTextss"/>
      </w:pPr>
      <w:r>
        <w:t xml:space="preserve">The </w:t>
      </w:r>
      <w:hyperlink r:id="rId29" w:tooltip="A2002-51" w:history="1">
        <w:r w:rsidR="00C4441E" w:rsidRPr="00C4441E">
          <w:rPr>
            <w:rStyle w:val="charCitHyperlinkAbbrev"/>
          </w:rPr>
          <w:t>Criminal Code</w:t>
        </w:r>
      </w:hyperlink>
      <w:r>
        <w:t>, ch 2 applies to all offences against this Act (see Code, pt 2.1).</w:t>
      </w:r>
    </w:p>
    <w:p w14:paraId="3D0D2EE3" w14:textId="77777777" w:rsidR="001E3DE2" w:rsidRDefault="001E3DE2">
      <w:pPr>
        <w:pStyle w:val="aNoteTextss"/>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DCC99A0" w14:textId="77777777" w:rsidR="001E3DE2" w:rsidRDefault="001E3DE2">
      <w:pPr>
        <w:pStyle w:val="aNote"/>
        <w:rPr>
          <w:rStyle w:val="charItals"/>
        </w:rPr>
      </w:pPr>
      <w:r>
        <w:rPr>
          <w:rStyle w:val="charItals"/>
        </w:rPr>
        <w:t>Note 2</w:t>
      </w:r>
      <w:r>
        <w:rPr>
          <w:rStyle w:val="charItals"/>
        </w:rPr>
        <w:tab/>
        <w:t>Penalty units</w:t>
      </w:r>
    </w:p>
    <w:p w14:paraId="6D2E5CD3" w14:textId="38C3D57D" w:rsidR="001E3DE2" w:rsidRDefault="001E3DE2">
      <w:pPr>
        <w:pStyle w:val="aNoteTextss"/>
      </w:pPr>
      <w:r>
        <w:t xml:space="preserve">The </w:t>
      </w:r>
      <w:hyperlink r:id="rId30" w:tooltip="A2001-14" w:history="1">
        <w:r w:rsidR="00C4441E" w:rsidRPr="00C4441E">
          <w:rPr>
            <w:rStyle w:val="charCitHyperlinkAbbrev"/>
          </w:rPr>
          <w:t>Legislation Act</w:t>
        </w:r>
      </w:hyperlink>
      <w:r>
        <w:t>, s 133 deals with the meaning of offence penalties that are expressed in penalty units.</w:t>
      </w:r>
    </w:p>
    <w:p w14:paraId="26ABF25B" w14:textId="77777777" w:rsidR="001E3DE2" w:rsidRDefault="001E3DE2">
      <w:pPr>
        <w:pStyle w:val="PageBreak"/>
      </w:pPr>
      <w:r>
        <w:br w:type="page"/>
      </w:r>
    </w:p>
    <w:p w14:paraId="2D7D4F85" w14:textId="77777777" w:rsidR="001E3DE2" w:rsidRPr="006514BD" w:rsidRDefault="001E3DE2">
      <w:pPr>
        <w:pStyle w:val="AH2Part"/>
      </w:pPr>
      <w:bookmarkStart w:id="12" w:name="_Toc196915218"/>
      <w:r w:rsidRPr="006514BD">
        <w:rPr>
          <w:rStyle w:val="CharPartNo"/>
        </w:rPr>
        <w:lastRenderedPageBreak/>
        <w:t>Part 2</w:t>
      </w:r>
      <w:r>
        <w:tab/>
      </w:r>
      <w:r w:rsidRPr="006514BD">
        <w:rPr>
          <w:rStyle w:val="CharPartText"/>
        </w:rPr>
        <w:t>Pest plants</w:t>
      </w:r>
      <w:bookmarkEnd w:id="12"/>
    </w:p>
    <w:p w14:paraId="3B607F94" w14:textId="77777777" w:rsidR="001E3DE2" w:rsidRDefault="001E3DE2">
      <w:pPr>
        <w:pStyle w:val="AH5Sec"/>
      </w:pPr>
      <w:bookmarkStart w:id="13" w:name="_Toc196915219"/>
      <w:r w:rsidRPr="006514BD">
        <w:rPr>
          <w:rStyle w:val="CharSectNo"/>
        </w:rPr>
        <w:t>7</w:t>
      </w:r>
      <w:r>
        <w:tab/>
        <w:t>Declaration of pest plant</w:t>
      </w:r>
      <w:bookmarkEnd w:id="13"/>
    </w:p>
    <w:p w14:paraId="000B1794" w14:textId="77777777" w:rsidR="001E3DE2" w:rsidRDefault="001E3DE2">
      <w:pPr>
        <w:pStyle w:val="Amain"/>
        <w:keepNext/>
      </w:pPr>
      <w:r>
        <w:tab/>
        <w:t>(1)</w:t>
      </w:r>
      <w:r>
        <w:tab/>
        <w:t>The Minister may declare a plant to be a pest plant.</w:t>
      </w:r>
    </w:p>
    <w:p w14:paraId="44942ED4" w14:textId="362118DA" w:rsidR="001E3DE2" w:rsidRDefault="001E3DE2">
      <w:pPr>
        <w:pStyle w:val="aNote"/>
      </w:pPr>
      <w:r>
        <w:rPr>
          <w:rStyle w:val="charItals"/>
        </w:rPr>
        <w:t>Note</w:t>
      </w:r>
      <w:r>
        <w:rPr>
          <w:rStyle w:val="charItals"/>
        </w:rPr>
        <w:tab/>
      </w:r>
      <w:r>
        <w:t xml:space="preserve">A power to make a statutory instrument includes power to make different provision in relation to different matters or different classes of matters (see </w:t>
      </w:r>
      <w:hyperlink r:id="rId31" w:tooltip="A2001-14" w:history="1">
        <w:r w:rsidR="00C4441E" w:rsidRPr="00C4441E">
          <w:rPr>
            <w:rStyle w:val="charCitHyperlinkAbbrev"/>
          </w:rPr>
          <w:t>Legislation Act</w:t>
        </w:r>
      </w:hyperlink>
      <w:r>
        <w:t>, s 48)</w:t>
      </w:r>
      <w:r w:rsidR="00365A1A">
        <w:t>.</w:t>
      </w:r>
    </w:p>
    <w:p w14:paraId="03D55F5A" w14:textId="77777777" w:rsidR="001E3DE2" w:rsidRDefault="001E3DE2">
      <w:pPr>
        <w:pStyle w:val="Amain"/>
      </w:pPr>
      <w:r>
        <w:tab/>
        <w:t>(2)</w:t>
      </w:r>
      <w:r>
        <w:tab/>
        <w:t>Without limiting subsection (1), a declaration may declare—</w:t>
      </w:r>
    </w:p>
    <w:p w14:paraId="2BB7A2C3" w14:textId="77777777" w:rsidR="001E3DE2" w:rsidRDefault="001E3DE2">
      <w:pPr>
        <w:pStyle w:val="Apara"/>
      </w:pPr>
      <w:r>
        <w:tab/>
        <w:t>(a)</w:t>
      </w:r>
      <w:r>
        <w:tab/>
        <w:t xml:space="preserve">that a plant is a pest plant whose presence must be notified to the </w:t>
      </w:r>
      <w:r w:rsidR="00D51126">
        <w:t>director</w:t>
      </w:r>
      <w:r w:rsidR="00D51126">
        <w:noBreakHyphen/>
        <w:t>general</w:t>
      </w:r>
      <w:r>
        <w:t xml:space="preserve"> (a </w:t>
      </w:r>
      <w:r>
        <w:rPr>
          <w:rStyle w:val="charBoldItals"/>
        </w:rPr>
        <w:t>notifiable pest plant</w:t>
      </w:r>
      <w:r>
        <w:t>); or</w:t>
      </w:r>
    </w:p>
    <w:p w14:paraId="3EEBECFB" w14:textId="77777777" w:rsidR="001E3DE2" w:rsidRDefault="001E3DE2">
      <w:pPr>
        <w:pStyle w:val="Apara"/>
      </w:pPr>
      <w:r>
        <w:tab/>
        <w:t>(b)</w:t>
      </w:r>
      <w:r>
        <w:tab/>
        <w:t>that a plant is a pest plant that must be suppressed; or</w:t>
      </w:r>
    </w:p>
    <w:p w14:paraId="7BEF205D" w14:textId="77777777" w:rsidR="001E3DE2" w:rsidRDefault="001E3DE2">
      <w:pPr>
        <w:pStyle w:val="Apara"/>
      </w:pPr>
      <w:r>
        <w:tab/>
        <w:t>(c)</w:t>
      </w:r>
      <w:r>
        <w:tab/>
        <w:t>that a plant is a pest plant that must be contained; or</w:t>
      </w:r>
    </w:p>
    <w:p w14:paraId="1FB97F0E" w14:textId="77777777" w:rsidR="001E3DE2" w:rsidRDefault="001E3DE2">
      <w:pPr>
        <w:pStyle w:val="Apara"/>
      </w:pPr>
      <w:r>
        <w:tab/>
        <w:t>(d)</w:t>
      </w:r>
      <w:r>
        <w:tab/>
        <w:t>that a plant is a pest plant whose propagation and supply is prohibited (a </w:t>
      </w:r>
      <w:r>
        <w:rPr>
          <w:rStyle w:val="charBoldItals"/>
        </w:rPr>
        <w:t>prohibited pest plant</w:t>
      </w:r>
      <w:r>
        <w:t>).</w:t>
      </w:r>
    </w:p>
    <w:p w14:paraId="2A4C0BE3" w14:textId="77777777" w:rsidR="001E3DE2" w:rsidRDefault="001E3DE2">
      <w:pPr>
        <w:pStyle w:val="Amain"/>
      </w:pPr>
      <w:r>
        <w:tab/>
        <w:t>(3)</w:t>
      </w:r>
      <w:r>
        <w:tab/>
        <w:t>A declaration is a disallowable instrument.</w:t>
      </w:r>
    </w:p>
    <w:p w14:paraId="4270C819" w14:textId="13E6A9FC" w:rsidR="001E3DE2" w:rsidRDefault="001E3DE2">
      <w:pPr>
        <w:pStyle w:val="aNote"/>
      </w:pPr>
      <w:r>
        <w:rPr>
          <w:rStyle w:val="charItals"/>
        </w:rPr>
        <w:t xml:space="preserve">Note </w:t>
      </w:r>
      <w:r>
        <w:rPr>
          <w:rStyle w:val="charItals"/>
        </w:rPr>
        <w:tab/>
      </w:r>
      <w:r>
        <w:t xml:space="preserve">A disallowable instrument must be notified, and presented to the Legislative Assembly, under the </w:t>
      </w:r>
      <w:hyperlink r:id="rId32" w:tooltip="A2001-14" w:history="1">
        <w:r w:rsidR="00C4441E" w:rsidRPr="00C4441E">
          <w:rPr>
            <w:rStyle w:val="charCitHyperlinkAbbrev"/>
          </w:rPr>
          <w:t>Legislation Act</w:t>
        </w:r>
      </w:hyperlink>
      <w:r>
        <w:t>.</w:t>
      </w:r>
    </w:p>
    <w:p w14:paraId="7BB94F9B" w14:textId="77777777" w:rsidR="001E3DE2" w:rsidRDefault="001E3DE2">
      <w:pPr>
        <w:pStyle w:val="AH5Sec"/>
      </w:pPr>
      <w:bookmarkStart w:id="14" w:name="_Toc196915220"/>
      <w:r w:rsidRPr="006514BD">
        <w:rPr>
          <w:rStyle w:val="CharSectNo"/>
        </w:rPr>
        <w:t>8</w:t>
      </w:r>
      <w:r>
        <w:tab/>
        <w:t>Pest plant management plan</w:t>
      </w:r>
      <w:bookmarkEnd w:id="14"/>
    </w:p>
    <w:p w14:paraId="0F2FD610" w14:textId="77777777" w:rsidR="001E3DE2" w:rsidRDefault="001E3DE2">
      <w:pPr>
        <w:pStyle w:val="Amain"/>
      </w:pPr>
      <w:r>
        <w:tab/>
        <w:t>(1)</w:t>
      </w:r>
      <w:r>
        <w:tab/>
        <w:t xml:space="preserve">The Minister may prepare a plan (a </w:t>
      </w:r>
      <w:r>
        <w:rPr>
          <w:rStyle w:val="charBoldItals"/>
        </w:rPr>
        <w:t>pest plant management plan</w:t>
      </w:r>
      <w:r>
        <w:t>) for the management of a pest plant.</w:t>
      </w:r>
    </w:p>
    <w:p w14:paraId="3933D4E4" w14:textId="77777777" w:rsidR="001E3DE2" w:rsidRDefault="001E3DE2">
      <w:pPr>
        <w:pStyle w:val="Amain"/>
        <w:keepNext/>
      </w:pPr>
      <w:r>
        <w:tab/>
        <w:t>(2)</w:t>
      </w:r>
      <w:r>
        <w:tab/>
        <w:t>Without limiting subsection (1), a pest plant management plan may outline requirements for the following, having regard to the potential threat and the practicality of control measures:</w:t>
      </w:r>
    </w:p>
    <w:p w14:paraId="147B07B2" w14:textId="77777777" w:rsidR="001E3DE2" w:rsidRDefault="001E3DE2">
      <w:pPr>
        <w:pStyle w:val="Apara"/>
      </w:pPr>
      <w:r>
        <w:tab/>
        <w:t>(a)</w:t>
      </w:r>
      <w:r>
        <w:tab/>
        <w:t>the suppression or destruction of a pest plant of a particular kind if that is achievable with current knowledge, techniques and resources;</w:t>
      </w:r>
    </w:p>
    <w:p w14:paraId="4EE2FB79" w14:textId="77777777" w:rsidR="001E3DE2" w:rsidRDefault="001E3DE2">
      <w:pPr>
        <w:pStyle w:val="Apara"/>
        <w:keepNext/>
      </w:pPr>
      <w:r>
        <w:lastRenderedPageBreak/>
        <w:tab/>
        <w:t>(b)</w:t>
      </w:r>
      <w:r>
        <w:tab/>
        <w:t>the containment of a pest plant if its complete suppression or destruction is impractical.</w:t>
      </w:r>
    </w:p>
    <w:p w14:paraId="74D6398E" w14:textId="000B9465" w:rsidR="001E3DE2" w:rsidRDefault="001E3DE2">
      <w:pPr>
        <w:pStyle w:val="aNote"/>
      </w:pPr>
      <w:r>
        <w:rPr>
          <w:rStyle w:val="charItals"/>
        </w:rPr>
        <w:t>Note</w:t>
      </w:r>
      <w:r>
        <w:tab/>
        <w:t xml:space="preserve">A power to make a statutory instrument includes power to make different provision in relation to different matters or different classes of matters (see </w:t>
      </w:r>
      <w:hyperlink r:id="rId33" w:tooltip="A2001-14" w:history="1">
        <w:r w:rsidR="00C4441E" w:rsidRPr="00C4441E">
          <w:rPr>
            <w:rStyle w:val="charCitHyperlinkAbbrev"/>
          </w:rPr>
          <w:t>Legislation Act</w:t>
        </w:r>
      </w:hyperlink>
      <w:r>
        <w:t>, s 48).</w:t>
      </w:r>
    </w:p>
    <w:p w14:paraId="596AEC4E" w14:textId="77777777" w:rsidR="001E3DE2" w:rsidRDefault="001E3DE2">
      <w:pPr>
        <w:pStyle w:val="Amain"/>
        <w:keepNext/>
      </w:pPr>
      <w:r>
        <w:tab/>
        <w:t>(3)</w:t>
      </w:r>
      <w:r>
        <w:tab/>
        <w:t>A pest plant management plan is a notifiable instrument.</w:t>
      </w:r>
    </w:p>
    <w:p w14:paraId="75F83F94" w14:textId="14CE3223" w:rsidR="001E3DE2" w:rsidRDefault="001E3DE2">
      <w:pPr>
        <w:pStyle w:val="aNote"/>
      </w:pPr>
      <w:r>
        <w:rPr>
          <w:rStyle w:val="charItals"/>
        </w:rPr>
        <w:t>Note</w:t>
      </w:r>
      <w:r>
        <w:rPr>
          <w:rStyle w:val="charItals"/>
        </w:rPr>
        <w:tab/>
      </w:r>
      <w:r>
        <w:t xml:space="preserve">A notifiable instrument must be notified under the </w:t>
      </w:r>
      <w:hyperlink r:id="rId34" w:tooltip="A2001-14" w:history="1">
        <w:r w:rsidR="00C4441E" w:rsidRPr="00C4441E">
          <w:rPr>
            <w:rStyle w:val="charCitHyperlinkAbbrev"/>
          </w:rPr>
          <w:t>Legislation Act</w:t>
        </w:r>
      </w:hyperlink>
      <w:r>
        <w:t>.</w:t>
      </w:r>
    </w:p>
    <w:p w14:paraId="4FAC0966" w14:textId="77777777" w:rsidR="001E3DE2" w:rsidRDefault="001E3DE2">
      <w:pPr>
        <w:pStyle w:val="AH5Sec"/>
      </w:pPr>
      <w:bookmarkStart w:id="15" w:name="_Toc196915221"/>
      <w:r w:rsidRPr="006514BD">
        <w:rPr>
          <w:rStyle w:val="CharSectNo"/>
        </w:rPr>
        <w:t>9</w:t>
      </w:r>
      <w:r>
        <w:tab/>
        <w:t>Notification of notifiable pest plant</w:t>
      </w:r>
      <w:bookmarkEnd w:id="15"/>
    </w:p>
    <w:p w14:paraId="15F178FB" w14:textId="77777777" w:rsidR="001E3DE2" w:rsidRDefault="001E3DE2">
      <w:pPr>
        <w:pStyle w:val="Amainreturn"/>
      </w:pPr>
      <w:r>
        <w:t>A person commits an offence if—</w:t>
      </w:r>
    </w:p>
    <w:p w14:paraId="6BBAF060" w14:textId="77777777" w:rsidR="001E3DE2" w:rsidRDefault="001E3DE2">
      <w:pPr>
        <w:pStyle w:val="Apara"/>
      </w:pPr>
      <w:r>
        <w:tab/>
        <w:t>(a)</w:t>
      </w:r>
      <w:r>
        <w:tab/>
        <w:t>the person is the occupier of premises; and</w:t>
      </w:r>
    </w:p>
    <w:p w14:paraId="7DA47FBE" w14:textId="77777777" w:rsidR="001E3DE2" w:rsidRDefault="001E3DE2">
      <w:pPr>
        <w:pStyle w:val="Apara"/>
      </w:pPr>
      <w:r>
        <w:tab/>
        <w:t>(b)</w:t>
      </w:r>
      <w:r>
        <w:tab/>
        <w:t>there is a notifiable pest plant at the premises; and</w:t>
      </w:r>
    </w:p>
    <w:p w14:paraId="2AC59961" w14:textId="77777777" w:rsidR="001E3DE2" w:rsidRDefault="001E3DE2">
      <w:pPr>
        <w:pStyle w:val="Apara"/>
      </w:pPr>
      <w:r>
        <w:tab/>
        <w:t>(c)</w:t>
      </w:r>
      <w:r>
        <w:tab/>
        <w:t>the person is reckless about whether the pest plant is at the premises; and</w:t>
      </w:r>
    </w:p>
    <w:p w14:paraId="7999F3BA" w14:textId="77777777" w:rsidR="001E3DE2" w:rsidRDefault="001E3DE2">
      <w:pPr>
        <w:pStyle w:val="Apara"/>
      </w:pPr>
      <w:r>
        <w:tab/>
        <w:t>(d)</w:t>
      </w:r>
      <w:r>
        <w:tab/>
        <w:t xml:space="preserve">the person does not give the </w:t>
      </w:r>
      <w:r w:rsidR="00D51126">
        <w:t>director</w:t>
      </w:r>
      <w:r w:rsidR="00D51126">
        <w:noBreakHyphen/>
        <w:t>general</w:t>
      </w:r>
      <w:r>
        <w:t xml:space="preserve"> written notice about the presence of the pest plant within 2 working days</w:t>
      </w:r>
      <w:r>
        <w:rPr>
          <w:b/>
        </w:rPr>
        <w:t xml:space="preserve"> </w:t>
      </w:r>
      <w:r>
        <w:t xml:space="preserve">after the day the person becomes aware that there is a substantial risk of the presence of the pest plant at the premises. </w:t>
      </w:r>
    </w:p>
    <w:p w14:paraId="22283071" w14:textId="77777777" w:rsidR="001E3DE2" w:rsidRDefault="001E3DE2">
      <w:pPr>
        <w:pStyle w:val="Penalty"/>
      </w:pPr>
      <w:r>
        <w:t>Maximum penalty:  20 penalty units.</w:t>
      </w:r>
    </w:p>
    <w:p w14:paraId="7AD71AEA" w14:textId="77777777" w:rsidR="001E3DE2" w:rsidRDefault="001E3DE2">
      <w:pPr>
        <w:pStyle w:val="AH5Sec"/>
      </w:pPr>
      <w:bookmarkStart w:id="16" w:name="_Toc196915222"/>
      <w:r w:rsidRPr="006514BD">
        <w:rPr>
          <w:rStyle w:val="CharSectNo"/>
        </w:rPr>
        <w:t>10</w:t>
      </w:r>
      <w:r>
        <w:tab/>
        <w:t>Propagation of prohibited pest plant</w:t>
      </w:r>
      <w:bookmarkEnd w:id="16"/>
    </w:p>
    <w:p w14:paraId="2930883B" w14:textId="77777777" w:rsidR="001E3DE2" w:rsidRDefault="001E3DE2">
      <w:pPr>
        <w:pStyle w:val="Amain"/>
      </w:pPr>
      <w:r>
        <w:tab/>
        <w:t>(1)</w:t>
      </w:r>
      <w:r>
        <w:tab/>
        <w:t>A person commits an offence if—</w:t>
      </w:r>
    </w:p>
    <w:p w14:paraId="45E717C6" w14:textId="77777777" w:rsidR="001E3DE2" w:rsidRDefault="001E3DE2">
      <w:pPr>
        <w:pStyle w:val="Apara"/>
      </w:pPr>
      <w:r>
        <w:tab/>
        <w:t>(a)</w:t>
      </w:r>
      <w:r>
        <w:tab/>
        <w:t>the person propagates a plant; and</w:t>
      </w:r>
    </w:p>
    <w:p w14:paraId="4D87E6B0" w14:textId="77777777" w:rsidR="001E3DE2" w:rsidRDefault="001E3DE2">
      <w:pPr>
        <w:pStyle w:val="Apara"/>
      </w:pPr>
      <w:r>
        <w:tab/>
        <w:t>(b)</w:t>
      </w:r>
      <w:r>
        <w:tab/>
        <w:t>the plant is a prohibited pest plant; and</w:t>
      </w:r>
    </w:p>
    <w:p w14:paraId="71A9CD05" w14:textId="77777777" w:rsidR="001E3DE2" w:rsidRDefault="001E3DE2" w:rsidP="00365A1A">
      <w:pPr>
        <w:pStyle w:val="Apara"/>
        <w:keepNext/>
      </w:pPr>
      <w:r>
        <w:tab/>
        <w:t>(c)</w:t>
      </w:r>
      <w:r>
        <w:tab/>
        <w:t>the person is reckless about whether the plant is a prohibited pest plant.</w:t>
      </w:r>
    </w:p>
    <w:p w14:paraId="1A2B25EA" w14:textId="77777777" w:rsidR="001E3DE2" w:rsidRDefault="001E3DE2" w:rsidP="00365A1A">
      <w:pPr>
        <w:pStyle w:val="Penalty"/>
      </w:pPr>
      <w:r>
        <w:t>Maximum penalty:  50 penalty units.</w:t>
      </w:r>
    </w:p>
    <w:p w14:paraId="045A4778" w14:textId="77777777" w:rsidR="001E3DE2" w:rsidRDefault="001E3DE2" w:rsidP="00365A1A">
      <w:pPr>
        <w:pStyle w:val="Amain"/>
        <w:keepNext/>
      </w:pPr>
      <w:r>
        <w:lastRenderedPageBreak/>
        <w:tab/>
        <w:t>(2)</w:t>
      </w:r>
      <w:r>
        <w:tab/>
        <w:t>This section does not apply if the propagation is done—</w:t>
      </w:r>
    </w:p>
    <w:p w14:paraId="167488AF" w14:textId="77777777" w:rsidR="001E3DE2" w:rsidRDefault="001E3DE2">
      <w:pPr>
        <w:pStyle w:val="Apara"/>
      </w:pPr>
      <w:r>
        <w:tab/>
        <w:t>(a)</w:t>
      </w:r>
      <w:r>
        <w:tab/>
        <w:t>by an entity prescribed by regulation; or</w:t>
      </w:r>
    </w:p>
    <w:p w14:paraId="0FAC5CFF" w14:textId="77777777" w:rsidR="001E3DE2" w:rsidRDefault="001E3DE2">
      <w:pPr>
        <w:pStyle w:val="Apara"/>
      </w:pPr>
      <w:r>
        <w:tab/>
        <w:t>(b)</w:t>
      </w:r>
      <w:r>
        <w:tab/>
        <w:t>under a permit</w:t>
      </w:r>
      <w:r w:rsidR="00F04AC7">
        <w:t>; or</w:t>
      </w:r>
    </w:p>
    <w:p w14:paraId="627857AF" w14:textId="77777777" w:rsidR="001F13C5" w:rsidRDefault="001F13C5" w:rsidP="00E225C5">
      <w:pPr>
        <w:pStyle w:val="Apara"/>
      </w:pPr>
      <w:r w:rsidRPr="004E2C6A">
        <w:tab/>
        <w:t>(c)</w:t>
      </w:r>
      <w:r w:rsidRPr="004E2C6A">
        <w:tab/>
        <w:t>in accordance with a fisheries licence.</w:t>
      </w:r>
    </w:p>
    <w:p w14:paraId="3DC8C57E" w14:textId="77777777" w:rsidR="001E3DE2" w:rsidRDefault="001E3DE2">
      <w:pPr>
        <w:pStyle w:val="AH5Sec"/>
      </w:pPr>
      <w:bookmarkStart w:id="17" w:name="_Toc196915223"/>
      <w:r w:rsidRPr="006514BD">
        <w:rPr>
          <w:rStyle w:val="CharSectNo"/>
        </w:rPr>
        <w:t>10A</w:t>
      </w:r>
      <w:r>
        <w:tab/>
        <w:t>Reckless importation of prohibited pest plant etc</w:t>
      </w:r>
      <w:bookmarkEnd w:id="17"/>
    </w:p>
    <w:p w14:paraId="5A4D4259" w14:textId="77777777" w:rsidR="001E3DE2" w:rsidRDefault="001E3DE2">
      <w:pPr>
        <w:pStyle w:val="Amain"/>
      </w:pPr>
      <w:r>
        <w:tab/>
        <w:t>(1)</w:t>
      </w:r>
      <w:r>
        <w:tab/>
        <w:t>A person commits an offence if—</w:t>
      </w:r>
    </w:p>
    <w:p w14:paraId="60F7266C" w14:textId="77777777" w:rsidR="001E3DE2" w:rsidRDefault="001E3DE2">
      <w:pPr>
        <w:pStyle w:val="Apara"/>
      </w:pPr>
      <w:r>
        <w:tab/>
        <w:t>(a)</w:t>
      </w:r>
      <w:r>
        <w:tab/>
        <w:t>the person imports something into the ACT; and</w:t>
      </w:r>
    </w:p>
    <w:p w14:paraId="0489F220" w14:textId="77777777" w:rsidR="001E3DE2" w:rsidRDefault="001E3DE2">
      <w:pPr>
        <w:pStyle w:val="Apara"/>
      </w:pPr>
      <w:r>
        <w:tab/>
        <w:t>(b)</w:t>
      </w:r>
      <w:r>
        <w:tab/>
        <w:t>the thing imported is—</w:t>
      </w:r>
    </w:p>
    <w:p w14:paraId="3B1A76E3" w14:textId="77777777" w:rsidR="001E3DE2" w:rsidRDefault="001E3DE2">
      <w:pPr>
        <w:pStyle w:val="Asubpara"/>
      </w:pPr>
      <w:r>
        <w:tab/>
        <w:t>(i)</w:t>
      </w:r>
      <w:r>
        <w:tab/>
        <w:t>a prohibited pest plant; or</w:t>
      </w:r>
    </w:p>
    <w:p w14:paraId="014FC453" w14:textId="77777777" w:rsidR="001E3DE2" w:rsidRDefault="001E3DE2">
      <w:pPr>
        <w:pStyle w:val="Asubpara"/>
      </w:pPr>
      <w:r>
        <w:tab/>
        <w:t>(ii)</w:t>
      </w:r>
      <w:r>
        <w:tab/>
        <w:t>contaminated by a prohibited pest plant; and</w:t>
      </w:r>
    </w:p>
    <w:p w14:paraId="6C2B602B" w14:textId="77777777" w:rsidR="001E3DE2" w:rsidRDefault="001E3DE2">
      <w:pPr>
        <w:pStyle w:val="Apara"/>
      </w:pPr>
      <w:r>
        <w:tab/>
        <w:t>(c)</w:t>
      </w:r>
      <w:r>
        <w:tab/>
        <w:t>the person is reckless about whether the thing imported is—</w:t>
      </w:r>
    </w:p>
    <w:p w14:paraId="57153E6B" w14:textId="77777777" w:rsidR="001E3DE2" w:rsidRDefault="001E3DE2">
      <w:pPr>
        <w:pStyle w:val="Asubpara"/>
      </w:pPr>
      <w:r>
        <w:tab/>
        <w:t>(i)</w:t>
      </w:r>
      <w:r>
        <w:tab/>
        <w:t>a prohibited pest plant; or</w:t>
      </w:r>
    </w:p>
    <w:p w14:paraId="65086A5B" w14:textId="77777777" w:rsidR="001E3DE2" w:rsidRDefault="001E3DE2">
      <w:pPr>
        <w:pStyle w:val="Asubpara"/>
      </w:pPr>
      <w:r>
        <w:tab/>
        <w:t>(ii)</w:t>
      </w:r>
      <w:r>
        <w:tab/>
        <w:t>contaminated by a prohibited pest plant; and</w:t>
      </w:r>
    </w:p>
    <w:p w14:paraId="0EE51CF2" w14:textId="77777777" w:rsidR="001E3DE2" w:rsidRDefault="001E3DE2">
      <w:pPr>
        <w:pStyle w:val="Apara"/>
      </w:pPr>
      <w:r>
        <w:tab/>
        <w:t>(d)</w:t>
      </w:r>
      <w:r>
        <w:tab/>
      </w:r>
      <w:r w:rsidR="00F427F3">
        <w:t xml:space="preserve">the person </w:t>
      </w:r>
      <w:r>
        <w:t>is reckless about whether the importation would result or would be likely to result in the spread of prohibited pest plants of that kind.</w:t>
      </w:r>
    </w:p>
    <w:p w14:paraId="06943B5F" w14:textId="77777777" w:rsidR="001E3DE2" w:rsidRDefault="001E3DE2">
      <w:pPr>
        <w:pStyle w:val="Penalty"/>
      </w:pPr>
      <w:r>
        <w:t>Maximum penalty:  50 penalty units.</w:t>
      </w:r>
    </w:p>
    <w:p w14:paraId="7FB65B9D" w14:textId="77777777" w:rsidR="001E3DE2" w:rsidRDefault="001E3DE2">
      <w:pPr>
        <w:pStyle w:val="Amain"/>
      </w:pPr>
      <w:r>
        <w:tab/>
        <w:t>(2)</w:t>
      </w:r>
      <w:r>
        <w:tab/>
        <w:t>This section does not apply if the importation is—</w:t>
      </w:r>
    </w:p>
    <w:p w14:paraId="11E58768" w14:textId="77777777" w:rsidR="001E3DE2" w:rsidRDefault="001E3DE2">
      <w:pPr>
        <w:pStyle w:val="Apara"/>
      </w:pPr>
      <w:r>
        <w:tab/>
        <w:t>(a)</w:t>
      </w:r>
      <w:r>
        <w:tab/>
        <w:t>by an entity prescribed by regulation; or</w:t>
      </w:r>
    </w:p>
    <w:p w14:paraId="2D884D84" w14:textId="77777777" w:rsidR="000D45C3" w:rsidRDefault="000D45C3" w:rsidP="00E225C5">
      <w:pPr>
        <w:pStyle w:val="Apara"/>
      </w:pPr>
      <w:r w:rsidRPr="004E2C6A">
        <w:tab/>
        <w:t>(b)</w:t>
      </w:r>
      <w:r w:rsidRPr="004E2C6A">
        <w:tab/>
        <w:t>under a permit or in accordance with a fisheries licence.</w:t>
      </w:r>
    </w:p>
    <w:p w14:paraId="61128549" w14:textId="77777777" w:rsidR="001E3DE2" w:rsidRDefault="001E3DE2">
      <w:pPr>
        <w:pStyle w:val="AH5Sec"/>
      </w:pPr>
      <w:bookmarkStart w:id="18" w:name="_Toc196915224"/>
      <w:r w:rsidRPr="006514BD">
        <w:rPr>
          <w:rStyle w:val="CharSectNo"/>
        </w:rPr>
        <w:lastRenderedPageBreak/>
        <w:t>11</w:t>
      </w:r>
      <w:r>
        <w:tab/>
        <w:t>Commercial supply of prohibited pest plant</w:t>
      </w:r>
      <w:bookmarkEnd w:id="18"/>
    </w:p>
    <w:p w14:paraId="1E903489" w14:textId="77777777" w:rsidR="001E3DE2" w:rsidRDefault="001E3DE2" w:rsidP="00382810">
      <w:pPr>
        <w:pStyle w:val="Amain"/>
        <w:keepNext/>
      </w:pPr>
      <w:r>
        <w:tab/>
        <w:t>(1)</w:t>
      </w:r>
      <w:r>
        <w:tab/>
        <w:t>A person commits an offence if—</w:t>
      </w:r>
    </w:p>
    <w:p w14:paraId="1D3C3EA5" w14:textId="77777777" w:rsidR="001E3DE2" w:rsidRDefault="001E3DE2" w:rsidP="00382810">
      <w:pPr>
        <w:pStyle w:val="Apara"/>
        <w:keepNext/>
      </w:pPr>
      <w:r>
        <w:tab/>
        <w:t>(a)</w:t>
      </w:r>
      <w:r>
        <w:tab/>
        <w:t>the person, in the conduct of a business supplying plants, supplies a plant to someone else; and</w:t>
      </w:r>
    </w:p>
    <w:p w14:paraId="2B3BEF5F" w14:textId="77777777" w:rsidR="001E3DE2" w:rsidRDefault="001E3DE2" w:rsidP="00365A1A">
      <w:pPr>
        <w:pStyle w:val="Apara"/>
        <w:keepNext/>
      </w:pPr>
      <w:r>
        <w:tab/>
        <w:t>(b)</w:t>
      </w:r>
      <w:r>
        <w:tab/>
        <w:t>the plant supplied is a prohibited pest plant.</w:t>
      </w:r>
    </w:p>
    <w:p w14:paraId="355AE887" w14:textId="77777777" w:rsidR="001E3DE2" w:rsidRDefault="001E3DE2">
      <w:pPr>
        <w:pStyle w:val="Penalty"/>
      </w:pPr>
      <w:r>
        <w:t>Maximum penalty:  50 penalty units.</w:t>
      </w:r>
    </w:p>
    <w:p w14:paraId="7B9754C9" w14:textId="77777777" w:rsidR="001E3DE2" w:rsidRDefault="001E3DE2">
      <w:pPr>
        <w:pStyle w:val="Amain"/>
      </w:pPr>
      <w:r>
        <w:tab/>
        <w:t>(2)</w:t>
      </w:r>
      <w:r>
        <w:tab/>
        <w:t>An offence against this section is a strict liability offence.</w:t>
      </w:r>
    </w:p>
    <w:p w14:paraId="779CA9BD" w14:textId="77777777" w:rsidR="001E3DE2" w:rsidRDefault="001E3DE2">
      <w:pPr>
        <w:pStyle w:val="Amain"/>
      </w:pPr>
      <w:r>
        <w:tab/>
        <w:t>(3)</w:t>
      </w:r>
      <w:r>
        <w:tab/>
        <w:t>This section does not apply if the supply is—</w:t>
      </w:r>
    </w:p>
    <w:p w14:paraId="5028A847" w14:textId="77777777" w:rsidR="001E3DE2" w:rsidRPr="00C4441E" w:rsidRDefault="001E3DE2">
      <w:pPr>
        <w:pStyle w:val="Apara"/>
      </w:pPr>
      <w:r>
        <w:tab/>
        <w:t>(a)</w:t>
      </w:r>
      <w:r>
        <w:tab/>
        <w:t>to an entity prescribed by regulation; or</w:t>
      </w:r>
    </w:p>
    <w:p w14:paraId="42CC85EF" w14:textId="77777777" w:rsidR="001E3DE2" w:rsidRPr="00C4441E" w:rsidRDefault="001E3DE2">
      <w:pPr>
        <w:pStyle w:val="Apara"/>
      </w:pPr>
      <w:r>
        <w:tab/>
        <w:t>(b)</w:t>
      </w:r>
      <w:r>
        <w:tab/>
        <w:t xml:space="preserve">under a permit. </w:t>
      </w:r>
    </w:p>
    <w:p w14:paraId="3B3AE902" w14:textId="77777777" w:rsidR="001E3DE2" w:rsidRDefault="001E3DE2">
      <w:pPr>
        <w:pStyle w:val="AH5Sec"/>
      </w:pPr>
      <w:bookmarkStart w:id="19" w:name="_Toc196915225"/>
      <w:r w:rsidRPr="006514BD">
        <w:rPr>
          <w:rStyle w:val="CharSectNo"/>
        </w:rPr>
        <w:t>12</w:t>
      </w:r>
      <w:r>
        <w:tab/>
        <w:t>Reckless supply of prohibited pest plant etc</w:t>
      </w:r>
      <w:bookmarkEnd w:id="19"/>
    </w:p>
    <w:p w14:paraId="5E09BAA1" w14:textId="77777777" w:rsidR="001E3DE2" w:rsidRDefault="001E3DE2">
      <w:pPr>
        <w:pStyle w:val="Amainreturn"/>
      </w:pPr>
      <w:r>
        <w:t>A person commits an offence if—</w:t>
      </w:r>
    </w:p>
    <w:p w14:paraId="3649A894" w14:textId="77777777" w:rsidR="001E3DE2" w:rsidRDefault="001E3DE2">
      <w:pPr>
        <w:pStyle w:val="Apara"/>
      </w:pPr>
      <w:r>
        <w:tab/>
        <w:t>(a)</w:t>
      </w:r>
      <w:r>
        <w:tab/>
        <w:t>the person supplies something to someone else; and</w:t>
      </w:r>
    </w:p>
    <w:p w14:paraId="42D4F36F" w14:textId="77777777" w:rsidR="001E3DE2" w:rsidRDefault="001E3DE2">
      <w:pPr>
        <w:pStyle w:val="Apara"/>
      </w:pPr>
      <w:r>
        <w:tab/>
        <w:t>(b)</w:t>
      </w:r>
      <w:r>
        <w:tab/>
        <w:t>the thing supplied is—</w:t>
      </w:r>
    </w:p>
    <w:p w14:paraId="7E8BAF9A" w14:textId="77777777" w:rsidR="001E3DE2" w:rsidRDefault="001E3DE2">
      <w:pPr>
        <w:pStyle w:val="Asubpara"/>
      </w:pPr>
      <w:r>
        <w:tab/>
        <w:t>(i)</w:t>
      </w:r>
      <w:r>
        <w:tab/>
        <w:t>a prohibited pest plant; or</w:t>
      </w:r>
    </w:p>
    <w:p w14:paraId="4FDCB5AF" w14:textId="77777777" w:rsidR="001E3DE2" w:rsidRDefault="001E3DE2">
      <w:pPr>
        <w:pStyle w:val="Asubpara"/>
      </w:pPr>
      <w:r>
        <w:tab/>
        <w:t>(ii)</w:t>
      </w:r>
      <w:r>
        <w:tab/>
        <w:t>contaminated by a prohibited pest plant; and</w:t>
      </w:r>
    </w:p>
    <w:p w14:paraId="6132D576" w14:textId="77777777" w:rsidR="001E3DE2" w:rsidRDefault="001E3DE2">
      <w:pPr>
        <w:pStyle w:val="Apara"/>
      </w:pPr>
      <w:r>
        <w:tab/>
        <w:t>(c)</w:t>
      </w:r>
      <w:r>
        <w:tab/>
        <w:t>the person is reckless about whether the thing supplied is—</w:t>
      </w:r>
    </w:p>
    <w:p w14:paraId="7633F65E" w14:textId="77777777" w:rsidR="001E3DE2" w:rsidRDefault="001E3DE2">
      <w:pPr>
        <w:pStyle w:val="Asubpara"/>
      </w:pPr>
      <w:r>
        <w:tab/>
        <w:t>(i)</w:t>
      </w:r>
      <w:r>
        <w:tab/>
        <w:t>a prohibited pest plant; or</w:t>
      </w:r>
    </w:p>
    <w:p w14:paraId="427F6092" w14:textId="77777777" w:rsidR="001E3DE2" w:rsidRDefault="001E3DE2">
      <w:pPr>
        <w:pStyle w:val="Asubpara"/>
      </w:pPr>
      <w:r>
        <w:tab/>
        <w:t>(ii)</w:t>
      </w:r>
      <w:r>
        <w:tab/>
        <w:t>contaminated by a prohibited pest plant; and</w:t>
      </w:r>
    </w:p>
    <w:p w14:paraId="2BA89496" w14:textId="77777777" w:rsidR="001E3DE2" w:rsidRDefault="001E3DE2">
      <w:pPr>
        <w:pStyle w:val="Apara"/>
        <w:keepNext/>
      </w:pPr>
      <w:r>
        <w:lastRenderedPageBreak/>
        <w:tab/>
        <w:t>(d)</w:t>
      </w:r>
      <w:r>
        <w:tab/>
        <w:t>is reckless about whether the supply would result or would be likely to result in the spread of prohibited pest plants of that kind.</w:t>
      </w:r>
    </w:p>
    <w:p w14:paraId="7D590645" w14:textId="77777777" w:rsidR="001E3DE2" w:rsidRDefault="001E3DE2">
      <w:pPr>
        <w:pStyle w:val="Amainreturn"/>
        <w:keepNext/>
      </w:pPr>
      <w:r>
        <w:t>Maximum penalty:  50 penalty units.</w:t>
      </w:r>
    </w:p>
    <w:p w14:paraId="5B5285B8" w14:textId="77777777" w:rsidR="001E3DE2" w:rsidRDefault="001E3DE2">
      <w:pPr>
        <w:pStyle w:val="aExamHdgss"/>
      </w:pPr>
      <w:r>
        <w:t>Example of thing contaminated by a prohibited pest plant</w:t>
      </w:r>
    </w:p>
    <w:p w14:paraId="07E0B90A" w14:textId="77777777" w:rsidR="001E3DE2" w:rsidRDefault="001E3DE2">
      <w:pPr>
        <w:pStyle w:val="aExamss"/>
        <w:keepNext/>
      </w:pPr>
      <w:r>
        <w:t>an agricultural, horticultural or aquacultural product that contains a prohibited pest plant</w:t>
      </w:r>
    </w:p>
    <w:p w14:paraId="2CD7090E" w14:textId="77777777" w:rsidR="001E3DE2" w:rsidRDefault="001E3DE2">
      <w:pPr>
        <w:pStyle w:val="AH5Sec"/>
      </w:pPr>
      <w:bookmarkStart w:id="20" w:name="_Toc196915226"/>
      <w:r w:rsidRPr="006514BD">
        <w:rPr>
          <w:rStyle w:val="CharSectNo"/>
        </w:rPr>
        <w:t>13</w:t>
      </w:r>
      <w:r>
        <w:tab/>
        <w:t>Reckless use of vehicle or machinery</w:t>
      </w:r>
      <w:bookmarkEnd w:id="20"/>
    </w:p>
    <w:p w14:paraId="50833B72" w14:textId="77777777" w:rsidR="001E3DE2" w:rsidRDefault="001E3DE2">
      <w:pPr>
        <w:pStyle w:val="Amainreturn"/>
      </w:pPr>
      <w:r>
        <w:t>A person commits an offence if—</w:t>
      </w:r>
    </w:p>
    <w:p w14:paraId="558C6AB1" w14:textId="77777777" w:rsidR="001E3DE2" w:rsidRDefault="001E3DE2">
      <w:pPr>
        <w:pStyle w:val="Apara"/>
      </w:pPr>
      <w:r>
        <w:tab/>
        <w:t>(a)</w:t>
      </w:r>
      <w:r>
        <w:tab/>
        <w:t>the person uses a vehicle or machinery; and</w:t>
      </w:r>
    </w:p>
    <w:p w14:paraId="06E5DFD2" w14:textId="77777777" w:rsidR="001E3DE2" w:rsidRDefault="001E3DE2">
      <w:pPr>
        <w:pStyle w:val="Apara"/>
      </w:pPr>
      <w:r>
        <w:tab/>
        <w:t>(b)</w:t>
      </w:r>
      <w:r>
        <w:tab/>
        <w:t>a prohibited pest plant, or something contaminated by a prohibited pest plant, is in or on the vehicle or machinery; and</w:t>
      </w:r>
    </w:p>
    <w:p w14:paraId="3BC834C2" w14:textId="77777777" w:rsidR="001E3DE2" w:rsidRDefault="001E3DE2">
      <w:pPr>
        <w:pStyle w:val="Apara"/>
      </w:pPr>
      <w:r>
        <w:tab/>
        <w:t>(c)</w:t>
      </w:r>
      <w:r>
        <w:tab/>
        <w:t xml:space="preserve">the person is reckless about whether a prohibited pest plant or something contaminated by a prohibited pest plant is in or on the vehicle or machinery; and </w:t>
      </w:r>
    </w:p>
    <w:p w14:paraId="0A9CDC88" w14:textId="77777777" w:rsidR="001E3DE2" w:rsidRDefault="001E3DE2">
      <w:pPr>
        <w:pStyle w:val="Apara"/>
        <w:keepNext/>
      </w:pPr>
      <w:r>
        <w:tab/>
        <w:t>(d)</w:t>
      </w:r>
      <w:r>
        <w:tab/>
        <w:t>the person is reckless about whether the use of the vehicle or machinery would result or would be likely to result in the spread of prohibited pest plants of that kind.</w:t>
      </w:r>
    </w:p>
    <w:p w14:paraId="3EC51005" w14:textId="77777777" w:rsidR="001E3DE2" w:rsidRDefault="001E3DE2" w:rsidP="00365A1A">
      <w:pPr>
        <w:pStyle w:val="Penalty"/>
      </w:pPr>
      <w:r>
        <w:t>Maximum penalty:  50 penalty units</w:t>
      </w:r>
    </w:p>
    <w:p w14:paraId="290455A7" w14:textId="77777777" w:rsidR="001E3DE2" w:rsidRDefault="001E3DE2" w:rsidP="00150BBC">
      <w:pPr>
        <w:pStyle w:val="AH5Sec"/>
      </w:pPr>
      <w:bookmarkStart w:id="21" w:name="_Toc196915227"/>
      <w:r w:rsidRPr="006514BD">
        <w:rPr>
          <w:rStyle w:val="CharSectNo"/>
        </w:rPr>
        <w:t>14</w:t>
      </w:r>
      <w:r>
        <w:tab/>
        <w:t>Permits relating to prohibited pest plants</w:t>
      </w:r>
      <w:bookmarkEnd w:id="21"/>
    </w:p>
    <w:p w14:paraId="2656A63C" w14:textId="77777777" w:rsidR="001E3DE2" w:rsidRDefault="001E3DE2" w:rsidP="00150BBC">
      <w:pPr>
        <w:pStyle w:val="Amain"/>
        <w:keepNext/>
      </w:pPr>
      <w:r>
        <w:tab/>
        <w:t>(1)</w:t>
      </w:r>
      <w:r>
        <w:tab/>
        <w:t xml:space="preserve">A person may apply, in writing, to the </w:t>
      </w:r>
      <w:r w:rsidR="00D51126">
        <w:t>director</w:t>
      </w:r>
      <w:r w:rsidR="00D51126">
        <w:noBreakHyphen/>
        <w:t>general</w:t>
      </w:r>
      <w:r>
        <w:t xml:space="preserve"> for a permit to propagate, import into the ACT or supply something that is a prohibited pest plant.</w:t>
      </w:r>
    </w:p>
    <w:p w14:paraId="653418F9" w14:textId="77777777" w:rsidR="001E3DE2" w:rsidRDefault="001E3DE2" w:rsidP="00382810">
      <w:pPr>
        <w:pStyle w:val="Amain"/>
        <w:keepLines/>
      </w:pPr>
      <w:r>
        <w:tab/>
        <w:t>(2)</w:t>
      </w:r>
      <w:r>
        <w:tab/>
        <w:t xml:space="preserve">The </w:t>
      </w:r>
      <w:r w:rsidR="00D51126">
        <w:t>director</w:t>
      </w:r>
      <w:r w:rsidR="00D51126">
        <w:noBreakHyphen/>
        <w:t>general</w:t>
      </w:r>
      <w:r>
        <w:t xml:space="preserve"> may issue a written permit for the propagation, importation or supply of the thing if satisfied that the propagation, importation or supply would not result in the spread of prohibited pest plants of that kind in a way that would endanger the environment or agriculture.</w:t>
      </w:r>
    </w:p>
    <w:p w14:paraId="1AAEE5BF" w14:textId="77777777" w:rsidR="001E3DE2" w:rsidRDefault="001E3DE2">
      <w:pPr>
        <w:pStyle w:val="Amain"/>
      </w:pPr>
      <w:r>
        <w:lastRenderedPageBreak/>
        <w:tab/>
        <w:t>(3)</w:t>
      </w:r>
      <w:r>
        <w:tab/>
        <w:t xml:space="preserve">A permit is subject to any conditions stated in the permit by the </w:t>
      </w:r>
      <w:r w:rsidR="00D51126">
        <w:t>director</w:t>
      </w:r>
      <w:r w:rsidR="00D51126">
        <w:noBreakHyphen/>
        <w:t>general</w:t>
      </w:r>
      <w:r>
        <w:t>.</w:t>
      </w:r>
    </w:p>
    <w:p w14:paraId="09915D85" w14:textId="601DFAF5" w:rsidR="001E3DE2" w:rsidRDefault="001E3DE2">
      <w:pPr>
        <w:pStyle w:val="aNote"/>
      </w:pPr>
      <w:r>
        <w:rPr>
          <w:rStyle w:val="charItals"/>
        </w:rPr>
        <w:t>Note</w:t>
      </w:r>
      <w:r>
        <w:tab/>
        <w:t>A fee may be determined under s 51 for this provision.</w:t>
      </w:r>
    </w:p>
    <w:p w14:paraId="28BD706A" w14:textId="77777777" w:rsidR="001E3DE2" w:rsidRDefault="001E3DE2">
      <w:pPr>
        <w:pStyle w:val="AH5Sec"/>
      </w:pPr>
      <w:bookmarkStart w:id="22" w:name="_Toc196915228"/>
      <w:r w:rsidRPr="006514BD">
        <w:rPr>
          <w:rStyle w:val="CharSectNo"/>
        </w:rPr>
        <w:t>15</w:t>
      </w:r>
      <w:r>
        <w:tab/>
        <w:t>Reckless disposal of prohibited pest plant etc</w:t>
      </w:r>
      <w:bookmarkEnd w:id="22"/>
    </w:p>
    <w:p w14:paraId="068E55B9" w14:textId="77777777" w:rsidR="001E3DE2" w:rsidRDefault="001E3DE2">
      <w:pPr>
        <w:pStyle w:val="Amainreturn"/>
      </w:pPr>
      <w:r>
        <w:t>A person commits an offence if the person—</w:t>
      </w:r>
    </w:p>
    <w:p w14:paraId="1D7B4B10" w14:textId="77777777" w:rsidR="001E3DE2" w:rsidRDefault="001E3DE2">
      <w:pPr>
        <w:pStyle w:val="Apara"/>
      </w:pPr>
      <w:r>
        <w:tab/>
        <w:t>(a)</w:t>
      </w:r>
      <w:r>
        <w:tab/>
        <w:t>disposes of something that is—</w:t>
      </w:r>
    </w:p>
    <w:p w14:paraId="1DFB68C6" w14:textId="77777777" w:rsidR="001E3DE2" w:rsidRDefault="001E3DE2">
      <w:pPr>
        <w:pStyle w:val="Asubpara"/>
      </w:pPr>
      <w:r>
        <w:tab/>
        <w:t>(i)</w:t>
      </w:r>
      <w:r>
        <w:tab/>
        <w:t>a prohibited pest plant; or</w:t>
      </w:r>
    </w:p>
    <w:p w14:paraId="50EF441A" w14:textId="77777777" w:rsidR="001E3DE2" w:rsidRDefault="001E3DE2">
      <w:pPr>
        <w:pStyle w:val="Asubpara"/>
      </w:pPr>
      <w:r>
        <w:tab/>
        <w:t>(ii)</w:t>
      </w:r>
      <w:r>
        <w:tab/>
        <w:t>contaminated by a prohibited pest plant; and</w:t>
      </w:r>
    </w:p>
    <w:p w14:paraId="061480ED" w14:textId="77777777" w:rsidR="001E3DE2" w:rsidRDefault="001E3DE2">
      <w:pPr>
        <w:pStyle w:val="Apara"/>
      </w:pPr>
      <w:r>
        <w:tab/>
        <w:t>(b)</w:t>
      </w:r>
      <w:r>
        <w:tab/>
        <w:t>is reckless about whether the thing is—</w:t>
      </w:r>
    </w:p>
    <w:p w14:paraId="5BA2B1A7" w14:textId="77777777" w:rsidR="001E3DE2" w:rsidRDefault="001E3DE2">
      <w:pPr>
        <w:pStyle w:val="Asubpara"/>
      </w:pPr>
      <w:r>
        <w:tab/>
        <w:t>(i)</w:t>
      </w:r>
      <w:r>
        <w:tab/>
        <w:t>a prohibited pest plant; or</w:t>
      </w:r>
    </w:p>
    <w:p w14:paraId="0B863E4B" w14:textId="77777777" w:rsidR="001E3DE2" w:rsidRDefault="001E3DE2">
      <w:pPr>
        <w:pStyle w:val="Asubpara"/>
      </w:pPr>
      <w:r>
        <w:tab/>
        <w:t>(ii)</w:t>
      </w:r>
      <w:r>
        <w:tab/>
        <w:t>contaminated by a prohibited pest plant; and</w:t>
      </w:r>
    </w:p>
    <w:p w14:paraId="381088EE" w14:textId="77777777" w:rsidR="001E3DE2" w:rsidRDefault="001E3DE2">
      <w:pPr>
        <w:pStyle w:val="Apara"/>
      </w:pPr>
      <w:r>
        <w:tab/>
        <w:t>(c)</w:t>
      </w:r>
      <w:r>
        <w:tab/>
        <w:t>is reckless about whether the disposal would result or be likely to result in the spread of prohibited pest plants of that kind.</w:t>
      </w:r>
    </w:p>
    <w:p w14:paraId="6D61E973" w14:textId="77777777" w:rsidR="001E3DE2" w:rsidRDefault="001E3DE2">
      <w:pPr>
        <w:pStyle w:val="Penalty"/>
      </w:pPr>
      <w:r>
        <w:t>Maximum penalty:  50 penalty units.</w:t>
      </w:r>
    </w:p>
    <w:p w14:paraId="6045DC8F" w14:textId="77777777" w:rsidR="001E3DE2" w:rsidRDefault="001E3DE2">
      <w:pPr>
        <w:pStyle w:val="PageBreak"/>
      </w:pPr>
      <w:r>
        <w:br w:type="page"/>
      </w:r>
    </w:p>
    <w:p w14:paraId="732B367C" w14:textId="77777777" w:rsidR="001E3DE2" w:rsidRPr="006514BD" w:rsidRDefault="001E3DE2">
      <w:pPr>
        <w:pStyle w:val="AH2Part"/>
      </w:pPr>
      <w:bookmarkStart w:id="23" w:name="_Toc196915229"/>
      <w:r w:rsidRPr="006514BD">
        <w:rPr>
          <w:rStyle w:val="CharPartNo"/>
        </w:rPr>
        <w:lastRenderedPageBreak/>
        <w:t>Part 3</w:t>
      </w:r>
      <w:r>
        <w:tab/>
      </w:r>
      <w:r w:rsidRPr="006514BD">
        <w:rPr>
          <w:rStyle w:val="CharPartText"/>
        </w:rPr>
        <w:t>Pest animals</w:t>
      </w:r>
      <w:bookmarkEnd w:id="23"/>
    </w:p>
    <w:p w14:paraId="5BD61966" w14:textId="77777777" w:rsidR="001E3DE2" w:rsidRDefault="001E3DE2">
      <w:pPr>
        <w:pStyle w:val="AH5Sec"/>
      </w:pPr>
      <w:bookmarkStart w:id="24" w:name="_Toc196915230"/>
      <w:r w:rsidRPr="006514BD">
        <w:rPr>
          <w:rStyle w:val="CharSectNo"/>
        </w:rPr>
        <w:t>16</w:t>
      </w:r>
      <w:r>
        <w:tab/>
        <w:t>Declaration of pest animal</w:t>
      </w:r>
      <w:bookmarkEnd w:id="24"/>
    </w:p>
    <w:p w14:paraId="3F993CB1" w14:textId="77777777" w:rsidR="001E3DE2" w:rsidRDefault="001E3DE2">
      <w:pPr>
        <w:pStyle w:val="Amain"/>
        <w:keepNext/>
      </w:pPr>
      <w:r>
        <w:tab/>
        <w:t>(1)</w:t>
      </w:r>
      <w:r>
        <w:tab/>
        <w:t>The Minister may declare an animal to be a pest animal.</w:t>
      </w:r>
    </w:p>
    <w:p w14:paraId="74BA1595" w14:textId="7B0C21AF" w:rsidR="001E3DE2" w:rsidRDefault="001E3DE2">
      <w:pPr>
        <w:pStyle w:val="aNote"/>
      </w:pPr>
      <w:r>
        <w:rPr>
          <w:rStyle w:val="charItals"/>
        </w:rPr>
        <w:t>Note</w:t>
      </w:r>
      <w:r>
        <w:rPr>
          <w:rStyle w:val="charItals"/>
        </w:rPr>
        <w:tab/>
      </w:r>
      <w:r>
        <w:t xml:space="preserve">A power to make a statutory instrument includes power to make different provision in relation to different matters or different classes of matters (see </w:t>
      </w:r>
      <w:hyperlink r:id="rId35" w:tooltip="A2001-14" w:history="1">
        <w:r w:rsidR="00C4441E" w:rsidRPr="00C4441E">
          <w:rPr>
            <w:rStyle w:val="charCitHyperlinkAbbrev"/>
          </w:rPr>
          <w:t>Legislation Act</w:t>
        </w:r>
      </w:hyperlink>
      <w:r>
        <w:t>, s 48)</w:t>
      </w:r>
      <w:r w:rsidR="00365A1A">
        <w:t>.</w:t>
      </w:r>
    </w:p>
    <w:p w14:paraId="21DAF9AE" w14:textId="77777777" w:rsidR="001E3DE2" w:rsidRDefault="001E3DE2">
      <w:pPr>
        <w:pStyle w:val="Amain"/>
      </w:pPr>
      <w:r>
        <w:tab/>
        <w:t>(2)</w:t>
      </w:r>
      <w:r>
        <w:tab/>
        <w:t>Without limiting subsection (1), a declaration may declare—</w:t>
      </w:r>
    </w:p>
    <w:p w14:paraId="68A9481F" w14:textId="77777777" w:rsidR="001E3DE2" w:rsidRDefault="001E3DE2">
      <w:pPr>
        <w:pStyle w:val="Apara"/>
      </w:pPr>
      <w:r>
        <w:tab/>
        <w:t>(a)</w:t>
      </w:r>
      <w:r>
        <w:tab/>
        <w:t xml:space="preserve">that an animal is a pest animal whose presence must be notified to the </w:t>
      </w:r>
      <w:r w:rsidR="00D51126">
        <w:t>director</w:t>
      </w:r>
      <w:r w:rsidR="00D51126">
        <w:noBreakHyphen/>
        <w:t>general</w:t>
      </w:r>
      <w:r>
        <w:t xml:space="preserve"> (a </w:t>
      </w:r>
      <w:r>
        <w:rPr>
          <w:rStyle w:val="charBoldItals"/>
        </w:rPr>
        <w:t>notifiable pest animal</w:t>
      </w:r>
      <w:r>
        <w:t>); or</w:t>
      </w:r>
    </w:p>
    <w:p w14:paraId="4140CB24" w14:textId="77777777" w:rsidR="001E3DE2" w:rsidRDefault="001E3DE2">
      <w:pPr>
        <w:pStyle w:val="Apara"/>
      </w:pPr>
      <w:r>
        <w:tab/>
        <w:t>(b)</w:t>
      </w:r>
      <w:r>
        <w:tab/>
        <w:t xml:space="preserve">that an animal is a pest animal whose supply or keeping is prohibited (a </w:t>
      </w:r>
      <w:r>
        <w:rPr>
          <w:rStyle w:val="charBoldItals"/>
        </w:rPr>
        <w:t>prohibited pest animal</w:t>
      </w:r>
      <w:r>
        <w:t>).</w:t>
      </w:r>
    </w:p>
    <w:p w14:paraId="6DBE03E9" w14:textId="77777777" w:rsidR="001E3DE2" w:rsidRDefault="001E3DE2">
      <w:pPr>
        <w:pStyle w:val="Amain"/>
        <w:keepNext/>
      </w:pPr>
      <w:r>
        <w:tab/>
        <w:t>(3)</w:t>
      </w:r>
      <w:r>
        <w:tab/>
        <w:t>A declaration is a disallowable instrument.</w:t>
      </w:r>
    </w:p>
    <w:p w14:paraId="2DA8E7B3" w14:textId="7830FFBA" w:rsidR="001E3DE2" w:rsidRDefault="001E3DE2">
      <w:pPr>
        <w:pStyle w:val="aNote"/>
      </w:pPr>
      <w:r>
        <w:rPr>
          <w:rStyle w:val="charItals"/>
        </w:rPr>
        <w:t>Note</w:t>
      </w:r>
      <w:r>
        <w:rPr>
          <w:rStyle w:val="charItals"/>
        </w:rPr>
        <w:tab/>
      </w:r>
      <w:r>
        <w:t xml:space="preserve">A disallowable instrument must be notified, and presented to the Legislative Assembly, under the </w:t>
      </w:r>
      <w:hyperlink r:id="rId36" w:tooltip="A2001-14" w:history="1">
        <w:r w:rsidR="00C4441E" w:rsidRPr="00C4441E">
          <w:rPr>
            <w:rStyle w:val="charCitHyperlinkAbbrev"/>
          </w:rPr>
          <w:t>Legislation Act</w:t>
        </w:r>
      </w:hyperlink>
      <w:r>
        <w:t>.</w:t>
      </w:r>
    </w:p>
    <w:p w14:paraId="43CD80CA" w14:textId="77777777" w:rsidR="001E3DE2" w:rsidRDefault="001E3DE2">
      <w:pPr>
        <w:pStyle w:val="AH5Sec"/>
      </w:pPr>
      <w:bookmarkStart w:id="25" w:name="_Toc196915231"/>
      <w:r w:rsidRPr="006514BD">
        <w:rPr>
          <w:rStyle w:val="CharSectNo"/>
        </w:rPr>
        <w:t>17</w:t>
      </w:r>
      <w:r>
        <w:tab/>
        <w:t>Pest animal management plan</w:t>
      </w:r>
      <w:bookmarkEnd w:id="25"/>
    </w:p>
    <w:p w14:paraId="3DD29927" w14:textId="77777777" w:rsidR="001E3DE2" w:rsidRDefault="001E3DE2">
      <w:pPr>
        <w:pStyle w:val="Amain"/>
      </w:pPr>
      <w:r>
        <w:tab/>
        <w:t>(1)</w:t>
      </w:r>
      <w:r>
        <w:tab/>
        <w:t xml:space="preserve">The Minister may prepare a plan (a </w:t>
      </w:r>
      <w:r>
        <w:rPr>
          <w:rStyle w:val="charBoldItals"/>
        </w:rPr>
        <w:t>pest animal management plan</w:t>
      </w:r>
      <w:r>
        <w:t>) for the management of a pest animal.</w:t>
      </w:r>
    </w:p>
    <w:p w14:paraId="534A49DA" w14:textId="77777777" w:rsidR="001E3DE2" w:rsidRDefault="001E3DE2">
      <w:pPr>
        <w:pStyle w:val="Amain"/>
        <w:keepNext/>
      </w:pPr>
      <w:r>
        <w:tab/>
        <w:t>(2)</w:t>
      </w:r>
      <w:r>
        <w:tab/>
        <w:t>Without limiting subsection (1), a pest animal management plan may outline requirements for the following, having regard to the potential threat and the practicality of control measures:</w:t>
      </w:r>
    </w:p>
    <w:p w14:paraId="6400247B" w14:textId="77777777" w:rsidR="001E3DE2" w:rsidRDefault="001E3DE2">
      <w:pPr>
        <w:pStyle w:val="Apara"/>
      </w:pPr>
      <w:r>
        <w:tab/>
        <w:t>(a)</w:t>
      </w:r>
      <w:r>
        <w:tab/>
        <w:t>managing the environmental and agricultural impact of a pest animal in a cost effective way if its eradication is impractical;</w:t>
      </w:r>
    </w:p>
    <w:p w14:paraId="74847F49" w14:textId="77777777" w:rsidR="001E3DE2" w:rsidRDefault="001E3DE2">
      <w:pPr>
        <w:pStyle w:val="Apara"/>
        <w:keepNext/>
      </w:pPr>
      <w:r>
        <w:tab/>
        <w:t>(b)</w:t>
      </w:r>
      <w:r>
        <w:tab/>
        <w:t>controlling potential sources of invasion through trade, transport and escape from urban areas.</w:t>
      </w:r>
    </w:p>
    <w:p w14:paraId="1A141659" w14:textId="5590DAFC" w:rsidR="001E3DE2" w:rsidRDefault="001E3DE2">
      <w:pPr>
        <w:pStyle w:val="aNote"/>
      </w:pPr>
      <w:r>
        <w:rPr>
          <w:rStyle w:val="charItals"/>
        </w:rPr>
        <w:t>Note</w:t>
      </w:r>
      <w:r>
        <w:tab/>
        <w:t xml:space="preserve">A power to make a statutory instrument includes power to make different provision in relation to different matters or different classes of matters (see </w:t>
      </w:r>
      <w:hyperlink r:id="rId37" w:tooltip="A2001-14" w:history="1">
        <w:r w:rsidR="00C4441E" w:rsidRPr="00C4441E">
          <w:rPr>
            <w:rStyle w:val="charCitHyperlinkAbbrev"/>
          </w:rPr>
          <w:t>Legislation Act</w:t>
        </w:r>
      </w:hyperlink>
      <w:r>
        <w:t>, s 48).</w:t>
      </w:r>
    </w:p>
    <w:p w14:paraId="0FAA0D81" w14:textId="45B0782E" w:rsidR="001E3DE2" w:rsidRDefault="001E3DE2">
      <w:pPr>
        <w:pStyle w:val="Amain"/>
      </w:pPr>
      <w:r>
        <w:lastRenderedPageBreak/>
        <w:tab/>
        <w:t>(3)</w:t>
      </w:r>
      <w:r>
        <w:tab/>
        <w:t xml:space="preserve">The plan must be consistent with any code of practice under the </w:t>
      </w:r>
      <w:hyperlink r:id="rId38" w:tooltip="A1992-45" w:history="1">
        <w:r w:rsidR="00C4441E" w:rsidRPr="00C4441E">
          <w:rPr>
            <w:rStyle w:val="charCitHyperlinkItal"/>
          </w:rPr>
          <w:t>Animal Welfare Act 1992</w:t>
        </w:r>
      </w:hyperlink>
      <w:r>
        <w:t xml:space="preserve"> that applies to the pest animal.</w:t>
      </w:r>
    </w:p>
    <w:p w14:paraId="09D4D80C" w14:textId="77777777" w:rsidR="001E3DE2" w:rsidRDefault="001E3DE2">
      <w:pPr>
        <w:pStyle w:val="Amain"/>
        <w:keepNext/>
      </w:pPr>
      <w:r>
        <w:tab/>
        <w:t>(4)</w:t>
      </w:r>
      <w:r>
        <w:tab/>
        <w:t>A pest animal management plan is a notifiable instrument.</w:t>
      </w:r>
    </w:p>
    <w:p w14:paraId="4570F117" w14:textId="675A9462" w:rsidR="001E3DE2" w:rsidRDefault="001E3DE2">
      <w:pPr>
        <w:pStyle w:val="aNote"/>
      </w:pPr>
      <w:r>
        <w:rPr>
          <w:rStyle w:val="charItals"/>
        </w:rPr>
        <w:t>Note</w:t>
      </w:r>
      <w:r>
        <w:rPr>
          <w:rStyle w:val="charItals"/>
        </w:rPr>
        <w:tab/>
      </w:r>
      <w:r>
        <w:t xml:space="preserve">A notifiable instrument must be notified under the </w:t>
      </w:r>
      <w:hyperlink r:id="rId39" w:tooltip="A2001-14" w:history="1">
        <w:r w:rsidR="00C4441E" w:rsidRPr="00C4441E">
          <w:rPr>
            <w:rStyle w:val="charCitHyperlinkAbbrev"/>
          </w:rPr>
          <w:t>Legislation Act</w:t>
        </w:r>
      </w:hyperlink>
      <w:r>
        <w:t>.</w:t>
      </w:r>
    </w:p>
    <w:p w14:paraId="18DDEA0E" w14:textId="77777777" w:rsidR="001E3DE2" w:rsidRDefault="001E3DE2">
      <w:pPr>
        <w:pStyle w:val="AH5Sec"/>
      </w:pPr>
      <w:bookmarkStart w:id="26" w:name="_Toc196915232"/>
      <w:r w:rsidRPr="006514BD">
        <w:rPr>
          <w:rStyle w:val="CharSectNo"/>
        </w:rPr>
        <w:t>18</w:t>
      </w:r>
      <w:r>
        <w:tab/>
        <w:t>Notification of notifiable pest animal</w:t>
      </w:r>
      <w:bookmarkEnd w:id="26"/>
    </w:p>
    <w:p w14:paraId="1468E7BE" w14:textId="77777777" w:rsidR="001E3DE2" w:rsidRDefault="001E3DE2">
      <w:pPr>
        <w:pStyle w:val="Amainreturn"/>
      </w:pPr>
      <w:r>
        <w:t>A person commits an offence if—</w:t>
      </w:r>
    </w:p>
    <w:p w14:paraId="178F1089" w14:textId="77777777" w:rsidR="001E3DE2" w:rsidRDefault="001E3DE2">
      <w:pPr>
        <w:pStyle w:val="Apara"/>
      </w:pPr>
      <w:r>
        <w:tab/>
        <w:t>(a)</w:t>
      </w:r>
      <w:r>
        <w:tab/>
        <w:t>the person is the occupier of premises; and</w:t>
      </w:r>
    </w:p>
    <w:p w14:paraId="667A0732" w14:textId="77777777" w:rsidR="001E3DE2" w:rsidRDefault="001E3DE2">
      <w:pPr>
        <w:pStyle w:val="Apara"/>
      </w:pPr>
      <w:r>
        <w:tab/>
        <w:t>(b)</w:t>
      </w:r>
      <w:r>
        <w:tab/>
        <w:t>there is a notifiable pest animal at the premises; and</w:t>
      </w:r>
    </w:p>
    <w:p w14:paraId="7273088A" w14:textId="77777777" w:rsidR="001E3DE2" w:rsidRDefault="001E3DE2">
      <w:pPr>
        <w:pStyle w:val="Apara"/>
      </w:pPr>
      <w:r>
        <w:tab/>
        <w:t>(c)</w:t>
      </w:r>
      <w:r>
        <w:tab/>
        <w:t>the person is reckless about whether a pest animal is at the premises; and</w:t>
      </w:r>
    </w:p>
    <w:p w14:paraId="421B8E3E" w14:textId="77777777" w:rsidR="001E3DE2" w:rsidRDefault="001E3DE2">
      <w:pPr>
        <w:pStyle w:val="Apara"/>
        <w:keepNext/>
      </w:pPr>
      <w:r>
        <w:tab/>
        <w:t>(d)</w:t>
      </w:r>
      <w:r>
        <w:tab/>
        <w:t xml:space="preserve">the person does not give the </w:t>
      </w:r>
      <w:r w:rsidR="00D51126">
        <w:t>director</w:t>
      </w:r>
      <w:r w:rsidR="00D51126">
        <w:noBreakHyphen/>
        <w:t>general</w:t>
      </w:r>
      <w:r>
        <w:t xml:space="preserve"> written notice about the presence of the pest animal within 2 working days after the day the person becomes aware that there is a substantial risk of the presence of the pest animal at the premises. </w:t>
      </w:r>
    </w:p>
    <w:p w14:paraId="362CC0F5" w14:textId="77777777" w:rsidR="001E3DE2" w:rsidRDefault="001E3DE2">
      <w:pPr>
        <w:pStyle w:val="Penalty"/>
      </w:pPr>
      <w:r>
        <w:t>Maximum penalty:  20 penalty units.</w:t>
      </w:r>
    </w:p>
    <w:p w14:paraId="6DF34813" w14:textId="77777777" w:rsidR="001E3DE2" w:rsidRDefault="001E3DE2">
      <w:pPr>
        <w:pStyle w:val="AH5Sec"/>
      </w:pPr>
      <w:bookmarkStart w:id="27" w:name="_Toc196915233"/>
      <w:r w:rsidRPr="006514BD">
        <w:rPr>
          <w:rStyle w:val="CharSectNo"/>
        </w:rPr>
        <w:t>19</w:t>
      </w:r>
      <w:r>
        <w:tab/>
        <w:t>Commercial supply of prohibited pest animal</w:t>
      </w:r>
      <w:bookmarkEnd w:id="27"/>
    </w:p>
    <w:p w14:paraId="2920EF46" w14:textId="77777777" w:rsidR="001E3DE2" w:rsidRDefault="001E3DE2">
      <w:pPr>
        <w:pStyle w:val="Amain"/>
      </w:pPr>
      <w:r>
        <w:tab/>
        <w:t>(1)</w:t>
      </w:r>
      <w:r>
        <w:tab/>
        <w:t>A person commits an offence if—</w:t>
      </w:r>
    </w:p>
    <w:p w14:paraId="6F881955" w14:textId="77777777" w:rsidR="001E3DE2" w:rsidRDefault="001E3DE2">
      <w:pPr>
        <w:pStyle w:val="Apara"/>
      </w:pPr>
      <w:r>
        <w:tab/>
        <w:t>(a)</w:t>
      </w:r>
      <w:r>
        <w:tab/>
        <w:t>the person, in the conduct of a business supplying animals, supplies an animal to someone else; and</w:t>
      </w:r>
    </w:p>
    <w:p w14:paraId="5340C7F7" w14:textId="77777777" w:rsidR="001E3DE2" w:rsidRDefault="001E3DE2">
      <w:pPr>
        <w:pStyle w:val="Apara"/>
        <w:keepNext/>
      </w:pPr>
      <w:r>
        <w:tab/>
        <w:t>(b)</w:t>
      </w:r>
      <w:r>
        <w:tab/>
        <w:t>the animal supplied is a prohibited pest animal.</w:t>
      </w:r>
    </w:p>
    <w:p w14:paraId="774432C2" w14:textId="77777777" w:rsidR="001E3DE2" w:rsidRDefault="001E3DE2">
      <w:pPr>
        <w:pStyle w:val="Penalty"/>
      </w:pPr>
      <w:r>
        <w:t>Maximum penalty:  50 penalty units.</w:t>
      </w:r>
    </w:p>
    <w:p w14:paraId="0E5C2920" w14:textId="77777777" w:rsidR="001E3DE2" w:rsidRDefault="001E3DE2">
      <w:pPr>
        <w:pStyle w:val="Amain"/>
      </w:pPr>
      <w:r>
        <w:tab/>
        <w:t>(2)</w:t>
      </w:r>
      <w:r>
        <w:tab/>
        <w:t>An offence against this section is a strict liability offence.</w:t>
      </w:r>
    </w:p>
    <w:p w14:paraId="00A272CA" w14:textId="77777777" w:rsidR="001E3DE2" w:rsidRDefault="001E3DE2">
      <w:pPr>
        <w:pStyle w:val="Amain"/>
      </w:pPr>
      <w:r>
        <w:tab/>
        <w:t>(3)</w:t>
      </w:r>
      <w:r>
        <w:tab/>
        <w:t>This section does not apply if the supply is—</w:t>
      </w:r>
    </w:p>
    <w:p w14:paraId="731A71C4" w14:textId="77777777" w:rsidR="001E3DE2" w:rsidRPr="00C4441E" w:rsidRDefault="001E3DE2">
      <w:pPr>
        <w:pStyle w:val="Apara"/>
      </w:pPr>
      <w:r>
        <w:tab/>
        <w:t>(a)</w:t>
      </w:r>
      <w:r>
        <w:tab/>
        <w:t>to an entity prescribed by regulation; or</w:t>
      </w:r>
    </w:p>
    <w:p w14:paraId="588B69DC" w14:textId="77777777" w:rsidR="001E3DE2" w:rsidRPr="00C4441E" w:rsidRDefault="001E3DE2">
      <w:pPr>
        <w:pStyle w:val="Apara"/>
      </w:pPr>
      <w:r>
        <w:tab/>
        <w:t>(b)</w:t>
      </w:r>
      <w:r>
        <w:tab/>
        <w:t xml:space="preserve">under a permit. </w:t>
      </w:r>
    </w:p>
    <w:p w14:paraId="7768F376" w14:textId="77777777" w:rsidR="001E3DE2" w:rsidRDefault="001E3DE2">
      <w:pPr>
        <w:pStyle w:val="AH5Sec"/>
      </w:pPr>
      <w:bookmarkStart w:id="28" w:name="_Toc196915234"/>
      <w:r w:rsidRPr="006514BD">
        <w:rPr>
          <w:rStyle w:val="CharSectNo"/>
        </w:rPr>
        <w:lastRenderedPageBreak/>
        <w:t>20</w:t>
      </w:r>
      <w:r>
        <w:tab/>
        <w:t>Reckless supply of prohibited pest animal etc</w:t>
      </w:r>
      <w:bookmarkEnd w:id="28"/>
    </w:p>
    <w:p w14:paraId="1050EE35" w14:textId="77777777" w:rsidR="001E3DE2" w:rsidRDefault="001E3DE2">
      <w:pPr>
        <w:pStyle w:val="Amainreturn"/>
      </w:pPr>
      <w:r>
        <w:t>A person commits an offence if—</w:t>
      </w:r>
    </w:p>
    <w:p w14:paraId="0BCF0FF2" w14:textId="77777777" w:rsidR="001E3DE2" w:rsidRDefault="001E3DE2">
      <w:pPr>
        <w:pStyle w:val="Apara"/>
      </w:pPr>
      <w:r>
        <w:tab/>
        <w:t>(a)</w:t>
      </w:r>
      <w:r>
        <w:tab/>
        <w:t>the person supplies something to someone else; and</w:t>
      </w:r>
    </w:p>
    <w:p w14:paraId="21A35C3B" w14:textId="77777777" w:rsidR="001E3DE2" w:rsidRDefault="001E3DE2">
      <w:pPr>
        <w:pStyle w:val="Apara"/>
      </w:pPr>
      <w:r>
        <w:tab/>
        <w:t>(b)</w:t>
      </w:r>
      <w:r>
        <w:tab/>
        <w:t>the thing supplied is—</w:t>
      </w:r>
    </w:p>
    <w:p w14:paraId="13160872" w14:textId="77777777" w:rsidR="001E3DE2" w:rsidRDefault="001E3DE2">
      <w:pPr>
        <w:pStyle w:val="Asubpara"/>
      </w:pPr>
      <w:r>
        <w:tab/>
        <w:t>(i)</w:t>
      </w:r>
      <w:r>
        <w:tab/>
        <w:t>a prohibited pest animal; or</w:t>
      </w:r>
    </w:p>
    <w:p w14:paraId="4F4EBC0E" w14:textId="77777777" w:rsidR="001E3DE2" w:rsidRDefault="001E3DE2">
      <w:pPr>
        <w:pStyle w:val="Asubpara"/>
      </w:pPr>
      <w:r>
        <w:tab/>
        <w:t>(ii)</w:t>
      </w:r>
      <w:r>
        <w:tab/>
        <w:t>contaminated by a prohibited pest animal; and</w:t>
      </w:r>
    </w:p>
    <w:p w14:paraId="1A91393C" w14:textId="77777777" w:rsidR="001E3DE2" w:rsidRDefault="001E3DE2">
      <w:pPr>
        <w:pStyle w:val="Apara"/>
      </w:pPr>
      <w:r>
        <w:tab/>
        <w:t>(c)</w:t>
      </w:r>
      <w:r>
        <w:tab/>
        <w:t>the person is reckless about whether the thing supplied is—</w:t>
      </w:r>
    </w:p>
    <w:p w14:paraId="504D6599" w14:textId="77777777" w:rsidR="001E3DE2" w:rsidRDefault="001E3DE2">
      <w:pPr>
        <w:pStyle w:val="Asubpara"/>
      </w:pPr>
      <w:r>
        <w:tab/>
        <w:t>(i)</w:t>
      </w:r>
      <w:r>
        <w:tab/>
        <w:t>a prohibited pest animal; or</w:t>
      </w:r>
    </w:p>
    <w:p w14:paraId="443F7E44" w14:textId="77777777" w:rsidR="001E3DE2" w:rsidRDefault="001E3DE2">
      <w:pPr>
        <w:pStyle w:val="Asubpara"/>
      </w:pPr>
      <w:r>
        <w:tab/>
        <w:t>(ii)</w:t>
      </w:r>
      <w:r>
        <w:tab/>
        <w:t>contaminated by a prohibited pest animal; and</w:t>
      </w:r>
    </w:p>
    <w:p w14:paraId="52DBCED1" w14:textId="6D95368C" w:rsidR="001E3DE2" w:rsidRDefault="001E3DE2">
      <w:pPr>
        <w:pStyle w:val="Apara"/>
      </w:pPr>
      <w:r>
        <w:tab/>
        <w:t>(d)</w:t>
      </w:r>
      <w:r>
        <w:tab/>
      </w:r>
      <w:r w:rsidR="00BD5FFE" w:rsidRPr="004F7C1A">
        <w:rPr>
          <w:color w:val="000000"/>
        </w:rPr>
        <w:t>the person</w:t>
      </w:r>
      <w:r w:rsidR="00BD5FFE">
        <w:rPr>
          <w:color w:val="000000"/>
        </w:rPr>
        <w:t xml:space="preserve"> </w:t>
      </w:r>
      <w:r>
        <w:t>is reckless about whether the supply would result or would be likely to result in the spread of prohibited pest animals of that kind.</w:t>
      </w:r>
    </w:p>
    <w:p w14:paraId="559A1924" w14:textId="77777777" w:rsidR="001E3DE2" w:rsidRDefault="001E3DE2">
      <w:pPr>
        <w:pStyle w:val="Penalty"/>
      </w:pPr>
      <w:r>
        <w:t>Maximum penalty:  50 penalty units.</w:t>
      </w:r>
    </w:p>
    <w:p w14:paraId="13C36587" w14:textId="77777777" w:rsidR="001E3DE2" w:rsidRDefault="001E3DE2">
      <w:pPr>
        <w:pStyle w:val="aExamHdgss"/>
      </w:pPr>
      <w:r>
        <w:t>Example of thing contaminated by a prohibited pest animal</w:t>
      </w:r>
    </w:p>
    <w:p w14:paraId="4A1AB1A7" w14:textId="77777777" w:rsidR="001E3DE2" w:rsidRDefault="001E3DE2">
      <w:pPr>
        <w:pStyle w:val="aExamss"/>
        <w:keepNext/>
      </w:pPr>
      <w:r>
        <w:t>an agricultural, horticultural or aquacultural product that contains a prohibited pest animal</w:t>
      </w:r>
    </w:p>
    <w:p w14:paraId="084C16D8" w14:textId="77777777" w:rsidR="001E3DE2" w:rsidRDefault="001E3DE2">
      <w:pPr>
        <w:pStyle w:val="AH5Sec"/>
      </w:pPr>
      <w:bookmarkStart w:id="29" w:name="_Toc196915235"/>
      <w:r w:rsidRPr="006514BD">
        <w:rPr>
          <w:rStyle w:val="CharSectNo"/>
        </w:rPr>
        <w:t>21</w:t>
      </w:r>
      <w:r>
        <w:tab/>
        <w:t>Reckless use of vehicle or machinery</w:t>
      </w:r>
      <w:bookmarkEnd w:id="29"/>
    </w:p>
    <w:p w14:paraId="6A151257" w14:textId="77777777" w:rsidR="001E3DE2" w:rsidRDefault="001E3DE2">
      <w:pPr>
        <w:pStyle w:val="Amain"/>
      </w:pPr>
      <w:r>
        <w:tab/>
        <w:t>(1)</w:t>
      </w:r>
      <w:r>
        <w:tab/>
        <w:t>A person commits an offence if—</w:t>
      </w:r>
    </w:p>
    <w:p w14:paraId="456D8473" w14:textId="77777777" w:rsidR="001E3DE2" w:rsidRDefault="001E3DE2">
      <w:pPr>
        <w:pStyle w:val="Apara"/>
      </w:pPr>
      <w:r>
        <w:tab/>
        <w:t>(a)</w:t>
      </w:r>
      <w:r>
        <w:tab/>
        <w:t>the person uses a vehicle or machinery; and</w:t>
      </w:r>
    </w:p>
    <w:p w14:paraId="157EF863" w14:textId="77777777" w:rsidR="001E3DE2" w:rsidRDefault="001E3DE2">
      <w:pPr>
        <w:pStyle w:val="Apara"/>
      </w:pPr>
      <w:r>
        <w:tab/>
        <w:t>(b)</w:t>
      </w:r>
      <w:r>
        <w:tab/>
        <w:t>a prohibited pest animal, or something contaminated by a prohibited pest animal, is in or on the vehicle or machinery; and</w:t>
      </w:r>
    </w:p>
    <w:p w14:paraId="430BA1D1" w14:textId="77777777" w:rsidR="001E3DE2" w:rsidRDefault="001E3DE2">
      <w:pPr>
        <w:pStyle w:val="Apara"/>
      </w:pPr>
      <w:r>
        <w:tab/>
        <w:t>(c)</w:t>
      </w:r>
      <w:r>
        <w:tab/>
        <w:t xml:space="preserve">the person is reckless about whether a prohibited pest animal or something contaminated by a prohibited pest animal is in or on the vehicle or machinery; and </w:t>
      </w:r>
    </w:p>
    <w:p w14:paraId="304B9D14" w14:textId="77777777" w:rsidR="001E3DE2" w:rsidRDefault="001E3DE2">
      <w:pPr>
        <w:pStyle w:val="Apara"/>
        <w:keepNext/>
      </w:pPr>
      <w:r>
        <w:lastRenderedPageBreak/>
        <w:tab/>
        <w:t>(d)</w:t>
      </w:r>
      <w:r>
        <w:tab/>
        <w:t>the person is reckless about whether the use of the vehicle or machinery would result or would be likely to result in the spread of prohibited pest animals of that kind.</w:t>
      </w:r>
    </w:p>
    <w:p w14:paraId="5FD5CD0C" w14:textId="77777777" w:rsidR="001E3DE2" w:rsidRDefault="001E3DE2" w:rsidP="00365A1A">
      <w:pPr>
        <w:pStyle w:val="Penalty"/>
      </w:pPr>
      <w:r>
        <w:t>Maximum penalty:  50 penalty units</w:t>
      </w:r>
    </w:p>
    <w:p w14:paraId="28283BD3" w14:textId="77777777" w:rsidR="001E3DE2" w:rsidRDefault="001E3DE2">
      <w:pPr>
        <w:pStyle w:val="AH5Sec"/>
      </w:pPr>
      <w:bookmarkStart w:id="30" w:name="_Toc196915236"/>
      <w:r w:rsidRPr="006514BD">
        <w:rPr>
          <w:rStyle w:val="CharSectNo"/>
        </w:rPr>
        <w:t>22</w:t>
      </w:r>
      <w:r>
        <w:tab/>
        <w:t>Keeping prohibited pest animal</w:t>
      </w:r>
      <w:bookmarkEnd w:id="30"/>
    </w:p>
    <w:p w14:paraId="2A8BC7CC" w14:textId="77777777" w:rsidR="001E3DE2" w:rsidRDefault="001E3DE2">
      <w:pPr>
        <w:pStyle w:val="Amain"/>
      </w:pPr>
      <w:r>
        <w:tab/>
        <w:t>(1)</w:t>
      </w:r>
      <w:r>
        <w:tab/>
        <w:t>A person commits an offence if—</w:t>
      </w:r>
    </w:p>
    <w:p w14:paraId="4F7CB526" w14:textId="77777777" w:rsidR="001E3DE2" w:rsidRDefault="001E3DE2">
      <w:pPr>
        <w:pStyle w:val="Apara"/>
      </w:pPr>
      <w:r>
        <w:tab/>
        <w:t>(a)</w:t>
      </w:r>
      <w:r>
        <w:tab/>
        <w:t>the person keeps an animal; and</w:t>
      </w:r>
    </w:p>
    <w:p w14:paraId="7E3E5D0D" w14:textId="77777777" w:rsidR="001E3DE2" w:rsidRDefault="001E3DE2">
      <w:pPr>
        <w:pStyle w:val="Apara"/>
      </w:pPr>
      <w:r>
        <w:tab/>
        <w:t>(b)</w:t>
      </w:r>
      <w:r>
        <w:tab/>
        <w:t>the animal is a prohibited pest animal; and</w:t>
      </w:r>
    </w:p>
    <w:p w14:paraId="3984AB4B" w14:textId="77777777" w:rsidR="001E3DE2" w:rsidRDefault="001E3DE2">
      <w:pPr>
        <w:pStyle w:val="Apara"/>
      </w:pPr>
      <w:r>
        <w:tab/>
        <w:t>(c)</w:t>
      </w:r>
      <w:r>
        <w:tab/>
        <w:t>the person is reckless about whether the animal is a prohibited pest animal; and</w:t>
      </w:r>
    </w:p>
    <w:p w14:paraId="31AC218E" w14:textId="77777777" w:rsidR="001E3DE2" w:rsidRDefault="001E3DE2">
      <w:pPr>
        <w:pStyle w:val="Apara"/>
      </w:pPr>
      <w:r>
        <w:tab/>
        <w:t>(d)</w:t>
      </w:r>
      <w:r>
        <w:tab/>
        <w:t>the person is reckless about whether keeping the animal would result or would be likely to result in the spread of prohibited pest animals of that kind.</w:t>
      </w:r>
    </w:p>
    <w:p w14:paraId="33901F1A" w14:textId="77777777" w:rsidR="001E3DE2" w:rsidRDefault="001E3DE2">
      <w:pPr>
        <w:pStyle w:val="Penalty"/>
      </w:pPr>
      <w:r>
        <w:t>Maximum penalty:  50 penalty units.</w:t>
      </w:r>
    </w:p>
    <w:p w14:paraId="3B05EC1B" w14:textId="77777777" w:rsidR="00E225C5" w:rsidRDefault="00E225C5" w:rsidP="00BC6F09">
      <w:pPr>
        <w:pStyle w:val="Amain"/>
      </w:pPr>
      <w:r w:rsidRPr="004E2C6A">
        <w:tab/>
        <w:t>(2)</w:t>
      </w:r>
      <w:r w:rsidRPr="004E2C6A">
        <w:tab/>
        <w:t>This section does not apply to a prohibited pest animal that is a fish if the person is keeping the fish in accordance with a fisheries licence.</w:t>
      </w:r>
    </w:p>
    <w:p w14:paraId="6D3FA278" w14:textId="77777777" w:rsidR="001E3DE2" w:rsidRDefault="001E3DE2">
      <w:pPr>
        <w:pStyle w:val="AH5Sec"/>
      </w:pPr>
      <w:bookmarkStart w:id="31" w:name="_Toc196915237"/>
      <w:r w:rsidRPr="006514BD">
        <w:rPr>
          <w:rStyle w:val="CharSectNo"/>
        </w:rPr>
        <w:t>23</w:t>
      </w:r>
      <w:r>
        <w:tab/>
        <w:t>Permit to supply prohibited pest animal</w:t>
      </w:r>
      <w:bookmarkEnd w:id="31"/>
    </w:p>
    <w:p w14:paraId="3D48CD8E" w14:textId="77777777" w:rsidR="001E3DE2" w:rsidRDefault="001E3DE2" w:rsidP="00382810">
      <w:pPr>
        <w:pStyle w:val="Amain"/>
        <w:keepNext/>
      </w:pPr>
      <w:r>
        <w:tab/>
        <w:t>(1)</w:t>
      </w:r>
      <w:r>
        <w:tab/>
        <w:t xml:space="preserve">A person may apply, in writing, to the </w:t>
      </w:r>
      <w:r w:rsidR="00D51126">
        <w:t>director</w:t>
      </w:r>
      <w:r w:rsidR="00D51126">
        <w:noBreakHyphen/>
        <w:t>general</w:t>
      </w:r>
      <w:r>
        <w:t xml:space="preserve"> for a permit to supply something that is a prohibited pest animal.</w:t>
      </w:r>
    </w:p>
    <w:p w14:paraId="2D029315" w14:textId="77777777" w:rsidR="001E3DE2" w:rsidRDefault="001E3DE2">
      <w:pPr>
        <w:pStyle w:val="Amain"/>
      </w:pPr>
      <w:r>
        <w:tab/>
        <w:t>(2)</w:t>
      </w:r>
      <w:r>
        <w:tab/>
        <w:t xml:space="preserve">The </w:t>
      </w:r>
      <w:r w:rsidR="00D51126">
        <w:t>director</w:t>
      </w:r>
      <w:r w:rsidR="00D51126">
        <w:noBreakHyphen/>
        <w:t>general</w:t>
      </w:r>
      <w:r>
        <w:t xml:space="preserve"> may issue a written permit for the supply of the thing if satisfied that the supply would not result in the spread of prohibited pest animals of that kind in a way that would endanger the environment or agriculture.</w:t>
      </w:r>
    </w:p>
    <w:p w14:paraId="56D165F1" w14:textId="77777777" w:rsidR="001E3DE2" w:rsidRDefault="001E3DE2">
      <w:pPr>
        <w:pStyle w:val="Amain"/>
        <w:keepNext/>
      </w:pPr>
      <w:r>
        <w:tab/>
        <w:t>(3)</w:t>
      </w:r>
      <w:r>
        <w:tab/>
        <w:t xml:space="preserve">A permit is subject to any conditions stated in the permit by the </w:t>
      </w:r>
      <w:r w:rsidR="00D51126">
        <w:t>director</w:t>
      </w:r>
      <w:r w:rsidR="00D51126">
        <w:noBreakHyphen/>
        <w:t>general</w:t>
      </w:r>
      <w:r>
        <w:t>.</w:t>
      </w:r>
    </w:p>
    <w:p w14:paraId="607FB3DB" w14:textId="290D4268" w:rsidR="001E3DE2" w:rsidRDefault="001E3DE2">
      <w:pPr>
        <w:pStyle w:val="aNote"/>
      </w:pPr>
      <w:r>
        <w:rPr>
          <w:rStyle w:val="charItals"/>
        </w:rPr>
        <w:t>Note</w:t>
      </w:r>
      <w:r>
        <w:tab/>
        <w:t>A fee may be determined under s 51 for this provision.</w:t>
      </w:r>
    </w:p>
    <w:p w14:paraId="1E23CA87" w14:textId="77777777" w:rsidR="001E3DE2" w:rsidRDefault="001E3DE2">
      <w:pPr>
        <w:pStyle w:val="AH5Sec"/>
      </w:pPr>
      <w:bookmarkStart w:id="32" w:name="_Toc196915238"/>
      <w:r w:rsidRPr="006514BD">
        <w:rPr>
          <w:rStyle w:val="CharSectNo"/>
        </w:rPr>
        <w:lastRenderedPageBreak/>
        <w:t>24</w:t>
      </w:r>
      <w:r>
        <w:tab/>
        <w:t>Reckless disposal of prohibited pest animal etc</w:t>
      </w:r>
      <w:bookmarkEnd w:id="32"/>
    </w:p>
    <w:p w14:paraId="5E1D5B15" w14:textId="77777777" w:rsidR="001E3DE2" w:rsidRDefault="00BC6F09" w:rsidP="00BC6F09">
      <w:pPr>
        <w:pStyle w:val="Amain"/>
        <w:spacing w:before="240"/>
      </w:pPr>
      <w:r>
        <w:tab/>
        <w:t>(1)</w:t>
      </w:r>
      <w:r>
        <w:tab/>
      </w:r>
      <w:r w:rsidR="001E3DE2">
        <w:t>A person commits an offence if the person—</w:t>
      </w:r>
    </w:p>
    <w:p w14:paraId="273C1DC1" w14:textId="77777777" w:rsidR="001E3DE2" w:rsidRDefault="001E3DE2">
      <w:pPr>
        <w:pStyle w:val="Apara"/>
      </w:pPr>
      <w:r>
        <w:tab/>
        <w:t>(a)</w:t>
      </w:r>
      <w:r>
        <w:tab/>
        <w:t>disposes of something that is—</w:t>
      </w:r>
    </w:p>
    <w:p w14:paraId="484E48E2" w14:textId="77777777" w:rsidR="001E3DE2" w:rsidRDefault="001E3DE2">
      <w:pPr>
        <w:pStyle w:val="Asubpara"/>
      </w:pPr>
      <w:r>
        <w:tab/>
        <w:t>(i)</w:t>
      </w:r>
      <w:r>
        <w:tab/>
        <w:t>a prohibited pest animal; or</w:t>
      </w:r>
    </w:p>
    <w:p w14:paraId="7E4EE2C9" w14:textId="77777777" w:rsidR="001E3DE2" w:rsidRDefault="001E3DE2">
      <w:pPr>
        <w:pStyle w:val="Asubpara"/>
      </w:pPr>
      <w:r>
        <w:tab/>
        <w:t>(ii)</w:t>
      </w:r>
      <w:r>
        <w:tab/>
        <w:t>contaminated by a prohibited pest animal; and</w:t>
      </w:r>
    </w:p>
    <w:p w14:paraId="335F2D4F" w14:textId="77777777" w:rsidR="001E3DE2" w:rsidRDefault="001E3DE2">
      <w:pPr>
        <w:pStyle w:val="Apara"/>
      </w:pPr>
      <w:r>
        <w:tab/>
        <w:t>(b)</w:t>
      </w:r>
      <w:r>
        <w:tab/>
        <w:t>is reckless about whether the thing is—</w:t>
      </w:r>
    </w:p>
    <w:p w14:paraId="655A05F1" w14:textId="77777777" w:rsidR="001E3DE2" w:rsidRDefault="001E3DE2">
      <w:pPr>
        <w:pStyle w:val="Asubpara"/>
      </w:pPr>
      <w:r>
        <w:tab/>
        <w:t>(i)</w:t>
      </w:r>
      <w:r>
        <w:tab/>
        <w:t>a prohibited pest animal; or</w:t>
      </w:r>
    </w:p>
    <w:p w14:paraId="49A2CB03" w14:textId="77777777" w:rsidR="001E3DE2" w:rsidRDefault="001E3DE2">
      <w:pPr>
        <w:pStyle w:val="Asubpara"/>
      </w:pPr>
      <w:r>
        <w:tab/>
        <w:t>(ii)</w:t>
      </w:r>
      <w:r>
        <w:tab/>
        <w:t>contaminated by a prohibited pest animal; and</w:t>
      </w:r>
    </w:p>
    <w:p w14:paraId="0553117A" w14:textId="77777777" w:rsidR="001E3DE2" w:rsidRDefault="001E3DE2">
      <w:pPr>
        <w:pStyle w:val="Apara"/>
        <w:keepNext/>
      </w:pPr>
      <w:r>
        <w:tab/>
        <w:t>(c)</w:t>
      </w:r>
      <w:r>
        <w:tab/>
        <w:t>is reckless about whether the disposal would result or be likely to result in the spread of prohibited pest animals of that kind.</w:t>
      </w:r>
    </w:p>
    <w:p w14:paraId="5ED23190" w14:textId="77777777" w:rsidR="001E3DE2" w:rsidRDefault="001E3DE2">
      <w:pPr>
        <w:pStyle w:val="Penalty"/>
      </w:pPr>
      <w:r>
        <w:t>Maximum penalty:  50 penalty units.</w:t>
      </w:r>
    </w:p>
    <w:p w14:paraId="40C43CA6" w14:textId="77777777" w:rsidR="00BC6F09" w:rsidRPr="004E2C6A" w:rsidRDefault="00BC6F09" w:rsidP="004A1C20">
      <w:pPr>
        <w:pStyle w:val="Amain"/>
      </w:pPr>
      <w:r w:rsidRPr="004E2C6A">
        <w:tab/>
        <w:t>(2)</w:t>
      </w:r>
      <w:r w:rsidRPr="004E2C6A">
        <w:tab/>
        <w:t>This section does not apply to a prohibited pest animal that is a fish if—</w:t>
      </w:r>
    </w:p>
    <w:p w14:paraId="43579641" w14:textId="77777777" w:rsidR="00BC6F09" w:rsidRPr="004E2C6A" w:rsidRDefault="00BC6F09" w:rsidP="004A1C20">
      <w:pPr>
        <w:pStyle w:val="Apara"/>
      </w:pPr>
      <w:r w:rsidRPr="004E2C6A">
        <w:tab/>
        <w:t>(a)</w:t>
      </w:r>
      <w:r w:rsidRPr="004E2C6A">
        <w:tab/>
        <w:t>the fish is not a noxious fish; and</w:t>
      </w:r>
    </w:p>
    <w:p w14:paraId="122C0F50" w14:textId="77777777" w:rsidR="00BC6F09" w:rsidRPr="004E2C6A" w:rsidRDefault="00BC6F09" w:rsidP="004A1C20">
      <w:pPr>
        <w:pStyle w:val="Apara"/>
      </w:pPr>
      <w:r w:rsidRPr="004E2C6A">
        <w:tab/>
        <w:t>(b)</w:t>
      </w:r>
      <w:r w:rsidRPr="004E2C6A">
        <w:tab/>
        <w:t>the person has taken the fish from waters; and</w:t>
      </w:r>
    </w:p>
    <w:p w14:paraId="3F541F6B" w14:textId="77777777" w:rsidR="00BC6F09" w:rsidRPr="004E2C6A" w:rsidRDefault="00BC6F09" w:rsidP="004A1C20">
      <w:pPr>
        <w:pStyle w:val="Apara"/>
      </w:pPr>
      <w:r w:rsidRPr="004E2C6A">
        <w:tab/>
        <w:t>(c)</w:t>
      </w:r>
      <w:r w:rsidRPr="004E2C6A">
        <w:tab/>
        <w:t>the person returns the fish to the same waters from which it was taken.</w:t>
      </w:r>
    </w:p>
    <w:p w14:paraId="19461DEC" w14:textId="77777777" w:rsidR="00BC6F09" w:rsidRPr="004E2C6A" w:rsidRDefault="00BC6F09" w:rsidP="004A1C20">
      <w:pPr>
        <w:pStyle w:val="Amain"/>
      </w:pPr>
      <w:r w:rsidRPr="004E2C6A">
        <w:tab/>
        <w:t>(3)</w:t>
      </w:r>
      <w:r w:rsidRPr="004E2C6A">
        <w:tab/>
        <w:t>In this section:</w:t>
      </w:r>
    </w:p>
    <w:p w14:paraId="31F6963D" w14:textId="00F29EE2" w:rsidR="00BC6F09" w:rsidRDefault="00BC6F09" w:rsidP="00BC6F09">
      <w:pPr>
        <w:pStyle w:val="aDef"/>
      </w:pPr>
      <w:r w:rsidRPr="004E2C6A">
        <w:rPr>
          <w:rStyle w:val="charBoldItals"/>
        </w:rPr>
        <w:t>noxious fish</w:t>
      </w:r>
      <w:r w:rsidRPr="004E2C6A">
        <w:t xml:space="preserve">—see the </w:t>
      </w:r>
      <w:hyperlink r:id="rId40" w:tooltip="A2000-38" w:history="1">
        <w:r w:rsidRPr="004E2C6A">
          <w:rPr>
            <w:rStyle w:val="charCitHyperlinkItal"/>
          </w:rPr>
          <w:t>Fisheries Act 2000</w:t>
        </w:r>
      </w:hyperlink>
      <w:r w:rsidRPr="004E2C6A">
        <w:t>, dictionary.</w:t>
      </w:r>
    </w:p>
    <w:p w14:paraId="5BEE8224" w14:textId="77777777" w:rsidR="001E3DE2" w:rsidRDefault="001E3DE2">
      <w:pPr>
        <w:pStyle w:val="PageBreak"/>
      </w:pPr>
      <w:r>
        <w:br w:type="page"/>
      </w:r>
    </w:p>
    <w:p w14:paraId="68039311" w14:textId="77777777" w:rsidR="001E3DE2" w:rsidRPr="006514BD" w:rsidRDefault="001E3DE2">
      <w:pPr>
        <w:pStyle w:val="AH2Part"/>
      </w:pPr>
      <w:bookmarkStart w:id="33" w:name="_Toc196915239"/>
      <w:r w:rsidRPr="006514BD">
        <w:rPr>
          <w:rStyle w:val="CharPartNo"/>
        </w:rPr>
        <w:lastRenderedPageBreak/>
        <w:t>Part 4</w:t>
      </w:r>
      <w:r>
        <w:rPr>
          <w:rStyle w:val="CharPartText"/>
          <w:color w:val="000000"/>
        </w:rPr>
        <w:tab/>
      </w:r>
      <w:r w:rsidRPr="006514BD">
        <w:rPr>
          <w:rStyle w:val="CharPartText"/>
          <w:color w:val="000000"/>
        </w:rPr>
        <w:t>Pest management directions</w:t>
      </w:r>
      <w:bookmarkEnd w:id="33"/>
    </w:p>
    <w:p w14:paraId="6C2DD3E8" w14:textId="77777777" w:rsidR="001E3DE2" w:rsidRDefault="001E3DE2">
      <w:pPr>
        <w:pStyle w:val="AH5Sec"/>
      </w:pPr>
      <w:bookmarkStart w:id="34" w:name="_Toc196915240"/>
      <w:r w:rsidRPr="006514BD">
        <w:rPr>
          <w:rStyle w:val="CharSectNo"/>
        </w:rPr>
        <w:t>25</w:t>
      </w:r>
      <w:r>
        <w:tab/>
      </w:r>
      <w:r>
        <w:rPr>
          <w:color w:val="000000"/>
        </w:rPr>
        <w:t xml:space="preserve">Pest management direction by </w:t>
      </w:r>
      <w:r w:rsidR="00D51126">
        <w:rPr>
          <w:color w:val="000000"/>
        </w:rPr>
        <w:t>director</w:t>
      </w:r>
      <w:r w:rsidR="00D51126">
        <w:rPr>
          <w:color w:val="000000"/>
        </w:rPr>
        <w:noBreakHyphen/>
        <w:t>general</w:t>
      </w:r>
      <w:bookmarkEnd w:id="34"/>
    </w:p>
    <w:p w14:paraId="3527583A" w14:textId="77777777" w:rsidR="001E3DE2" w:rsidRDefault="001E3DE2">
      <w:pPr>
        <w:pStyle w:val="Amain"/>
      </w:pPr>
      <w:r>
        <w:tab/>
        <w:t>(1)</w:t>
      </w:r>
      <w:r>
        <w:tab/>
        <w:t xml:space="preserve">The </w:t>
      </w:r>
      <w:r w:rsidR="00D51126">
        <w:t>director</w:t>
      </w:r>
      <w:r w:rsidR="00D51126">
        <w:noBreakHyphen/>
        <w:t>general</w:t>
      </w:r>
      <w:r>
        <w:t xml:space="preserve"> may give the occupier of premises a written direction (a </w:t>
      </w:r>
      <w:r>
        <w:rPr>
          <w:rStyle w:val="charBoldItals"/>
        </w:rPr>
        <w:t>pest management direction</w:t>
      </w:r>
      <w:r>
        <w:t xml:space="preserve">) to do or not do something in relation to a pest plant or pest animal at the premises. </w:t>
      </w:r>
    </w:p>
    <w:p w14:paraId="4170871B" w14:textId="77777777" w:rsidR="001E3DE2" w:rsidRDefault="001E3DE2">
      <w:pPr>
        <w:pStyle w:val="aExamHdgss"/>
      </w:pPr>
      <w:r>
        <w:t>Examples of pest management directions</w:t>
      </w:r>
    </w:p>
    <w:p w14:paraId="14FBEF14" w14:textId="77777777" w:rsidR="001E3DE2" w:rsidRDefault="001E3DE2">
      <w:pPr>
        <w:pStyle w:val="aExamINumss"/>
      </w:pPr>
      <w:r>
        <w:t>1</w:t>
      </w:r>
      <w:r>
        <w:tab/>
        <w:t>to use chemicals or other means for managing or eradicating a pest plant</w:t>
      </w:r>
    </w:p>
    <w:p w14:paraId="200F84B2" w14:textId="77777777" w:rsidR="001E3DE2" w:rsidRDefault="001E3DE2">
      <w:pPr>
        <w:pStyle w:val="aExamINumss"/>
        <w:keepNext/>
      </w:pPr>
      <w:r>
        <w:t>2</w:t>
      </w:r>
      <w:r>
        <w:tab/>
        <w:t xml:space="preserve">to take stated measures to reduce the presence of a pest animal </w:t>
      </w:r>
    </w:p>
    <w:p w14:paraId="0E625D82" w14:textId="245B9312" w:rsidR="001E3DE2" w:rsidRDefault="001E3DE2">
      <w:pPr>
        <w:pStyle w:val="aNote"/>
        <w:keepNext/>
      </w:pPr>
      <w:r>
        <w:rPr>
          <w:rStyle w:val="charItals"/>
        </w:rPr>
        <w:t>Note</w:t>
      </w:r>
      <w:r>
        <w:rPr>
          <w:rStyle w:val="charItals"/>
        </w:rPr>
        <w:tab/>
      </w:r>
      <w:r>
        <w:t xml:space="preserve">The power to make a statutory instrument (including a heritage direction) includes power to amend or repeal the instrument (see </w:t>
      </w:r>
      <w:hyperlink r:id="rId41" w:tooltip="A2001-14" w:history="1">
        <w:r w:rsidR="00C4441E" w:rsidRPr="00C4441E">
          <w:rPr>
            <w:rStyle w:val="charCitHyperlinkAbbrev"/>
          </w:rPr>
          <w:t>Legislation Act</w:t>
        </w:r>
      </w:hyperlink>
      <w:r>
        <w:t>, s 46)</w:t>
      </w:r>
    </w:p>
    <w:p w14:paraId="0C64E57A" w14:textId="77777777" w:rsidR="001E3DE2" w:rsidRDefault="001E3DE2">
      <w:pPr>
        <w:pStyle w:val="Amain"/>
      </w:pPr>
      <w:r>
        <w:tab/>
        <w:t>(2)</w:t>
      </w:r>
      <w:r>
        <w:tab/>
        <w:t>The direction must state a reasonable time within which the person must comply with the direction.</w:t>
      </w:r>
    </w:p>
    <w:p w14:paraId="15C429CD" w14:textId="77777777" w:rsidR="001E3DE2" w:rsidRDefault="001E3DE2">
      <w:pPr>
        <w:pStyle w:val="Amain"/>
      </w:pPr>
      <w:r>
        <w:tab/>
        <w:t>(3)</w:t>
      </w:r>
      <w:r>
        <w:tab/>
        <w:t xml:space="preserve">The </w:t>
      </w:r>
      <w:r w:rsidR="00D51126">
        <w:t>director</w:t>
      </w:r>
      <w:r w:rsidR="00D51126">
        <w:noBreakHyphen/>
        <w:t>general</w:t>
      </w:r>
      <w:r>
        <w:t xml:space="preserve"> may give the direction only if the </w:t>
      </w:r>
      <w:r w:rsidR="00D51126">
        <w:t>director</w:t>
      </w:r>
      <w:r w:rsidR="00D51126">
        <w:noBreakHyphen/>
        <w:t>general</w:t>
      </w:r>
      <w:r>
        <w:t xml:space="preserve"> believes, on reasonable grounds, that—</w:t>
      </w:r>
    </w:p>
    <w:p w14:paraId="218464F5" w14:textId="77777777" w:rsidR="001E3DE2" w:rsidRDefault="001E3DE2">
      <w:pPr>
        <w:pStyle w:val="Apara"/>
      </w:pPr>
      <w:r>
        <w:tab/>
        <w:t>(a)</w:t>
      </w:r>
      <w:r>
        <w:tab/>
        <w:t>the pest plant or pest animal is, or may be, present at the premises; and</w:t>
      </w:r>
    </w:p>
    <w:p w14:paraId="6F21C96B" w14:textId="77777777" w:rsidR="001E3DE2" w:rsidRDefault="001E3DE2">
      <w:pPr>
        <w:pStyle w:val="Apara"/>
      </w:pPr>
      <w:r>
        <w:tab/>
        <w:t>(b)</w:t>
      </w:r>
      <w:r>
        <w:tab/>
        <w:t>the occupier of the premises has not complied with the pest management plan for the pest plant or pest animal.</w:t>
      </w:r>
    </w:p>
    <w:p w14:paraId="7E38F378" w14:textId="77777777" w:rsidR="001E3DE2" w:rsidRDefault="001E3DE2">
      <w:pPr>
        <w:pStyle w:val="Amain"/>
      </w:pPr>
      <w:r>
        <w:tab/>
        <w:t>(4)</w:t>
      </w:r>
      <w:r>
        <w:tab/>
        <w:t xml:space="preserve">The direction must be consistent with the pest management plan for the pest plant or pest animal. </w:t>
      </w:r>
    </w:p>
    <w:p w14:paraId="69E14E7C" w14:textId="77777777" w:rsidR="001E3DE2" w:rsidRDefault="001E3DE2">
      <w:pPr>
        <w:pStyle w:val="AH5Sec"/>
        <w:rPr>
          <w:color w:val="000000"/>
        </w:rPr>
      </w:pPr>
      <w:bookmarkStart w:id="35" w:name="_Toc196915241"/>
      <w:r w:rsidRPr="006514BD">
        <w:rPr>
          <w:rStyle w:val="CharSectNo"/>
        </w:rPr>
        <w:t>26</w:t>
      </w:r>
      <w:r>
        <w:rPr>
          <w:color w:val="000000"/>
        </w:rPr>
        <w:tab/>
        <w:t>Service of pest management direction</w:t>
      </w:r>
      <w:bookmarkEnd w:id="35"/>
    </w:p>
    <w:p w14:paraId="038CC9AF" w14:textId="77777777" w:rsidR="001E3DE2" w:rsidRDefault="001E3DE2">
      <w:pPr>
        <w:pStyle w:val="Amainreturn"/>
        <w:keepNext/>
      </w:pPr>
      <w:r>
        <w:t>A pest management direction may be given to the occupier of premises by leaving it, secured conspicuously, at the premises.</w:t>
      </w:r>
    </w:p>
    <w:p w14:paraId="4B2201DC" w14:textId="0E2E1902" w:rsidR="001E3DE2" w:rsidRDefault="001E3DE2">
      <w:pPr>
        <w:pStyle w:val="aNote"/>
        <w:keepNext/>
      </w:pPr>
      <w:r>
        <w:rPr>
          <w:rStyle w:val="charItals"/>
        </w:rPr>
        <w:t>Note 1</w:t>
      </w:r>
      <w:r>
        <w:rPr>
          <w:rStyle w:val="charItals"/>
        </w:rPr>
        <w:tab/>
      </w:r>
      <w:r>
        <w:t xml:space="preserve">For how directions may be served generally, see the </w:t>
      </w:r>
      <w:hyperlink r:id="rId42" w:tooltip="A2001-14" w:history="1">
        <w:r w:rsidR="00C4441E" w:rsidRPr="00C4441E">
          <w:rPr>
            <w:rStyle w:val="charCitHyperlinkAbbrev"/>
          </w:rPr>
          <w:t>Legislation Act</w:t>
        </w:r>
      </w:hyperlink>
      <w:r>
        <w:t>, pt 19.5.</w:t>
      </w:r>
    </w:p>
    <w:p w14:paraId="72AE331B" w14:textId="77777777" w:rsidR="001E3DE2" w:rsidRDefault="001E3DE2" w:rsidP="00365A1A">
      <w:pPr>
        <w:pStyle w:val="aNote"/>
      </w:pPr>
      <w:r>
        <w:rPr>
          <w:rStyle w:val="charItals"/>
        </w:rPr>
        <w:t>Note 2</w:t>
      </w:r>
      <w:r>
        <w:rPr>
          <w:rStyle w:val="charItals"/>
        </w:rPr>
        <w:tab/>
      </w:r>
      <w:r>
        <w:rPr>
          <w:rStyle w:val="charBoldItals"/>
        </w:rPr>
        <w:t>At</w:t>
      </w:r>
      <w:r>
        <w:t xml:space="preserve"> premises includes in or on the premises (see dict).</w:t>
      </w:r>
    </w:p>
    <w:p w14:paraId="1FEB7903" w14:textId="77777777" w:rsidR="001E3DE2" w:rsidRDefault="001E3DE2">
      <w:pPr>
        <w:pStyle w:val="AH5Sec"/>
        <w:rPr>
          <w:color w:val="000000"/>
        </w:rPr>
      </w:pPr>
      <w:bookmarkStart w:id="36" w:name="_Toc196915242"/>
      <w:r w:rsidRPr="006514BD">
        <w:rPr>
          <w:rStyle w:val="CharSectNo"/>
        </w:rPr>
        <w:lastRenderedPageBreak/>
        <w:t>27</w:t>
      </w:r>
      <w:r>
        <w:rPr>
          <w:color w:val="000000"/>
        </w:rPr>
        <w:tab/>
        <w:t>Contravention of pest management direction—offence</w:t>
      </w:r>
      <w:bookmarkEnd w:id="36"/>
    </w:p>
    <w:p w14:paraId="278E38A4" w14:textId="77777777" w:rsidR="001E3DE2" w:rsidRDefault="001E3DE2" w:rsidP="00365A1A">
      <w:pPr>
        <w:pStyle w:val="Amainreturn"/>
        <w:keepNext/>
      </w:pPr>
      <w:r>
        <w:t>A person commits an offence if the person engages in conduct that contravenes a requirement of a pest management direction.</w:t>
      </w:r>
    </w:p>
    <w:p w14:paraId="161FA92C" w14:textId="77777777" w:rsidR="001E3DE2" w:rsidRDefault="001E3DE2">
      <w:pPr>
        <w:pStyle w:val="Penalty"/>
      </w:pPr>
      <w:r>
        <w:t>Maximum penalty:  50 penalty units.</w:t>
      </w:r>
    </w:p>
    <w:p w14:paraId="57A9BC4C" w14:textId="77777777" w:rsidR="001E3DE2" w:rsidRDefault="001E3DE2">
      <w:pPr>
        <w:pStyle w:val="AH5Sec"/>
        <w:rPr>
          <w:color w:val="000000"/>
        </w:rPr>
      </w:pPr>
      <w:bookmarkStart w:id="37" w:name="_Toc196915243"/>
      <w:r w:rsidRPr="006514BD">
        <w:rPr>
          <w:rStyle w:val="CharSectNo"/>
        </w:rPr>
        <w:t>28</w:t>
      </w:r>
      <w:r>
        <w:rPr>
          <w:color w:val="000000"/>
        </w:rPr>
        <w:tab/>
        <w:t>Contravention of pest management direction—action by authorised person</w:t>
      </w:r>
      <w:bookmarkEnd w:id="37"/>
    </w:p>
    <w:p w14:paraId="25A99C1C" w14:textId="77777777" w:rsidR="001E3DE2" w:rsidRDefault="001E3DE2">
      <w:pPr>
        <w:pStyle w:val="Amain"/>
      </w:pPr>
      <w:r>
        <w:tab/>
        <w:t>(1)</w:t>
      </w:r>
      <w:r>
        <w:tab/>
        <w:t xml:space="preserve">This section applies if a person (the </w:t>
      </w:r>
      <w:r>
        <w:rPr>
          <w:rStyle w:val="charBoldItals"/>
        </w:rPr>
        <w:t>occupier</w:t>
      </w:r>
      <w:r>
        <w:t>) does not comply with a pest management direction requiring the occupier to do something.</w:t>
      </w:r>
    </w:p>
    <w:p w14:paraId="76D6923E" w14:textId="77777777" w:rsidR="001E3DE2" w:rsidRDefault="001E3DE2">
      <w:pPr>
        <w:pStyle w:val="Amain"/>
      </w:pPr>
      <w:r>
        <w:tab/>
        <w:t>(2)</w:t>
      </w:r>
      <w:r>
        <w:tab/>
        <w:t>An authorised person may, with any reasonable and necessary assistance and force, enter premises to which the direction relates and do anything the occupier was required to do under the direction that was not done.</w:t>
      </w:r>
    </w:p>
    <w:p w14:paraId="20B55DF2" w14:textId="77777777" w:rsidR="001E3DE2" w:rsidRDefault="001E3DE2">
      <w:pPr>
        <w:pStyle w:val="Amain"/>
      </w:pPr>
      <w:r>
        <w:tab/>
        <w:t>(3)</w:t>
      </w:r>
      <w:r>
        <w:tab/>
        <w:t>The reasonable cost incurred by the Territory in doing anything under subsection (2) is a debt owing to the Territory by the occupier.</w:t>
      </w:r>
    </w:p>
    <w:p w14:paraId="68E1C57C" w14:textId="77777777" w:rsidR="001E3DE2" w:rsidRDefault="001E3DE2">
      <w:pPr>
        <w:pStyle w:val="Amain"/>
      </w:pPr>
      <w:r>
        <w:tab/>
        <w:t>(4)</w:t>
      </w:r>
      <w:r>
        <w:tab/>
        <w:t xml:space="preserve">The </w:t>
      </w:r>
      <w:r w:rsidR="00D51126">
        <w:t>director</w:t>
      </w:r>
      <w:r w:rsidR="00D51126">
        <w:noBreakHyphen/>
        <w:t>general</w:t>
      </w:r>
      <w:r>
        <w:t xml:space="preserve"> must endeavour to give the occupier of premises written notice of any action proposed to be taken under subsection (2) at least 2 working days before the day the action is to begin.</w:t>
      </w:r>
    </w:p>
    <w:p w14:paraId="38620535" w14:textId="77777777" w:rsidR="001E3DE2" w:rsidRDefault="001E3DE2">
      <w:pPr>
        <w:pStyle w:val="Amain"/>
        <w:keepNext/>
      </w:pPr>
      <w:r>
        <w:tab/>
        <w:t>(5)</w:t>
      </w:r>
      <w:r>
        <w:tab/>
        <w:t>The notice must include the following:</w:t>
      </w:r>
    </w:p>
    <w:p w14:paraId="236E8FF5" w14:textId="77777777" w:rsidR="001E3DE2" w:rsidRDefault="001E3DE2">
      <w:pPr>
        <w:pStyle w:val="Apara"/>
      </w:pPr>
      <w:r>
        <w:tab/>
        <w:t>(a)</w:t>
      </w:r>
      <w:r>
        <w:tab/>
        <w:t xml:space="preserve">a statement about the operation of this section; </w:t>
      </w:r>
    </w:p>
    <w:p w14:paraId="63956B57" w14:textId="77777777" w:rsidR="001E3DE2" w:rsidRDefault="001E3DE2">
      <w:pPr>
        <w:pStyle w:val="Apara"/>
      </w:pPr>
      <w:r>
        <w:tab/>
        <w:t>(b)</w:t>
      </w:r>
      <w:r>
        <w:tab/>
        <w:t>the purpose and nature of the proposed action;</w:t>
      </w:r>
    </w:p>
    <w:p w14:paraId="7643D16D" w14:textId="77777777" w:rsidR="001E3DE2" w:rsidRDefault="001E3DE2">
      <w:pPr>
        <w:pStyle w:val="Apara"/>
      </w:pPr>
      <w:r>
        <w:tab/>
        <w:t>(c)</w:t>
      </w:r>
      <w:r>
        <w:tab/>
        <w:t>the parts of the premises likely to be affected;</w:t>
      </w:r>
    </w:p>
    <w:p w14:paraId="22C64739" w14:textId="77777777" w:rsidR="001E3DE2" w:rsidRDefault="001E3DE2">
      <w:pPr>
        <w:pStyle w:val="Apara"/>
      </w:pPr>
      <w:r>
        <w:tab/>
        <w:t>(d)</w:t>
      </w:r>
      <w:r>
        <w:tab/>
        <w:t>the times when the action is proposed to be taken;</w:t>
      </w:r>
    </w:p>
    <w:p w14:paraId="2BA71CAA" w14:textId="77777777" w:rsidR="001E3DE2" w:rsidRDefault="001E3DE2">
      <w:pPr>
        <w:pStyle w:val="Apara"/>
      </w:pPr>
      <w:r>
        <w:tab/>
        <w:t>(e)</w:t>
      </w:r>
      <w:r>
        <w:tab/>
        <w:t>a statement about the obligations of an authorised person and the Territory under subsection (7).</w:t>
      </w:r>
    </w:p>
    <w:p w14:paraId="4503801F" w14:textId="77777777" w:rsidR="001E3DE2" w:rsidRDefault="001E3DE2">
      <w:pPr>
        <w:pStyle w:val="Amain"/>
      </w:pPr>
      <w:r>
        <w:tab/>
        <w:t>(6)</w:t>
      </w:r>
      <w:r>
        <w:tab/>
        <w:t>The occupier may waive the right to all or part of the minimum period of notice under subsection (4).</w:t>
      </w:r>
    </w:p>
    <w:p w14:paraId="3257015A" w14:textId="77777777" w:rsidR="001E3DE2" w:rsidRDefault="001E3DE2">
      <w:pPr>
        <w:pStyle w:val="Amain"/>
      </w:pPr>
      <w:r>
        <w:lastRenderedPageBreak/>
        <w:tab/>
        <w:t>(7)</w:t>
      </w:r>
      <w:r>
        <w:tab/>
        <w:t>Section 47 (Damage etc to be minimised) and section 48 (Compensation for exercise of enforcement powers) apply to action taken under subsection (2) as if—</w:t>
      </w:r>
    </w:p>
    <w:p w14:paraId="4EDB963D" w14:textId="77777777" w:rsidR="001E3DE2" w:rsidRDefault="001E3DE2">
      <w:pPr>
        <w:pStyle w:val="Apara"/>
      </w:pPr>
      <w:r>
        <w:tab/>
        <w:t>(a)</w:t>
      </w:r>
      <w:r>
        <w:tab/>
        <w:t>it were action taken by an authorised person in the exercise of a function under part 5 (Enforcement); and</w:t>
      </w:r>
    </w:p>
    <w:p w14:paraId="591F7302" w14:textId="77777777" w:rsidR="001E3DE2" w:rsidRDefault="001E3DE2">
      <w:pPr>
        <w:pStyle w:val="Apara"/>
      </w:pPr>
      <w:r>
        <w:tab/>
        <w:t>(b)</w:t>
      </w:r>
      <w:r>
        <w:tab/>
        <w:t>all other necessary changes, and any changes prescribed by regulation, were made.</w:t>
      </w:r>
    </w:p>
    <w:p w14:paraId="268BED31" w14:textId="77777777" w:rsidR="001E3DE2" w:rsidRDefault="001E3DE2">
      <w:pPr>
        <w:pStyle w:val="PageBreak"/>
      </w:pPr>
      <w:r>
        <w:br w:type="page"/>
      </w:r>
    </w:p>
    <w:p w14:paraId="611745FE" w14:textId="77777777" w:rsidR="001E3DE2" w:rsidRPr="006514BD" w:rsidRDefault="001E3DE2">
      <w:pPr>
        <w:pStyle w:val="AH2Part"/>
      </w:pPr>
      <w:bookmarkStart w:id="38" w:name="_Toc196915244"/>
      <w:r w:rsidRPr="006514BD">
        <w:rPr>
          <w:rStyle w:val="CharPartNo"/>
        </w:rPr>
        <w:lastRenderedPageBreak/>
        <w:t>Part 5</w:t>
      </w:r>
      <w:r>
        <w:rPr>
          <w:rStyle w:val="CharPartText"/>
        </w:rPr>
        <w:tab/>
      </w:r>
      <w:r w:rsidRPr="006514BD">
        <w:rPr>
          <w:rStyle w:val="CharPartText"/>
        </w:rPr>
        <w:t>Enforcement</w:t>
      </w:r>
      <w:bookmarkEnd w:id="38"/>
    </w:p>
    <w:p w14:paraId="54E50F44" w14:textId="77777777" w:rsidR="001E3DE2" w:rsidRPr="006514BD" w:rsidRDefault="001E3DE2">
      <w:pPr>
        <w:pStyle w:val="AH3Div"/>
      </w:pPr>
      <w:bookmarkStart w:id="39" w:name="_Toc196915245"/>
      <w:r w:rsidRPr="006514BD">
        <w:rPr>
          <w:rStyle w:val="CharDivNo"/>
        </w:rPr>
        <w:t>Division 5.1</w:t>
      </w:r>
      <w:r>
        <w:tab/>
      </w:r>
      <w:r w:rsidRPr="006514BD">
        <w:rPr>
          <w:rStyle w:val="CharDivText"/>
        </w:rPr>
        <w:t>General</w:t>
      </w:r>
      <w:bookmarkEnd w:id="39"/>
    </w:p>
    <w:p w14:paraId="7287966A" w14:textId="77777777" w:rsidR="001E3DE2" w:rsidRDefault="001E3DE2">
      <w:pPr>
        <w:pStyle w:val="AH5Sec"/>
      </w:pPr>
      <w:bookmarkStart w:id="40" w:name="_Toc196915246"/>
      <w:r w:rsidRPr="006514BD">
        <w:rPr>
          <w:rStyle w:val="CharSectNo"/>
        </w:rPr>
        <w:t>29</w:t>
      </w:r>
      <w:r>
        <w:tab/>
        <w:t>Definitions for pt 5</w:t>
      </w:r>
      <w:bookmarkEnd w:id="40"/>
    </w:p>
    <w:p w14:paraId="56A2643B" w14:textId="77777777" w:rsidR="001E3DE2" w:rsidRDefault="001E3DE2">
      <w:pPr>
        <w:pStyle w:val="Amainreturn"/>
        <w:keepNext/>
      </w:pPr>
      <w:r>
        <w:t>In this part:</w:t>
      </w:r>
    </w:p>
    <w:p w14:paraId="2EEC11DD" w14:textId="77777777" w:rsidR="001E3DE2" w:rsidRDefault="001E3DE2">
      <w:pPr>
        <w:pStyle w:val="aDef"/>
        <w:keepNext/>
      </w:pPr>
      <w:r>
        <w:rPr>
          <w:rStyle w:val="charBoldItals"/>
        </w:rPr>
        <w:t>connected</w:t>
      </w:r>
      <w:r>
        <w:t xml:space="preserve">—a thing is </w:t>
      </w:r>
      <w:r>
        <w:rPr>
          <w:rStyle w:val="charBoldItals"/>
        </w:rPr>
        <w:t>connected</w:t>
      </w:r>
      <w:r>
        <w:t xml:space="preserve"> with an offence if—</w:t>
      </w:r>
    </w:p>
    <w:p w14:paraId="31760A60" w14:textId="77777777" w:rsidR="001E3DE2" w:rsidRDefault="001E3DE2">
      <w:pPr>
        <w:pStyle w:val="aDefpara"/>
      </w:pPr>
      <w:r>
        <w:tab/>
        <w:t>(a)</w:t>
      </w:r>
      <w:r>
        <w:tab/>
        <w:t>the offence has been committed in relation to it; or</w:t>
      </w:r>
    </w:p>
    <w:p w14:paraId="1878DC78" w14:textId="77777777" w:rsidR="001E3DE2" w:rsidRDefault="001E3DE2">
      <w:pPr>
        <w:pStyle w:val="aDefpara"/>
      </w:pPr>
      <w:r>
        <w:tab/>
        <w:t>(b)</w:t>
      </w:r>
      <w:r>
        <w:tab/>
        <w:t>it will provide evidence of the commission of the offence; or</w:t>
      </w:r>
    </w:p>
    <w:p w14:paraId="6FAEA808" w14:textId="77777777" w:rsidR="001E3DE2" w:rsidRDefault="001E3DE2">
      <w:pPr>
        <w:pStyle w:val="aDefpara"/>
      </w:pPr>
      <w:r>
        <w:tab/>
        <w:t>(c)</w:t>
      </w:r>
      <w:r>
        <w:tab/>
        <w:t>it was used, is being used, or is intended to be used, to commit the offence.</w:t>
      </w:r>
    </w:p>
    <w:p w14:paraId="1A711CD7" w14:textId="77777777" w:rsidR="001E3DE2" w:rsidRDefault="001E3DE2">
      <w:pPr>
        <w:pStyle w:val="aDef"/>
        <w:keepNext/>
      </w:pPr>
      <w:r>
        <w:rPr>
          <w:rStyle w:val="charBoldItals"/>
        </w:rPr>
        <w:t>occupier</w:t>
      </w:r>
      <w:r>
        <w:t>, of premises includes—</w:t>
      </w:r>
    </w:p>
    <w:p w14:paraId="006C272C" w14:textId="77777777" w:rsidR="001E3DE2" w:rsidRDefault="001E3DE2">
      <w:pPr>
        <w:pStyle w:val="aDefpara"/>
      </w:pPr>
      <w:r>
        <w:tab/>
        <w:t>(d)</w:t>
      </w:r>
      <w:r>
        <w:tab/>
        <w:t>a person believed, on reasonable grounds, to be an occupier of the premises; and</w:t>
      </w:r>
    </w:p>
    <w:p w14:paraId="502765E6" w14:textId="77777777" w:rsidR="001E3DE2" w:rsidRDefault="001E3DE2">
      <w:pPr>
        <w:pStyle w:val="aDefpara"/>
      </w:pPr>
      <w:r>
        <w:tab/>
        <w:t>(e)</w:t>
      </w:r>
      <w:r>
        <w:tab/>
        <w:t>a person apparently in charge of the premises.</w:t>
      </w:r>
    </w:p>
    <w:p w14:paraId="127D1B20" w14:textId="77777777" w:rsidR="001E3DE2" w:rsidRDefault="001E3DE2">
      <w:pPr>
        <w:pStyle w:val="aDef"/>
      </w:pPr>
      <w:r>
        <w:rPr>
          <w:rStyle w:val="charBoldItals"/>
        </w:rPr>
        <w:t>offence</w:t>
      </w:r>
      <w:r>
        <w:t xml:space="preserve"> includes an offence that there are reasonable grounds for believing has been, is being, or will be, committed.</w:t>
      </w:r>
    </w:p>
    <w:p w14:paraId="64864F26" w14:textId="77777777" w:rsidR="001E3DE2" w:rsidRPr="006514BD" w:rsidRDefault="001E3DE2">
      <w:pPr>
        <w:pStyle w:val="AH3Div"/>
      </w:pPr>
      <w:bookmarkStart w:id="41" w:name="_Toc196915247"/>
      <w:r w:rsidRPr="006514BD">
        <w:rPr>
          <w:rStyle w:val="CharDivNo"/>
        </w:rPr>
        <w:t>Division 5.2</w:t>
      </w:r>
      <w:r>
        <w:tab/>
      </w:r>
      <w:r w:rsidRPr="006514BD">
        <w:rPr>
          <w:rStyle w:val="CharDivText"/>
        </w:rPr>
        <w:t>Authorised people</w:t>
      </w:r>
      <w:bookmarkEnd w:id="41"/>
    </w:p>
    <w:p w14:paraId="0F974B4F" w14:textId="77777777" w:rsidR="001E3DE2" w:rsidRDefault="001E3DE2">
      <w:pPr>
        <w:pStyle w:val="AH5Sec"/>
      </w:pPr>
      <w:bookmarkStart w:id="42" w:name="_Toc196915248"/>
      <w:r w:rsidRPr="006514BD">
        <w:rPr>
          <w:rStyle w:val="CharSectNo"/>
        </w:rPr>
        <w:t>30</w:t>
      </w:r>
      <w:r>
        <w:tab/>
        <w:t>Appointment of authorised people</w:t>
      </w:r>
      <w:bookmarkEnd w:id="42"/>
    </w:p>
    <w:p w14:paraId="3A30DBC2" w14:textId="77777777" w:rsidR="001E3DE2" w:rsidRDefault="001E3DE2">
      <w:pPr>
        <w:pStyle w:val="Amainreturn"/>
        <w:keepNext/>
      </w:pPr>
      <w:r>
        <w:t xml:space="preserve">The </w:t>
      </w:r>
      <w:r w:rsidR="00D51126">
        <w:t>director</w:t>
      </w:r>
      <w:r w:rsidR="00D51126">
        <w:noBreakHyphen/>
        <w:t>general</w:t>
      </w:r>
      <w:r>
        <w:t xml:space="preserve"> may appoint a public servant to be an authorised person for this Act. </w:t>
      </w:r>
    </w:p>
    <w:p w14:paraId="7F6B74F1" w14:textId="2D044E1E" w:rsidR="001E3DE2" w:rsidRDefault="001E3DE2">
      <w:pPr>
        <w:pStyle w:val="aNote"/>
        <w:keepNext/>
      </w:pPr>
      <w:r>
        <w:rPr>
          <w:rStyle w:val="charItals"/>
        </w:rPr>
        <w:t>Note 1</w:t>
      </w:r>
      <w:r>
        <w:rPr>
          <w:rStyle w:val="charItals"/>
        </w:rPr>
        <w:tab/>
      </w:r>
      <w:r>
        <w:t xml:space="preserve">For the making of appointments (including acting appointments), see the </w:t>
      </w:r>
      <w:hyperlink r:id="rId43" w:tooltip="A2001-14" w:history="1">
        <w:r w:rsidR="00C4441E" w:rsidRPr="00C4441E">
          <w:rPr>
            <w:rStyle w:val="charCitHyperlinkAbbrev"/>
          </w:rPr>
          <w:t>Legislation Act</w:t>
        </w:r>
      </w:hyperlink>
      <w:r>
        <w:t xml:space="preserve">, pt 19.3.  </w:t>
      </w:r>
    </w:p>
    <w:p w14:paraId="58724F17" w14:textId="39FC2BAA" w:rsidR="001E3DE2" w:rsidRDefault="001E3DE2">
      <w:pPr>
        <w:pStyle w:val="aNote"/>
      </w:pPr>
      <w:r>
        <w:rPr>
          <w:rStyle w:val="charItals"/>
        </w:rPr>
        <w:t>Note 2</w:t>
      </w:r>
      <w:r>
        <w:tab/>
        <w:t xml:space="preserve">In particular, a person may be appointed for a particular provision of a law (see </w:t>
      </w:r>
      <w:hyperlink r:id="rId44" w:tooltip="A2001-14" w:history="1">
        <w:r w:rsidR="00C4441E" w:rsidRPr="00C4441E">
          <w:rPr>
            <w:rStyle w:val="charCitHyperlinkAbbrev"/>
          </w:rPr>
          <w:t>Legislation Act</w:t>
        </w:r>
      </w:hyperlink>
      <w:r>
        <w:t>, s 7 (3)) and an appointment may be made by naming a person or nominating the occupant of a position (see s 207).</w:t>
      </w:r>
    </w:p>
    <w:p w14:paraId="345103D7" w14:textId="77777777" w:rsidR="001E3DE2" w:rsidRDefault="001E3DE2">
      <w:pPr>
        <w:pStyle w:val="AH5Sec"/>
      </w:pPr>
      <w:bookmarkStart w:id="43" w:name="_Toc196915249"/>
      <w:r w:rsidRPr="006514BD">
        <w:rPr>
          <w:rStyle w:val="CharSectNo"/>
        </w:rPr>
        <w:lastRenderedPageBreak/>
        <w:t>31</w:t>
      </w:r>
      <w:r>
        <w:tab/>
        <w:t>Identity cards</w:t>
      </w:r>
      <w:bookmarkEnd w:id="43"/>
    </w:p>
    <w:p w14:paraId="230D2AD2" w14:textId="77777777" w:rsidR="001E3DE2" w:rsidRDefault="001E3DE2">
      <w:pPr>
        <w:pStyle w:val="Amain"/>
      </w:pPr>
      <w:r>
        <w:tab/>
        <w:t>(1)</w:t>
      </w:r>
      <w:r>
        <w:tab/>
        <w:t xml:space="preserve">The </w:t>
      </w:r>
      <w:r w:rsidR="00D51126">
        <w:t>director</w:t>
      </w:r>
      <w:r w:rsidR="00D51126">
        <w:noBreakHyphen/>
        <w:t>general</w:t>
      </w:r>
      <w:r>
        <w:t xml:space="preserve"> must give an authorised person an identity card stating the person’s name and that the person is an authorised person.</w:t>
      </w:r>
    </w:p>
    <w:p w14:paraId="4B307A5A" w14:textId="77777777" w:rsidR="001E3DE2" w:rsidRDefault="001E3DE2">
      <w:pPr>
        <w:pStyle w:val="Amain"/>
      </w:pPr>
      <w:r>
        <w:tab/>
        <w:t>(2)</w:t>
      </w:r>
      <w:r>
        <w:tab/>
        <w:t>The identity card must show—</w:t>
      </w:r>
    </w:p>
    <w:p w14:paraId="1DD2B427" w14:textId="77777777" w:rsidR="001E3DE2" w:rsidRDefault="001E3DE2">
      <w:pPr>
        <w:pStyle w:val="Apara"/>
      </w:pPr>
      <w:r>
        <w:tab/>
        <w:t>(a)</w:t>
      </w:r>
      <w:r>
        <w:tab/>
        <w:t>a recent photograph of the person; and</w:t>
      </w:r>
    </w:p>
    <w:p w14:paraId="3755ED66" w14:textId="77777777" w:rsidR="001E3DE2" w:rsidRDefault="001E3DE2">
      <w:pPr>
        <w:pStyle w:val="Apara"/>
      </w:pPr>
      <w:r>
        <w:tab/>
        <w:t>(b)</w:t>
      </w:r>
      <w:r>
        <w:tab/>
        <w:t>the card’s date of issue and expiry; and</w:t>
      </w:r>
    </w:p>
    <w:p w14:paraId="7681227D" w14:textId="77777777" w:rsidR="001E3DE2" w:rsidRDefault="001E3DE2">
      <w:pPr>
        <w:pStyle w:val="Apara"/>
      </w:pPr>
      <w:r>
        <w:tab/>
        <w:t>(c)</w:t>
      </w:r>
      <w:r>
        <w:tab/>
        <w:t>anything else prescribed by regulation.</w:t>
      </w:r>
    </w:p>
    <w:p w14:paraId="53151DB4" w14:textId="77777777" w:rsidR="001E3DE2" w:rsidRDefault="001E3DE2">
      <w:pPr>
        <w:pStyle w:val="Amain"/>
      </w:pPr>
      <w:r>
        <w:tab/>
        <w:t>(3)</w:t>
      </w:r>
      <w:r>
        <w:tab/>
        <w:t>A person commits an offence if—</w:t>
      </w:r>
    </w:p>
    <w:p w14:paraId="6C216BD0" w14:textId="77777777" w:rsidR="001E3DE2" w:rsidRDefault="001E3DE2">
      <w:pPr>
        <w:pStyle w:val="Apara"/>
      </w:pPr>
      <w:r>
        <w:tab/>
        <w:t>(a)</w:t>
      </w:r>
      <w:r>
        <w:tab/>
        <w:t>the person stops being an authorised person; and</w:t>
      </w:r>
    </w:p>
    <w:p w14:paraId="5931FA34" w14:textId="77777777" w:rsidR="001E3DE2" w:rsidRDefault="001E3DE2">
      <w:pPr>
        <w:pStyle w:val="Apara"/>
      </w:pPr>
      <w:r>
        <w:tab/>
        <w:t>(b)</w:t>
      </w:r>
      <w:r>
        <w:tab/>
        <w:t xml:space="preserve">the person does not return the person’s identity card to the </w:t>
      </w:r>
      <w:r w:rsidR="00D51126">
        <w:t>director</w:t>
      </w:r>
      <w:r w:rsidR="00D51126">
        <w:noBreakHyphen/>
        <w:t>general</w:t>
      </w:r>
      <w:r>
        <w:t xml:space="preserve"> as soon as practicable, but no later than 7 days after the day the person stops being an authorised person.</w:t>
      </w:r>
    </w:p>
    <w:p w14:paraId="6D588F9A" w14:textId="77777777" w:rsidR="001E3DE2" w:rsidRDefault="001E3DE2">
      <w:pPr>
        <w:pStyle w:val="Penalty"/>
      </w:pPr>
      <w:r>
        <w:t>Maximum penalty:  1 penalty unit.</w:t>
      </w:r>
    </w:p>
    <w:p w14:paraId="798A0AAB" w14:textId="77777777" w:rsidR="001E3DE2" w:rsidRDefault="001E3DE2">
      <w:pPr>
        <w:pStyle w:val="Amain"/>
      </w:pPr>
      <w:r>
        <w:tab/>
        <w:t>(4)</w:t>
      </w:r>
      <w:r>
        <w:tab/>
        <w:t>An offence against this section is a strict liability offence.</w:t>
      </w:r>
    </w:p>
    <w:p w14:paraId="3FC8288C" w14:textId="77777777" w:rsidR="001E3DE2" w:rsidRPr="006514BD" w:rsidRDefault="001E3DE2">
      <w:pPr>
        <w:pStyle w:val="AH3Div"/>
      </w:pPr>
      <w:bookmarkStart w:id="44" w:name="_Toc196915250"/>
      <w:r w:rsidRPr="006514BD">
        <w:rPr>
          <w:rStyle w:val="CharDivNo"/>
        </w:rPr>
        <w:t>Division 5.3</w:t>
      </w:r>
      <w:r>
        <w:tab/>
      </w:r>
      <w:r w:rsidRPr="006514BD">
        <w:rPr>
          <w:rStyle w:val="CharDivText"/>
        </w:rPr>
        <w:t>Powers of authorised people</w:t>
      </w:r>
      <w:bookmarkEnd w:id="44"/>
    </w:p>
    <w:p w14:paraId="7CC86862" w14:textId="77777777" w:rsidR="001E3DE2" w:rsidRDefault="001E3DE2">
      <w:pPr>
        <w:pStyle w:val="AH5Sec"/>
      </w:pPr>
      <w:bookmarkStart w:id="45" w:name="_Toc196915251"/>
      <w:r w:rsidRPr="006514BD">
        <w:rPr>
          <w:rStyle w:val="CharSectNo"/>
        </w:rPr>
        <w:t>32</w:t>
      </w:r>
      <w:r>
        <w:tab/>
        <w:t>Power to enter premises</w:t>
      </w:r>
      <w:bookmarkEnd w:id="45"/>
    </w:p>
    <w:p w14:paraId="2F597C87" w14:textId="77777777" w:rsidR="001E3DE2" w:rsidRDefault="001E3DE2">
      <w:pPr>
        <w:pStyle w:val="Amain"/>
      </w:pPr>
      <w:r>
        <w:tab/>
        <w:t>(1)</w:t>
      </w:r>
      <w:r>
        <w:tab/>
        <w:t>For this Act, an authorised person may—</w:t>
      </w:r>
    </w:p>
    <w:p w14:paraId="170B0383" w14:textId="77777777" w:rsidR="001E3DE2" w:rsidRDefault="001E3DE2">
      <w:pPr>
        <w:pStyle w:val="Apara"/>
        <w:keepNext/>
      </w:pPr>
      <w:r>
        <w:tab/>
        <w:t>(a)</w:t>
      </w:r>
      <w:r>
        <w:tab/>
        <w:t>at any reasonable time, enter premises if the authorised person suspects, on reasonable grounds, that any of the following may be at the premises:</w:t>
      </w:r>
    </w:p>
    <w:p w14:paraId="1C928279" w14:textId="77777777" w:rsidR="001E3DE2" w:rsidRDefault="001E3DE2">
      <w:pPr>
        <w:pStyle w:val="Asubpara"/>
      </w:pPr>
      <w:r>
        <w:tab/>
        <w:t>(i)</w:t>
      </w:r>
      <w:r>
        <w:tab/>
        <w:t>a notifiable pest plant;</w:t>
      </w:r>
    </w:p>
    <w:p w14:paraId="3BA4132E" w14:textId="77777777" w:rsidR="001E3DE2" w:rsidRDefault="001E3DE2">
      <w:pPr>
        <w:pStyle w:val="Asubpara"/>
      </w:pPr>
      <w:r>
        <w:tab/>
        <w:t>(ii)</w:t>
      </w:r>
      <w:r>
        <w:tab/>
        <w:t>a prohibited pest plant or something contaminated by a prohibited pest plant;</w:t>
      </w:r>
    </w:p>
    <w:p w14:paraId="2080A088" w14:textId="77777777" w:rsidR="001E3DE2" w:rsidRDefault="001E3DE2">
      <w:pPr>
        <w:pStyle w:val="Asubpara"/>
      </w:pPr>
      <w:r>
        <w:tab/>
        <w:t>(iii)</w:t>
      </w:r>
      <w:r>
        <w:tab/>
        <w:t>a notifiable pest animal;</w:t>
      </w:r>
    </w:p>
    <w:p w14:paraId="019B4C90" w14:textId="77777777" w:rsidR="001E3DE2" w:rsidRDefault="001E3DE2">
      <w:pPr>
        <w:pStyle w:val="Asubpara"/>
      </w:pPr>
      <w:r>
        <w:lastRenderedPageBreak/>
        <w:tab/>
        <w:t>(iv)</w:t>
      </w:r>
      <w:r>
        <w:tab/>
        <w:t>a prohibited pest animal or something contaminated by a prohibited pest animal; or</w:t>
      </w:r>
    </w:p>
    <w:p w14:paraId="3DD4EAE8" w14:textId="77777777" w:rsidR="001E3DE2" w:rsidRDefault="001E3DE2">
      <w:pPr>
        <w:pStyle w:val="Apara"/>
      </w:pPr>
      <w:r>
        <w:tab/>
        <w:t>(b)</w:t>
      </w:r>
      <w:r>
        <w:tab/>
        <w:t>at any reasonable time, enter premises that the public is entitled to use or that are open to the public (whether or not on payment of money); or</w:t>
      </w:r>
    </w:p>
    <w:p w14:paraId="2C44A1C5" w14:textId="77777777" w:rsidR="001E3DE2" w:rsidRDefault="001E3DE2">
      <w:pPr>
        <w:pStyle w:val="Apara"/>
      </w:pPr>
      <w:r>
        <w:tab/>
        <w:t>(c)</w:t>
      </w:r>
      <w:r>
        <w:tab/>
        <w:t>at any time, enter premises with the occupier’s consent; or</w:t>
      </w:r>
    </w:p>
    <w:p w14:paraId="5FFEDF8D" w14:textId="77777777" w:rsidR="001E3DE2" w:rsidRDefault="001E3DE2">
      <w:pPr>
        <w:pStyle w:val="Apara"/>
      </w:pPr>
      <w:r>
        <w:tab/>
        <w:t>(d)</w:t>
      </w:r>
      <w:r>
        <w:tab/>
        <w:t>enter premises in accordance with a search warrant.</w:t>
      </w:r>
    </w:p>
    <w:p w14:paraId="4FD30E05" w14:textId="77777777" w:rsidR="001E3DE2" w:rsidRDefault="001E3DE2">
      <w:pPr>
        <w:pStyle w:val="Amain"/>
      </w:pPr>
      <w:r>
        <w:tab/>
        <w:t>(2)</w:t>
      </w:r>
      <w:r>
        <w:tab/>
        <w:t>However, subsection (1) (a) and (b) does not authorise entry into a part of premises that is being used only for residential purposes.</w:t>
      </w:r>
    </w:p>
    <w:p w14:paraId="6ECDC1EF" w14:textId="77777777" w:rsidR="001E3DE2" w:rsidRDefault="001E3DE2">
      <w:pPr>
        <w:pStyle w:val="Amain"/>
      </w:pPr>
      <w:r>
        <w:tab/>
        <w:t>(3)</w:t>
      </w:r>
      <w:r>
        <w:tab/>
        <w:t>An authorised person may, without the consent of the occupier of premises, enter land around the premises to ask for consent to enter the premises.</w:t>
      </w:r>
    </w:p>
    <w:p w14:paraId="6695F225" w14:textId="77777777" w:rsidR="001E3DE2" w:rsidRDefault="001E3DE2">
      <w:pPr>
        <w:pStyle w:val="Amain"/>
      </w:pPr>
      <w:r>
        <w:tab/>
        <w:t>(4)</w:t>
      </w:r>
      <w:r>
        <w:tab/>
        <w:t>To remove any doubt, an authorised person may enter premises under subsection (1) without payment of an entry fee or other charge.</w:t>
      </w:r>
    </w:p>
    <w:p w14:paraId="21776D41" w14:textId="77777777" w:rsidR="001E3DE2" w:rsidRDefault="001E3DE2">
      <w:pPr>
        <w:pStyle w:val="Amain"/>
        <w:keepNext/>
      </w:pPr>
      <w:r>
        <w:tab/>
        <w:t>(5)</w:t>
      </w:r>
      <w:r>
        <w:tab/>
        <w:t>In this section:</w:t>
      </w:r>
    </w:p>
    <w:p w14:paraId="7DA71B18" w14:textId="77777777" w:rsidR="001E3DE2" w:rsidRDefault="001E3DE2">
      <w:pPr>
        <w:pStyle w:val="aDef"/>
        <w:keepNext/>
      </w:pPr>
      <w:r>
        <w:rPr>
          <w:rStyle w:val="charBoldItals"/>
        </w:rPr>
        <w:t>at any reasonable time</w:t>
      </w:r>
      <w:r>
        <w:t xml:space="preserve"> includes at any time—</w:t>
      </w:r>
    </w:p>
    <w:p w14:paraId="0EC768AC" w14:textId="77777777" w:rsidR="001E3DE2" w:rsidRDefault="00FC2C3A">
      <w:pPr>
        <w:pStyle w:val="aDefpara"/>
      </w:pPr>
      <w:r>
        <w:tab/>
        <w:t>(a</w:t>
      </w:r>
      <w:r w:rsidR="001E3DE2">
        <w:t>)</w:t>
      </w:r>
      <w:r w:rsidR="001E3DE2">
        <w:tab/>
        <w:t>for subsection (1) (a)—during normal business hours; and</w:t>
      </w:r>
    </w:p>
    <w:p w14:paraId="13075931" w14:textId="77777777" w:rsidR="001E3DE2" w:rsidRDefault="001E3DE2">
      <w:pPr>
        <w:pStyle w:val="aDefpara"/>
      </w:pPr>
      <w:r>
        <w:tab/>
      </w:r>
      <w:r w:rsidR="00FC2C3A">
        <w:t>(b</w:t>
      </w:r>
      <w:r>
        <w:t>)</w:t>
      </w:r>
      <w:r>
        <w:tab/>
        <w:t>for subsection (1) (b)—when the public is entitled to use the premises, or when the premises are open to or used by the public (whether or not on payment of money).</w:t>
      </w:r>
    </w:p>
    <w:p w14:paraId="1BF563F3" w14:textId="77777777" w:rsidR="001E3DE2" w:rsidRPr="00C4441E" w:rsidRDefault="001E3DE2">
      <w:pPr>
        <w:pStyle w:val="AH5Sec"/>
        <w:rPr>
          <w:rStyle w:val="charItals"/>
        </w:rPr>
      </w:pPr>
      <w:bookmarkStart w:id="46" w:name="_Toc196915252"/>
      <w:r w:rsidRPr="006514BD">
        <w:rPr>
          <w:rStyle w:val="CharSectNo"/>
        </w:rPr>
        <w:t>33</w:t>
      </w:r>
      <w:r>
        <w:tab/>
        <w:t>Production of identity card</w:t>
      </w:r>
      <w:bookmarkEnd w:id="46"/>
    </w:p>
    <w:p w14:paraId="30082F21" w14:textId="07A99D0F" w:rsidR="001E3DE2" w:rsidRDefault="001E3DE2">
      <w:pPr>
        <w:pStyle w:val="Amainreturn"/>
      </w:pPr>
      <w:r>
        <w:t xml:space="preserve">An authorised person must not remain at premises entered under this part if the authorised person does not produce </w:t>
      </w:r>
      <w:r w:rsidR="00BD5FFE" w:rsidRPr="004F7C1A">
        <w:rPr>
          <w:color w:val="000000"/>
        </w:rPr>
        <w:t>the authorised person’s</w:t>
      </w:r>
      <w:r>
        <w:t xml:space="preserve"> identity card when asked by the occupier.</w:t>
      </w:r>
    </w:p>
    <w:p w14:paraId="4504D443" w14:textId="77777777" w:rsidR="001E3DE2" w:rsidRDefault="001E3DE2">
      <w:pPr>
        <w:pStyle w:val="AH5Sec"/>
      </w:pPr>
      <w:bookmarkStart w:id="47" w:name="_Toc196915253"/>
      <w:r w:rsidRPr="006514BD">
        <w:rPr>
          <w:rStyle w:val="CharSectNo"/>
        </w:rPr>
        <w:lastRenderedPageBreak/>
        <w:t>34</w:t>
      </w:r>
      <w:r>
        <w:tab/>
        <w:t>Consent to entry</w:t>
      </w:r>
      <w:bookmarkEnd w:id="47"/>
    </w:p>
    <w:p w14:paraId="654FEEEC" w14:textId="77777777" w:rsidR="001E3DE2" w:rsidRDefault="001E3DE2" w:rsidP="006432DD">
      <w:pPr>
        <w:pStyle w:val="Amain"/>
        <w:keepNext/>
      </w:pPr>
      <w:r>
        <w:tab/>
        <w:t>(1)</w:t>
      </w:r>
      <w:r>
        <w:tab/>
        <w:t>When seeking the consent of an occupier of premises to enter premises under section 32 (1) (c), an authorised person must—</w:t>
      </w:r>
    </w:p>
    <w:p w14:paraId="468DB2BE" w14:textId="6638331F" w:rsidR="001E3DE2" w:rsidRDefault="001E3DE2">
      <w:pPr>
        <w:pStyle w:val="Apara"/>
      </w:pPr>
      <w:r>
        <w:tab/>
        <w:t>(a)</w:t>
      </w:r>
      <w:r>
        <w:tab/>
        <w:t xml:space="preserve">produce </w:t>
      </w:r>
      <w:r w:rsidR="00BD5FFE" w:rsidRPr="004F7C1A">
        <w:rPr>
          <w:color w:val="000000"/>
        </w:rPr>
        <w:t>the authorised person’s</w:t>
      </w:r>
      <w:r>
        <w:t xml:space="preserve"> identity card; and</w:t>
      </w:r>
    </w:p>
    <w:p w14:paraId="450F0927" w14:textId="77777777" w:rsidR="001E3DE2" w:rsidRDefault="001E3DE2">
      <w:pPr>
        <w:pStyle w:val="Apara"/>
      </w:pPr>
      <w:r>
        <w:tab/>
        <w:t>(b)</w:t>
      </w:r>
      <w:r>
        <w:tab/>
        <w:t>tell the occupier—</w:t>
      </w:r>
    </w:p>
    <w:p w14:paraId="6CDEE6BF" w14:textId="77777777" w:rsidR="001E3DE2" w:rsidRDefault="001E3DE2">
      <w:pPr>
        <w:pStyle w:val="Asubpara"/>
      </w:pPr>
      <w:r>
        <w:tab/>
        <w:t>(i)</w:t>
      </w:r>
      <w:r>
        <w:tab/>
        <w:t>the purpose of the entry; and</w:t>
      </w:r>
    </w:p>
    <w:p w14:paraId="3E471576" w14:textId="77777777" w:rsidR="001E3DE2" w:rsidRDefault="001E3DE2">
      <w:pPr>
        <w:pStyle w:val="Asubpara"/>
      </w:pPr>
      <w:r>
        <w:tab/>
        <w:t>(ii)</w:t>
      </w:r>
      <w:r>
        <w:tab/>
        <w:t>that anything found and seized under this part may be used in evidence in court; and</w:t>
      </w:r>
    </w:p>
    <w:p w14:paraId="480F353F" w14:textId="77777777" w:rsidR="001E3DE2" w:rsidRDefault="001E3DE2">
      <w:pPr>
        <w:pStyle w:val="Asubpara"/>
      </w:pPr>
      <w:r>
        <w:tab/>
        <w:t>(iii)</w:t>
      </w:r>
      <w:r>
        <w:tab/>
        <w:t>that consent may be refused.</w:t>
      </w:r>
    </w:p>
    <w:p w14:paraId="0A7A8283" w14:textId="77777777" w:rsidR="001E3DE2" w:rsidRDefault="001E3DE2">
      <w:pPr>
        <w:pStyle w:val="Amain"/>
      </w:pPr>
      <w:r>
        <w:tab/>
        <w:t>(2)</w:t>
      </w:r>
      <w:r>
        <w:tab/>
        <w:t xml:space="preserve">If the occupier consents, the authorised person must ask the occupier to sign a written acknowledgment (an </w:t>
      </w:r>
      <w:r>
        <w:rPr>
          <w:rStyle w:val="charBoldItals"/>
        </w:rPr>
        <w:t>acknowledgment of consent</w:t>
      </w:r>
      <w:r>
        <w:t>)—</w:t>
      </w:r>
    </w:p>
    <w:p w14:paraId="18EDA027" w14:textId="77777777" w:rsidR="001E3DE2" w:rsidRDefault="001E3DE2">
      <w:pPr>
        <w:pStyle w:val="Apara"/>
      </w:pPr>
      <w:r>
        <w:tab/>
        <w:t>(a)</w:t>
      </w:r>
      <w:r>
        <w:tab/>
        <w:t>that the occupier was told—</w:t>
      </w:r>
    </w:p>
    <w:p w14:paraId="6F25B35C" w14:textId="77777777" w:rsidR="001E3DE2" w:rsidRDefault="001E3DE2">
      <w:pPr>
        <w:pStyle w:val="Asubpara"/>
      </w:pPr>
      <w:r>
        <w:tab/>
        <w:t>(i)</w:t>
      </w:r>
      <w:r>
        <w:tab/>
        <w:t>the purpose of the entry; and</w:t>
      </w:r>
    </w:p>
    <w:p w14:paraId="145EBD4C" w14:textId="77777777" w:rsidR="001E3DE2" w:rsidRDefault="001E3DE2">
      <w:pPr>
        <w:pStyle w:val="Asubpara"/>
      </w:pPr>
      <w:r>
        <w:tab/>
        <w:t>(ii)</w:t>
      </w:r>
      <w:r>
        <w:tab/>
        <w:t>that anything found and seized under this part may be used in evidence in court; and</w:t>
      </w:r>
    </w:p>
    <w:p w14:paraId="1190BD3E" w14:textId="77777777" w:rsidR="001E3DE2" w:rsidRDefault="001E3DE2">
      <w:pPr>
        <w:pStyle w:val="Asubpara"/>
      </w:pPr>
      <w:r>
        <w:tab/>
        <w:t>(iii)</w:t>
      </w:r>
      <w:r>
        <w:tab/>
        <w:t>that consent may be refused; and</w:t>
      </w:r>
    </w:p>
    <w:p w14:paraId="78B8A293" w14:textId="77777777" w:rsidR="001E3DE2" w:rsidRDefault="001E3DE2">
      <w:pPr>
        <w:pStyle w:val="Apara"/>
      </w:pPr>
      <w:r>
        <w:tab/>
        <w:t>(b)</w:t>
      </w:r>
      <w:r>
        <w:tab/>
        <w:t>that the occupier consented to the entry; and</w:t>
      </w:r>
    </w:p>
    <w:p w14:paraId="5E41E44D" w14:textId="77777777" w:rsidR="001E3DE2" w:rsidRDefault="001E3DE2">
      <w:pPr>
        <w:pStyle w:val="Apara"/>
      </w:pPr>
      <w:r>
        <w:tab/>
        <w:t>(c)</w:t>
      </w:r>
      <w:r>
        <w:tab/>
        <w:t>stating the time and date when consent was given.</w:t>
      </w:r>
    </w:p>
    <w:p w14:paraId="20E04467" w14:textId="77777777" w:rsidR="001E3DE2" w:rsidRDefault="001E3DE2">
      <w:pPr>
        <w:pStyle w:val="Amain"/>
      </w:pPr>
      <w:r>
        <w:tab/>
        <w:t>(3)</w:t>
      </w:r>
      <w:r>
        <w:tab/>
        <w:t>If the occupier signs an acknowledgment of consent, the authorised person must immediately give a copy to the occupier.</w:t>
      </w:r>
    </w:p>
    <w:p w14:paraId="56ACE282" w14:textId="77777777" w:rsidR="001E3DE2" w:rsidRDefault="001E3DE2">
      <w:pPr>
        <w:pStyle w:val="Amain"/>
      </w:pPr>
      <w:r>
        <w:tab/>
        <w:t>(4)</w:t>
      </w:r>
      <w:r>
        <w:tab/>
        <w:t>A court must find that the occupier did not consent to entry to the premises by the authorised person under this part if—</w:t>
      </w:r>
    </w:p>
    <w:p w14:paraId="417A6CD1" w14:textId="77777777" w:rsidR="001E3DE2" w:rsidRDefault="001E3DE2">
      <w:pPr>
        <w:pStyle w:val="Apara"/>
      </w:pPr>
      <w:r>
        <w:tab/>
        <w:t>(a)</w:t>
      </w:r>
      <w:r>
        <w:tab/>
        <w:t>the question arises in a proceeding in the court whether the occupier consented to the entry; and</w:t>
      </w:r>
    </w:p>
    <w:p w14:paraId="10AD74BB" w14:textId="77777777" w:rsidR="001E3DE2" w:rsidRDefault="001E3DE2">
      <w:pPr>
        <w:pStyle w:val="Apara"/>
      </w:pPr>
      <w:r>
        <w:tab/>
        <w:t>(b)</w:t>
      </w:r>
      <w:r>
        <w:tab/>
        <w:t>an acknowledgment of consent for the entry is not produced in evidence; and</w:t>
      </w:r>
    </w:p>
    <w:p w14:paraId="6963E580" w14:textId="77777777" w:rsidR="001E3DE2" w:rsidRDefault="001E3DE2">
      <w:pPr>
        <w:pStyle w:val="Apara"/>
      </w:pPr>
      <w:r>
        <w:lastRenderedPageBreak/>
        <w:tab/>
        <w:t>(c)</w:t>
      </w:r>
      <w:r>
        <w:tab/>
        <w:t>it is not proved that the occupier consented to the entry.</w:t>
      </w:r>
    </w:p>
    <w:p w14:paraId="386848DA" w14:textId="77777777" w:rsidR="001E3DE2" w:rsidRDefault="001E3DE2">
      <w:pPr>
        <w:pStyle w:val="AH5Sec"/>
      </w:pPr>
      <w:bookmarkStart w:id="48" w:name="_Toc196915254"/>
      <w:r w:rsidRPr="006514BD">
        <w:rPr>
          <w:rStyle w:val="CharSectNo"/>
        </w:rPr>
        <w:t>35</w:t>
      </w:r>
      <w:r>
        <w:tab/>
        <w:t>General powers on entry to premises</w:t>
      </w:r>
      <w:bookmarkEnd w:id="48"/>
    </w:p>
    <w:p w14:paraId="13BF9583" w14:textId="77777777" w:rsidR="001E3DE2" w:rsidRDefault="001E3DE2">
      <w:pPr>
        <w:pStyle w:val="Amain"/>
        <w:keepNext/>
      </w:pPr>
      <w:r>
        <w:tab/>
        <w:t>(1)</w:t>
      </w:r>
      <w:r>
        <w:tab/>
        <w:t>An authorised person who enters premises under this part may, for this Act, do 1 or more of the following in relation to the premises or anything at the premises:</w:t>
      </w:r>
    </w:p>
    <w:p w14:paraId="37D76C8D" w14:textId="77777777" w:rsidR="001E3DE2" w:rsidRDefault="001E3DE2">
      <w:pPr>
        <w:pStyle w:val="Apara"/>
      </w:pPr>
      <w:r>
        <w:tab/>
        <w:t>(a)</w:t>
      </w:r>
      <w:r>
        <w:tab/>
        <w:t>inspect or examine;</w:t>
      </w:r>
    </w:p>
    <w:p w14:paraId="5E6C2C45" w14:textId="77777777" w:rsidR="001E3DE2" w:rsidRDefault="001E3DE2">
      <w:pPr>
        <w:pStyle w:val="Apara"/>
      </w:pPr>
      <w:r>
        <w:tab/>
        <w:t>(b)</w:t>
      </w:r>
      <w:r>
        <w:tab/>
        <w:t>take measurements or conduct tests;</w:t>
      </w:r>
    </w:p>
    <w:p w14:paraId="76EB451B" w14:textId="77777777" w:rsidR="001E3DE2" w:rsidRDefault="001E3DE2">
      <w:pPr>
        <w:pStyle w:val="Apara"/>
      </w:pPr>
      <w:r>
        <w:tab/>
        <w:t>(c)</w:t>
      </w:r>
      <w:r>
        <w:tab/>
        <w:t>take samples;</w:t>
      </w:r>
    </w:p>
    <w:p w14:paraId="3AC7082E" w14:textId="77777777" w:rsidR="001E3DE2" w:rsidRDefault="001E3DE2">
      <w:pPr>
        <w:pStyle w:val="Apara"/>
      </w:pPr>
      <w:r>
        <w:tab/>
        <w:t>(d)</w:t>
      </w:r>
      <w:r>
        <w:tab/>
        <w:t>take photographs, films, or audio, video, or other recordings;</w:t>
      </w:r>
    </w:p>
    <w:p w14:paraId="0091B1CB" w14:textId="77777777" w:rsidR="001E3DE2" w:rsidRDefault="001E3DE2">
      <w:pPr>
        <w:pStyle w:val="Apara"/>
      </w:pPr>
      <w:r>
        <w:tab/>
        <w:t>(e)</w:t>
      </w:r>
      <w:r>
        <w:tab/>
        <w:t>seize a thing if the authorised person believes, on reasonable grounds, that the thing is—</w:t>
      </w:r>
    </w:p>
    <w:p w14:paraId="705E6D7E" w14:textId="77777777" w:rsidR="001E3DE2" w:rsidRDefault="001E3DE2">
      <w:pPr>
        <w:pStyle w:val="Asubpara"/>
      </w:pPr>
      <w:r>
        <w:tab/>
        <w:t>(i)</w:t>
      </w:r>
      <w:r>
        <w:tab/>
        <w:t>a notifiable pest plant; or</w:t>
      </w:r>
    </w:p>
    <w:p w14:paraId="719B762E" w14:textId="77777777" w:rsidR="001E3DE2" w:rsidRDefault="001E3DE2">
      <w:pPr>
        <w:pStyle w:val="Asubpara"/>
      </w:pPr>
      <w:r>
        <w:tab/>
        <w:t>(ii)</w:t>
      </w:r>
      <w:r>
        <w:tab/>
        <w:t>a prohibited pest plant or something contaminated by a prohibited pest plant; or</w:t>
      </w:r>
    </w:p>
    <w:p w14:paraId="7411AE61" w14:textId="77777777" w:rsidR="001E3DE2" w:rsidRDefault="001E3DE2">
      <w:pPr>
        <w:pStyle w:val="Asubpara"/>
      </w:pPr>
      <w:r>
        <w:tab/>
        <w:t>(iii)</w:t>
      </w:r>
      <w:r>
        <w:tab/>
        <w:t>a notifiable pest animal; or</w:t>
      </w:r>
    </w:p>
    <w:p w14:paraId="655BC030" w14:textId="77777777" w:rsidR="001E3DE2" w:rsidRDefault="001E3DE2">
      <w:pPr>
        <w:pStyle w:val="Asubpara"/>
      </w:pPr>
      <w:r>
        <w:tab/>
        <w:t>(iv)</w:t>
      </w:r>
      <w:r>
        <w:tab/>
        <w:t>a prohibited pest animal or something contaminated by a prohibited pest animal;</w:t>
      </w:r>
    </w:p>
    <w:p w14:paraId="0BE8E282" w14:textId="77777777" w:rsidR="001E3DE2" w:rsidRDefault="001E3DE2">
      <w:pPr>
        <w:pStyle w:val="Apara"/>
        <w:keepNext/>
      </w:pPr>
      <w:r>
        <w:tab/>
        <w:t>(f)</w:t>
      </w:r>
      <w:r>
        <w:tab/>
        <w:t>require the occupier, or anyone at the premises, to give the authorised person reasonable help to exercise a power under this part.</w:t>
      </w:r>
    </w:p>
    <w:p w14:paraId="00464C61" w14:textId="6C92521E" w:rsidR="001E3DE2" w:rsidRDefault="001E3DE2">
      <w:pPr>
        <w:pStyle w:val="aNote"/>
      </w:pPr>
      <w:r>
        <w:rPr>
          <w:rStyle w:val="charItals"/>
        </w:rPr>
        <w:t>Note</w:t>
      </w:r>
      <w:r>
        <w:rPr>
          <w:rStyle w:val="charItals"/>
        </w:rPr>
        <w:tab/>
      </w:r>
      <w:r>
        <w:t xml:space="preserve">The </w:t>
      </w:r>
      <w:hyperlink r:id="rId45" w:tooltip="A2001-14" w:history="1">
        <w:r w:rsidR="00C4441E" w:rsidRPr="00C4441E">
          <w:rPr>
            <w:rStyle w:val="charCitHyperlinkAbbrev"/>
          </w:rPr>
          <w:t>Legislation Act</w:t>
        </w:r>
      </w:hyperlink>
      <w:r>
        <w:t>, s 170 and s 171 deal with the application of the privilege against self</w:t>
      </w:r>
      <w:r w:rsidR="008E52D3">
        <w:t>-</w:t>
      </w:r>
      <w:r>
        <w:t>incrimination and client legal privilege.</w:t>
      </w:r>
    </w:p>
    <w:p w14:paraId="23ECCCBA" w14:textId="77777777" w:rsidR="001E3DE2" w:rsidRDefault="001E3DE2">
      <w:pPr>
        <w:pStyle w:val="Amain"/>
        <w:keepNext/>
      </w:pPr>
      <w:r>
        <w:tab/>
        <w:t>(2)</w:t>
      </w:r>
      <w:r>
        <w:tab/>
        <w:t>A person must take all reasonable steps to comply with a requirement made of the person under subsection (1) (f).</w:t>
      </w:r>
    </w:p>
    <w:p w14:paraId="4E76CAD8" w14:textId="77777777" w:rsidR="001E3DE2" w:rsidRDefault="001E3DE2">
      <w:pPr>
        <w:pStyle w:val="Penalty"/>
      </w:pPr>
      <w:r>
        <w:t>Maximum penalty: 50 penalty units.</w:t>
      </w:r>
    </w:p>
    <w:p w14:paraId="3E50AF70" w14:textId="77777777" w:rsidR="001E3DE2" w:rsidRDefault="001E3DE2">
      <w:pPr>
        <w:pStyle w:val="AH5Sec"/>
      </w:pPr>
      <w:bookmarkStart w:id="49" w:name="_Toc196915255"/>
      <w:r w:rsidRPr="006514BD">
        <w:rPr>
          <w:rStyle w:val="CharSectNo"/>
        </w:rPr>
        <w:lastRenderedPageBreak/>
        <w:t>36</w:t>
      </w:r>
      <w:r>
        <w:tab/>
        <w:t>Power to require name and address</w:t>
      </w:r>
      <w:bookmarkEnd w:id="49"/>
    </w:p>
    <w:p w14:paraId="386735E7" w14:textId="77777777" w:rsidR="001E3DE2" w:rsidRDefault="001E3DE2">
      <w:pPr>
        <w:pStyle w:val="Amain"/>
        <w:keepNext/>
      </w:pPr>
      <w:r>
        <w:tab/>
        <w:t>(1)</w:t>
      </w:r>
      <w:r>
        <w:tab/>
        <w:t>An authorised person may require a person to state the person’s name and home address if the authorised person believes, on reasonable grounds, that the person is committing or has just committed an offence against this Act.</w:t>
      </w:r>
    </w:p>
    <w:p w14:paraId="6A8BAD11" w14:textId="7C508096" w:rsidR="001E3DE2" w:rsidRDefault="001E3DE2">
      <w:pPr>
        <w:pStyle w:val="aNote"/>
      </w:pPr>
      <w:r>
        <w:rPr>
          <w:rStyle w:val="charItals"/>
        </w:rPr>
        <w:t>Note</w:t>
      </w:r>
      <w:r>
        <w:rPr>
          <w:rStyle w:val="charItals"/>
        </w:rPr>
        <w:tab/>
      </w:r>
      <w:r>
        <w:t xml:space="preserve">A reference to an Act includes a reference to the statutory instruments made or in force under the Act, including any regulation (see </w:t>
      </w:r>
      <w:hyperlink r:id="rId46" w:tooltip="A2001-14" w:history="1">
        <w:r w:rsidR="00C4441E" w:rsidRPr="00C4441E">
          <w:rPr>
            <w:rStyle w:val="charCitHyperlinkAbbrev"/>
          </w:rPr>
          <w:t>Legislation Act</w:t>
        </w:r>
      </w:hyperlink>
      <w:r>
        <w:t>, s 104).</w:t>
      </w:r>
    </w:p>
    <w:p w14:paraId="0B7B5054" w14:textId="77777777" w:rsidR="001E3DE2" w:rsidRDefault="001E3DE2">
      <w:pPr>
        <w:pStyle w:val="Amain"/>
      </w:pPr>
      <w:r>
        <w:tab/>
        <w:t>(2)</w:t>
      </w:r>
      <w:r>
        <w:tab/>
        <w:t>The authorised person must tell the person the reason for the requirement and, as soon as practicable, record the reason.</w:t>
      </w:r>
    </w:p>
    <w:p w14:paraId="14C55041" w14:textId="3B346F09" w:rsidR="001E3DE2" w:rsidRDefault="001E3DE2">
      <w:pPr>
        <w:pStyle w:val="Amain"/>
      </w:pPr>
      <w:r>
        <w:tab/>
        <w:t>(3)</w:t>
      </w:r>
      <w:r>
        <w:tab/>
        <w:t xml:space="preserve">The person may ask the authorised person to produce </w:t>
      </w:r>
      <w:r w:rsidR="00BD5FFE" w:rsidRPr="004F7C1A">
        <w:rPr>
          <w:color w:val="000000"/>
        </w:rPr>
        <w:t>the authorised person’s</w:t>
      </w:r>
      <w:r>
        <w:t xml:space="preserve"> identity card for inspection by the person.</w:t>
      </w:r>
    </w:p>
    <w:p w14:paraId="70A487C1" w14:textId="77777777" w:rsidR="001E3DE2" w:rsidRDefault="001E3DE2">
      <w:pPr>
        <w:pStyle w:val="Amain"/>
      </w:pPr>
      <w:r>
        <w:tab/>
        <w:t>(4)</w:t>
      </w:r>
      <w:r>
        <w:tab/>
        <w:t>A person must comply with a requirement made of the person under subsection (1) if the authorised person—</w:t>
      </w:r>
    </w:p>
    <w:p w14:paraId="72F8F584" w14:textId="77777777" w:rsidR="001E3DE2" w:rsidRDefault="001E3DE2">
      <w:pPr>
        <w:pStyle w:val="Apara"/>
      </w:pPr>
      <w:r>
        <w:tab/>
        <w:t>(a)</w:t>
      </w:r>
      <w:r>
        <w:tab/>
        <w:t>tells the person the reason for the requirement; and</w:t>
      </w:r>
    </w:p>
    <w:p w14:paraId="53EFB347" w14:textId="77777777" w:rsidR="001E3DE2" w:rsidRDefault="001E3DE2" w:rsidP="00350D1E">
      <w:pPr>
        <w:pStyle w:val="Apara"/>
        <w:keepNext/>
      </w:pPr>
      <w:r>
        <w:tab/>
        <w:t>(b)</w:t>
      </w:r>
      <w:r>
        <w:tab/>
        <w:t>complies with any request made</w:t>
      </w:r>
      <w:r w:rsidR="00350D1E">
        <w:t xml:space="preserve"> by the person under subsection </w:t>
      </w:r>
      <w:r>
        <w:t>(3).</w:t>
      </w:r>
    </w:p>
    <w:p w14:paraId="2DBD7B0B" w14:textId="77777777" w:rsidR="001E3DE2" w:rsidRDefault="001E3DE2">
      <w:pPr>
        <w:pStyle w:val="Penalty"/>
      </w:pPr>
      <w:r>
        <w:t>Maximum penalty:  10 penalty units.</w:t>
      </w:r>
    </w:p>
    <w:p w14:paraId="59261D13" w14:textId="77777777" w:rsidR="001E3DE2" w:rsidRDefault="001E3DE2">
      <w:pPr>
        <w:pStyle w:val="Amain"/>
      </w:pPr>
      <w:r>
        <w:tab/>
        <w:t>(5)</w:t>
      </w:r>
      <w:r>
        <w:tab/>
        <w:t>An offence against this section is a strict liability offence.</w:t>
      </w:r>
    </w:p>
    <w:p w14:paraId="26365811" w14:textId="77777777" w:rsidR="001E3DE2" w:rsidRDefault="001E3DE2">
      <w:pPr>
        <w:pStyle w:val="AH5Sec"/>
      </w:pPr>
      <w:bookmarkStart w:id="50" w:name="_Toc196915256"/>
      <w:r w:rsidRPr="006514BD">
        <w:rPr>
          <w:rStyle w:val="CharSectNo"/>
        </w:rPr>
        <w:t>37</w:t>
      </w:r>
      <w:r>
        <w:tab/>
        <w:t>Power to seize things</w:t>
      </w:r>
      <w:bookmarkEnd w:id="50"/>
    </w:p>
    <w:p w14:paraId="0DDD48D0" w14:textId="77777777" w:rsidR="001E3DE2" w:rsidRDefault="001E3DE2">
      <w:pPr>
        <w:pStyle w:val="Amain"/>
      </w:pPr>
      <w:r>
        <w:tab/>
        <w:t>(1)</w:t>
      </w:r>
      <w:r>
        <w:tab/>
        <w:t>An authorised person who enters premises under this part with the occupier’s consent may seize anything at the premises if—</w:t>
      </w:r>
    </w:p>
    <w:p w14:paraId="7D3F15B9" w14:textId="77777777" w:rsidR="001E3DE2" w:rsidRDefault="001E3DE2">
      <w:pPr>
        <w:pStyle w:val="Apara"/>
      </w:pPr>
      <w:r>
        <w:tab/>
        <w:t>(a)</w:t>
      </w:r>
      <w:r>
        <w:tab/>
        <w:t>the authorised person is satisfied, on reasonable grounds, that the thing is connected with an offence against this Act; and</w:t>
      </w:r>
    </w:p>
    <w:p w14:paraId="783142F4" w14:textId="77777777" w:rsidR="001E3DE2" w:rsidRDefault="001E3DE2">
      <w:pPr>
        <w:pStyle w:val="Apara"/>
      </w:pPr>
      <w:r>
        <w:tab/>
        <w:t>(b)</w:t>
      </w:r>
      <w:r>
        <w:tab/>
        <w:t>seizure of the thing is consistent with the purpose of the entry told to the occupier when seeking the occupier’s consent.</w:t>
      </w:r>
    </w:p>
    <w:p w14:paraId="14E28873" w14:textId="77777777" w:rsidR="001E3DE2" w:rsidRDefault="001E3DE2">
      <w:pPr>
        <w:pStyle w:val="Amain"/>
      </w:pPr>
      <w:r>
        <w:lastRenderedPageBreak/>
        <w:tab/>
        <w:t>(2)</w:t>
      </w:r>
      <w:r>
        <w:tab/>
        <w:t>An authorised person who enters premises under a warrant under this part may seize anything at the premises that the authorised person is authorised to seize under the warrant.</w:t>
      </w:r>
    </w:p>
    <w:p w14:paraId="5199565A" w14:textId="77777777" w:rsidR="001E3DE2" w:rsidRDefault="001E3DE2">
      <w:pPr>
        <w:pStyle w:val="Amain"/>
      </w:pPr>
      <w:r>
        <w:tab/>
        <w:t>(3)</w:t>
      </w:r>
      <w:r>
        <w:tab/>
        <w:t>An authorised person who enters premises under this part (whether with the occupier’s consent, under a warrant or otherwise) may seize anything at the premises if satisfied, on reasonable grounds, that—</w:t>
      </w:r>
    </w:p>
    <w:p w14:paraId="0292ABD7" w14:textId="77777777" w:rsidR="001E3DE2" w:rsidRDefault="001E3DE2">
      <w:pPr>
        <w:pStyle w:val="Apara"/>
      </w:pPr>
      <w:r>
        <w:tab/>
        <w:t>(a)</w:t>
      </w:r>
      <w:r>
        <w:tab/>
        <w:t>the thing is connected with an offence against this Act; and</w:t>
      </w:r>
    </w:p>
    <w:p w14:paraId="4FD71538" w14:textId="77777777" w:rsidR="001E3DE2" w:rsidRDefault="001E3DE2">
      <w:pPr>
        <w:pStyle w:val="Apara"/>
      </w:pPr>
      <w:r>
        <w:tab/>
        <w:t>(b)</w:t>
      </w:r>
      <w:r>
        <w:tab/>
        <w:t>the seizure is necessary to prevent the thing from being—</w:t>
      </w:r>
    </w:p>
    <w:p w14:paraId="0955F571" w14:textId="77777777" w:rsidR="001E3DE2" w:rsidRDefault="001E3DE2">
      <w:pPr>
        <w:pStyle w:val="Asubpara"/>
      </w:pPr>
      <w:r>
        <w:tab/>
        <w:t>(i)</w:t>
      </w:r>
      <w:r>
        <w:tab/>
        <w:t>concealed, lost or destroyed; or</w:t>
      </w:r>
    </w:p>
    <w:p w14:paraId="41B5B057" w14:textId="77777777" w:rsidR="001E3DE2" w:rsidRDefault="001E3DE2">
      <w:pPr>
        <w:pStyle w:val="Asubpara"/>
      </w:pPr>
      <w:r>
        <w:tab/>
        <w:t>(ii)</w:t>
      </w:r>
      <w:r>
        <w:tab/>
        <w:t>used to commit, continue or repeat the offence.</w:t>
      </w:r>
    </w:p>
    <w:p w14:paraId="723ACD99" w14:textId="77777777" w:rsidR="001E3DE2" w:rsidRDefault="001E3DE2">
      <w:pPr>
        <w:pStyle w:val="Amain"/>
      </w:pPr>
      <w:r>
        <w:tab/>
        <w:t>(4)</w:t>
      </w:r>
      <w:r>
        <w:tab/>
        <w:t>Having seized a thing, an authorised person may—</w:t>
      </w:r>
    </w:p>
    <w:p w14:paraId="54EE582C" w14:textId="77777777" w:rsidR="001E3DE2" w:rsidRDefault="001E3DE2">
      <w:pPr>
        <w:pStyle w:val="Apara"/>
      </w:pPr>
      <w:r>
        <w:tab/>
        <w:t>(a)</w:t>
      </w:r>
      <w:r>
        <w:tab/>
        <w:t>remove the thing from the pr</w:t>
      </w:r>
      <w:r w:rsidR="00382810">
        <w:t>emises where it was seized (the </w:t>
      </w:r>
      <w:r>
        <w:rPr>
          <w:rStyle w:val="charBoldItals"/>
        </w:rPr>
        <w:t>place of seizure</w:t>
      </w:r>
      <w:r>
        <w:t>) to another place; or</w:t>
      </w:r>
    </w:p>
    <w:p w14:paraId="56B977E9" w14:textId="77777777" w:rsidR="001E3DE2" w:rsidRDefault="001E3DE2">
      <w:pPr>
        <w:pStyle w:val="Apara"/>
      </w:pPr>
      <w:r>
        <w:tab/>
        <w:t>(b)</w:t>
      </w:r>
      <w:r>
        <w:tab/>
        <w:t>leave the thing at the place of seizure but restrict access to it.</w:t>
      </w:r>
    </w:p>
    <w:p w14:paraId="2439FD03" w14:textId="77777777" w:rsidR="001E3DE2" w:rsidRDefault="001E3DE2">
      <w:pPr>
        <w:pStyle w:val="Amain"/>
      </w:pPr>
      <w:r>
        <w:tab/>
        <w:t>(5)</w:t>
      </w:r>
      <w:r>
        <w:tab/>
        <w:t>A person commits an offence if—</w:t>
      </w:r>
    </w:p>
    <w:p w14:paraId="5FAC2DFC" w14:textId="77777777" w:rsidR="001E3DE2" w:rsidRDefault="001E3DE2">
      <w:pPr>
        <w:pStyle w:val="Apara"/>
      </w:pPr>
      <w:r>
        <w:tab/>
        <w:t>(a)</w:t>
      </w:r>
      <w:r>
        <w:tab/>
        <w:t>the person interferes with a seized thing, or anything containing a seized thing, to which access has been restricted under subsection (4); and</w:t>
      </w:r>
    </w:p>
    <w:p w14:paraId="6B6D0AD7" w14:textId="77777777" w:rsidR="001E3DE2" w:rsidRDefault="001E3DE2">
      <w:pPr>
        <w:pStyle w:val="Apara"/>
        <w:keepNext/>
      </w:pPr>
      <w:r>
        <w:tab/>
        <w:t>(b)</w:t>
      </w:r>
      <w:r>
        <w:tab/>
        <w:t>the person does not have an authorised person’s approval to interfere with the thing.</w:t>
      </w:r>
    </w:p>
    <w:p w14:paraId="5145C254" w14:textId="77777777" w:rsidR="001E3DE2" w:rsidRDefault="001E3DE2" w:rsidP="00365A1A">
      <w:pPr>
        <w:pStyle w:val="Penalty"/>
      </w:pPr>
      <w:r>
        <w:t>Maximum penalty:  50 penalty units.</w:t>
      </w:r>
    </w:p>
    <w:p w14:paraId="7C3D03D4" w14:textId="77777777" w:rsidR="001E3DE2" w:rsidRDefault="001E3DE2">
      <w:pPr>
        <w:pStyle w:val="Amain"/>
      </w:pPr>
      <w:r>
        <w:tab/>
        <w:t>(6)</w:t>
      </w:r>
      <w:r>
        <w:tab/>
        <w:t>An offence against this section is a strict liability offence.</w:t>
      </w:r>
    </w:p>
    <w:p w14:paraId="4BC8CAC2" w14:textId="77777777" w:rsidR="001E3DE2" w:rsidRPr="006514BD" w:rsidRDefault="001E3DE2" w:rsidP="00150BBC">
      <w:pPr>
        <w:pStyle w:val="AH3Div"/>
      </w:pPr>
      <w:bookmarkStart w:id="51" w:name="_Toc196915257"/>
      <w:r w:rsidRPr="006514BD">
        <w:rPr>
          <w:rStyle w:val="CharDivNo"/>
        </w:rPr>
        <w:lastRenderedPageBreak/>
        <w:t>Division 5.4</w:t>
      </w:r>
      <w:r>
        <w:tab/>
      </w:r>
      <w:r w:rsidRPr="006514BD">
        <w:rPr>
          <w:rStyle w:val="CharDivText"/>
        </w:rPr>
        <w:t>Search warrants</w:t>
      </w:r>
      <w:bookmarkEnd w:id="51"/>
    </w:p>
    <w:p w14:paraId="7117604C" w14:textId="77777777" w:rsidR="001E3DE2" w:rsidRDefault="001E3DE2" w:rsidP="00150BBC">
      <w:pPr>
        <w:pStyle w:val="AH5Sec"/>
      </w:pPr>
      <w:bookmarkStart w:id="52" w:name="_Toc196915258"/>
      <w:r w:rsidRPr="006514BD">
        <w:rPr>
          <w:rStyle w:val="CharSectNo"/>
        </w:rPr>
        <w:t>38</w:t>
      </w:r>
      <w:r>
        <w:tab/>
        <w:t>Warrants generally</w:t>
      </w:r>
      <w:bookmarkEnd w:id="52"/>
    </w:p>
    <w:p w14:paraId="28D62C10" w14:textId="77777777" w:rsidR="001E3DE2" w:rsidRDefault="001E3DE2" w:rsidP="00150BBC">
      <w:pPr>
        <w:pStyle w:val="Amain"/>
        <w:keepNext/>
      </w:pPr>
      <w:r>
        <w:tab/>
        <w:t>(1)</w:t>
      </w:r>
      <w:r>
        <w:tab/>
        <w:t>An authorised person may apply to a magistrate for a warrant to enter premises.</w:t>
      </w:r>
    </w:p>
    <w:p w14:paraId="3B651D62" w14:textId="77777777" w:rsidR="001E3DE2" w:rsidRDefault="001E3DE2">
      <w:pPr>
        <w:pStyle w:val="Amain"/>
      </w:pPr>
      <w:r>
        <w:tab/>
        <w:t>(2)</w:t>
      </w:r>
      <w:r>
        <w:tab/>
        <w:t>The application must be sworn and state the grounds on which the warrant is sought.</w:t>
      </w:r>
    </w:p>
    <w:p w14:paraId="3124FB97" w14:textId="77777777" w:rsidR="001E3DE2" w:rsidRDefault="001E3DE2">
      <w:pPr>
        <w:pStyle w:val="Amain"/>
      </w:pPr>
      <w:r>
        <w:tab/>
        <w:t>(3)</w:t>
      </w:r>
      <w:r>
        <w:tab/>
        <w:t>The magistrate may refuse to consider the application until the authorised person gives the magistrate all the information the magistrate requires about the application in the way the magistrate requires.</w:t>
      </w:r>
    </w:p>
    <w:p w14:paraId="72D4922A" w14:textId="77777777" w:rsidR="001E3DE2" w:rsidRDefault="001E3DE2">
      <w:pPr>
        <w:pStyle w:val="Amain"/>
      </w:pPr>
      <w:r>
        <w:tab/>
        <w:t>(4)</w:t>
      </w:r>
      <w:r>
        <w:tab/>
        <w:t>The magistrate may issue a warrant only if satisfied there are reasonable grounds for suspecting—</w:t>
      </w:r>
    </w:p>
    <w:p w14:paraId="5FF84BF1" w14:textId="77777777" w:rsidR="001E3DE2" w:rsidRDefault="001E3DE2">
      <w:pPr>
        <w:pStyle w:val="Apara"/>
      </w:pPr>
      <w:r>
        <w:tab/>
        <w:t>(a)</w:t>
      </w:r>
      <w:r>
        <w:tab/>
        <w:t>there is a particular thing or activity connected with an offence against this Act; and</w:t>
      </w:r>
    </w:p>
    <w:p w14:paraId="538651F6" w14:textId="77777777" w:rsidR="001E3DE2" w:rsidRDefault="001E3DE2">
      <w:pPr>
        <w:pStyle w:val="Apara"/>
      </w:pPr>
      <w:r>
        <w:tab/>
        <w:t>(b)</w:t>
      </w:r>
      <w:r>
        <w:tab/>
        <w:t>the thing or activity—</w:t>
      </w:r>
    </w:p>
    <w:p w14:paraId="63033C68" w14:textId="77777777" w:rsidR="001E3DE2" w:rsidRDefault="001E3DE2">
      <w:pPr>
        <w:pStyle w:val="Asubpara"/>
      </w:pPr>
      <w:r>
        <w:tab/>
        <w:t>(i)</w:t>
      </w:r>
      <w:r>
        <w:tab/>
        <w:t xml:space="preserve">is, or is being engaged in, at the premises; or </w:t>
      </w:r>
    </w:p>
    <w:p w14:paraId="0E314D28" w14:textId="77777777" w:rsidR="001E3DE2" w:rsidRDefault="001E3DE2">
      <w:pPr>
        <w:pStyle w:val="Asubpara"/>
      </w:pPr>
      <w:r>
        <w:tab/>
        <w:t>(ii)</w:t>
      </w:r>
      <w:r>
        <w:tab/>
        <w:t>may be, or may be engaged in, at the premises within the next 14 days.</w:t>
      </w:r>
    </w:p>
    <w:p w14:paraId="1469B62D" w14:textId="77777777" w:rsidR="001E3DE2" w:rsidRDefault="001E3DE2">
      <w:pPr>
        <w:pStyle w:val="Amain"/>
      </w:pPr>
      <w:r>
        <w:tab/>
        <w:t>(5)</w:t>
      </w:r>
      <w:r>
        <w:tab/>
        <w:t>The warrant must state—</w:t>
      </w:r>
    </w:p>
    <w:p w14:paraId="367E8A21" w14:textId="77777777" w:rsidR="001E3DE2" w:rsidRDefault="001E3DE2">
      <w:pPr>
        <w:pStyle w:val="Apara"/>
      </w:pPr>
      <w:r>
        <w:tab/>
        <w:t>(a)</w:t>
      </w:r>
      <w:r>
        <w:tab/>
        <w:t>that an authorised person may, with any necessary assistance and force, enter the premises and exercise the authorised person’s powers under this part; and</w:t>
      </w:r>
    </w:p>
    <w:p w14:paraId="2F85ED27" w14:textId="77777777" w:rsidR="001E3DE2" w:rsidRDefault="001E3DE2">
      <w:pPr>
        <w:pStyle w:val="Apara"/>
      </w:pPr>
      <w:r>
        <w:tab/>
        <w:t>(b)</w:t>
      </w:r>
      <w:r>
        <w:tab/>
        <w:t>the offence for which the warrant is issued; and</w:t>
      </w:r>
    </w:p>
    <w:p w14:paraId="3FE7D0DA" w14:textId="77777777" w:rsidR="001E3DE2" w:rsidRDefault="001E3DE2">
      <w:pPr>
        <w:pStyle w:val="Apara"/>
      </w:pPr>
      <w:r>
        <w:tab/>
        <w:t>(c)</w:t>
      </w:r>
      <w:r>
        <w:tab/>
        <w:t>the things that may be seized under the warrant; and</w:t>
      </w:r>
    </w:p>
    <w:p w14:paraId="3B441350" w14:textId="77777777" w:rsidR="001E3DE2" w:rsidRDefault="001E3DE2">
      <w:pPr>
        <w:pStyle w:val="Apara"/>
      </w:pPr>
      <w:r>
        <w:tab/>
        <w:t>(d)</w:t>
      </w:r>
      <w:r>
        <w:tab/>
        <w:t>the hours when the premises may be entered; and</w:t>
      </w:r>
    </w:p>
    <w:p w14:paraId="3DA5AEEB" w14:textId="77777777" w:rsidR="001E3DE2" w:rsidRDefault="001E3DE2">
      <w:pPr>
        <w:pStyle w:val="Apara"/>
      </w:pPr>
      <w:r>
        <w:tab/>
        <w:t>(e)</w:t>
      </w:r>
      <w:r>
        <w:tab/>
        <w:t>the date, within 14 days after the day of the warrant’s issue, the warrant ends.</w:t>
      </w:r>
    </w:p>
    <w:p w14:paraId="18343275" w14:textId="77777777" w:rsidR="001E3DE2" w:rsidRDefault="001E3DE2">
      <w:pPr>
        <w:pStyle w:val="AH5Sec"/>
      </w:pPr>
      <w:bookmarkStart w:id="53" w:name="_Toc196915259"/>
      <w:r w:rsidRPr="006514BD">
        <w:rPr>
          <w:rStyle w:val="CharSectNo"/>
        </w:rPr>
        <w:lastRenderedPageBreak/>
        <w:t>39</w:t>
      </w:r>
      <w:r>
        <w:tab/>
        <w:t>Warrants—application made other than in person</w:t>
      </w:r>
      <w:bookmarkEnd w:id="53"/>
    </w:p>
    <w:p w14:paraId="2580781D" w14:textId="77777777" w:rsidR="001E3DE2" w:rsidRDefault="001E3DE2" w:rsidP="006432DD">
      <w:pPr>
        <w:pStyle w:val="Amain"/>
        <w:keepNext/>
      </w:pPr>
      <w:r>
        <w:tab/>
        <w:t>(1)</w:t>
      </w:r>
      <w:r>
        <w:tab/>
        <w:t>An authorised person may apply for a warrant by phone, fax, radio or other form of communication if the authorised person considers it necessary because of—</w:t>
      </w:r>
    </w:p>
    <w:p w14:paraId="4C8CC08F" w14:textId="77777777" w:rsidR="001E3DE2" w:rsidRDefault="001E3DE2">
      <w:pPr>
        <w:pStyle w:val="Apara"/>
      </w:pPr>
      <w:r>
        <w:tab/>
        <w:t>(a)</w:t>
      </w:r>
      <w:r>
        <w:tab/>
        <w:t>urgent circumstances; or</w:t>
      </w:r>
    </w:p>
    <w:p w14:paraId="4EC4077D" w14:textId="77777777" w:rsidR="001E3DE2" w:rsidRDefault="001E3DE2">
      <w:pPr>
        <w:pStyle w:val="Apara"/>
      </w:pPr>
      <w:r>
        <w:tab/>
        <w:t>(b)</w:t>
      </w:r>
      <w:r>
        <w:tab/>
        <w:t>other special circumstances.</w:t>
      </w:r>
    </w:p>
    <w:p w14:paraId="51602292" w14:textId="77777777" w:rsidR="001E3DE2" w:rsidRDefault="001E3DE2">
      <w:pPr>
        <w:pStyle w:val="Amain"/>
      </w:pPr>
      <w:r>
        <w:tab/>
        <w:t>(2)</w:t>
      </w:r>
      <w:r>
        <w:tab/>
        <w:t>Before applying for the warrant, the authorised person must prepare an application stating the grounds on which the warrant is sought.</w:t>
      </w:r>
    </w:p>
    <w:p w14:paraId="701B24E9" w14:textId="77777777" w:rsidR="001E3DE2" w:rsidRDefault="001E3DE2">
      <w:pPr>
        <w:pStyle w:val="Amain"/>
      </w:pPr>
      <w:r>
        <w:tab/>
        <w:t>(3)</w:t>
      </w:r>
      <w:r>
        <w:tab/>
        <w:t>The authorised person may apply for the warrant before the application is sworn.</w:t>
      </w:r>
    </w:p>
    <w:p w14:paraId="5C63F1BC" w14:textId="77777777" w:rsidR="001E3DE2" w:rsidRDefault="001E3DE2">
      <w:pPr>
        <w:pStyle w:val="Amain"/>
      </w:pPr>
      <w:r>
        <w:tab/>
        <w:t>(4)</w:t>
      </w:r>
      <w:r>
        <w:tab/>
        <w:t xml:space="preserve">After issuing the warrant, the magistrate must immediately </w:t>
      </w:r>
      <w:r w:rsidR="00953D1A" w:rsidRPr="009F221C">
        <w:t>provide a written copy</w:t>
      </w:r>
      <w:r w:rsidR="00953D1A">
        <w:t xml:space="preserve"> </w:t>
      </w:r>
      <w:r>
        <w:t>to the authorised person if it is practicable to do so.</w:t>
      </w:r>
    </w:p>
    <w:p w14:paraId="013D9324" w14:textId="77777777" w:rsidR="001E3DE2" w:rsidRDefault="001E3DE2">
      <w:pPr>
        <w:pStyle w:val="Amain"/>
      </w:pPr>
      <w:r>
        <w:tab/>
        <w:t>(5)</w:t>
      </w:r>
      <w:r>
        <w:tab/>
        <w:t xml:space="preserve">If it is not practicable to </w:t>
      </w:r>
      <w:r w:rsidR="00953D1A" w:rsidRPr="009F221C">
        <w:t>provide a written copy</w:t>
      </w:r>
      <w:r w:rsidR="00953D1A">
        <w:t xml:space="preserve"> </w:t>
      </w:r>
      <w:r>
        <w:t>to the authorised person—</w:t>
      </w:r>
    </w:p>
    <w:p w14:paraId="32427763" w14:textId="77777777" w:rsidR="001E3DE2" w:rsidRDefault="001E3DE2">
      <w:pPr>
        <w:pStyle w:val="Apara"/>
      </w:pPr>
      <w:r>
        <w:tab/>
        <w:t>(a)</w:t>
      </w:r>
      <w:r>
        <w:tab/>
        <w:t>the magistrate must—</w:t>
      </w:r>
    </w:p>
    <w:p w14:paraId="3AEAEA5B" w14:textId="77777777" w:rsidR="001E3DE2" w:rsidRDefault="001E3DE2">
      <w:pPr>
        <w:pStyle w:val="Asubpara"/>
      </w:pPr>
      <w:r>
        <w:tab/>
        <w:t>(i)</w:t>
      </w:r>
      <w:r>
        <w:tab/>
        <w:t>tell the authorised person the terms of the warrant; and</w:t>
      </w:r>
    </w:p>
    <w:p w14:paraId="612D7EC9" w14:textId="77777777" w:rsidR="001E3DE2" w:rsidRDefault="001E3DE2">
      <w:pPr>
        <w:pStyle w:val="Asubpara"/>
      </w:pPr>
      <w:r>
        <w:tab/>
        <w:t>(ii)</w:t>
      </w:r>
      <w:r>
        <w:tab/>
        <w:t>tell the authorised person the date and time the warrant was issued; and</w:t>
      </w:r>
    </w:p>
    <w:p w14:paraId="2965BF62" w14:textId="77777777" w:rsidR="001E3DE2" w:rsidRDefault="001E3DE2">
      <w:pPr>
        <w:pStyle w:val="Apara"/>
      </w:pPr>
      <w:r>
        <w:tab/>
        <w:t>(b)</w:t>
      </w:r>
      <w:r>
        <w:tab/>
        <w:t xml:space="preserve">the authorised person must complete a form of warrant </w:t>
      </w:r>
      <w:r w:rsidR="00382810">
        <w:t>(the </w:t>
      </w:r>
      <w:r>
        <w:rPr>
          <w:rStyle w:val="charBoldItals"/>
        </w:rPr>
        <w:t>warrant form</w:t>
      </w:r>
      <w:r>
        <w:t>) and write on it—</w:t>
      </w:r>
    </w:p>
    <w:p w14:paraId="3F6BEEB0" w14:textId="77777777" w:rsidR="001E3DE2" w:rsidRDefault="001E3DE2">
      <w:pPr>
        <w:pStyle w:val="Asubpara"/>
      </w:pPr>
      <w:r>
        <w:tab/>
        <w:t>(i)</w:t>
      </w:r>
      <w:r>
        <w:tab/>
        <w:t>the magistrate’s name; and</w:t>
      </w:r>
    </w:p>
    <w:p w14:paraId="2AB0B8D8" w14:textId="77777777" w:rsidR="001E3DE2" w:rsidRDefault="001E3DE2">
      <w:pPr>
        <w:pStyle w:val="Asubpara"/>
      </w:pPr>
      <w:r>
        <w:tab/>
        <w:t>(ii)</w:t>
      </w:r>
      <w:r>
        <w:tab/>
        <w:t>the date and time the magistrate issued the warrant; and</w:t>
      </w:r>
    </w:p>
    <w:p w14:paraId="58B00751" w14:textId="77777777" w:rsidR="001E3DE2" w:rsidRDefault="001E3DE2">
      <w:pPr>
        <w:pStyle w:val="Asubpara"/>
      </w:pPr>
      <w:r>
        <w:tab/>
        <w:t>(iii)</w:t>
      </w:r>
      <w:r>
        <w:tab/>
        <w:t>the warrant’s terms.</w:t>
      </w:r>
    </w:p>
    <w:p w14:paraId="741587E3" w14:textId="77777777" w:rsidR="001E3DE2" w:rsidRDefault="001E3DE2">
      <w:pPr>
        <w:pStyle w:val="Amain"/>
      </w:pPr>
      <w:r>
        <w:tab/>
        <w:t>(6)</w:t>
      </w:r>
      <w:r>
        <w:tab/>
        <w:t xml:space="preserve">The </w:t>
      </w:r>
      <w:r w:rsidR="00953D1A" w:rsidRPr="009F221C">
        <w:t>written</w:t>
      </w:r>
      <w:r w:rsidR="00953D1A">
        <w:t xml:space="preserve"> </w:t>
      </w:r>
      <w:r>
        <w:t>copy of the warrant, or the warrant form properly completed by the authorised person, authorises the entry and the exercise of the authorised person’s powers under this part.</w:t>
      </w:r>
    </w:p>
    <w:p w14:paraId="790B0B05" w14:textId="77777777" w:rsidR="001E3DE2" w:rsidRDefault="001E3DE2">
      <w:pPr>
        <w:pStyle w:val="Amain"/>
      </w:pPr>
      <w:r>
        <w:lastRenderedPageBreak/>
        <w:tab/>
        <w:t>(7)</w:t>
      </w:r>
      <w:r>
        <w:tab/>
        <w:t>The authorised person must, at the first reasonable opportunity, send to the magistrate—</w:t>
      </w:r>
    </w:p>
    <w:p w14:paraId="37B2ACE3" w14:textId="77777777" w:rsidR="001E3DE2" w:rsidRDefault="001E3DE2">
      <w:pPr>
        <w:pStyle w:val="Apara"/>
      </w:pPr>
      <w:r>
        <w:tab/>
        <w:t>(a)</w:t>
      </w:r>
      <w:r>
        <w:tab/>
        <w:t>the sworn application; and</w:t>
      </w:r>
    </w:p>
    <w:p w14:paraId="5C9F53DC" w14:textId="77777777" w:rsidR="001E3DE2" w:rsidRDefault="001E3DE2">
      <w:pPr>
        <w:pStyle w:val="Apara"/>
      </w:pPr>
      <w:r>
        <w:tab/>
        <w:t>(b)</w:t>
      </w:r>
      <w:r>
        <w:tab/>
        <w:t>if the authorised person completed a warrant form—the completed warrant form.</w:t>
      </w:r>
    </w:p>
    <w:p w14:paraId="6760FF21" w14:textId="77777777" w:rsidR="001E3DE2" w:rsidRDefault="001E3DE2">
      <w:pPr>
        <w:pStyle w:val="Amain"/>
      </w:pPr>
      <w:r>
        <w:tab/>
        <w:t>(8)</w:t>
      </w:r>
      <w:r>
        <w:tab/>
        <w:t>On receiving the documents, the magistrate must attach them to the warrant.</w:t>
      </w:r>
    </w:p>
    <w:p w14:paraId="0F287786" w14:textId="77777777" w:rsidR="001E3DE2" w:rsidRDefault="001E3DE2">
      <w:pPr>
        <w:pStyle w:val="Amain"/>
      </w:pPr>
      <w:r>
        <w:tab/>
        <w:t>(9)</w:t>
      </w:r>
      <w:r>
        <w:tab/>
        <w:t>A court must find that a power exercised by the authorised person was not authorised by a warrant under this section if—</w:t>
      </w:r>
    </w:p>
    <w:p w14:paraId="1E7DFDB0" w14:textId="77777777" w:rsidR="001E3DE2" w:rsidRDefault="001E3DE2">
      <w:pPr>
        <w:pStyle w:val="Apara"/>
      </w:pPr>
      <w:r>
        <w:tab/>
        <w:t>(a)</w:t>
      </w:r>
      <w:r>
        <w:tab/>
        <w:t>the question arises in a proceeding in the court whether the exercise of power was authorised by a warrant; and</w:t>
      </w:r>
    </w:p>
    <w:p w14:paraId="627A10A4" w14:textId="77777777" w:rsidR="001E3DE2" w:rsidRDefault="001E3DE2">
      <w:pPr>
        <w:pStyle w:val="Apara"/>
      </w:pPr>
      <w:r>
        <w:tab/>
        <w:t>(b)</w:t>
      </w:r>
      <w:r>
        <w:tab/>
        <w:t>the warrant is not produced in evidence; and</w:t>
      </w:r>
    </w:p>
    <w:p w14:paraId="7FDD5D42" w14:textId="77777777" w:rsidR="001E3DE2" w:rsidRDefault="001E3DE2">
      <w:pPr>
        <w:pStyle w:val="Apara"/>
      </w:pPr>
      <w:r>
        <w:tab/>
        <w:t>(c)</w:t>
      </w:r>
      <w:r>
        <w:tab/>
        <w:t>it is not proved that the exercise of power was authorised by a warrant under this section.</w:t>
      </w:r>
    </w:p>
    <w:p w14:paraId="6A4FAC94" w14:textId="77777777" w:rsidR="001E3DE2" w:rsidRDefault="001E3DE2">
      <w:pPr>
        <w:pStyle w:val="AH5Sec"/>
      </w:pPr>
      <w:bookmarkStart w:id="54" w:name="_Toc196915260"/>
      <w:r w:rsidRPr="006514BD">
        <w:rPr>
          <w:rStyle w:val="CharSectNo"/>
        </w:rPr>
        <w:t>40</w:t>
      </w:r>
      <w:r>
        <w:tab/>
        <w:t>Search warrants—announcement before entry</w:t>
      </w:r>
      <w:bookmarkEnd w:id="54"/>
    </w:p>
    <w:p w14:paraId="0D9C907F" w14:textId="77777777" w:rsidR="001E3DE2" w:rsidRDefault="001E3DE2">
      <w:pPr>
        <w:pStyle w:val="Amain"/>
      </w:pPr>
      <w:r>
        <w:tab/>
        <w:t>(1)</w:t>
      </w:r>
      <w:r>
        <w:tab/>
        <w:t>An authorised person must, before anyone enters premises under a search warrant—</w:t>
      </w:r>
    </w:p>
    <w:p w14:paraId="4A600CBC" w14:textId="77777777" w:rsidR="001E3DE2" w:rsidRDefault="001E3DE2">
      <w:pPr>
        <w:pStyle w:val="Apara"/>
      </w:pPr>
      <w:r>
        <w:tab/>
        <w:t>(a)</w:t>
      </w:r>
      <w:r>
        <w:tab/>
        <w:t>announce that the authorised person is authorised to enter the premises; and</w:t>
      </w:r>
    </w:p>
    <w:p w14:paraId="61D575C4" w14:textId="77777777" w:rsidR="001E3DE2" w:rsidRDefault="001E3DE2">
      <w:pPr>
        <w:pStyle w:val="Apara"/>
      </w:pPr>
      <w:r>
        <w:tab/>
        <w:t>(b)</w:t>
      </w:r>
      <w:r>
        <w:tab/>
        <w:t>give anyone at the premises an opportunity to allow entry to the premises; and</w:t>
      </w:r>
    </w:p>
    <w:p w14:paraId="5513C881" w14:textId="3CE0821E" w:rsidR="001E3DE2" w:rsidRDefault="001E3DE2">
      <w:pPr>
        <w:pStyle w:val="Apara"/>
      </w:pPr>
      <w:r>
        <w:tab/>
        <w:t>(c)</w:t>
      </w:r>
      <w:r>
        <w:tab/>
        <w:t xml:space="preserve">if the occupier of the premises, or someone else who apparently represents the occupier, is present at the premises—identify </w:t>
      </w:r>
      <w:r w:rsidR="00BD5FFE" w:rsidRPr="004F7C1A">
        <w:rPr>
          <w:color w:val="000000"/>
        </w:rPr>
        <w:t>themself</w:t>
      </w:r>
      <w:r>
        <w:t xml:space="preserve"> to the person.</w:t>
      </w:r>
    </w:p>
    <w:p w14:paraId="72FFD0B5" w14:textId="77777777" w:rsidR="001E3DE2" w:rsidRDefault="001E3DE2" w:rsidP="006432DD">
      <w:pPr>
        <w:pStyle w:val="Amain"/>
        <w:keepNext/>
      </w:pPr>
      <w:r>
        <w:lastRenderedPageBreak/>
        <w:tab/>
        <w:t>(2)</w:t>
      </w:r>
      <w:r>
        <w:tab/>
        <w:t>The authorised person is not required to comply with subsection (1) if the authorised person believes, on reasonable grounds, that immediate entry to the premises is required to ensure—</w:t>
      </w:r>
    </w:p>
    <w:p w14:paraId="5AF69368" w14:textId="77777777" w:rsidR="001E3DE2" w:rsidRDefault="001E3DE2">
      <w:pPr>
        <w:pStyle w:val="Apara"/>
      </w:pPr>
      <w:r>
        <w:tab/>
        <w:t>(a)</w:t>
      </w:r>
      <w:r>
        <w:tab/>
        <w:t>the safety of anyone (including the authorised person or any person assisting); or</w:t>
      </w:r>
    </w:p>
    <w:p w14:paraId="4081ED19" w14:textId="77777777" w:rsidR="001E3DE2" w:rsidRDefault="001E3DE2">
      <w:pPr>
        <w:pStyle w:val="Apara"/>
      </w:pPr>
      <w:r>
        <w:tab/>
        <w:t>(b)</w:t>
      </w:r>
      <w:r>
        <w:tab/>
        <w:t>that the effective execution of the warrant is not frustrated.</w:t>
      </w:r>
    </w:p>
    <w:p w14:paraId="5371BCA3" w14:textId="77777777" w:rsidR="001E3DE2" w:rsidRDefault="001E3DE2">
      <w:pPr>
        <w:pStyle w:val="AH5Sec"/>
      </w:pPr>
      <w:bookmarkStart w:id="55" w:name="_Toc196915261"/>
      <w:r w:rsidRPr="006514BD">
        <w:rPr>
          <w:rStyle w:val="CharSectNo"/>
        </w:rPr>
        <w:t>41</w:t>
      </w:r>
      <w:r>
        <w:tab/>
        <w:t>Details of search warrant to be given to occupier etc</w:t>
      </w:r>
      <w:bookmarkEnd w:id="55"/>
    </w:p>
    <w:p w14:paraId="4D5E89EA" w14:textId="77777777" w:rsidR="001E3DE2" w:rsidRDefault="001E3DE2">
      <w:pPr>
        <w:pStyle w:val="Amainreturn"/>
      </w:pPr>
      <w:r>
        <w:t>If the occupier of premises, or someone else who apparently represents the occupier, is present at the premises while a search warrant is being executed, the authorised person or a person assisting must make available to the person—</w:t>
      </w:r>
    </w:p>
    <w:p w14:paraId="3EDDA189" w14:textId="77777777" w:rsidR="001E3DE2" w:rsidRDefault="001E3DE2">
      <w:pPr>
        <w:pStyle w:val="Apara"/>
      </w:pPr>
      <w:r>
        <w:tab/>
        <w:t>(a)</w:t>
      </w:r>
      <w:r>
        <w:tab/>
        <w:t>a copy of the warrant; and</w:t>
      </w:r>
    </w:p>
    <w:p w14:paraId="578AE234" w14:textId="77777777" w:rsidR="001E3DE2" w:rsidRDefault="001E3DE2">
      <w:pPr>
        <w:pStyle w:val="Apara"/>
      </w:pPr>
      <w:r>
        <w:tab/>
        <w:t>(b)</w:t>
      </w:r>
      <w:r>
        <w:tab/>
        <w:t>a document setting out the rights and obligations of the person.</w:t>
      </w:r>
    </w:p>
    <w:p w14:paraId="0614D224" w14:textId="77777777" w:rsidR="001E3DE2" w:rsidRDefault="001E3DE2">
      <w:pPr>
        <w:pStyle w:val="AH5Sec"/>
      </w:pPr>
      <w:bookmarkStart w:id="56" w:name="_Toc196915262"/>
      <w:r w:rsidRPr="006514BD">
        <w:rPr>
          <w:rStyle w:val="CharSectNo"/>
        </w:rPr>
        <w:t>42</w:t>
      </w:r>
      <w:r>
        <w:tab/>
        <w:t>Occupier entitled to be present during search etc</w:t>
      </w:r>
      <w:bookmarkEnd w:id="56"/>
    </w:p>
    <w:p w14:paraId="67CE5C1C" w14:textId="77777777" w:rsidR="001E3DE2" w:rsidRDefault="001E3DE2">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72B07E61" w14:textId="77777777" w:rsidR="001E3DE2" w:rsidRDefault="001E3DE2">
      <w:pPr>
        <w:pStyle w:val="Amain"/>
      </w:pPr>
      <w:r>
        <w:tab/>
        <w:t>(2)</w:t>
      </w:r>
      <w:r>
        <w:tab/>
        <w:t>However, the person is not entitled to observe the search if—</w:t>
      </w:r>
    </w:p>
    <w:p w14:paraId="77ED31C4" w14:textId="77777777" w:rsidR="001E3DE2" w:rsidRDefault="001E3DE2">
      <w:pPr>
        <w:pStyle w:val="Apara"/>
      </w:pPr>
      <w:r>
        <w:tab/>
        <w:t>(a)</w:t>
      </w:r>
      <w:r>
        <w:tab/>
        <w:t>to do so would impede the search; or</w:t>
      </w:r>
    </w:p>
    <w:p w14:paraId="619B2702" w14:textId="77777777" w:rsidR="001E3DE2" w:rsidRDefault="001E3DE2">
      <w:pPr>
        <w:pStyle w:val="Apara"/>
      </w:pPr>
      <w:r>
        <w:tab/>
        <w:t>(b)</w:t>
      </w:r>
      <w:r>
        <w:tab/>
        <w:t>the person is under arrest, and allowing the person to observe the search being conducted would interfere with the objectives of the search.</w:t>
      </w:r>
    </w:p>
    <w:p w14:paraId="18346CD8" w14:textId="77777777" w:rsidR="001E3DE2" w:rsidRDefault="001E3DE2">
      <w:pPr>
        <w:pStyle w:val="Amain"/>
      </w:pPr>
      <w:r>
        <w:tab/>
        <w:t>(3)</w:t>
      </w:r>
      <w:r>
        <w:tab/>
        <w:t>This section does not prevent 2 or more areas of the premises being searched at the same time.</w:t>
      </w:r>
    </w:p>
    <w:p w14:paraId="2E404A46" w14:textId="77777777" w:rsidR="001E3DE2" w:rsidRPr="006514BD" w:rsidRDefault="001E3DE2">
      <w:pPr>
        <w:pStyle w:val="AH3Div"/>
      </w:pPr>
      <w:bookmarkStart w:id="57" w:name="_Toc196915263"/>
      <w:r w:rsidRPr="006514BD">
        <w:rPr>
          <w:rStyle w:val="CharDivNo"/>
        </w:rPr>
        <w:lastRenderedPageBreak/>
        <w:t>Division 5.5</w:t>
      </w:r>
      <w:r>
        <w:tab/>
      </w:r>
      <w:r w:rsidRPr="006514BD">
        <w:rPr>
          <w:rStyle w:val="CharDivText"/>
        </w:rPr>
        <w:t>Return and forfeiture of things seized</w:t>
      </w:r>
      <w:bookmarkEnd w:id="57"/>
    </w:p>
    <w:p w14:paraId="736E34EC" w14:textId="77777777" w:rsidR="001E3DE2" w:rsidRDefault="001E3DE2">
      <w:pPr>
        <w:pStyle w:val="AH5Sec"/>
      </w:pPr>
      <w:bookmarkStart w:id="58" w:name="_Toc196915264"/>
      <w:r w:rsidRPr="006514BD">
        <w:rPr>
          <w:rStyle w:val="CharSectNo"/>
        </w:rPr>
        <w:t>43</w:t>
      </w:r>
      <w:r>
        <w:tab/>
        <w:t>Receipt for things seized</w:t>
      </w:r>
      <w:bookmarkEnd w:id="58"/>
    </w:p>
    <w:p w14:paraId="65F1253D" w14:textId="77777777" w:rsidR="001E3DE2" w:rsidRDefault="001E3DE2">
      <w:pPr>
        <w:pStyle w:val="Amain"/>
      </w:pPr>
      <w:r>
        <w:tab/>
        <w:t>(1)</w:t>
      </w:r>
      <w:r>
        <w:tab/>
        <w:t>As soon as practicable after an authorised person seizes a thing under this part, the authorised person must give a receipt for it to the person from whom it was seized.</w:t>
      </w:r>
    </w:p>
    <w:p w14:paraId="6F2E7763" w14:textId="77777777" w:rsidR="001E3DE2" w:rsidRDefault="001E3DE2">
      <w:pPr>
        <w:pStyle w:val="Amain"/>
      </w:pPr>
      <w:r>
        <w:tab/>
        <w:t>(2)</w:t>
      </w:r>
      <w:r>
        <w:tab/>
        <w:t>If, for any reason, it is not practicable to comply with subsection (1), the authorised person must leave the receipt, secured conspicuously, at the place of seizure under section 37 (Power to seize things).</w:t>
      </w:r>
    </w:p>
    <w:p w14:paraId="64A7162F" w14:textId="77777777" w:rsidR="001E3DE2" w:rsidRDefault="001E3DE2">
      <w:pPr>
        <w:pStyle w:val="Amain"/>
        <w:keepNext/>
      </w:pPr>
      <w:r>
        <w:tab/>
        <w:t>(3)</w:t>
      </w:r>
      <w:r>
        <w:tab/>
        <w:t>A receipt under this section must include the following:</w:t>
      </w:r>
    </w:p>
    <w:p w14:paraId="790B07C6" w14:textId="77777777" w:rsidR="001E3DE2" w:rsidRDefault="001E3DE2">
      <w:pPr>
        <w:pStyle w:val="Apara"/>
      </w:pPr>
      <w:r>
        <w:tab/>
        <w:t>(a)</w:t>
      </w:r>
      <w:r>
        <w:tab/>
        <w:t>a description of the thing seized;</w:t>
      </w:r>
    </w:p>
    <w:p w14:paraId="37363D0D" w14:textId="77777777" w:rsidR="001E3DE2" w:rsidRDefault="001E3DE2">
      <w:pPr>
        <w:pStyle w:val="Apara"/>
      </w:pPr>
      <w:r>
        <w:tab/>
        <w:t>(b)</w:t>
      </w:r>
      <w:r>
        <w:tab/>
        <w:t>an explanation of why the thing was seized;</w:t>
      </w:r>
    </w:p>
    <w:p w14:paraId="36D0FAF5" w14:textId="77777777" w:rsidR="001E3DE2" w:rsidRDefault="001E3DE2">
      <w:pPr>
        <w:pStyle w:val="Apara"/>
      </w:pPr>
      <w:r>
        <w:tab/>
        <w:t>(c)</w:t>
      </w:r>
      <w:r>
        <w:tab/>
        <w:t>the authorised person’s name, and how to contact the authorised person;</w:t>
      </w:r>
    </w:p>
    <w:p w14:paraId="0A385DAD" w14:textId="77777777" w:rsidR="001E3DE2" w:rsidRDefault="001E3DE2">
      <w:pPr>
        <w:pStyle w:val="Apara"/>
      </w:pPr>
      <w:r>
        <w:tab/>
        <w:t>(d)</w:t>
      </w:r>
      <w:r>
        <w:tab/>
        <w:t>if the thing is moved from the premises where it is seized—where the thing is to be taken.</w:t>
      </w:r>
    </w:p>
    <w:p w14:paraId="2F6E7311" w14:textId="77777777" w:rsidR="001E3DE2" w:rsidRDefault="001E3DE2">
      <w:pPr>
        <w:pStyle w:val="AH5Sec"/>
      </w:pPr>
      <w:bookmarkStart w:id="59" w:name="_Toc196915265"/>
      <w:r w:rsidRPr="006514BD">
        <w:rPr>
          <w:rStyle w:val="CharSectNo"/>
        </w:rPr>
        <w:t>44</w:t>
      </w:r>
      <w:r>
        <w:tab/>
        <w:t>Moving things to another place for examination or processing under search warrant</w:t>
      </w:r>
      <w:bookmarkEnd w:id="59"/>
    </w:p>
    <w:p w14:paraId="3B411603" w14:textId="77777777" w:rsidR="001E3DE2" w:rsidRDefault="001E3DE2">
      <w:pPr>
        <w:pStyle w:val="Amain"/>
      </w:pPr>
      <w:r>
        <w:tab/>
        <w:t>(1)</w:t>
      </w:r>
      <w:r>
        <w:tab/>
        <w:t>A thing found at premises entered under a search warrant may be moved to another place for examination or processing to decide whether it may be seized under the warrant if—</w:t>
      </w:r>
    </w:p>
    <w:p w14:paraId="4AF64BD4" w14:textId="77777777" w:rsidR="001E3DE2" w:rsidRDefault="001E3DE2">
      <w:pPr>
        <w:pStyle w:val="Apara"/>
        <w:keepNext/>
      </w:pPr>
      <w:r>
        <w:tab/>
        <w:t>(a)</w:t>
      </w:r>
      <w:r>
        <w:tab/>
        <w:t>both of the following apply:</w:t>
      </w:r>
    </w:p>
    <w:p w14:paraId="65C7DC94" w14:textId="77777777" w:rsidR="001E3DE2" w:rsidRDefault="001E3DE2">
      <w:pPr>
        <w:pStyle w:val="Asubpara"/>
      </w:pPr>
      <w:r>
        <w:tab/>
        <w:t>(i)</w:t>
      </w:r>
      <w:r>
        <w:tab/>
        <w:t>there are reasonable grounds for believing that the thing is or contains something to which the warrant relates;</w:t>
      </w:r>
    </w:p>
    <w:p w14:paraId="3F660E6E" w14:textId="77777777" w:rsidR="001E3DE2" w:rsidRDefault="001E3DE2">
      <w:pPr>
        <w:pStyle w:val="Asubpara"/>
      </w:pPr>
      <w:r>
        <w:tab/>
        <w:t>(ii)</w:t>
      </w:r>
      <w:r>
        <w:tab/>
        <w:t>it is significantly more practicable to do so having regard to the timeliness and cost of examining or processing the thing at another place and the availability of expert assistance; or</w:t>
      </w:r>
    </w:p>
    <w:p w14:paraId="494464AE" w14:textId="77777777" w:rsidR="001E3DE2" w:rsidRDefault="001E3DE2">
      <w:pPr>
        <w:pStyle w:val="Apara"/>
      </w:pPr>
      <w:r>
        <w:lastRenderedPageBreak/>
        <w:tab/>
        <w:t>(b)</w:t>
      </w:r>
      <w:r>
        <w:tab/>
        <w:t>the occupier of the premises agrees in writing.</w:t>
      </w:r>
    </w:p>
    <w:p w14:paraId="5FD7556E" w14:textId="77777777" w:rsidR="001E3DE2" w:rsidRDefault="001E3DE2">
      <w:pPr>
        <w:pStyle w:val="Amain"/>
      </w:pPr>
      <w:r>
        <w:tab/>
        <w:t>(2)</w:t>
      </w:r>
      <w:r>
        <w:tab/>
        <w:t>The thing may be moved to another place for examination or processing for no longer than 72 hours.</w:t>
      </w:r>
    </w:p>
    <w:p w14:paraId="62F53E37" w14:textId="77777777" w:rsidR="001E3DE2" w:rsidRDefault="001E3DE2">
      <w:pPr>
        <w:pStyle w:val="Amain"/>
      </w:pPr>
      <w:r>
        <w:tab/>
        <w:t>(3)</w:t>
      </w:r>
      <w:r>
        <w:tab/>
        <w:t>An authorised person may apply to a magistrate for an extension of time if the authorised person believes, on reasonable grounds, that the thing cannot be examined or processed within 72 hours.</w:t>
      </w:r>
    </w:p>
    <w:p w14:paraId="7560BB57" w14:textId="77777777" w:rsidR="001E3DE2" w:rsidRDefault="001E3DE2">
      <w:pPr>
        <w:pStyle w:val="Amain"/>
      </w:pPr>
      <w:r>
        <w:tab/>
        <w:t>(4)</w:t>
      </w:r>
      <w:r>
        <w:tab/>
        <w:t>The authorised person must give notice of the application to the occupier of the premises, and the occupier is entitled to be heard on the application.</w:t>
      </w:r>
    </w:p>
    <w:p w14:paraId="1AFFE002" w14:textId="77777777" w:rsidR="001E3DE2" w:rsidRDefault="001E3DE2">
      <w:pPr>
        <w:pStyle w:val="Amain"/>
      </w:pPr>
      <w:r>
        <w:tab/>
        <w:t>(5)</w:t>
      </w:r>
      <w:r>
        <w:tab/>
        <w:t>If a thing is moved to another place under this section, the authorised person must, if practicable—</w:t>
      </w:r>
    </w:p>
    <w:p w14:paraId="654179AD" w14:textId="77777777" w:rsidR="001E3DE2" w:rsidRDefault="001E3DE2">
      <w:pPr>
        <w:pStyle w:val="Apara"/>
      </w:pPr>
      <w:r>
        <w:tab/>
        <w:t>(a)</w:t>
      </w:r>
      <w:r>
        <w:tab/>
        <w:t>tell the occupier of the premises the address of the place where, and time when, the examination or processing will be carried out; and</w:t>
      </w:r>
    </w:p>
    <w:p w14:paraId="1BE5D098" w14:textId="77777777" w:rsidR="001E3DE2" w:rsidRDefault="001E3DE2">
      <w:pPr>
        <w:pStyle w:val="Apara"/>
      </w:pPr>
      <w:r>
        <w:tab/>
        <w:t>(b)</w:t>
      </w:r>
      <w:r>
        <w:tab/>
        <w:t>allow the occupier or the occupier’s representative to be present during the examination or processing.</w:t>
      </w:r>
    </w:p>
    <w:p w14:paraId="5A801C87" w14:textId="77777777" w:rsidR="001E3DE2" w:rsidRDefault="001E3DE2">
      <w:pPr>
        <w:pStyle w:val="Amain"/>
      </w:pPr>
      <w:r>
        <w:tab/>
        <w:t>(6)</w:t>
      </w:r>
      <w:r>
        <w:tab/>
        <w:t xml:space="preserve">The provisions of this </w:t>
      </w:r>
      <w:r>
        <w:rPr>
          <w:color w:val="000000"/>
        </w:rPr>
        <w:t>part</w:t>
      </w:r>
      <w:r>
        <w:t xml:space="preserve"> relating to the issue of search warrants apply, with any necessary changes, to the giving of an extension under this section.</w:t>
      </w:r>
    </w:p>
    <w:p w14:paraId="7FD3418E" w14:textId="77777777" w:rsidR="001E3DE2" w:rsidRDefault="001E3DE2">
      <w:pPr>
        <w:pStyle w:val="AH5Sec"/>
      </w:pPr>
      <w:bookmarkStart w:id="60" w:name="_Toc196915266"/>
      <w:r w:rsidRPr="006514BD">
        <w:rPr>
          <w:rStyle w:val="CharSectNo"/>
        </w:rPr>
        <w:t>45</w:t>
      </w:r>
      <w:r>
        <w:tab/>
        <w:t>Access to things seized</w:t>
      </w:r>
      <w:bookmarkEnd w:id="60"/>
    </w:p>
    <w:p w14:paraId="6686CE9C" w14:textId="77777777" w:rsidR="001E3DE2" w:rsidRDefault="001E3DE2">
      <w:pPr>
        <w:pStyle w:val="Amainreturn"/>
      </w:pPr>
      <w:r>
        <w:t>A person who would, apart from the seizure, be entitled to inspect a thing seized under this part may—</w:t>
      </w:r>
    </w:p>
    <w:p w14:paraId="5CB11169" w14:textId="77777777" w:rsidR="001E3DE2" w:rsidRDefault="001E3DE2">
      <w:pPr>
        <w:pStyle w:val="Apara"/>
      </w:pPr>
      <w:r>
        <w:tab/>
        <w:t>(a)</w:t>
      </w:r>
      <w:r>
        <w:tab/>
        <w:t>inspect it; and</w:t>
      </w:r>
    </w:p>
    <w:p w14:paraId="0FF5C1B7" w14:textId="77777777" w:rsidR="001E3DE2" w:rsidRDefault="001E3DE2">
      <w:pPr>
        <w:pStyle w:val="Apara"/>
      </w:pPr>
      <w:r>
        <w:tab/>
        <w:t>(b)</w:t>
      </w:r>
      <w:r>
        <w:tab/>
        <w:t>if it is a document—take extracts from it or make copies of it.</w:t>
      </w:r>
    </w:p>
    <w:p w14:paraId="6215316A" w14:textId="77777777" w:rsidR="001E3DE2" w:rsidRDefault="001E3DE2">
      <w:pPr>
        <w:pStyle w:val="AH5Sec"/>
      </w:pPr>
      <w:bookmarkStart w:id="61" w:name="_Toc196915267"/>
      <w:r w:rsidRPr="006514BD">
        <w:rPr>
          <w:rStyle w:val="CharSectNo"/>
        </w:rPr>
        <w:lastRenderedPageBreak/>
        <w:t>46</w:t>
      </w:r>
      <w:r>
        <w:tab/>
        <w:t>Return of things seized</w:t>
      </w:r>
      <w:bookmarkEnd w:id="61"/>
    </w:p>
    <w:p w14:paraId="6215A897" w14:textId="77777777" w:rsidR="001E3DE2" w:rsidRDefault="001E3DE2" w:rsidP="006432DD">
      <w:pPr>
        <w:pStyle w:val="Amain"/>
        <w:keepNext/>
      </w:pPr>
      <w:r>
        <w:tab/>
        <w:t>(1)</w:t>
      </w:r>
      <w:r>
        <w:tab/>
        <w:t>A thing seized under this part must be returned to its owner, or reasonable compensation must be paid by the Territory to the owner for the loss of the thing, if—</w:t>
      </w:r>
    </w:p>
    <w:p w14:paraId="73F19712" w14:textId="77777777" w:rsidR="001E3DE2" w:rsidRDefault="001E3DE2">
      <w:pPr>
        <w:pStyle w:val="Apara"/>
      </w:pPr>
      <w:r>
        <w:tab/>
        <w:t>(a)</w:t>
      </w:r>
      <w:r>
        <w:tab/>
        <w:t>an infringement notice for an offence relating to the thing is not served on the owner within 90 days after the day of the seizure and—</w:t>
      </w:r>
    </w:p>
    <w:p w14:paraId="163D952A" w14:textId="77777777" w:rsidR="001E3DE2" w:rsidRDefault="001E3DE2">
      <w:pPr>
        <w:pStyle w:val="Asubpara"/>
      </w:pPr>
      <w:r>
        <w:tab/>
        <w:t>(i)</w:t>
      </w:r>
      <w:r>
        <w:tab/>
        <w:t>a prosecution for an offence relating to the thing is not begun within the 90-day period; or</w:t>
      </w:r>
    </w:p>
    <w:p w14:paraId="5390170A" w14:textId="77777777" w:rsidR="001E3DE2" w:rsidRDefault="001E3DE2">
      <w:pPr>
        <w:pStyle w:val="Asubpara"/>
      </w:pPr>
      <w:r>
        <w:tab/>
        <w:t>(ii)</w:t>
      </w:r>
      <w:r>
        <w:tab/>
        <w:t>a prosecution for an offence relating to the thing is begun within the 90-day period but the court does not find the offence proved; or</w:t>
      </w:r>
    </w:p>
    <w:p w14:paraId="59D0CFF8" w14:textId="77777777" w:rsidR="001E3DE2" w:rsidRDefault="001E3DE2">
      <w:pPr>
        <w:pStyle w:val="Apara"/>
      </w:pPr>
      <w:r>
        <w:tab/>
        <w:t>(b)</w:t>
      </w:r>
      <w:r>
        <w:tab/>
        <w:t>an infringement notice for an offence relating to the thing is served on the owner within 90 days after the day of the seizure, the infringement notice is withdrawn and—</w:t>
      </w:r>
    </w:p>
    <w:p w14:paraId="3AC7482B" w14:textId="77777777" w:rsidR="001E3DE2" w:rsidRDefault="001E3DE2">
      <w:pPr>
        <w:pStyle w:val="Asubpara"/>
      </w:pPr>
      <w:r>
        <w:tab/>
        <w:t>(i)</w:t>
      </w:r>
      <w:r>
        <w:tab/>
        <w:t>a prosecution for an offence relating to the thing is not begun within the 90-day period; or</w:t>
      </w:r>
    </w:p>
    <w:p w14:paraId="0A2862C1" w14:textId="77777777" w:rsidR="001E3DE2" w:rsidRDefault="001E3DE2">
      <w:pPr>
        <w:pStyle w:val="Asubpara"/>
      </w:pPr>
      <w:r>
        <w:tab/>
        <w:t>(ii)</w:t>
      </w:r>
      <w:r>
        <w:tab/>
        <w:t>a prosecution for an offence relating to the thing is begun within the 90-day period but the court does not find the offence proved; or</w:t>
      </w:r>
    </w:p>
    <w:p w14:paraId="4A614461" w14:textId="43D5BC1B" w:rsidR="001E3DE2" w:rsidRDefault="001E3DE2">
      <w:pPr>
        <w:pStyle w:val="Apara"/>
      </w:pPr>
      <w:r>
        <w:tab/>
        <w:t>(c)</w:t>
      </w:r>
      <w:r>
        <w:tab/>
        <w:t xml:space="preserve">an infringement notice for an offence relating to the thing is served on the owner and not withdrawn within 90 days after the day of the seizure, liability for the offence is disputed in accordance with the </w:t>
      </w:r>
      <w:hyperlink r:id="rId47" w:tooltip="A1930-21" w:history="1">
        <w:r w:rsidR="00C4441E" w:rsidRPr="00C4441E">
          <w:rPr>
            <w:rStyle w:val="charCitHyperlinkItal"/>
          </w:rPr>
          <w:t>Magistrates Court Act 1930</w:t>
        </w:r>
      </w:hyperlink>
      <w:r>
        <w:t>, section 132 (Disputing liability for infringement notice offence) and—</w:t>
      </w:r>
    </w:p>
    <w:p w14:paraId="108914E8" w14:textId="77777777" w:rsidR="001E3DE2" w:rsidRDefault="001E3DE2">
      <w:pPr>
        <w:pStyle w:val="Asubpara"/>
      </w:pPr>
      <w:r>
        <w:tab/>
        <w:t>(i)</w:t>
      </w:r>
      <w:r>
        <w:tab/>
        <w:t>an information is not laid in the Magistrates Court against the person for the offence within 60 days after the day notice is given under section 132 that liability is disputed; or</w:t>
      </w:r>
    </w:p>
    <w:p w14:paraId="75F3CFAF" w14:textId="77777777" w:rsidR="001E3DE2" w:rsidRDefault="001E3DE2">
      <w:pPr>
        <w:pStyle w:val="Asubpara"/>
      </w:pPr>
      <w:r>
        <w:lastRenderedPageBreak/>
        <w:tab/>
        <w:t>(ii)</w:t>
      </w:r>
      <w:r>
        <w:tab/>
        <w:t>an information is laid in the Magistrates Court against the person for the offence within the 60-day period, but the Magistrates Court does not find the offence proved.</w:t>
      </w:r>
    </w:p>
    <w:p w14:paraId="257370C0" w14:textId="77777777" w:rsidR="001E3DE2" w:rsidRDefault="001E3DE2">
      <w:pPr>
        <w:pStyle w:val="Amain"/>
      </w:pPr>
      <w:r>
        <w:tab/>
        <w:t>(2)</w:t>
      </w:r>
      <w:r>
        <w:tab/>
        <w:t>If anything seized under this part is not required to be returned or reasonable compensation is not required to be paid under subsection (1), the thing—</w:t>
      </w:r>
    </w:p>
    <w:p w14:paraId="58B9391C" w14:textId="77777777" w:rsidR="001E3DE2" w:rsidRDefault="001E3DE2">
      <w:pPr>
        <w:pStyle w:val="Apara"/>
      </w:pPr>
      <w:r>
        <w:tab/>
        <w:t>(a)</w:t>
      </w:r>
      <w:r>
        <w:tab/>
        <w:t>is forfeited to the Territory; and</w:t>
      </w:r>
    </w:p>
    <w:p w14:paraId="54D0CC53" w14:textId="77777777" w:rsidR="001E3DE2" w:rsidRDefault="001E3DE2">
      <w:pPr>
        <w:pStyle w:val="Apara"/>
      </w:pPr>
      <w:r>
        <w:tab/>
        <w:t>(b)</w:t>
      </w:r>
      <w:r>
        <w:tab/>
        <w:t xml:space="preserve">may be sold, destroyed or otherwise disposed of as the </w:t>
      </w:r>
      <w:r w:rsidR="00D51126">
        <w:t>director</w:t>
      </w:r>
      <w:r w:rsidR="00D51126">
        <w:noBreakHyphen/>
        <w:t>general</w:t>
      </w:r>
      <w:r>
        <w:t xml:space="preserve"> directs.</w:t>
      </w:r>
    </w:p>
    <w:p w14:paraId="693B6E3B" w14:textId="77777777" w:rsidR="001E3DE2" w:rsidRDefault="001E3DE2">
      <w:pPr>
        <w:pStyle w:val="Amain"/>
        <w:keepNext/>
      </w:pPr>
      <w:r>
        <w:tab/>
        <w:t>(3)</w:t>
      </w:r>
      <w:r>
        <w:tab/>
        <w:t>This section does not apply to any of the following seized under this part:</w:t>
      </w:r>
    </w:p>
    <w:p w14:paraId="2800C4B9" w14:textId="77777777" w:rsidR="001E3DE2" w:rsidRDefault="001E3DE2">
      <w:pPr>
        <w:pStyle w:val="Apara"/>
      </w:pPr>
      <w:r>
        <w:tab/>
        <w:t>(a)</w:t>
      </w:r>
      <w:r>
        <w:tab/>
        <w:t>a notifiable pest plant;</w:t>
      </w:r>
    </w:p>
    <w:p w14:paraId="4087A747" w14:textId="77777777" w:rsidR="001E3DE2" w:rsidRDefault="001E3DE2">
      <w:pPr>
        <w:pStyle w:val="Apara"/>
      </w:pPr>
      <w:r>
        <w:tab/>
        <w:t>(b)</w:t>
      </w:r>
      <w:r>
        <w:tab/>
        <w:t>a prohibited pest plant or something contaminated by a prohibited pest plant;</w:t>
      </w:r>
    </w:p>
    <w:p w14:paraId="2F291FDE" w14:textId="77777777" w:rsidR="001E3DE2" w:rsidRDefault="001E3DE2">
      <w:pPr>
        <w:pStyle w:val="Apara"/>
      </w:pPr>
      <w:r>
        <w:tab/>
        <w:t>(c)</w:t>
      </w:r>
      <w:r>
        <w:tab/>
        <w:t>a notifiable pest animal;</w:t>
      </w:r>
    </w:p>
    <w:p w14:paraId="57B84FA7" w14:textId="77777777" w:rsidR="001E3DE2" w:rsidRDefault="001E3DE2">
      <w:pPr>
        <w:pStyle w:val="Apara"/>
      </w:pPr>
      <w:r>
        <w:tab/>
        <w:t>(d)</w:t>
      </w:r>
      <w:r>
        <w:tab/>
        <w:t>a prohibited pest animal or something contaminated by a prohibited pest animal.</w:t>
      </w:r>
    </w:p>
    <w:p w14:paraId="54D4A8DC" w14:textId="77777777" w:rsidR="001E3DE2" w:rsidRPr="006514BD" w:rsidRDefault="001E3DE2">
      <w:pPr>
        <w:pStyle w:val="AH3Div"/>
      </w:pPr>
      <w:bookmarkStart w:id="62" w:name="_Toc196915268"/>
      <w:r w:rsidRPr="006514BD">
        <w:rPr>
          <w:rStyle w:val="CharDivNo"/>
        </w:rPr>
        <w:t>Division 5.6</w:t>
      </w:r>
      <w:r>
        <w:tab/>
      </w:r>
      <w:r w:rsidRPr="006514BD">
        <w:rPr>
          <w:rStyle w:val="CharDivText"/>
        </w:rPr>
        <w:t>Miscellaneous</w:t>
      </w:r>
      <w:bookmarkEnd w:id="62"/>
    </w:p>
    <w:p w14:paraId="7D5EEF0A" w14:textId="77777777" w:rsidR="001E3DE2" w:rsidRDefault="001E3DE2">
      <w:pPr>
        <w:pStyle w:val="AH5Sec"/>
      </w:pPr>
      <w:bookmarkStart w:id="63" w:name="_Toc196915269"/>
      <w:r w:rsidRPr="006514BD">
        <w:rPr>
          <w:rStyle w:val="CharSectNo"/>
        </w:rPr>
        <w:t>47</w:t>
      </w:r>
      <w:r>
        <w:tab/>
        <w:t>Damage etc to be minimised</w:t>
      </w:r>
      <w:bookmarkEnd w:id="63"/>
    </w:p>
    <w:p w14:paraId="3E053AC9" w14:textId="77777777" w:rsidR="001E3DE2" w:rsidRDefault="001E3DE2">
      <w:pPr>
        <w:pStyle w:val="Amain"/>
      </w:pPr>
      <w:r>
        <w:tab/>
        <w:t>(1)</w:t>
      </w:r>
      <w:r>
        <w:tab/>
        <w:t>In the exercise, or purported exercise, of a function under this part, an authorised person must take all reasonable steps to ensure that the authorised person, and any person assisting the authorised person, causes as little inconvenience, detriment and damage as practicable.</w:t>
      </w:r>
    </w:p>
    <w:p w14:paraId="69ACF713" w14:textId="77777777" w:rsidR="001E3DE2" w:rsidRDefault="001E3DE2" w:rsidP="00365A1A">
      <w:pPr>
        <w:pStyle w:val="Amain"/>
        <w:keepLines/>
      </w:pPr>
      <w:r>
        <w:tab/>
        <w:t>(2)</w:t>
      </w:r>
      <w:r>
        <w:tab/>
        <w:t>If an authorised person, or a person assisting an authorised person, damages anything in the exercise or purported exercise of a function under this part, the authorised person must give written notice of the particulars of the damage to the person the authorised person believes, on reasonable grounds, is the owner of the thing.</w:t>
      </w:r>
    </w:p>
    <w:p w14:paraId="2B8F8DBD" w14:textId="77777777" w:rsidR="001E3DE2" w:rsidRDefault="001E3DE2">
      <w:pPr>
        <w:pStyle w:val="Amain"/>
      </w:pPr>
      <w:r>
        <w:lastRenderedPageBreak/>
        <w:tab/>
        <w:t>(3)</w:t>
      </w:r>
      <w:r>
        <w:tab/>
        <w:t>If the damage happens at premises entered under this part in the absence of the occupier, the notice may be given by leaving it, secured conspicuously, at the premises.</w:t>
      </w:r>
    </w:p>
    <w:p w14:paraId="3D3D4C79" w14:textId="77777777" w:rsidR="001E3DE2" w:rsidRDefault="001E3DE2">
      <w:pPr>
        <w:pStyle w:val="AH5Sec"/>
      </w:pPr>
      <w:bookmarkStart w:id="64" w:name="_Toc196915270"/>
      <w:r w:rsidRPr="006514BD">
        <w:rPr>
          <w:rStyle w:val="CharSectNo"/>
        </w:rPr>
        <w:t>48</w:t>
      </w:r>
      <w:r>
        <w:tab/>
        <w:t>Compensation for exercise of enforcement powers</w:t>
      </w:r>
      <w:bookmarkEnd w:id="64"/>
    </w:p>
    <w:p w14:paraId="73AB9C5D" w14:textId="77777777" w:rsidR="001E3DE2" w:rsidRDefault="001E3DE2">
      <w:pPr>
        <w:pStyle w:val="Amain"/>
      </w:pPr>
      <w:r>
        <w:tab/>
        <w:t>(1)</w:t>
      </w:r>
      <w:r>
        <w:tab/>
        <w:t>A person may claim compensation from the Territory if the person suffers loss or expense because of the exercise, or purported exercise, of a function under this part by an authorised person or a person assisting an authorised person.</w:t>
      </w:r>
    </w:p>
    <w:p w14:paraId="199A96E5" w14:textId="77777777" w:rsidR="001E3DE2" w:rsidRDefault="001E3DE2">
      <w:pPr>
        <w:pStyle w:val="Amain"/>
      </w:pPr>
      <w:r>
        <w:tab/>
        <w:t>(2)</w:t>
      </w:r>
      <w:r>
        <w:tab/>
        <w:t>Compensation may be claimed and ordered in a proceeding for—</w:t>
      </w:r>
    </w:p>
    <w:p w14:paraId="5A9B9373" w14:textId="77777777" w:rsidR="001E3DE2" w:rsidRDefault="001E3DE2">
      <w:pPr>
        <w:pStyle w:val="Apara"/>
      </w:pPr>
      <w:r>
        <w:tab/>
        <w:t>(a)</w:t>
      </w:r>
      <w:r>
        <w:tab/>
        <w:t>compensation brought in a court of competent jurisdiction; or</w:t>
      </w:r>
    </w:p>
    <w:p w14:paraId="1D748ED4" w14:textId="77777777" w:rsidR="001E3DE2" w:rsidRDefault="001E3DE2">
      <w:pPr>
        <w:pStyle w:val="Apara"/>
      </w:pPr>
      <w:r>
        <w:tab/>
        <w:t>(b)</w:t>
      </w:r>
      <w:r>
        <w:tab/>
        <w:t>an offence against this Act brought against the person making the claim for compensation.</w:t>
      </w:r>
    </w:p>
    <w:p w14:paraId="1B980BA6" w14:textId="77777777" w:rsidR="001E3DE2" w:rsidRDefault="001E3DE2">
      <w:pPr>
        <w:pStyle w:val="Amain"/>
      </w:pPr>
      <w:r>
        <w:tab/>
        <w:t>(3)</w:t>
      </w:r>
      <w:r>
        <w:tab/>
        <w:t>A court may order the payment of reasonable compensation for the loss or expense only if it is satisfied it is just to make the order in the circumstances of the particular case.</w:t>
      </w:r>
    </w:p>
    <w:p w14:paraId="33038E5C" w14:textId="77777777" w:rsidR="001E3DE2" w:rsidRDefault="001E3DE2">
      <w:pPr>
        <w:pStyle w:val="Amain"/>
      </w:pPr>
      <w:r>
        <w:tab/>
        <w:t>(4)</w:t>
      </w:r>
      <w:r>
        <w:tab/>
        <w:t>A regulation may prescribe matters that may, must or must not be taken into account by the court in considering whether it is just to make the order.</w:t>
      </w:r>
    </w:p>
    <w:p w14:paraId="2A793BF6" w14:textId="77777777" w:rsidR="001E3DE2" w:rsidRDefault="001E3DE2">
      <w:pPr>
        <w:pStyle w:val="PageBreak"/>
      </w:pPr>
      <w:r>
        <w:br w:type="page"/>
      </w:r>
    </w:p>
    <w:p w14:paraId="07FE0C5C" w14:textId="77777777" w:rsidR="00A22654" w:rsidRPr="006514BD" w:rsidRDefault="00A22654" w:rsidP="00A22654">
      <w:pPr>
        <w:pStyle w:val="AH2Part"/>
      </w:pPr>
      <w:bookmarkStart w:id="65" w:name="_Toc196915271"/>
      <w:r w:rsidRPr="006514BD">
        <w:rPr>
          <w:rStyle w:val="CharPartNo"/>
        </w:rPr>
        <w:lastRenderedPageBreak/>
        <w:t>Part 6</w:t>
      </w:r>
      <w:r>
        <w:tab/>
      </w:r>
      <w:r w:rsidRPr="006514BD">
        <w:rPr>
          <w:rStyle w:val="CharPartText"/>
        </w:rPr>
        <w:t>Notification and review of decisions</w:t>
      </w:r>
      <w:bookmarkEnd w:id="65"/>
    </w:p>
    <w:p w14:paraId="382CDD8B" w14:textId="77777777" w:rsidR="00A22654" w:rsidRDefault="00A22654">
      <w:pPr>
        <w:pStyle w:val="Placeholder"/>
      </w:pPr>
      <w:r>
        <w:rPr>
          <w:rStyle w:val="CharDivNo"/>
        </w:rPr>
        <w:t xml:space="preserve">  </w:t>
      </w:r>
      <w:r>
        <w:rPr>
          <w:rStyle w:val="CharDivText"/>
        </w:rPr>
        <w:t xml:space="preserve">  </w:t>
      </w:r>
    </w:p>
    <w:p w14:paraId="2C3BF936" w14:textId="77777777" w:rsidR="00A22654" w:rsidRDefault="00A22654" w:rsidP="00A22654">
      <w:pPr>
        <w:pStyle w:val="AH5Sec"/>
      </w:pPr>
      <w:bookmarkStart w:id="66" w:name="_Toc196915272"/>
      <w:r w:rsidRPr="006514BD">
        <w:rPr>
          <w:rStyle w:val="CharSectNo"/>
        </w:rPr>
        <w:t>49</w:t>
      </w:r>
      <w:r>
        <w:tab/>
        <w:t xml:space="preserve">Meaning of </w:t>
      </w:r>
      <w:r>
        <w:rPr>
          <w:rStyle w:val="charItals"/>
        </w:rPr>
        <w:t>reviewable decision—</w:t>
      </w:r>
      <w:r w:rsidRPr="00C4441E">
        <w:t>pt 6</w:t>
      </w:r>
      <w:bookmarkEnd w:id="66"/>
    </w:p>
    <w:p w14:paraId="13D44CAF" w14:textId="77777777" w:rsidR="00A22654" w:rsidRDefault="00A22654" w:rsidP="00A22654">
      <w:pPr>
        <w:pStyle w:val="Amainreturn"/>
        <w:keepNext/>
      </w:pPr>
      <w:r>
        <w:t>In this part:</w:t>
      </w:r>
    </w:p>
    <w:p w14:paraId="528E94AA" w14:textId="77777777" w:rsidR="00A22654" w:rsidRDefault="00A22654" w:rsidP="00A22654">
      <w:pPr>
        <w:pStyle w:val="aDef"/>
      </w:pPr>
      <w:r>
        <w:rPr>
          <w:rStyle w:val="charBoldItals"/>
        </w:rPr>
        <w:t>reviewable decision</w:t>
      </w:r>
      <w:r>
        <w:t xml:space="preserve"> means a decision mentioned in schedule 1, column 3 under a provision of this Act mentioned in column 2 in relation to the decision.</w:t>
      </w:r>
    </w:p>
    <w:p w14:paraId="42EA1559" w14:textId="77777777" w:rsidR="00A22654" w:rsidRDefault="00A22654" w:rsidP="00A22654">
      <w:pPr>
        <w:pStyle w:val="AH5Sec"/>
      </w:pPr>
      <w:bookmarkStart w:id="67" w:name="_Toc196915273"/>
      <w:r w:rsidRPr="006514BD">
        <w:rPr>
          <w:rStyle w:val="CharSectNo"/>
        </w:rPr>
        <w:t>50</w:t>
      </w:r>
      <w:r>
        <w:tab/>
        <w:t>Reviewable decision notices</w:t>
      </w:r>
      <w:bookmarkEnd w:id="67"/>
    </w:p>
    <w:p w14:paraId="2941DE23" w14:textId="77777777" w:rsidR="00A22654" w:rsidRDefault="00A22654" w:rsidP="00A22654">
      <w:pPr>
        <w:pStyle w:val="Amainreturn"/>
        <w:keepNext/>
      </w:pPr>
      <w:r>
        <w:t>If a person makes a reviewable decision, the person must give a reviewable decision notice to each entity mentioned in schedule 1, column 4 in relation to the decision.</w:t>
      </w:r>
    </w:p>
    <w:p w14:paraId="5EF3A048" w14:textId="4387AEA0" w:rsidR="00A22654" w:rsidRDefault="00A22654" w:rsidP="00A22654">
      <w:pPr>
        <w:pStyle w:val="aNote"/>
      </w:pPr>
      <w:r w:rsidRPr="00C4441E">
        <w:rPr>
          <w:rStyle w:val="charItals"/>
        </w:rPr>
        <w:t>Note 1</w:t>
      </w:r>
      <w:r w:rsidRPr="00C4441E">
        <w:rPr>
          <w:rStyle w:val="charItals"/>
        </w:rPr>
        <w:tab/>
      </w:r>
      <w:r>
        <w:t xml:space="preserve">The person must also take reasonable steps to give a reviewable decision notice to any other person whose interests are affected by the decision (see </w:t>
      </w:r>
      <w:hyperlink r:id="rId48" w:tooltip="A2008-35" w:history="1">
        <w:r w:rsidR="00C4441E" w:rsidRPr="00C4441E">
          <w:rPr>
            <w:rStyle w:val="charCitHyperlinkItal"/>
          </w:rPr>
          <w:t>ACT Civil and Administrative Tribunal Act 2008</w:t>
        </w:r>
      </w:hyperlink>
      <w:r>
        <w:t xml:space="preserve">, s 67A). </w:t>
      </w:r>
    </w:p>
    <w:p w14:paraId="4358D381" w14:textId="71D0DB2D" w:rsidR="00A22654" w:rsidRDefault="00A22654" w:rsidP="00A22654">
      <w:pPr>
        <w:pStyle w:val="aNote"/>
      </w:pPr>
      <w:r w:rsidRPr="00C4441E">
        <w:rPr>
          <w:rStyle w:val="charItals"/>
        </w:rPr>
        <w:t>Note 2</w:t>
      </w:r>
      <w:r w:rsidRPr="00C4441E">
        <w:rPr>
          <w:rStyle w:val="charItals"/>
        </w:rPr>
        <w:tab/>
      </w:r>
      <w:r>
        <w:t xml:space="preserve">The requirements for reviewable decision notices are prescribed under the </w:t>
      </w:r>
      <w:hyperlink r:id="rId49" w:tooltip="A2008-35" w:history="1">
        <w:r w:rsidR="00C4441E" w:rsidRPr="00C4441E">
          <w:rPr>
            <w:rStyle w:val="charCitHyperlinkItal"/>
          </w:rPr>
          <w:t>ACT Civil and Administrative Tribunal Act 2008</w:t>
        </w:r>
      </w:hyperlink>
      <w:r>
        <w:t>.</w:t>
      </w:r>
    </w:p>
    <w:p w14:paraId="41B6E48A" w14:textId="77777777" w:rsidR="00A22654" w:rsidRDefault="00A22654" w:rsidP="00A22654">
      <w:pPr>
        <w:pStyle w:val="AH5Sec"/>
      </w:pPr>
      <w:bookmarkStart w:id="68" w:name="_Toc196915274"/>
      <w:r w:rsidRPr="006514BD">
        <w:rPr>
          <w:rStyle w:val="CharSectNo"/>
        </w:rPr>
        <w:t>50A</w:t>
      </w:r>
      <w:r>
        <w:tab/>
        <w:t>Applications for review</w:t>
      </w:r>
      <w:bookmarkEnd w:id="68"/>
    </w:p>
    <w:p w14:paraId="206A5275" w14:textId="77777777" w:rsidR="00A22654" w:rsidRDefault="00A22654" w:rsidP="00E30177">
      <w:pPr>
        <w:pStyle w:val="Amainreturn"/>
      </w:pPr>
      <w:r>
        <w:t>The following people may apply to the ACAT for review of a reviewable decision:</w:t>
      </w:r>
    </w:p>
    <w:p w14:paraId="29EA218E" w14:textId="77777777" w:rsidR="00A22654" w:rsidRDefault="00A22654" w:rsidP="00A22654">
      <w:pPr>
        <w:pStyle w:val="Apara"/>
      </w:pPr>
      <w:r>
        <w:tab/>
        <w:t>(a)</w:t>
      </w:r>
      <w:r>
        <w:tab/>
        <w:t>an entity mentioned in schedule 1, column 4 in relation to the decision;</w:t>
      </w:r>
    </w:p>
    <w:p w14:paraId="16161044" w14:textId="77777777" w:rsidR="00A22654" w:rsidRDefault="00A22654" w:rsidP="00E30177">
      <w:pPr>
        <w:pStyle w:val="Apara"/>
        <w:keepNext/>
      </w:pPr>
      <w:r>
        <w:tab/>
        <w:t>(b)</w:t>
      </w:r>
      <w:r>
        <w:tab/>
        <w:t>any other person whose interests are affected by the decision.</w:t>
      </w:r>
    </w:p>
    <w:p w14:paraId="677AC5B6" w14:textId="51108448" w:rsidR="00A22654" w:rsidRDefault="00A22654" w:rsidP="00A22654">
      <w:pPr>
        <w:pStyle w:val="aNote"/>
      </w:pPr>
      <w:r w:rsidRPr="00C4441E">
        <w:rPr>
          <w:rStyle w:val="charItals"/>
        </w:rPr>
        <w:t>Note</w:t>
      </w:r>
      <w:r w:rsidRPr="00C4441E">
        <w:rPr>
          <w:rStyle w:val="charItals"/>
        </w:rPr>
        <w:tab/>
      </w:r>
      <w:r>
        <w:t xml:space="preserve">If a form is approved under the </w:t>
      </w:r>
      <w:hyperlink r:id="rId50" w:tooltip="A2008-35" w:history="1">
        <w:r w:rsidR="00C4441E" w:rsidRPr="00C4441E">
          <w:rPr>
            <w:rStyle w:val="charCitHyperlinkItal"/>
          </w:rPr>
          <w:t>ACT Civil and Administrative Tribunal Act 2008</w:t>
        </w:r>
      </w:hyperlink>
      <w:r>
        <w:t xml:space="preserve"> for the application, the form must be used.</w:t>
      </w:r>
    </w:p>
    <w:p w14:paraId="6BFFBC1E" w14:textId="77777777" w:rsidR="001E3DE2" w:rsidRDefault="001E3DE2">
      <w:pPr>
        <w:pStyle w:val="PageBreak"/>
      </w:pPr>
      <w:r>
        <w:br w:type="page"/>
      </w:r>
    </w:p>
    <w:p w14:paraId="4CE0C568" w14:textId="77777777" w:rsidR="001E3DE2" w:rsidRPr="006514BD" w:rsidRDefault="001E3DE2">
      <w:pPr>
        <w:pStyle w:val="AH2Part"/>
      </w:pPr>
      <w:bookmarkStart w:id="69" w:name="_Toc196915275"/>
      <w:r w:rsidRPr="006514BD">
        <w:rPr>
          <w:rStyle w:val="CharPartNo"/>
        </w:rPr>
        <w:lastRenderedPageBreak/>
        <w:t>Part 7</w:t>
      </w:r>
      <w:r>
        <w:rPr>
          <w:rStyle w:val="CharPartText"/>
        </w:rPr>
        <w:tab/>
      </w:r>
      <w:r w:rsidRPr="006514BD">
        <w:rPr>
          <w:rStyle w:val="CharPartText"/>
        </w:rPr>
        <w:t>Miscellaneous</w:t>
      </w:r>
      <w:bookmarkEnd w:id="69"/>
    </w:p>
    <w:p w14:paraId="66020005" w14:textId="77777777" w:rsidR="001E3DE2" w:rsidRDefault="001E3DE2">
      <w:pPr>
        <w:pStyle w:val="AH5Sec"/>
      </w:pPr>
      <w:bookmarkStart w:id="70" w:name="_Toc196915276"/>
      <w:r w:rsidRPr="006514BD">
        <w:rPr>
          <w:rStyle w:val="CharSectNo"/>
        </w:rPr>
        <w:t>51</w:t>
      </w:r>
      <w:r>
        <w:tab/>
        <w:t>Determination of fees</w:t>
      </w:r>
      <w:bookmarkEnd w:id="70"/>
    </w:p>
    <w:p w14:paraId="75C7A677" w14:textId="77777777" w:rsidR="001E3DE2" w:rsidRDefault="001E3DE2">
      <w:pPr>
        <w:pStyle w:val="Amain"/>
        <w:keepNext/>
      </w:pPr>
      <w:r>
        <w:tab/>
        <w:t>(1)</w:t>
      </w:r>
      <w:r>
        <w:tab/>
      </w:r>
      <w:r>
        <w:rPr>
          <w:lang w:val="en-US"/>
        </w:rPr>
        <w:t>The Minister may determine fees for this Act.</w:t>
      </w:r>
    </w:p>
    <w:p w14:paraId="074A1D98" w14:textId="4A834AFF" w:rsidR="001E3DE2" w:rsidRDefault="001E3DE2">
      <w:pPr>
        <w:pStyle w:val="aNote"/>
      </w:pPr>
      <w:r>
        <w:rPr>
          <w:rStyle w:val="charItals"/>
        </w:rPr>
        <w:t>Note</w:t>
      </w:r>
      <w:r>
        <w:tab/>
        <w:t xml:space="preserve">The </w:t>
      </w:r>
      <w:hyperlink r:id="rId51" w:tooltip="A2001-14" w:history="1">
        <w:r w:rsidR="00C4441E" w:rsidRPr="00C4441E">
          <w:rPr>
            <w:rStyle w:val="charCitHyperlinkAbbrev"/>
          </w:rPr>
          <w:t>Legislation Act</w:t>
        </w:r>
      </w:hyperlink>
      <w:r>
        <w:t xml:space="preserve"> contains provisions about the making of determinations and regulations relating to fees (see pt 6.3)</w:t>
      </w:r>
    </w:p>
    <w:p w14:paraId="415DF529" w14:textId="77777777" w:rsidR="001E3DE2" w:rsidRDefault="001E3DE2">
      <w:pPr>
        <w:pStyle w:val="Amain"/>
        <w:keepNext/>
      </w:pPr>
      <w:r>
        <w:tab/>
        <w:t>(2)</w:t>
      </w:r>
      <w:r>
        <w:tab/>
      </w:r>
      <w:r>
        <w:rPr>
          <w:lang w:val="en-US"/>
        </w:rPr>
        <w:t>A determination is a disallowable instrument.</w:t>
      </w:r>
    </w:p>
    <w:p w14:paraId="4C92EE6D" w14:textId="349268B4" w:rsidR="001E3DE2" w:rsidRDefault="001E3DE2">
      <w:pPr>
        <w:pStyle w:val="aNote"/>
      </w:pPr>
      <w:r>
        <w:rPr>
          <w:rStyle w:val="charItals"/>
        </w:rPr>
        <w:t>Note</w:t>
      </w:r>
      <w:r>
        <w:rPr>
          <w:rStyle w:val="charItals"/>
        </w:rPr>
        <w:tab/>
      </w:r>
      <w:r>
        <w:t xml:space="preserve">A disallowable instrument must be notified, and presented to the Legislative Assembly, under the </w:t>
      </w:r>
      <w:hyperlink r:id="rId52" w:tooltip="A2001-14" w:history="1">
        <w:r w:rsidR="00C4441E" w:rsidRPr="00C4441E">
          <w:rPr>
            <w:rStyle w:val="charCitHyperlinkAbbrev"/>
          </w:rPr>
          <w:t>Legislation Act</w:t>
        </w:r>
      </w:hyperlink>
      <w:r>
        <w:t>.</w:t>
      </w:r>
    </w:p>
    <w:p w14:paraId="411172DE" w14:textId="77777777" w:rsidR="001E3DE2" w:rsidRDefault="001E3DE2">
      <w:pPr>
        <w:pStyle w:val="AH5Sec"/>
      </w:pPr>
      <w:bookmarkStart w:id="71" w:name="_Toc196915277"/>
      <w:r w:rsidRPr="006514BD">
        <w:rPr>
          <w:rStyle w:val="CharSectNo"/>
        </w:rPr>
        <w:t>53</w:t>
      </w:r>
      <w:r>
        <w:tab/>
        <w:t>Regulation-making power</w:t>
      </w:r>
      <w:bookmarkEnd w:id="71"/>
    </w:p>
    <w:p w14:paraId="55709599" w14:textId="77777777" w:rsidR="001E3DE2" w:rsidRDefault="001E3DE2">
      <w:pPr>
        <w:pStyle w:val="Amain"/>
        <w:keepNext/>
      </w:pPr>
      <w:r>
        <w:tab/>
        <w:t>(1)</w:t>
      </w:r>
      <w:r>
        <w:tab/>
        <w:t>The Executive may make regulations for this Act.</w:t>
      </w:r>
    </w:p>
    <w:p w14:paraId="5B27FE73" w14:textId="58670EEC" w:rsidR="001E3DE2" w:rsidRDefault="001E3DE2">
      <w:pPr>
        <w:pStyle w:val="aNote"/>
      </w:pPr>
      <w:r>
        <w:rPr>
          <w:rStyle w:val="charItals"/>
        </w:rPr>
        <w:t>Note</w:t>
      </w:r>
      <w:r>
        <w:tab/>
        <w:t xml:space="preserve">A regulation must be notified, and presented to the Legislative Assembly, under the </w:t>
      </w:r>
      <w:hyperlink r:id="rId53" w:tooltip="A2001-14" w:history="1">
        <w:r w:rsidR="00C4441E" w:rsidRPr="00C4441E">
          <w:rPr>
            <w:rStyle w:val="charCitHyperlinkAbbrev"/>
          </w:rPr>
          <w:t>Legislation Act</w:t>
        </w:r>
      </w:hyperlink>
      <w:r>
        <w:t>.</w:t>
      </w:r>
    </w:p>
    <w:p w14:paraId="285962E3" w14:textId="77777777" w:rsidR="001E3DE2" w:rsidRDefault="001E3DE2">
      <w:pPr>
        <w:pStyle w:val="Amain"/>
      </w:pPr>
      <w:r>
        <w:tab/>
        <w:t>(2)</w:t>
      </w:r>
      <w:r>
        <w:tab/>
        <w:t>A regulation may create offences and fix maximum penalties of not more than 10 penalty units for the offences.</w:t>
      </w:r>
    </w:p>
    <w:p w14:paraId="1A5F57DA" w14:textId="77777777" w:rsidR="00720E68" w:rsidRDefault="00720E68">
      <w:pPr>
        <w:pStyle w:val="02Text"/>
        <w:sectPr w:rsidR="00720E68" w:rsidSect="00720E68">
          <w:headerReference w:type="even" r:id="rId54"/>
          <w:headerReference w:type="default" r:id="rId55"/>
          <w:footerReference w:type="even" r:id="rId56"/>
          <w:footerReference w:type="default" r:id="rId57"/>
          <w:footerReference w:type="first" r:id="rId58"/>
          <w:pgSz w:w="11907" w:h="16839" w:code="9"/>
          <w:pgMar w:top="3880" w:right="1900" w:bottom="3100" w:left="2300" w:header="2280" w:footer="1760" w:gutter="0"/>
          <w:pgNumType w:start="1"/>
          <w:cols w:space="720"/>
          <w:titlePg/>
          <w:docGrid w:linePitch="254"/>
        </w:sectPr>
      </w:pPr>
    </w:p>
    <w:p w14:paraId="36314153" w14:textId="77777777" w:rsidR="00A22654" w:rsidRDefault="00A22654" w:rsidP="00A22654">
      <w:pPr>
        <w:pStyle w:val="PageBreak"/>
      </w:pPr>
      <w:r>
        <w:br w:type="page"/>
      </w:r>
    </w:p>
    <w:p w14:paraId="1AA3D95B" w14:textId="77777777" w:rsidR="00A22654" w:rsidRPr="006514BD" w:rsidRDefault="00A22654" w:rsidP="00A22654">
      <w:pPr>
        <w:pStyle w:val="Sched-heading"/>
      </w:pPr>
      <w:bookmarkStart w:id="72" w:name="_Toc196915278"/>
      <w:r w:rsidRPr="006514BD">
        <w:rPr>
          <w:rStyle w:val="CharChapNo"/>
        </w:rPr>
        <w:lastRenderedPageBreak/>
        <w:t>Schedule 1</w:t>
      </w:r>
      <w:r>
        <w:tab/>
      </w:r>
      <w:r w:rsidRPr="006514BD">
        <w:rPr>
          <w:rStyle w:val="CharChapText"/>
        </w:rPr>
        <w:t>Reviewable decisions</w:t>
      </w:r>
      <w:bookmarkEnd w:id="72"/>
    </w:p>
    <w:p w14:paraId="1AD6477C" w14:textId="77777777" w:rsidR="00365A1A" w:rsidRDefault="00365A1A">
      <w:pPr>
        <w:pStyle w:val="Placeholder"/>
      </w:pPr>
      <w:r>
        <w:rPr>
          <w:rStyle w:val="CharPartNo"/>
        </w:rPr>
        <w:t xml:space="preserve">  </w:t>
      </w:r>
      <w:r>
        <w:rPr>
          <w:rStyle w:val="CharPartText"/>
        </w:rPr>
        <w:t xml:space="preserve">  </w:t>
      </w:r>
    </w:p>
    <w:p w14:paraId="29812834" w14:textId="77777777" w:rsidR="00A22654" w:rsidRDefault="00A22654" w:rsidP="00A22654">
      <w:pPr>
        <w:pStyle w:val="ref"/>
      </w:pPr>
      <w:r>
        <w:t>(see pt 6)</w:t>
      </w:r>
    </w:p>
    <w:p w14:paraId="5AF029A8" w14:textId="77777777" w:rsidR="00A22654" w:rsidRDefault="00A22654" w:rsidP="00A22654">
      <w:pPr>
        <w:pStyle w:val="Amainreturn"/>
        <w:suppressLineNumbers/>
      </w:pPr>
    </w:p>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97"/>
        <w:gridCol w:w="1213"/>
        <w:gridCol w:w="2268"/>
        <w:gridCol w:w="2882"/>
      </w:tblGrid>
      <w:tr w:rsidR="00A22654" w14:paraId="3847FAF6" w14:textId="77777777" w:rsidTr="00382810">
        <w:trPr>
          <w:tblHeader/>
        </w:trPr>
        <w:tc>
          <w:tcPr>
            <w:tcW w:w="1197" w:type="dxa"/>
            <w:tcBorders>
              <w:bottom w:val="single" w:sz="4" w:space="0" w:color="auto"/>
            </w:tcBorders>
          </w:tcPr>
          <w:p w14:paraId="4A7AF8E8" w14:textId="77777777" w:rsidR="00A22654" w:rsidRDefault="00A22654" w:rsidP="00365A1A">
            <w:pPr>
              <w:pStyle w:val="TableColHd"/>
            </w:pPr>
            <w:r>
              <w:t>column 1</w:t>
            </w:r>
            <w:r>
              <w:br/>
              <w:t>item</w:t>
            </w:r>
          </w:p>
        </w:tc>
        <w:tc>
          <w:tcPr>
            <w:tcW w:w="1213" w:type="dxa"/>
            <w:tcBorders>
              <w:bottom w:val="single" w:sz="4" w:space="0" w:color="auto"/>
            </w:tcBorders>
          </w:tcPr>
          <w:p w14:paraId="6AABC52E" w14:textId="77777777" w:rsidR="00A22654" w:rsidRDefault="00A22654" w:rsidP="00365A1A">
            <w:pPr>
              <w:pStyle w:val="TableColHd"/>
            </w:pPr>
            <w:r>
              <w:t>column 2</w:t>
            </w:r>
            <w:r>
              <w:br/>
              <w:t>section</w:t>
            </w:r>
          </w:p>
        </w:tc>
        <w:tc>
          <w:tcPr>
            <w:tcW w:w="2268" w:type="dxa"/>
            <w:tcBorders>
              <w:bottom w:val="single" w:sz="4" w:space="0" w:color="auto"/>
            </w:tcBorders>
          </w:tcPr>
          <w:p w14:paraId="5AB85AF0" w14:textId="77777777" w:rsidR="00A22654" w:rsidRDefault="00A22654" w:rsidP="00365A1A">
            <w:pPr>
              <w:pStyle w:val="TableColHd"/>
            </w:pPr>
            <w:r>
              <w:t>column 3</w:t>
            </w:r>
            <w:r>
              <w:br/>
              <w:t>decision</w:t>
            </w:r>
          </w:p>
        </w:tc>
        <w:tc>
          <w:tcPr>
            <w:tcW w:w="2882" w:type="dxa"/>
            <w:tcBorders>
              <w:bottom w:val="single" w:sz="4" w:space="0" w:color="auto"/>
            </w:tcBorders>
          </w:tcPr>
          <w:p w14:paraId="6D85923C" w14:textId="77777777" w:rsidR="00A22654" w:rsidRDefault="00A22654" w:rsidP="00365A1A">
            <w:pPr>
              <w:pStyle w:val="TableColHd"/>
            </w:pPr>
            <w:r>
              <w:t>column 4</w:t>
            </w:r>
            <w:r>
              <w:br/>
              <w:t>entity</w:t>
            </w:r>
          </w:p>
        </w:tc>
      </w:tr>
      <w:tr w:rsidR="00A22654" w14:paraId="1F0ABACE" w14:textId="77777777" w:rsidTr="00382810">
        <w:tc>
          <w:tcPr>
            <w:tcW w:w="1197" w:type="dxa"/>
            <w:tcBorders>
              <w:top w:val="single" w:sz="4" w:space="0" w:color="auto"/>
            </w:tcBorders>
          </w:tcPr>
          <w:p w14:paraId="3C739040" w14:textId="77777777" w:rsidR="00A22654" w:rsidRDefault="00A22654" w:rsidP="00382810">
            <w:pPr>
              <w:pStyle w:val="TableText10"/>
            </w:pPr>
            <w:r>
              <w:t>1</w:t>
            </w:r>
          </w:p>
        </w:tc>
        <w:tc>
          <w:tcPr>
            <w:tcW w:w="1213" w:type="dxa"/>
            <w:tcBorders>
              <w:top w:val="single" w:sz="4" w:space="0" w:color="auto"/>
            </w:tcBorders>
          </w:tcPr>
          <w:p w14:paraId="3871BBC5" w14:textId="77777777" w:rsidR="00A22654" w:rsidRDefault="00A22654" w:rsidP="00382810">
            <w:pPr>
              <w:pStyle w:val="TableText10"/>
            </w:pPr>
            <w:r>
              <w:t>14</w:t>
            </w:r>
          </w:p>
        </w:tc>
        <w:tc>
          <w:tcPr>
            <w:tcW w:w="2268" w:type="dxa"/>
            <w:tcBorders>
              <w:top w:val="single" w:sz="4" w:space="0" w:color="auto"/>
            </w:tcBorders>
          </w:tcPr>
          <w:p w14:paraId="7E3D4A35" w14:textId="77777777" w:rsidR="00A22654" w:rsidRDefault="00A22654" w:rsidP="00382810">
            <w:pPr>
              <w:pStyle w:val="TableText10"/>
            </w:pPr>
            <w:r>
              <w:t>refuse to issue permit</w:t>
            </w:r>
          </w:p>
        </w:tc>
        <w:tc>
          <w:tcPr>
            <w:tcW w:w="2882" w:type="dxa"/>
            <w:tcBorders>
              <w:top w:val="single" w:sz="4" w:space="0" w:color="auto"/>
            </w:tcBorders>
          </w:tcPr>
          <w:p w14:paraId="1054C4B3" w14:textId="77777777" w:rsidR="00A22654" w:rsidRDefault="00A22654" w:rsidP="00382810">
            <w:pPr>
              <w:pStyle w:val="TableText10"/>
            </w:pPr>
            <w:r>
              <w:t>applicant for permit</w:t>
            </w:r>
          </w:p>
        </w:tc>
      </w:tr>
      <w:tr w:rsidR="00A22654" w14:paraId="0FCECFF3" w14:textId="77777777" w:rsidTr="00382810">
        <w:tc>
          <w:tcPr>
            <w:tcW w:w="1197" w:type="dxa"/>
          </w:tcPr>
          <w:p w14:paraId="79AD3804" w14:textId="77777777" w:rsidR="00A22654" w:rsidRDefault="00A22654" w:rsidP="00382810">
            <w:pPr>
              <w:pStyle w:val="TableText10"/>
            </w:pPr>
            <w:r>
              <w:t>2</w:t>
            </w:r>
          </w:p>
        </w:tc>
        <w:tc>
          <w:tcPr>
            <w:tcW w:w="1213" w:type="dxa"/>
          </w:tcPr>
          <w:p w14:paraId="054AE0BA" w14:textId="77777777" w:rsidR="00A22654" w:rsidRDefault="00A22654" w:rsidP="00382810">
            <w:pPr>
              <w:pStyle w:val="TableText10"/>
            </w:pPr>
            <w:r>
              <w:t>14</w:t>
            </w:r>
          </w:p>
        </w:tc>
        <w:tc>
          <w:tcPr>
            <w:tcW w:w="2268" w:type="dxa"/>
          </w:tcPr>
          <w:p w14:paraId="249BE902" w14:textId="77777777" w:rsidR="00A22654" w:rsidRDefault="00A22654" w:rsidP="00382810">
            <w:pPr>
              <w:pStyle w:val="TableText10"/>
            </w:pPr>
            <w:r>
              <w:t>issue  permit subject to condition</w:t>
            </w:r>
          </w:p>
        </w:tc>
        <w:tc>
          <w:tcPr>
            <w:tcW w:w="2882" w:type="dxa"/>
          </w:tcPr>
          <w:p w14:paraId="0C46B65D" w14:textId="77777777" w:rsidR="00A22654" w:rsidRDefault="00A22654" w:rsidP="00382810">
            <w:pPr>
              <w:pStyle w:val="TableText10"/>
            </w:pPr>
            <w:r>
              <w:t>applicant for permit</w:t>
            </w:r>
          </w:p>
        </w:tc>
      </w:tr>
      <w:tr w:rsidR="00A22654" w14:paraId="3BBC7610" w14:textId="77777777" w:rsidTr="00382810">
        <w:tc>
          <w:tcPr>
            <w:tcW w:w="1197" w:type="dxa"/>
          </w:tcPr>
          <w:p w14:paraId="0C0C5FAB" w14:textId="77777777" w:rsidR="00A22654" w:rsidRDefault="00A22654" w:rsidP="00382810">
            <w:pPr>
              <w:pStyle w:val="TableText10"/>
            </w:pPr>
            <w:r>
              <w:t>3</w:t>
            </w:r>
          </w:p>
        </w:tc>
        <w:tc>
          <w:tcPr>
            <w:tcW w:w="1213" w:type="dxa"/>
          </w:tcPr>
          <w:p w14:paraId="51BED40C" w14:textId="77777777" w:rsidR="00A22654" w:rsidRDefault="00A22654" w:rsidP="00382810">
            <w:pPr>
              <w:pStyle w:val="TableText10"/>
            </w:pPr>
            <w:r>
              <w:t>23</w:t>
            </w:r>
          </w:p>
        </w:tc>
        <w:tc>
          <w:tcPr>
            <w:tcW w:w="2268" w:type="dxa"/>
          </w:tcPr>
          <w:p w14:paraId="20D9C1A7" w14:textId="77777777" w:rsidR="00A22654" w:rsidRDefault="00A22654" w:rsidP="00382810">
            <w:pPr>
              <w:pStyle w:val="TableText10"/>
            </w:pPr>
            <w:r>
              <w:t>refuse to issue permit</w:t>
            </w:r>
          </w:p>
        </w:tc>
        <w:tc>
          <w:tcPr>
            <w:tcW w:w="2882" w:type="dxa"/>
          </w:tcPr>
          <w:p w14:paraId="5CE6EFB8" w14:textId="77777777" w:rsidR="00A22654" w:rsidRDefault="00A22654" w:rsidP="00382810">
            <w:pPr>
              <w:pStyle w:val="TableText10"/>
            </w:pPr>
            <w:r>
              <w:t>applicant for permit</w:t>
            </w:r>
          </w:p>
          <w:p w14:paraId="22874DB2" w14:textId="77777777" w:rsidR="00A22654" w:rsidRDefault="00A22654" w:rsidP="00382810">
            <w:pPr>
              <w:pStyle w:val="TableText10"/>
            </w:pPr>
          </w:p>
        </w:tc>
      </w:tr>
      <w:tr w:rsidR="00A22654" w14:paraId="60D9CD38" w14:textId="77777777" w:rsidTr="00382810">
        <w:tc>
          <w:tcPr>
            <w:tcW w:w="1197" w:type="dxa"/>
          </w:tcPr>
          <w:p w14:paraId="480A19D4" w14:textId="77777777" w:rsidR="00A22654" w:rsidRDefault="00A22654" w:rsidP="00382810">
            <w:pPr>
              <w:pStyle w:val="TableText10"/>
            </w:pPr>
            <w:r>
              <w:t>4</w:t>
            </w:r>
          </w:p>
        </w:tc>
        <w:tc>
          <w:tcPr>
            <w:tcW w:w="1213" w:type="dxa"/>
          </w:tcPr>
          <w:p w14:paraId="468DC7EF" w14:textId="77777777" w:rsidR="00A22654" w:rsidRDefault="00A22654" w:rsidP="00382810">
            <w:pPr>
              <w:pStyle w:val="TableText10"/>
            </w:pPr>
            <w:r>
              <w:t>23</w:t>
            </w:r>
          </w:p>
        </w:tc>
        <w:tc>
          <w:tcPr>
            <w:tcW w:w="2268" w:type="dxa"/>
          </w:tcPr>
          <w:p w14:paraId="483C0792" w14:textId="77777777" w:rsidR="00A22654" w:rsidRDefault="00A22654" w:rsidP="00382810">
            <w:pPr>
              <w:pStyle w:val="TableText10"/>
            </w:pPr>
            <w:r>
              <w:t>issue  permit subject to condition</w:t>
            </w:r>
          </w:p>
        </w:tc>
        <w:tc>
          <w:tcPr>
            <w:tcW w:w="2882" w:type="dxa"/>
          </w:tcPr>
          <w:p w14:paraId="41FB4D85" w14:textId="77777777" w:rsidR="00A22654" w:rsidRDefault="00A22654" w:rsidP="00382810">
            <w:pPr>
              <w:pStyle w:val="TableText10"/>
            </w:pPr>
            <w:r>
              <w:t>applicant for permit</w:t>
            </w:r>
          </w:p>
        </w:tc>
      </w:tr>
      <w:tr w:rsidR="00A22654" w14:paraId="6A4D3AF9" w14:textId="77777777" w:rsidTr="00382810">
        <w:tc>
          <w:tcPr>
            <w:tcW w:w="1197" w:type="dxa"/>
          </w:tcPr>
          <w:p w14:paraId="1EA2B862" w14:textId="77777777" w:rsidR="00A22654" w:rsidRDefault="00A22654" w:rsidP="00382810">
            <w:pPr>
              <w:pStyle w:val="TableText10"/>
            </w:pPr>
            <w:r>
              <w:t>5</w:t>
            </w:r>
          </w:p>
        </w:tc>
        <w:tc>
          <w:tcPr>
            <w:tcW w:w="1213" w:type="dxa"/>
          </w:tcPr>
          <w:p w14:paraId="638855AD" w14:textId="77777777" w:rsidR="00A22654" w:rsidRDefault="00A22654" w:rsidP="00382810">
            <w:pPr>
              <w:pStyle w:val="TableText10"/>
            </w:pPr>
            <w:r>
              <w:t>25</w:t>
            </w:r>
          </w:p>
        </w:tc>
        <w:tc>
          <w:tcPr>
            <w:tcW w:w="2268" w:type="dxa"/>
          </w:tcPr>
          <w:p w14:paraId="004BB208" w14:textId="77777777" w:rsidR="00A22654" w:rsidRDefault="00A22654" w:rsidP="00382810">
            <w:pPr>
              <w:pStyle w:val="TableText10"/>
            </w:pPr>
            <w:r>
              <w:t>give pest management direction</w:t>
            </w:r>
          </w:p>
        </w:tc>
        <w:tc>
          <w:tcPr>
            <w:tcW w:w="2882" w:type="dxa"/>
          </w:tcPr>
          <w:p w14:paraId="72F98AC2" w14:textId="77777777" w:rsidR="00A22654" w:rsidRDefault="00A22654" w:rsidP="00382810">
            <w:pPr>
              <w:pStyle w:val="TableText10"/>
            </w:pPr>
            <w:r>
              <w:t>person to whom direction given</w:t>
            </w:r>
          </w:p>
        </w:tc>
      </w:tr>
    </w:tbl>
    <w:p w14:paraId="2FDC4C7B" w14:textId="77777777" w:rsidR="00A22654" w:rsidRDefault="00A22654" w:rsidP="00A22654"/>
    <w:p w14:paraId="66B9FA1E" w14:textId="77777777" w:rsidR="00280EFB" w:rsidRDefault="00280EFB">
      <w:pPr>
        <w:pStyle w:val="03Schedule"/>
        <w:sectPr w:rsidR="00280EFB" w:rsidSect="00280EFB">
          <w:headerReference w:type="even" r:id="rId59"/>
          <w:headerReference w:type="default" r:id="rId60"/>
          <w:footerReference w:type="even" r:id="rId61"/>
          <w:footerReference w:type="default" r:id="rId62"/>
          <w:type w:val="continuous"/>
          <w:pgSz w:w="11907" w:h="16839" w:code="9"/>
          <w:pgMar w:top="3880" w:right="1900" w:bottom="3100" w:left="2300" w:header="2280" w:footer="1760" w:gutter="0"/>
          <w:cols w:space="720"/>
        </w:sectPr>
      </w:pPr>
    </w:p>
    <w:p w14:paraId="066158EF" w14:textId="77777777" w:rsidR="001E3DE2" w:rsidRDefault="001E3DE2">
      <w:pPr>
        <w:pStyle w:val="PageBreak"/>
      </w:pPr>
      <w:r>
        <w:br w:type="page"/>
      </w:r>
    </w:p>
    <w:p w14:paraId="5F9D74E1" w14:textId="77777777" w:rsidR="001E3DE2" w:rsidRDefault="001E3DE2">
      <w:pPr>
        <w:pStyle w:val="Dict-Heading"/>
      </w:pPr>
      <w:bookmarkStart w:id="73" w:name="_Toc196915279"/>
      <w:r>
        <w:lastRenderedPageBreak/>
        <w:t>Dictionary</w:t>
      </w:r>
      <w:bookmarkEnd w:id="73"/>
    </w:p>
    <w:p w14:paraId="3699D473" w14:textId="77777777" w:rsidR="001E3DE2" w:rsidRDefault="001E3DE2">
      <w:pPr>
        <w:pStyle w:val="ref"/>
        <w:keepNext/>
      </w:pPr>
      <w:r>
        <w:t>(see s 4)</w:t>
      </w:r>
    </w:p>
    <w:p w14:paraId="46780B28" w14:textId="16277A06" w:rsidR="001E3DE2" w:rsidRDefault="001E3DE2">
      <w:pPr>
        <w:pStyle w:val="aNote"/>
      </w:pPr>
      <w:r w:rsidRPr="00C4441E">
        <w:rPr>
          <w:rStyle w:val="charItals"/>
        </w:rPr>
        <w:t>Note 1</w:t>
      </w:r>
      <w:r w:rsidRPr="00C4441E">
        <w:rPr>
          <w:rStyle w:val="charItals"/>
        </w:rPr>
        <w:tab/>
      </w:r>
      <w:r>
        <w:t xml:space="preserve">The </w:t>
      </w:r>
      <w:hyperlink r:id="rId63" w:tooltip="A2001-14" w:history="1">
        <w:r w:rsidR="00C4441E" w:rsidRPr="00C4441E">
          <w:rPr>
            <w:rStyle w:val="charCitHyperlinkAbbrev"/>
          </w:rPr>
          <w:t>Legislation Act</w:t>
        </w:r>
      </w:hyperlink>
      <w:r>
        <w:t xml:space="preserve"> contains definitions and other provisions relevant to this Act.</w:t>
      </w:r>
    </w:p>
    <w:p w14:paraId="0650CD09" w14:textId="03E8DD31" w:rsidR="001E3DE2" w:rsidRDefault="001E3DE2">
      <w:pPr>
        <w:pStyle w:val="aNote"/>
        <w:keepNext/>
      </w:pPr>
      <w:r w:rsidRPr="00C4441E">
        <w:rPr>
          <w:rStyle w:val="charItals"/>
        </w:rPr>
        <w:t>Note 2</w:t>
      </w:r>
      <w:r w:rsidRPr="00C4441E">
        <w:rPr>
          <w:rStyle w:val="charItals"/>
        </w:rPr>
        <w:tab/>
      </w:r>
      <w:r>
        <w:t xml:space="preserve">For example, the </w:t>
      </w:r>
      <w:hyperlink r:id="rId64" w:tooltip="A2001-14" w:history="1">
        <w:r w:rsidR="00C4441E" w:rsidRPr="00C4441E">
          <w:rPr>
            <w:rStyle w:val="charCitHyperlinkAbbrev"/>
          </w:rPr>
          <w:t>Legislation Act</w:t>
        </w:r>
      </w:hyperlink>
      <w:r>
        <w:t>, dict, pt 1, defines the following terms:</w:t>
      </w:r>
    </w:p>
    <w:p w14:paraId="64D67B07" w14:textId="77777777" w:rsidR="00A22654" w:rsidRDefault="001E3DE2" w:rsidP="00C62A01">
      <w:pPr>
        <w:pStyle w:val="aNoteBulletss"/>
        <w:rPr>
          <w:rFonts w:ascii="Symbol" w:hAnsi="Symbol"/>
        </w:rPr>
      </w:pPr>
      <w:r>
        <w:rPr>
          <w:rFonts w:ascii="Symbol" w:hAnsi="Symbol"/>
        </w:rPr>
        <w:t></w:t>
      </w:r>
      <w:r>
        <w:rPr>
          <w:rFonts w:ascii="Symbol" w:hAnsi="Symbol"/>
        </w:rPr>
        <w:tab/>
      </w:r>
      <w:r w:rsidR="00A22654">
        <w:t>ACAT</w:t>
      </w:r>
    </w:p>
    <w:p w14:paraId="133AB48E" w14:textId="77777777" w:rsidR="001E3DE2" w:rsidRDefault="00A22654" w:rsidP="00C62A01">
      <w:pPr>
        <w:pStyle w:val="aNoteBulletss"/>
      </w:pPr>
      <w:r>
        <w:rPr>
          <w:rFonts w:ascii="Symbol" w:hAnsi="Symbol"/>
        </w:rPr>
        <w:t></w:t>
      </w:r>
      <w:r>
        <w:rPr>
          <w:rFonts w:ascii="Symbol" w:hAnsi="Symbol"/>
        </w:rPr>
        <w:tab/>
      </w:r>
      <w:r w:rsidR="00D51126">
        <w:t>director</w:t>
      </w:r>
      <w:r w:rsidR="00D51126">
        <w:noBreakHyphen/>
        <w:t>general</w:t>
      </w:r>
      <w:r w:rsidR="00D51126" w:rsidRPr="00D57A5C">
        <w:t xml:space="preserve"> (see s 163)</w:t>
      </w:r>
    </w:p>
    <w:p w14:paraId="4E2D6C79" w14:textId="77777777" w:rsidR="001E3DE2" w:rsidRDefault="001E3DE2" w:rsidP="00C62A01">
      <w:pPr>
        <w:pStyle w:val="aNoteBulletss"/>
      </w:pPr>
      <w:r>
        <w:rPr>
          <w:rFonts w:ascii="Symbol" w:hAnsi="Symbol"/>
        </w:rPr>
        <w:t></w:t>
      </w:r>
      <w:r>
        <w:rPr>
          <w:rFonts w:ascii="Symbol" w:hAnsi="Symbol"/>
        </w:rPr>
        <w:tab/>
      </w:r>
      <w:r>
        <w:t>Executive</w:t>
      </w:r>
    </w:p>
    <w:p w14:paraId="3FA74356" w14:textId="77777777" w:rsidR="00C62A01" w:rsidRPr="0076515F" w:rsidRDefault="00C62A01" w:rsidP="00C62A01">
      <w:pPr>
        <w:pStyle w:val="aNoteBulletss"/>
        <w:tabs>
          <w:tab w:val="left" w:pos="2300"/>
        </w:tabs>
      </w:pPr>
      <w:r w:rsidRPr="0076515F">
        <w:rPr>
          <w:rFonts w:ascii="Symbol" w:hAnsi="Symbol"/>
        </w:rPr>
        <w:t></w:t>
      </w:r>
      <w:r w:rsidRPr="0076515F">
        <w:rPr>
          <w:rFonts w:ascii="Symbol" w:hAnsi="Symbol"/>
        </w:rPr>
        <w:tab/>
      </w:r>
      <w:r w:rsidRPr="0076515F">
        <w:t>home address</w:t>
      </w:r>
    </w:p>
    <w:p w14:paraId="0ECF0ADE" w14:textId="77777777" w:rsidR="001E3DE2" w:rsidRDefault="001E3DE2" w:rsidP="00C62A01">
      <w:pPr>
        <w:pStyle w:val="aNoteBulletss"/>
      </w:pPr>
      <w:r>
        <w:rPr>
          <w:rFonts w:ascii="Symbol" w:hAnsi="Symbol"/>
        </w:rPr>
        <w:t></w:t>
      </w:r>
      <w:r>
        <w:rPr>
          <w:rFonts w:ascii="Symbol" w:hAnsi="Symbol"/>
        </w:rPr>
        <w:tab/>
      </w:r>
      <w:r>
        <w:t>in relation to</w:t>
      </w:r>
    </w:p>
    <w:p w14:paraId="37E0AB35" w14:textId="77777777" w:rsidR="001E3DE2" w:rsidRDefault="001E3DE2" w:rsidP="00C62A01">
      <w:pPr>
        <w:pStyle w:val="aNoteBulletss"/>
      </w:pPr>
      <w:r>
        <w:rPr>
          <w:rFonts w:ascii="Symbol" w:hAnsi="Symbol"/>
        </w:rPr>
        <w:t></w:t>
      </w:r>
      <w:r>
        <w:rPr>
          <w:rFonts w:ascii="Symbol" w:hAnsi="Symbol"/>
        </w:rPr>
        <w:tab/>
      </w:r>
      <w:r>
        <w:t>Minister (see s 162)</w:t>
      </w:r>
    </w:p>
    <w:p w14:paraId="4114F1D0" w14:textId="77777777" w:rsidR="001E3DE2" w:rsidRDefault="001E3DE2" w:rsidP="00C62A01">
      <w:pPr>
        <w:pStyle w:val="aNoteBulletss"/>
      </w:pPr>
      <w:r>
        <w:rPr>
          <w:rFonts w:ascii="Symbol" w:hAnsi="Symbol"/>
        </w:rPr>
        <w:t></w:t>
      </w:r>
      <w:r>
        <w:rPr>
          <w:rFonts w:ascii="Symbol" w:hAnsi="Symbol"/>
        </w:rPr>
        <w:tab/>
      </w:r>
      <w:r w:rsidR="009E5E0F">
        <w:t>public servant</w:t>
      </w:r>
    </w:p>
    <w:p w14:paraId="5B8D7F12" w14:textId="77777777" w:rsidR="00A22654" w:rsidRDefault="00A22654" w:rsidP="00C62A01">
      <w:pPr>
        <w:pStyle w:val="aNoteBulletss"/>
      </w:pPr>
      <w:r>
        <w:rPr>
          <w:rFonts w:ascii="Symbol" w:hAnsi="Symbol"/>
        </w:rPr>
        <w:t></w:t>
      </w:r>
      <w:r>
        <w:rPr>
          <w:rFonts w:ascii="Symbol" w:hAnsi="Symbol"/>
        </w:rPr>
        <w:tab/>
      </w:r>
      <w:r>
        <w:t>reviewable decision notice</w:t>
      </w:r>
      <w:r w:rsidR="009E5E0F">
        <w:t>.</w:t>
      </w:r>
    </w:p>
    <w:p w14:paraId="5E50AC74" w14:textId="77777777" w:rsidR="001E3DE2" w:rsidRDefault="001E3DE2">
      <w:pPr>
        <w:pStyle w:val="aDef"/>
        <w:keepNext/>
      </w:pPr>
      <w:r>
        <w:rPr>
          <w:rStyle w:val="charBoldItals"/>
        </w:rPr>
        <w:t xml:space="preserve">animal </w:t>
      </w:r>
      <w:r>
        <w:t>includes—</w:t>
      </w:r>
    </w:p>
    <w:p w14:paraId="57F4D2F4" w14:textId="77777777" w:rsidR="001E3DE2" w:rsidRDefault="001E3DE2">
      <w:pPr>
        <w:pStyle w:val="aDefpara"/>
      </w:pPr>
      <w:r>
        <w:tab/>
        <w:t>(a)</w:t>
      </w:r>
      <w:r>
        <w:tab/>
        <w:t>a vertebrate and an invertebrate; and</w:t>
      </w:r>
    </w:p>
    <w:p w14:paraId="664DBB4C" w14:textId="77777777" w:rsidR="001E3DE2" w:rsidRDefault="001E3DE2">
      <w:pPr>
        <w:pStyle w:val="aDefpara"/>
      </w:pPr>
      <w:r>
        <w:tab/>
        <w:t>(b)</w:t>
      </w:r>
      <w:r>
        <w:tab/>
        <w:t>an egg, embryo, ovum or sperm, or other product, of an animal from which another animal could be produced;</w:t>
      </w:r>
    </w:p>
    <w:p w14:paraId="4F173896" w14:textId="77777777" w:rsidR="001E3DE2" w:rsidRDefault="001E3DE2">
      <w:pPr>
        <w:pStyle w:val="Amainreturn"/>
      </w:pPr>
      <w:r>
        <w:t>but does not include a human being.</w:t>
      </w:r>
    </w:p>
    <w:p w14:paraId="48E2B480" w14:textId="77777777" w:rsidR="001E3DE2" w:rsidRDefault="001E3DE2">
      <w:pPr>
        <w:pStyle w:val="aDef"/>
      </w:pPr>
      <w:r>
        <w:rPr>
          <w:rStyle w:val="charBoldItals"/>
        </w:rPr>
        <w:t>at</w:t>
      </w:r>
      <w:r>
        <w:t xml:space="preserve"> premises includes in or on the premises.</w:t>
      </w:r>
    </w:p>
    <w:p w14:paraId="3C335C74" w14:textId="77777777" w:rsidR="001E3DE2" w:rsidRDefault="001E3DE2">
      <w:pPr>
        <w:pStyle w:val="aDef"/>
      </w:pPr>
      <w:r>
        <w:rPr>
          <w:rStyle w:val="charBoldItals"/>
        </w:rPr>
        <w:t>authorised person</w:t>
      </w:r>
      <w:r>
        <w:t xml:space="preserve"> means an authorised person under section 30.</w:t>
      </w:r>
    </w:p>
    <w:p w14:paraId="196EB2B2" w14:textId="77777777" w:rsidR="001E3DE2" w:rsidRDefault="001E3DE2">
      <w:pPr>
        <w:pStyle w:val="aDef"/>
      </w:pPr>
      <w:r>
        <w:rPr>
          <w:rStyle w:val="charBoldItals"/>
        </w:rPr>
        <w:t>connected</w:t>
      </w:r>
      <w:r>
        <w:t>, for part 5 (Enforcement)—see section 29.</w:t>
      </w:r>
    </w:p>
    <w:p w14:paraId="46CA275D" w14:textId="487656B1" w:rsidR="00E41B9C" w:rsidRDefault="00E41B9C" w:rsidP="00E41B9C">
      <w:pPr>
        <w:pStyle w:val="aDef"/>
      </w:pPr>
      <w:r w:rsidRPr="004E2C6A">
        <w:rPr>
          <w:rStyle w:val="charBoldItals"/>
        </w:rPr>
        <w:t>fisheries licence</w:t>
      </w:r>
      <w:r w:rsidRPr="004E2C6A">
        <w:t xml:space="preserve">—see the </w:t>
      </w:r>
      <w:hyperlink r:id="rId65" w:tooltip="A2000-38" w:history="1">
        <w:r w:rsidRPr="004E2C6A">
          <w:rPr>
            <w:rStyle w:val="charCitHyperlinkItal"/>
          </w:rPr>
          <w:t>Fisheries Act 2000</w:t>
        </w:r>
      </w:hyperlink>
      <w:r w:rsidRPr="004E2C6A">
        <w:t xml:space="preserve">, </w:t>
      </w:r>
      <w:r w:rsidR="00B41B75">
        <w:t>section 19</w:t>
      </w:r>
      <w:r w:rsidRPr="004E2C6A">
        <w:t>.</w:t>
      </w:r>
    </w:p>
    <w:p w14:paraId="5454E650" w14:textId="77777777" w:rsidR="001E3DE2" w:rsidRDefault="001E3DE2">
      <w:pPr>
        <w:pStyle w:val="aDef"/>
      </w:pPr>
      <w:r>
        <w:rPr>
          <w:rStyle w:val="charBoldItals"/>
        </w:rPr>
        <w:t>notifiable pest animal</w:t>
      </w:r>
      <w:r>
        <w:t>—see section 16.</w:t>
      </w:r>
    </w:p>
    <w:p w14:paraId="5814687F" w14:textId="77777777" w:rsidR="001E3DE2" w:rsidRDefault="001E3DE2">
      <w:pPr>
        <w:pStyle w:val="aDef"/>
      </w:pPr>
      <w:r>
        <w:rPr>
          <w:rStyle w:val="charBoldItals"/>
        </w:rPr>
        <w:t>notifiable pest plant—</w:t>
      </w:r>
      <w:r>
        <w:t>see section 7.</w:t>
      </w:r>
    </w:p>
    <w:p w14:paraId="21F9BD62" w14:textId="77777777" w:rsidR="001E3DE2" w:rsidRDefault="001E3DE2">
      <w:pPr>
        <w:pStyle w:val="aDef"/>
      </w:pPr>
      <w:r>
        <w:rPr>
          <w:rStyle w:val="charBoldItals"/>
        </w:rPr>
        <w:t>occupier</w:t>
      </w:r>
      <w:r>
        <w:t>, of premises, for part 5 (Enforcement)—see section 29.</w:t>
      </w:r>
    </w:p>
    <w:p w14:paraId="04E32C00" w14:textId="77777777" w:rsidR="001E3DE2" w:rsidRDefault="001E3DE2">
      <w:pPr>
        <w:pStyle w:val="aDef"/>
      </w:pPr>
      <w:r>
        <w:rPr>
          <w:rStyle w:val="charBoldItals"/>
        </w:rPr>
        <w:t>offence</w:t>
      </w:r>
      <w:r>
        <w:t>, for part 5 (Enforcement)—see section 29.</w:t>
      </w:r>
    </w:p>
    <w:p w14:paraId="1A1BB5D9" w14:textId="77777777" w:rsidR="001E3DE2" w:rsidRDefault="001E3DE2">
      <w:pPr>
        <w:pStyle w:val="aDef"/>
      </w:pPr>
      <w:r>
        <w:rPr>
          <w:rStyle w:val="charBoldItals"/>
        </w:rPr>
        <w:t>permit</w:t>
      </w:r>
      <w:r>
        <w:t xml:space="preserve"> means a permit issued under section 14 or section 23.</w:t>
      </w:r>
    </w:p>
    <w:p w14:paraId="341C0200" w14:textId="77777777" w:rsidR="001E3DE2" w:rsidRDefault="001E3DE2">
      <w:pPr>
        <w:pStyle w:val="aDef"/>
      </w:pPr>
      <w:r>
        <w:rPr>
          <w:rStyle w:val="charBoldItals"/>
        </w:rPr>
        <w:lastRenderedPageBreak/>
        <w:t>pest animal</w:t>
      </w:r>
      <w:r>
        <w:t xml:space="preserve"> means an animal declared to be a pest animal under section 16.</w:t>
      </w:r>
    </w:p>
    <w:p w14:paraId="31858E5F" w14:textId="77777777" w:rsidR="001E3DE2" w:rsidRDefault="001E3DE2">
      <w:pPr>
        <w:pStyle w:val="aDef"/>
      </w:pPr>
      <w:r>
        <w:rPr>
          <w:rStyle w:val="charBoldItals"/>
        </w:rPr>
        <w:t>pest animal management plan—</w:t>
      </w:r>
      <w:r>
        <w:t>see section 17.</w:t>
      </w:r>
    </w:p>
    <w:p w14:paraId="6BB39A37" w14:textId="77777777" w:rsidR="001E3DE2" w:rsidRDefault="001E3DE2">
      <w:pPr>
        <w:pStyle w:val="aDef"/>
      </w:pPr>
      <w:r>
        <w:rPr>
          <w:rStyle w:val="charBoldItals"/>
        </w:rPr>
        <w:t>pest management direction</w:t>
      </w:r>
      <w:r>
        <w:t>—see section 25.</w:t>
      </w:r>
    </w:p>
    <w:p w14:paraId="643029AA" w14:textId="77777777" w:rsidR="001E3DE2" w:rsidRDefault="001E3DE2">
      <w:pPr>
        <w:pStyle w:val="aDef"/>
      </w:pPr>
      <w:r>
        <w:rPr>
          <w:rStyle w:val="charBoldItals"/>
        </w:rPr>
        <w:t>pest plant</w:t>
      </w:r>
      <w:r>
        <w:t xml:space="preserve"> means a plant declared to be a pest plant under section 7.</w:t>
      </w:r>
    </w:p>
    <w:p w14:paraId="26BB3800" w14:textId="77777777" w:rsidR="001E3DE2" w:rsidRDefault="001E3DE2">
      <w:pPr>
        <w:pStyle w:val="aDef"/>
      </w:pPr>
      <w:r>
        <w:rPr>
          <w:rStyle w:val="charBoldItals"/>
        </w:rPr>
        <w:t>pest plant management plan—</w:t>
      </w:r>
      <w:r>
        <w:t>see section 8.</w:t>
      </w:r>
    </w:p>
    <w:p w14:paraId="77601849" w14:textId="77777777" w:rsidR="001E3DE2" w:rsidRDefault="001E3DE2">
      <w:pPr>
        <w:pStyle w:val="aDef"/>
      </w:pPr>
      <w:r>
        <w:rPr>
          <w:rStyle w:val="charBoldItals"/>
        </w:rPr>
        <w:t>plant</w:t>
      </w:r>
      <w:r>
        <w:t xml:space="preserve"> includes part of a plant.</w:t>
      </w:r>
    </w:p>
    <w:p w14:paraId="3C90A2E1" w14:textId="77777777" w:rsidR="001E3DE2" w:rsidRDefault="001E3DE2">
      <w:pPr>
        <w:pStyle w:val="aDef"/>
        <w:keepNext/>
      </w:pPr>
      <w:r>
        <w:rPr>
          <w:rStyle w:val="charBoldItals"/>
        </w:rPr>
        <w:t>premises</w:t>
      </w:r>
      <w:r>
        <w:t xml:space="preserve"> includes land or a structure or vehicle and any part of an area of land or a structure or vehicle.</w:t>
      </w:r>
    </w:p>
    <w:p w14:paraId="13C55D0B" w14:textId="77777777" w:rsidR="001E3DE2" w:rsidRDefault="001E3DE2">
      <w:pPr>
        <w:pStyle w:val="aDef"/>
      </w:pPr>
      <w:r>
        <w:rPr>
          <w:rStyle w:val="charBoldItals"/>
        </w:rPr>
        <w:t>prohibited pest animal</w:t>
      </w:r>
      <w:r>
        <w:t>—see section 16.</w:t>
      </w:r>
    </w:p>
    <w:p w14:paraId="158F3788" w14:textId="77777777" w:rsidR="001E3DE2" w:rsidRDefault="001E3DE2">
      <w:pPr>
        <w:pStyle w:val="aDef"/>
      </w:pPr>
      <w:r>
        <w:rPr>
          <w:rStyle w:val="charBoldItals"/>
        </w:rPr>
        <w:t>prohibited pest plant</w:t>
      </w:r>
      <w:r>
        <w:rPr>
          <w:b/>
        </w:rPr>
        <w:t>—</w:t>
      </w:r>
      <w:r>
        <w:t>see section 7.</w:t>
      </w:r>
    </w:p>
    <w:p w14:paraId="3252094A" w14:textId="77777777" w:rsidR="001E3DE2" w:rsidRDefault="001E3DE2">
      <w:pPr>
        <w:pStyle w:val="aDef"/>
      </w:pPr>
      <w:r>
        <w:rPr>
          <w:rStyle w:val="charBoldItals"/>
        </w:rPr>
        <w:t>propagate</w:t>
      </w:r>
      <w:r>
        <w:t xml:space="preserve"> a plant includes plant the plant.</w:t>
      </w:r>
    </w:p>
    <w:p w14:paraId="103B2E28" w14:textId="77777777" w:rsidR="001E3DE2" w:rsidRDefault="001E3DE2">
      <w:pPr>
        <w:pStyle w:val="aExamHdgss"/>
      </w:pPr>
      <w:r>
        <w:t>Examples of propagating a plant</w:t>
      </w:r>
    </w:p>
    <w:p w14:paraId="496678F1" w14:textId="77777777" w:rsidR="001E3DE2" w:rsidRDefault="001E3DE2">
      <w:pPr>
        <w:pStyle w:val="aExamINumss"/>
      </w:pPr>
      <w:r>
        <w:t>1</w:t>
      </w:r>
      <w:r>
        <w:tab/>
        <w:t>planting a seed, seedling or cutting</w:t>
      </w:r>
    </w:p>
    <w:p w14:paraId="7B3A892B" w14:textId="77777777" w:rsidR="001E3DE2" w:rsidRDefault="001E3DE2">
      <w:pPr>
        <w:pStyle w:val="aExamINumss"/>
      </w:pPr>
      <w:r>
        <w:t>2</w:t>
      </w:r>
      <w:r>
        <w:tab/>
        <w:t>grafting a plant</w:t>
      </w:r>
    </w:p>
    <w:p w14:paraId="0FAD2BBD" w14:textId="77777777" w:rsidR="001E3DE2" w:rsidRDefault="001E3DE2">
      <w:pPr>
        <w:pStyle w:val="aExamINumss"/>
        <w:keepNext/>
      </w:pPr>
      <w:r>
        <w:t>3</w:t>
      </w:r>
      <w:r>
        <w:tab/>
        <w:t>propagating a plant using hydroponics</w:t>
      </w:r>
    </w:p>
    <w:p w14:paraId="4C090798" w14:textId="77777777" w:rsidR="00A22654" w:rsidRDefault="00A22654" w:rsidP="00A22654">
      <w:pPr>
        <w:pStyle w:val="aDef"/>
      </w:pPr>
      <w:r w:rsidRPr="00C4441E">
        <w:rPr>
          <w:rStyle w:val="charBoldItals"/>
        </w:rPr>
        <w:t>reviewable decision</w:t>
      </w:r>
      <w:r>
        <w:t>, for part 6 (Notification and review of decisions)—see section 49.</w:t>
      </w:r>
    </w:p>
    <w:p w14:paraId="1175319B" w14:textId="77777777" w:rsidR="001E3DE2" w:rsidRDefault="001E3DE2">
      <w:pPr>
        <w:pStyle w:val="aDef"/>
        <w:keepNext/>
      </w:pPr>
      <w:r>
        <w:rPr>
          <w:rStyle w:val="charBoldItals"/>
        </w:rPr>
        <w:t>sell</w:t>
      </w:r>
      <w:r>
        <w:t xml:space="preserve"> includes—</w:t>
      </w:r>
    </w:p>
    <w:p w14:paraId="57FCCF04" w14:textId="77777777" w:rsidR="001E3DE2" w:rsidRDefault="001E3DE2">
      <w:pPr>
        <w:pStyle w:val="aDefpara"/>
      </w:pPr>
      <w:r>
        <w:tab/>
        <w:t>(a)</w:t>
      </w:r>
      <w:r>
        <w:tab/>
        <w:t>barter and agree to sell; and</w:t>
      </w:r>
    </w:p>
    <w:p w14:paraId="189E9FC7" w14:textId="77777777" w:rsidR="001E3DE2" w:rsidRDefault="001E3DE2">
      <w:pPr>
        <w:pStyle w:val="aDefpara"/>
      </w:pPr>
      <w:r>
        <w:tab/>
        <w:t>(b)</w:t>
      </w:r>
      <w:r>
        <w:tab/>
        <w:t>display for sale; and</w:t>
      </w:r>
    </w:p>
    <w:p w14:paraId="1864482C" w14:textId="77777777" w:rsidR="001E3DE2" w:rsidRDefault="001E3DE2">
      <w:pPr>
        <w:pStyle w:val="aDefpara"/>
      </w:pPr>
      <w:r>
        <w:tab/>
        <w:t>(c)</w:t>
      </w:r>
      <w:r>
        <w:tab/>
        <w:t>have in possession for sale.</w:t>
      </w:r>
    </w:p>
    <w:p w14:paraId="5A318046" w14:textId="77777777" w:rsidR="001E3DE2" w:rsidRDefault="001E3DE2">
      <w:pPr>
        <w:pStyle w:val="aDef"/>
        <w:keepNext/>
      </w:pPr>
      <w:r>
        <w:rPr>
          <w:rStyle w:val="charBoldItals"/>
        </w:rPr>
        <w:t>supply</w:t>
      </w:r>
      <w:r>
        <w:t xml:space="preserve"> includes—</w:t>
      </w:r>
    </w:p>
    <w:p w14:paraId="3812D16D" w14:textId="77777777" w:rsidR="001E3DE2" w:rsidRDefault="001E3DE2" w:rsidP="00C357D9">
      <w:pPr>
        <w:pStyle w:val="aDefpara"/>
        <w:keepNext/>
      </w:pPr>
      <w:r>
        <w:tab/>
        <w:t>(a)</w:t>
      </w:r>
      <w:r>
        <w:tab/>
        <w:t>sell; and</w:t>
      </w:r>
    </w:p>
    <w:p w14:paraId="44F90DD3" w14:textId="77777777" w:rsidR="001E3DE2" w:rsidRDefault="001E3DE2">
      <w:pPr>
        <w:pStyle w:val="aDefpara"/>
      </w:pPr>
      <w:r>
        <w:tab/>
        <w:t>(b)</w:t>
      </w:r>
      <w:r>
        <w:tab/>
        <w:t>agree to supply; and</w:t>
      </w:r>
    </w:p>
    <w:p w14:paraId="21943F94" w14:textId="77777777" w:rsidR="001E3DE2" w:rsidRDefault="001E3DE2">
      <w:pPr>
        <w:pStyle w:val="aDefpara"/>
        <w:keepNext/>
      </w:pPr>
      <w:r>
        <w:lastRenderedPageBreak/>
        <w:tab/>
        <w:t>(c)</w:t>
      </w:r>
      <w:r>
        <w:tab/>
        <w:t>dispose of by way of raffle, lottery or other game of chance; and</w:t>
      </w:r>
    </w:p>
    <w:p w14:paraId="4F57E822" w14:textId="77777777" w:rsidR="001E3DE2" w:rsidRDefault="001E3DE2">
      <w:pPr>
        <w:pStyle w:val="aDefpara"/>
      </w:pPr>
      <w:r>
        <w:tab/>
        <w:t>(d)</w:t>
      </w:r>
      <w:r>
        <w:tab/>
        <w:t>offer as a prize or reward.</w:t>
      </w:r>
    </w:p>
    <w:p w14:paraId="7A71323F" w14:textId="77777777" w:rsidR="001E3DE2" w:rsidRDefault="001E3DE2">
      <w:pPr>
        <w:pStyle w:val="aDef"/>
        <w:keepNext/>
      </w:pPr>
      <w:r>
        <w:rPr>
          <w:rStyle w:val="charBoldItals"/>
        </w:rPr>
        <w:t>vehicle</w:t>
      </w:r>
      <w:r>
        <w:t>—</w:t>
      </w:r>
    </w:p>
    <w:p w14:paraId="63A1892E" w14:textId="3E8E8B29" w:rsidR="001E3DE2" w:rsidRDefault="001E3DE2">
      <w:pPr>
        <w:pStyle w:val="aDefpara"/>
      </w:pPr>
      <w:r>
        <w:tab/>
        <w:t>(a)</w:t>
      </w:r>
      <w:r>
        <w:tab/>
        <w:t xml:space="preserve">see the </w:t>
      </w:r>
      <w:hyperlink r:id="rId66" w:tooltip="A1999-77" w:history="1">
        <w:r w:rsidR="00C4441E" w:rsidRPr="00C4441E">
          <w:rPr>
            <w:rStyle w:val="charCitHyperlinkItal"/>
          </w:rPr>
          <w:t>Road Transport (General) Act 1999</w:t>
        </w:r>
      </w:hyperlink>
      <w:r>
        <w:t>, dictionary; and</w:t>
      </w:r>
    </w:p>
    <w:p w14:paraId="471891F0" w14:textId="77777777" w:rsidR="001E3DE2" w:rsidRDefault="001E3DE2">
      <w:pPr>
        <w:pStyle w:val="aDefpara"/>
        <w:rPr>
          <w:color w:val="000000"/>
        </w:rPr>
      </w:pPr>
      <w:r>
        <w:rPr>
          <w:color w:val="000000"/>
        </w:rPr>
        <w:tab/>
        <w:t>(b)</w:t>
      </w:r>
      <w:r>
        <w:rPr>
          <w:color w:val="000000"/>
        </w:rPr>
        <w:tab/>
        <w:t>includes a boat, hovercraft, raft, pontoon and anything else that can carry people or goods through on or over water.</w:t>
      </w:r>
    </w:p>
    <w:p w14:paraId="21B8BC25" w14:textId="77777777" w:rsidR="00280EFB" w:rsidRDefault="00280EFB">
      <w:pPr>
        <w:pStyle w:val="04Dictionary"/>
        <w:sectPr w:rsidR="00280EFB" w:rsidSect="00280EFB">
          <w:headerReference w:type="even" r:id="rId67"/>
          <w:headerReference w:type="default" r:id="rId68"/>
          <w:footerReference w:type="even" r:id="rId69"/>
          <w:footerReference w:type="default" r:id="rId70"/>
          <w:type w:val="continuous"/>
          <w:pgSz w:w="11907" w:h="16839" w:code="9"/>
          <w:pgMar w:top="3000" w:right="1900" w:bottom="2500" w:left="2300" w:header="2480" w:footer="2100" w:gutter="0"/>
          <w:cols w:space="720"/>
          <w:docGrid w:linePitch="254"/>
        </w:sectPr>
      </w:pPr>
    </w:p>
    <w:p w14:paraId="5D355A96" w14:textId="77777777" w:rsidR="00910739" w:rsidRDefault="00910739">
      <w:pPr>
        <w:pStyle w:val="Endnote1"/>
      </w:pPr>
      <w:bookmarkStart w:id="74" w:name="_Toc196915280"/>
      <w:r>
        <w:lastRenderedPageBreak/>
        <w:t>Endnotes</w:t>
      </w:r>
      <w:bookmarkEnd w:id="74"/>
    </w:p>
    <w:p w14:paraId="62E11C49" w14:textId="77777777" w:rsidR="00910739" w:rsidRPr="006514BD" w:rsidRDefault="00910739">
      <w:pPr>
        <w:pStyle w:val="Endnote20"/>
      </w:pPr>
      <w:bookmarkStart w:id="75" w:name="_Toc196915281"/>
      <w:r w:rsidRPr="006514BD">
        <w:rPr>
          <w:rStyle w:val="charTableNo"/>
        </w:rPr>
        <w:t>1</w:t>
      </w:r>
      <w:r>
        <w:tab/>
      </w:r>
      <w:r w:rsidRPr="006514BD">
        <w:rPr>
          <w:rStyle w:val="charTableText"/>
        </w:rPr>
        <w:t>About the endnotes</w:t>
      </w:r>
      <w:bookmarkEnd w:id="75"/>
    </w:p>
    <w:p w14:paraId="7106F6A8" w14:textId="77777777" w:rsidR="00910739" w:rsidRDefault="00910739">
      <w:pPr>
        <w:pStyle w:val="EndNoteTextPub"/>
      </w:pPr>
      <w:r>
        <w:t>Amending and modifying laws are annotated in the legislation history and the amendment history.  Current modifications are not included in the republished law but are set out in the endnotes.</w:t>
      </w:r>
    </w:p>
    <w:p w14:paraId="33317894" w14:textId="5480CD9F" w:rsidR="00910739" w:rsidRDefault="00910739">
      <w:pPr>
        <w:pStyle w:val="EndNoteTextPub"/>
      </w:pPr>
      <w:r>
        <w:t xml:space="preserve">Not all editorial amendments made under the </w:t>
      </w:r>
      <w:hyperlink r:id="rId71" w:tooltip="A2001-14" w:history="1">
        <w:r w:rsidR="006432DD" w:rsidRPr="006432DD">
          <w:rPr>
            <w:rStyle w:val="charCitHyperlinkItal"/>
          </w:rPr>
          <w:t>Legislation Act 2001</w:t>
        </w:r>
      </w:hyperlink>
      <w:r>
        <w:t>, part 11.3 are annotated in the amendment history.  Full details of any amendments can be obtained from the Parliamentary Counsel’s Office.</w:t>
      </w:r>
    </w:p>
    <w:p w14:paraId="0BEB8ED3" w14:textId="77777777" w:rsidR="00910739" w:rsidRDefault="00910739" w:rsidP="0080787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6D2EBF3" w14:textId="77777777" w:rsidR="00910739" w:rsidRDefault="00910739">
      <w:pPr>
        <w:pStyle w:val="EndNoteTextPub"/>
      </w:pPr>
      <w:r>
        <w:t xml:space="preserve">If all the provisions of the law have been renumbered, a table of renumbered provisions gives details of previous and current numbering.  </w:t>
      </w:r>
    </w:p>
    <w:p w14:paraId="44B2A511" w14:textId="77777777" w:rsidR="00910739" w:rsidRDefault="00910739">
      <w:pPr>
        <w:pStyle w:val="EndNoteTextPub"/>
      </w:pPr>
      <w:r>
        <w:t>The endnotes also include a table of earlier republications.</w:t>
      </w:r>
    </w:p>
    <w:p w14:paraId="14734436" w14:textId="77777777" w:rsidR="00910739" w:rsidRPr="006514BD" w:rsidRDefault="00910739">
      <w:pPr>
        <w:pStyle w:val="Endnote20"/>
      </w:pPr>
      <w:bookmarkStart w:id="76" w:name="_Toc196915282"/>
      <w:r w:rsidRPr="006514BD">
        <w:rPr>
          <w:rStyle w:val="charTableNo"/>
        </w:rPr>
        <w:t>2</w:t>
      </w:r>
      <w:r>
        <w:tab/>
      </w:r>
      <w:r w:rsidRPr="006514BD">
        <w:rPr>
          <w:rStyle w:val="charTableText"/>
        </w:rPr>
        <w:t>Abbreviation key</w:t>
      </w:r>
      <w:bookmarkEnd w:id="76"/>
    </w:p>
    <w:p w14:paraId="250C8696" w14:textId="77777777" w:rsidR="00910739" w:rsidRDefault="00910739">
      <w:pPr>
        <w:rPr>
          <w:sz w:val="4"/>
        </w:rPr>
      </w:pPr>
    </w:p>
    <w:tbl>
      <w:tblPr>
        <w:tblW w:w="7372" w:type="dxa"/>
        <w:tblInd w:w="1100" w:type="dxa"/>
        <w:tblLayout w:type="fixed"/>
        <w:tblLook w:val="0000" w:firstRow="0" w:lastRow="0" w:firstColumn="0" w:lastColumn="0" w:noHBand="0" w:noVBand="0"/>
      </w:tblPr>
      <w:tblGrid>
        <w:gridCol w:w="3720"/>
        <w:gridCol w:w="3652"/>
      </w:tblGrid>
      <w:tr w:rsidR="00910739" w14:paraId="7D4DCB6B" w14:textId="77777777" w:rsidTr="00807875">
        <w:tc>
          <w:tcPr>
            <w:tcW w:w="3720" w:type="dxa"/>
          </w:tcPr>
          <w:p w14:paraId="6C940075" w14:textId="77777777" w:rsidR="00910739" w:rsidRDefault="00910739">
            <w:pPr>
              <w:pStyle w:val="EndnotesAbbrev"/>
            </w:pPr>
            <w:r>
              <w:t>A = Act</w:t>
            </w:r>
          </w:p>
        </w:tc>
        <w:tc>
          <w:tcPr>
            <w:tcW w:w="3652" w:type="dxa"/>
          </w:tcPr>
          <w:p w14:paraId="04E26BCA" w14:textId="77777777" w:rsidR="00910739" w:rsidRDefault="00910739" w:rsidP="00807875">
            <w:pPr>
              <w:pStyle w:val="EndnotesAbbrev"/>
            </w:pPr>
            <w:r>
              <w:t>NI = Notifiable instrument</w:t>
            </w:r>
          </w:p>
        </w:tc>
      </w:tr>
      <w:tr w:rsidR="00910739" w14:paraId="302E513D" w14:textId="77777777" w:rsidTr="00807875">
        <w:tc>
          <w:tcPr>
            <w:tcW w:w="3720" w:type="dxa"/>
          </w:tcPr>
          <w:p w14:paraId="2C81BA10" w14:textId="77777777" w:rsidR="00910739" w:rsidRDefault="00910739" w:rsidP="00807875">
            <w:pPr>
              <w:pStyle w:val="EndnotesAbbrev"/>
            </w:pPr>
            <w:r>
              <w:t>AF = Approved form</w:t>
            </w:r>
          </w:p>
        </w:tc>
        <w:tc>
          <w:tcPr>
            <w:tcW w:w="3652" w:type="dxa"/>
          </w:tcPr>
          <w:p w14:paraId="07CBCAC3" w14:textId="77777777" w:rsidR="00910739" w:rsidRDefault="00910739" w:rsidP="00807875">
            <w:pPr>
              <w:pStyle w:val="EndnotesAbbrev"/>
            </w:pPr>
            <w:r>
              <w:t>o = order</w:t>
            </w:r>
          </w:p>
        </w:tc>
      </w:tr>
      <w:tr w:rsidR="00910739" w14:paraId="4DA74317" w14:textId="77777777" w:rsidTr="00807875">
        <w:tc>
          <w:tcPr>
            <w:tcW w:w="3720" w:type="dxa"/>
          </w:tcPr>
          <w:p w14:paraId="7BEF660D" w14:textId="77777777" w:rsidR="00910739" w:rsidRDefault="00910739">
            <w:pPr>
              <w:pStyle w:val="EndnotesAbbrev"/>
            </w:pPr>
            <w:r>
              <w:t>am = amended</w:t>
            </w:r>
          </w:p>
        </w:tc>
        <w:tc>
          <w:tcPr>
            <w:tcW w:w="3652" w:type="dxa"/>
          </w:tcPr>
          <w:p w14:paraId="2A2AF936" w14:textId="77777777" w:rsidR="00910739" w:rsidRDefault="00910739" w:rsidP="00807875">
            <w:pPr>
              <w:pStyle w:val="EndnotesAbbrev"/>
            </w:pPr>
            <w:r>
              <w:t>om = omitted/repealed</w:t>
            </w:r>
          </w:p>
        </w:tc>
      </w:tr>
      <w:tr w:rsidR="00910739" w14:paraId="7C38C42D" w14:textId="77777777" w:rsidTr="00807875">
        <w:tc>
          <w:tcPr>
            <w:tcW w:w="3720" w:type="dxa"/>
          </w:tcPr>
          <w:p w14:paraId="24C5A538" w14:textId="77777777" w:rsidR="00910739" w:rsidRDefault="00910739">
            <w:pPr>
              <w:pStyle w:val="EndnotesAbbrev"/>
            </w:pPr>
            <w:r>
              <w:t>amdt = amendment</w:t>
            </w:r>
          </w:p>
        </w:tc>
        <w:tc>
          <w:tcPr>
            <w:tcW w:w="3652" w:type="dxa"/>
          </w:tcPr>
          <w:p w14:paraId="4D602358" w14:textId="77777777" w:rsidR="00910739" w:rsidRDefault="00910739" w:rsidP="00807875">
            <w:pPr>
              <w:pStyle w:val="EndnotesAbbrev"/>
            </w:pPr>
            <w:r>
              <w:t>ord = ordinance</w:t>
            </w:r>
          </w:p>
        </w:tc>
      </w:tr>
      <w:tr w:rsidR="00910739" w14:paraId="4CF4B0A3" w14:textId="77777777" w:rsidTr="00807875">
        <w:tc>
          <w:tcPr>
            <w:tcW w:w="3720" w:type="dxa"/>
          </w:tcPr>
          <w:p w14:paraId="28CAF10E" w14:textId="77777777" w:rsidR="00910739" w:rsidRDefault="00910739">
            <w:pPr>
              <w:pStyle w:val="EndnotesAbbrev"/>
            </w:pPr>
            <w:r>
              <w:t>AR = Assembly resolution</w:t>
            </w:r>
          </w:p>
        </w:tc>
        <w:tc>
          <w:tcPr>
            <w:tcW w:w="3652" w:type="dxa"/>
          </w:tcPr>
          <w:p w14:paraId="0C8E5F8F" w14:textId="77777777" w:rsidR="00910739" w:rsidRDefault="00910739" w:rsidP="00807875">
            <w:pPr>
              <w:pStyle w:val="EndnotesAbbrev"/>
            </w:pPr>
            <w:r>
              <w:t>orig = original</w:t>
            </w:r>
          </w:p>
        </w:tc>
      </w:tr>
      <w:tr w:rsidR="00910739" w14:paraId="32D7AAC8" w14:textId="77777777" w:rsidTr="00807875">
        <w:tc>
          <w:tcPr>
            <w:tcW w:w="3720" w:type="dxa"/>
          </w:tcPr>
          <w:p w14:paraId="62294630" w14:textId="77777777" w:rsidR="00910739" w:rsidRDefault="00910739">
            <w:pPr>
              <w:pStyle w:val="EndnotesAbbrev"/>
            </w:pPr>
            <w:r>
              <w:t>ch = chapter</w:t>
            </w:r>
          </w:p>
        </w:tc>
        <w:tc>
          <w:tcPr>
            <w:tcW w:w="3652" w:type="dxa"/>
          </w:tcPr>
          <w:p w14:paraId="64768BA2" w14:textId="77777777" w:rsidR="00910739" w:rsidRDefault="00910739" w:rsidP="00807875">
            <w:pPr>
              <w:pStyle w:val="EndnotesAbbrev"/>
            </w:pPr>
            <w:r>
              <w:t>par = paragraph/subparagraph</w:t>
            </w:r>
          </w:p>
        </w:tc>
      </w:tr>
      <w:tr w:rsidR="00910739" w14:paraId="1C270012" w14:textId="77777777" w:rsidTr="00807875">
        <w:tc>
          <w:tcPr>
            <w:tcW w:w="3720" w:type="dxa"/>
          </w:tcPr>
          <w:p w14:paraId="16BF87D6" w14:textId="77777777" w:rsidR="00910739" w:rsidRDefault="00910739">
            <w:pPr>
              <w:pStyle w:val="EndnotesAbbrev"/>
            </w:pPr>
            <w:r>
              <w:t>CN = Commencement notice</w:t>
            </w:r>
          </w:p>
        </w:tc>
        <w:tc>
          <w:tcPr>
            <w:tcW w:w="3652" w:type="dxa"/>
          </w:tcPr>
          <w:p w14:paraId="4CCAD3AA" w14:textId="77777777" w:rsidR="00910739" w:rsidRDefault="00910739" w:rsidP="00807875">
            <w:pPr>
              <w:pStyle w:val="EndnotesAbbrev"/>
            </w:pPr>
            <w:r>
              <w:t>pres = present</w:t>
            </w:r>
          </w:p>
        </w:tc>
      </w:tr>
      <w:tr w:rsidR="00910739" w14:paraId="7F958763" w14:textId="77777777" w:rsidTr="00807875">
        <w:tc>
          <w:tcPr>
            <w:tcW w:w="3720" w:type="dxa"/>
          </w:tcPr>
          <w:p w14:paraId="1F3A67D1" w14:textId="77777777" w:rsidR="00910739" w:rsidRDefault="00910739">
            <w:pPr>
              <w:pStyle w:val="EndnotesAbbrev"/>
            </w:pPr>
            <w:r>
              <w:t>def = definition</w:t>
            </w:r>
          </w:p>
        </w:tc>
        <w:tc>
          <w:tcPr>
            <w:tcW w:w="3652" w:type="dxa"/>
          </w:tcPr>
          <w:p w14:paraId="1EAD7606" w14:textId="77777777" w:rsidR="00910739" w:rsidRDefault="00910739" w:rsidP="00807875">
            <w:pPr>
              <w:pStyle w:val="EndnotesAbbrev"/>
            </w:pPr>
            <w:r>
              <w:t>prev = previous</w:t>
            </w:r>
          </w:p>
        </w:tc>
      </w:tr>
      <w:tr w:rsidR="00910739" w14:paraId="4DA59C76" w14:textId="77777777" w:rsidTr="00807875">
        <w:tc>
          <w:tcPr>
            <w:tcW w:w="3720" w:type="dxa"/>
          </w:tcPr>
          <w:p w14:paraId="2677DE8C" w14:textId="77777777" w:rsidR="00910739" w:rsidRDefault="00910739">
            <w:pPr>
              <w:pStyle w:val="EndnotesAbbrev"/>
            </w:pPr>
            <w:r>
              <w:t>DI = Disallowable instrument</w:t>
            </w:r>
          </w:p>
        </w:tc>
        <w:tc>
          <w:tcPr>
            <w:tcW w:w="3652" w:type="dxa"/>
          </w:tcPr>
          <w:p w14:paraId="5FA164D1" w14:textId="77777777" w:rsidR="00910739" w:rsidRDefault="00910739" w:rsidP="00807875">
            <w:pPr>
              <w:pStyle w:val="EndnotesAbbrev"/>
            </w:pPr>
            <w:r>
              <w:t>(prev...) = previously</w:t>
            </w:r>
          </w:p>
        </w:tc>
      </w:tr>
      <w:tr w:rsidR="00910739" w14:paraId="13F1D817" w14:textId="77777777" w:rsidTr="00807875">
        <w:tc>
          <w:tcPr>
            <w:tcW w:w="3720" w:type="dxa"/>
          </w:tcPr>
          <w:p w14:paraId="65704257" w14:textId="77777777" w:rsidR="00910739" w:rsidRDefault="00910739">
            <w:pPr>
              <w:pStyle w:val="EndnotesAbbrev"/>
            </w:pPr>
            <w:r>
              <w:t>dict = dictionary</w:t>
            </w:r>
          </w:p>
        </w:tc>
        <w:tc>
          <w:tcPr>
            <w:tcW w:w="3652" w:type="dxa"/>
          </w:tcPr>
          <w:p w14:paraId="1EADFDE4" w14:textId="77777777" w:rsidR="00910739" w:rsidRDefault="00910739" w:rsidP="00807875">
            <w:pPr>
              <w:pStyle w:val="EndnotesAbbrev"/>
            </w:pPr>
            <w:r>
              <w:t>pt = part</w:t>
            </w:r>
          </w:p>
        </w:tc>
      </w:tr>
      <w:tr w:rsidR="00910739" w14:paraId="6DAB3D8A" w14:textId="77777777" w:rsidTr="00807875">
        <w:tc>
          <w:tcPr>
            <w:tcW w:w="3720" w:type="dxa"/>
          </w:tcPr>
          <w:p w14:paraId="3FFBB00A" w14:textId="77777777" w:rsidR="00910739" w:rsidRDefault="00910739">
            <w:pPr>
              <w:pStyle w:val="EndnotesAbbrev"/>
            </w:pPr>
            <w:r>
              <w:t xml:space="preserve">disallowed = disallowed by the Legislative </w:t>
            </w:r>
          </w:p>
        </w:tc>
        <w:tc>
          <w:tcPr>
            <w:tcW w:w="3652" w:type="dxa"/>
          </w:tcPr>
          <w:p w14:paraId="359D46A0" w14:textId="77777777" w:rsidR="00910739" w:rsidRDefault="00910739" w:rsidP="00807875">
            <w:pPr>
              <w:pStyle w:val="EndnotesAbbrev"/>
            </w:pPr>
            <w:r>
              <w:t>r = rule/subrule</w:t>
            </w:r>
          </w:p>
        </w:tc>
      </w:tr>
      <w:tr w:rsidR="00910739" w14:paraId="760FE154" w14:textId="77777777" w:rsidTr="00807875">
        <w:tc>
          <w:tcPr>
            <w:tcW w:w="3720" w:type="dxa"/>
          </w:tcPr>
          <w:p w14:paraId="5D64DA08" w14:textId="77777777" w:rsidR="00910739" w:rsidRDefault="00910739">
            <w:pPr>
              <w:pStyle w:val="EndnotesAbbrev"/>
              <w:ind w:left="972"/>
            </w:pPr>
            <w:r>
              <w:t>Assembly</w:t>
            </w:r>
          </w:p>
        </w:tc>
        <w:tc>
          <w:tcPr>
            <w:tcW w:w="3652" w:type="dxa"/>
          </w:tcPr>
          <w:p w14:paraId="010D4B56" w14:textId="77777777" w:rsidR="00910739" w:rsidRDefault="00910739" w:rsidP="00807875">
            <w:pPr>
              <w:pStyle w:val="EndnotesAbbrev"/>
            </w:pPr>
            <w:r>
              <w:t>reloc = relocated</w:t>
            </w:r>
          </w:p>
        </w:tc>
      </w:tr>
      <w:tr w:rsidR="00910739" w14:paraId="4B0E4394" w14:textId="77777777" w:rsidTr="00807875">
        <w:tc>
          <w:tcPr>
            <w:tcW w:w="3720" w:type="dxa"/>
          </w:tcPr>
          <w:p w14:paraId="5A445178" w14:textId="77777777" w:rsidR="00910739" w:rsidRDefault="00910739">
            <w:pPr>
              <w:pStyle w:val="EndnotesAbbrev"/>
            </w:pPr>
            <w:r>
              <w:t>div = division</w:t>
            </w:r>
          </w:p>
        </w:tc>
        <w:tc>
          <w:tcPr>
            <w:tcW w:w="3652" w:type="dxa"/>
          </w:tcPr>
          <w:p w14:paraId="09F65B03" w14:textId="77777777" w:rsidR="00910739" w:rsidRDefault="00910739" w:rsidP="00807875">
            <w:pPr>
              <w:pStyle w:val="EndnotesAbbrev"/>
            </w:pPr>
            <w:r>
              <w:t>renum = renumbered</w:t>
            </w:r>
          </w:p>
        </w:tc>
      </w:tr>
      <w:tr w:rsidR="00910739" w14:paraId="428F255A" w14:textId="77777777" w:rsidTr="00807875">
        <w:tc>
          <w:tcPr>
            <w:tcW w:w="3720" w:type="dxa"/>
          </w:tcPr>
          <w:p w14:paraId="7D435529" w14:textId="77777777" w:rsidR="00910739" w:rsidRDefault="00910739">
            <w:pPr>
              <w:pStyle w:val="EndnotesAbbrev"/>
            </w:pPr>
            <w:r>
              <w:t>exp = expires/expired</w:t>
            </w:r>
          </w:p>
        </w:tc>
        <w:tc>
          <w:tcPr>
            <w:tcW w:w="3652" w:type="dxa"/>
          </w:tcPr>
          <w:p w14:paraId="1B270247" w14:textId="77777777" w:rsidR="00910739" w:rsidRDefault="00910739" w:rsidP="00807875">
            <w:pPr>
              <w:pStyle w:val="EndnotesAbbrev"/>
            </w:pPr>
            <w:r>
              <w:t>R[X] = Republication No</w:t>
            </w:r>
          </w:p>
        </w:tc>
      </w:tr>
      <w:tr w:rsidR="00910739" w14:paraId="5439704A" w14:textId="77777777" w:rsidTr="00807875">
        <w:tc>
          <w:tcPr>
            <w:tcW w:w="3720" w:type="dxa"/>
          </w:tcPr>
          <w:p w14:paraId="0898B315" w14:textId="77777777" w:rsidR="00910739" w:rsidRDefault="00910739">
            <w:pPr>
              <w:pStyle w:val="EndnotesAbbrev"/>
            </w:pPr>
            <w:r>
              <w:t>Gaz = gazette</w:t>
            </w:r>
          </w:p>
        </w:tc>
        <w:tc>
          <w:tcPr>
            <w:tcW w:w="3652" w:type="dxa"/>
          </w:tcPr>
          <w:p w14:paraId="651AE7BF" w14:textId="77777777" w:rsidR="00910739" w:rsidRDefault="00910739" w:rsidP="00807875">
            <w:pPr>
              <w:pStyle w:val="EndnotesAbbrev"/>
            </w:pPr>
            <w:r>
              <w:t>RI = reissue</w:t>
            </w:r>
          </w:p>
        </w:tc>
      </w:tr>
      <w:tr w:rsidR="00910739" w14:paraId="3865F161" w14:textId="77777777" w:rsidTr="00807875">
        <w:tc>
          <w:tcPr>
            <w:tcW w:w="3720" w:type="dxa"/>
          </w:tcPr>
          <w:p w14:paraId="3A95A1EC" w14:textId="77777777" w:rsidR="00910739" w:rsidRDefault="00910739">
            <w:pPr>
              <w:pStyle w:val="EndnotesAbbrev"/>
            </w:pPr>
            <w:r>
              <w:t>hdg = heading</w:t>
            </w:r>
          </w:p>
        </w:tc>
        <w:tc>
          <w:tcPr>
            <w:tcW w:w="3652" w:type="dxa"/>
          </w:tcPr>
          <w:p w14:paraId="1971A8D0" w14:textId="77777777" w:rsidR="00910739" w:rsidRDefault="00910739" w:rsidP="00807875">
            <w:pPr>
              <w:pStyle w:val="EndnotesAbbrev"/>
            </w:pPr>
            <w:r>
              <w:t>s = section/subsection</w:t>
            </w:r>
          </w:p>
        </w:tc>
      </w:tr>
      <w:tr w:rsidR="00910739" w14:paraId="390BCAC7" w14:textId="77777777" w:rsidTr="00807875">
        <w:tc>
          <w:tcPr>
            <w:tcW w:w="3720" w:type="dxa"/>
          </w:tcPr>
          <w:p w14:paraId="39E9EA75" w14:textId="77777777" w:rsidR="00910739" w:rsidRDefault="00910739">
            <w:pPr>
              <w:pStyle w:val="EndnotesAbbrev"/>
            </w:pPr>
            <w:r>
              <w:t>IA = Interpretation Act 1967</w:t>
            </w:r>
          </w:p>
        </w:tc>
        <w:tc>
          <w:tcPr>
            <w:tcW w:w="3652" w:type="dxa"/>
          </w:tcPr>
          <w:p w14:paraId="5DD46AA3" w14:textId="77777777" w:rsidR="00910739" w:rsidRDefault="00910739" w:rsidP="00807875">
            <w:pPr>
              <w:pStyle w:val="EndnotesAbbrev"/>
            </w:pPr>
            <w:r>
              <w:t>sch = schedule</w:t>
            </w:r>
          </w:p>
        </w:tc>
      </w:tr>
      <w:tr w:rsidR="00910739" w14:paraId="52E04D89" w14:textId="77777777" w:rsidTr="00807875">
        <w:tc>
          <w:tcPr>
            <w:tcW w:w="3720" w:type="dxa"/>
          </w:tcPr>
          <w:p w14:paraId="146F0CC9" w14:textId="77777777" w:rsidR="00910739" w:rsidRDefault="00910739">
            <w:pPr>
              <w:pStyle w:val="EndnotesAbbrev"/>
            </w:pPr>
            <w:r>
              <w:t>ins = inserted/added</w:t>
            </w:r>
          </w:p>
        </w:tc>
        <w:tc>
          <w:tcPr>
            <w:tcW w:w="3652" w:type="dxa"/>
          </w:tcPr>
          <w:p w14:paraId="034A425B" w14:textId="77777777" w:rsidR="00910739" w:rsidRDefault="00910739" w:rsidP="00807875">
            <w:pPr>
              <w:pStyle w:val="EndnotesAbbrev"/>
            </w:pPr>
            <w:r>
              <w:t>sdiv = subdivision</w:t>
            </w:r>
          </w:p>
        </w:tc>
      </w:tr>
      <w:tr w:rsidR="00910739" w14:paraId="7FEAC676" w14:textId="77777777" w:rsidTr="00807875">
        <w:tc>
          <w:tcPr>
            <w:tcW w:w="3720" w:type="dxa"/>
          </w:tcPr>
          <w:p w14:paraId="020B6E9F" w14:textId="77777777" w:rsidR="00910739" w:rsidRDefault="00910739">
            <w:pPr>
              <w:pStyle w:val="EndnotesAbbrev"/>
            </w:pPr>
            <w:r>
              <w:t>LA = Legislation Act 2001</w:t>
            </w:r>
          </w:p>
        </w:tc>
        <w:tc>
          <w:tcPr>
            <w:tcW w:w="3652" w:type="dxa"/>
          </w:tcPr>
          <w:p w14:paraId="0B9F78D2" w14:textId="77777777" w:rsidR="00910739" w:rsidRDefault="00910739" w:rsidP="00807875">
            <w:pPr>
              <w:pStyle w:val="EndnotesAbbrev"/>
            </w:pPr>
            <w:r>
              <w:t>SL = Subordinate law</w:t>
            </w:r>
          </w:p>
        </w:tc>
      </w:tr>
      <w:tr w:rsidR="00910739" w14:paraId="70A570EB" w14:textId="77777777" w:rsidTr="00807875">
        <w:tc>
          <w:tcPr>
            <w:tcW w:w="3720" w:type="dxa"/>
          </w:tcPr>
          <w:p w14:paraId="6CCC9A36" w14:textId="77777777" w:rsidR="00910739" w:rsidRDefault="00910739">
            <w:pPr>
              <w:pStyle w:val="EndnotesAbbrev"/>
            </w:pPr>
            <w:r>
              <w:t>LR = legislation register</w:t>
            </w:r>
          </w:p>
        </w:tc>
        <w:tc>
          <w:tcPr>
            <w:tcW w:w="3652" w:type="dxa"/>
          </w:tcPr>
          <w:p w14:paraId="0044F631" w14:textId="77777777" w:rsidR="00910739" w:rsidRDefault="00910739" w:rsidP="00807875">
            <w:pPr>
              <w:pStyle w:val="EndnotesAbbrev"/>
            </w:pPr>
            <w:r>
              <w:t>sub = substituted</w:t>
            </w:r>
          </w:p>
        </w:tc>
      </w:tr>
      <w:tr w:rsidR="00910739" w14:paraId="2FBC9DD7" w14:textId="77777777" w:rsidTr="00807875">
        <w:tc>
          <w:tcPr>
            <w:tcW w:w="3720" w:type="dxa"/>
          </w:tcPr>
          <w:p w14:paraId="15E9CD47" w14:textId="77777777" w:rsidR="00910739" w:rsidRDefault="00910739">
            <w:pPr>
              <w:pStyle w:val="EndnotesAbbrev"/>
            </w:pPr>
            <w:r>
              <w:t>LRA = Legislation (Republication) Act 1996</w:t>
            </w:r>
          </w:p>
        </w:tc>
        <w:tc>
          <w:tcPr>
            <w:tcW w:w="3652" w:type="dxa"/>
          </w:tcPr>
          <w:p w14:paraId="4574DFDB" w14:textId="77777777" w:rsidR="00910739" w:rsidRDefault="00910739" w:rsidP="00807875">
            <w:pPr>
              <w:pStyle w:val="EndnotesAbbrev"/>
            </w:pPr>
            <w:r>
              <w:rPr>
                <w:u w:val="single"/>
              </w:rPr>
              <w:t>underlining</w:t>
            </w:r>
            <w:r>
              <w:t xml:space="preserve"> = whole or part not commenced</w:t>
            </w:r>
          </w:p>
        </w:tc>
      </w:tr>
      <w:tr w:rsidR="00910739" w14:paraId="5A4D16C8" w14:textId="77777777" w:rsidTr="00807875">
        <w:tc>
          <w:tcPr>
            <w:tcW w:w="3720" w:type="dxa"/>
          </w:tcPr>
          <w:p w14:paraId="72000D4E" w14:textId="77777777" w:rsidR="00910739" w:rsidRDefault="00910739">
            <w:pPr>
              <w:pStyle w:val="EndnotesAbbrev"/>
            </w:pPr>
            <w:r>
              <w:t>mod = modified/modification</w:t>
            </w:r>
          </w:p>
        </w:tc>
        <w:tc>
          <w:tcPr>
            <w:tcW w:w="3652" w:type="dxa"/>
          </w:tcPr>
          <w:p w14:paraId="070B5F21" w14:textId="77777777" w:rsidR="00910739" w:rsidRDefault="00910739" w:rsidP="00807875">
            <w:pPr>
              <w:pStyle w:val="EndnotesAbbrev"/>
              <w:ind w:left="1073"/>
            </w:pPr>
            <w:r>
              <w:t>or to be expired</w:t>
            </w:r>
          </w:p>
        </w:tc>
      </w:tr>
    </w:tbl>
    <w:p w14:paraId="5A6FCD6C" w14:textId="77777777" w:rsidR="001E3DE2" w:rsidRPr="006514BD" w:rsidRDefault="001E3DE2">
      <w:pPr>
        <w:pStyle w:val="Endnote20"/>
      </w:pPr>
      <w:bookmarkStart w:id="77" w:name="_Toc196915283"/>
      <w:r w:rsidRPr="006514BD">
        <w:rPr>
          <w:rStyle w:val="charTableNo"/>
        </w:rPr>
        <w:lastRenderedPageBreak/>
        <w:t>3</w:t>
      </w:r>
      <w:r>
        <w:tab/>
      </w:r>
      <w:r w:rsidRPr="006514BD">
        <w:rPr>
          <w:rStyle w:val="charTableText"/>
        </w:rPr>
        <w:t>Legislation history</w:t>
      </w:r>
      <w:bookmarkEnd w:id="77"/>
    </w:p>
    <w:p w14:paraId="0E288F1D" w14:textId="77777777" w:rsidR="001E3DE2" w:rsidRDefault="001E3DE2">
      <w:pPr>
        <w:pStyle w:val="NewAct"/>
      </w:pPr>
      <w:r>
        <w:t>Pest Plants and Animals Act 2005</w:t>
      </w:r>
      <w:r w:rsidRPr="007E79C3">
        <w:t xml:space="preserve"> </w:t>
      </w:r>
      <w:r w:rsidR="00C4441E" w:rsidRPr="007E79C3">
        <w:t>A2005</w:t>
      </w:r>
      <w:r w:rsidR="00C4441E" w:rsidRPr="007E79C3">
        <w:noBreakHyphen/>
        <w:t>21</w:t>
      </w:r>
    </w:p>
    <w:p w14:paraId="45070E12" w14:textId="77777777" w:rsidR="0034196B" w:rsidRDefault="001E3DE2">
      <w:pPr>
        <w:pStyle w:val="Actdetails"/>
      </w:pPr>
      <w:r>
        <w:t>notified LR 12 May 2005</w:t>
      </w:r>
    </w:p>
    <w:p w14:paraId="3AB3ADC5" w14:textId="77777777" w:rsidR="0034196B" w:rsidRDefault="001E3DE2">
      <w:pPr>
        <w:pStyle w:val="Actdetails"/>
      </w:pPr>
      <w:r>
        <w:t>s 1, s 2 commenced 12 May 2005 (LA s 75 (1))</w:t>
      </w:r>
    </w:p>
    <w:p w14:paraId="1A1E2141" w14:textId="4C42B7C1" w:rsidR="0034196B" w:rsidRDefault="001E3DE2">
      <w:pPr>
        <w:pStyle w:val="Actdetails"/>
      </w:pPr>
      <w:r w:rsidRPr="00C4441E">
        <w:t xml:space="preserve">sch 1 pt 1.4 commenced 29 March 2006 (LA s 79A and </w:t>
      </w:r>
      <w:hyperlink r:id="rId72" w:tooltip="Tree Protection Act 2005" w:history="1">
        <w:r w:rsidR="00C4441E" w:rsidRPr="00C4441E">
          <w:rPr>
            <w:rStyle w:val="charCitHyperlinkAbbrev"/>
          </w:rPr>
          <w:t>A2005</w:t>
        </w:r>
        <w:r w:rsidR="00C4441E" w:rsidRPr="00C4441E">
          <w:rPr>
            <w:rStyle w:val="charCitHyperlinkAbbrev"/>
          </w:rPr>
          <w:noBreakHyphen/>
          <w:t>51</w:t>
        </w:r>
      </w:hyperlink>
      <w:r w:rsidRPr="00C4441E">
        <w:t>)</w:t>
      </w:r>
    </w:p>
    <w:p w14:paraId="10EE876B" w14:textId="77777777" w:rsidR="001E3DE2" w:rsidRDefault="001E3DE2">
      <w:pPr>
        <w:pStyle w:val="Actdetails"/>
      </w:pPr>
      <w:r>
        <w:t>remainder commenced 12 November 2005 (s 2 and LA s 79)</w:t>
      </w:r>
    </w:p>
    <w:p w14:paraId="29CDCE51" w14:textId="77777777" w:rsidR="001E3DE2" w:rsidRDefault="001E3DE2">
      <w:pPr>
        <w:pStyle w:val="Asamby"/>
      </w:pPr>
      <w:r>
        <w:t>as amended by</w:t>
      </w:r>
    </w:p>
    <w:p w14:paraId="5770C6FA" w14:textId="599105DC" w:rsidR="001E3DE2" w:rsidRDefault="00C4441E">
      <w:pPr>
        <w:pStyle w:val="NewAct"/>
      </w:pPr>
      <w:hyperlink r:id="rId73" w:tooltip="A2006-18" w:history="1">
        <w:r w:rsidRPr="00C4441E">
          <w:rPr>
            <w:rStyle w:val="charCitHyperlinkAbbrev"/>
          </w:rPr>
          <w:t>Pest Plants and Animals Amendment Act 2006</w:t>
        </w:r>
      </w:hyperlink>
      <w:r w:rsidR="001E3DE2">
        <w:t xml:space="preserve"> A2006-18</w:t>
      </w:r>
    </w:p>
    <w:p w14:paraId="1C8E3E96" w14:textId="77777777" w:rsidR="001E3DE2" w:rsidRDefault="001E3DE2">
      <w:pPr>
        <w:pStyle w:val="Actdetails"/>
      </w:pPr>
      <w:r>
        <w:t>notified LR 10 May 2006</w:t>
      </w:r>
    </w:p>
    <w:p w14:paraId="1803CB33" w14:textId="77777777" w:rsidR="001E3DE2" w:rsidRDefault="001E3DE2">
      <w:pPr>
        <w:pStyle w:val="Actdetails"/>
      </w:pPr>
      <w:r>
        <w:t>s 1, s 2 commenced 10 May 2006 (LA s 75 (1))</w:t>
      </w:r>
    </w:p>
    <w:p w14:paraId="64971AAC" w14:textId="77777777" w:rsidR="001E3DE2" w:rsidRDefault="001E3DE2">
      <w:pPr>
        <w:pStyle w:val="Actdetails"/>
      </w:pPr>
      <w:r>
        <w:t>remainder commenced 11 May 2006 (s 2)</w:t>
      </w:r>
    </w:p>
    <w:p w14:paraId="13E72CB3" w14:textId="686E0CF9" w:rsidR="001E3DE2" w:rsidRDefault="00C4441E">
      <w:pPr>
        <w:pStyle w:val="NewAct"/>
      </w:pPr>
      <w:hyperlink r:id="rId74" w:tooltip="A2006-42" w:history="1">
        <w:r w:rsidRPr="00C4441E">
          <w:rPr>
            <w:rStyle w:val="charCitHyperlinkAbbrev"/>
          </w:rPr>
          <w:t>Statute Law Amendment Act 2006</w:t>
        </w:r>
      </w:hyperlink>
      <w:r w:rsidR="001E3DE2">
        <w:t xml:space="preserve"> A2006-42 amdt 3.152</w:t>
      </w:r>
    </w:p>
    <w:p w14:paraId="26AA9E4E" w14:textId="77777777" w:rsidR="0034196B" w:rsidRDefault="001E3DE2">
      <w:pPr>
        <w:pStyle w:val="Actdetails"/>
      </w:pPr>
      <w:r>
        <w:t>notified LR 26 October 2006</w:t>
      </w:r>
    </w:p>
    <w:p w14:paraId="7A87D08D" w14:textId="77777777" w:rsidR="0034196B" w:rsidRDefault="001E3DE2">
      <w:pPr>
        <w:pStyle w:val="Actdetails"/>
      </w:pPr>
      <w:r>
        <w:t>s 1, s 2 taken to have commenced 12 November 2005 (LA s 75 (2))</w:t>
      </w:r>
    </w:p>
    <w:p w14:paraId="4758B698" w14:textId="77777777" w:rsidR="001E3DE2" w:rsidRPr="00C4441E" w:rsidRDefault="001E3DE2">
      <w:pPr>
        <w:pStyle w:val="Actdetails"/>
      </w:pPr>
      <w:r>
        <w:t xml:space="preserve">amdt 3.152 commenced </w:t>
      </w:r>
      <w:r w:rsidRPr="00C4441E">
        <w:t>16 November 2006 (s 2 (1))</w:t>
      </w:r>
    </w:p>
    <w:p w14:paraId="3161CB59" w14:textId="2254C650" w:rsidR="00A22654" w:rsidRDefault="00C4441E" w:rsidP="00A22654">
      <w:pPr>
        <w:pStyle w:val="NewAct"/>
      </w:pPr>
      <w:hyperlink r:id="rId75" w:tooltip="A2008-37" w:history="1">
        <w:r w:rsidRPr="00C4441E">
          <w:rPr>
            <w:rStyle w:val="charCitHyperlinkAbbrev"/>
          </w:rPr>
          <w:t>ACT Civil and Administrative Tribunal Legislation Amendment Act 2008 (No 2)</w:t>
        </w:r>
      </w:hyperlink>
      <w:r w:rsidR="00A22654">
        <w:t xml:space="preserve"> A2008-37 sch 1 pt 1.81</w:t>
      </w:r>
    </w:p>
    <w:p w14:paraId="0FC2DEEA" w14:textId="77777777" w:rsidR="00A22654" w:rsidRDefault="00A22654" w:rsidP="00382810">
      <w:pPr>
        <w:pStyle w:val="Actdetails"/>
      </w:pPr>
      <w:r>
        <w:t>notified LR 4 September 2008</w:t>
      </w:r>
    </w:p>
    <w:p w14:paraId="41EE78B8" w14:textId="77777777" w:rsidR="00A22654" w:rsidRDefault="00A22654" w:rsidP="00382810">
      <w:pPr>
        <w:pStyle w:val="Actdetails"/>
      </w:pPr>
      <w:r>
        <w:t>s 1, s 2 commenced 4 September 2008 (LA s 75 (1))</w:t>
      </w:r>
    </w:p>
    <w:p w14:paraId="749A1025" w14:textId="1F7EA469" w:rsidR="00A22654" w:rsidRDefault="00A22654" w:rsidP="00382810">
      <w:pPr>
        <w:pStyle w:val="Actdetails"/>
      </w:pPr>
      <w:r>
        <w:t xml:space="preserve">sch 1 pt 1.81 commenced 2 February 2009 (s 2 (1) and see </w:t>
      </w:r>
      <w:hyperlink r:id="rId76" w:tooltip="A2008-35" w:history="1">
        <w:r w:rsidR="00C4441E" w:rsidRPr="00C4441E">
          <w:rPr>
            <w:rStyle w:val="charCitHyperlinkAbbrev"/>
          </w:rPr>
          <w:t>ACT Civil and Administrative Tribunal Act 2008</w:t>
        </w:r>
      </w:hyperlink>
      <w:r>
        <w:t xml:space="preserve"> A2008-35, s 2 (1) and </w:t>
      </w:r>
      <w:hyperlink r:id="rId77" w:tooltip="CN2009-2" w:history="1">
        <w:r w:rsidR="00C4441E" w:rsidRPr="00C4441E">
          <w:rPr>
            <w:rStyle w:val="charCitHyperlinkAbbrev"/>
          </w:rPr>
          <w:t>CN2009-2</w:t>
        </w:r>
      </w:hyperlink>
      <w:r>
        <w:t>)</w:t>
      </w:r>
    </w:p>
    <w:p w14:paraId="556A4B75" w14:textId="4327F46A" w:rsidR="00C62A01" w:rsidRPr="00574BD0" w:rsidRDefault="00C4441E" w:rsidP="00C62A01">
      <w:pPr>
        <w:pStyle w:val="NewAct"/>
      </w:pPr>
      <w:hyperlink r:id="rId78" w:tooltip="A2009-49" w:history="1">
        <w:r w:rsidRPr="00C4441E">
          <w:rPr>
            <w:rStyle w:val="charCitHyperlinkAbbrev"/>
          </w:rPr>
          <w:t>Statute Law Amendment Act 2009 (No 2)</w:t>
        </w:r>
      </w:hyperlink>
      <w:r w:rsidR="00C62A01" w:rsidRPr="00574BD0">
        <w:t> A2009-</w:t>
      </w:r>
      <w:r w:rsidR="00C62A01">
        <w:t>49 sch 3 pt 3.55</w:t>
      </w:r>
    </w:p>
    <w:p w14:paraId="69DDB69F" w14:textId="77777777" w:rsidR="00C62A01" w:rsidRPr="00DB3D5E" w:rsidRDefault="00C62A01" w:rsidP="00C62A01">
      <w:pPr>
        <w:pStyle w:val="Actdetails"/>
      </w:pPr>
      <w:r>
        <w:t>notified LR 26</w:t>
      </w:r>
      <w:r w:rsidRPr="00DB3D5E">
        <w:t xml:space="preserve"> </w:t>
      </w:r>
      <w:r>
        <w:t>November</w:t>
      </w:r>
      <w:r w:rsidRPr="00DB3D5E">
        <w:t xml:space="preserve"> 2009</w:t>
      </w:r>
    </w:p>
    <w:p w14:paraId="79B3D9E9" w14:textId="77777777" w:rsidR="00C62A01" w:rsidRDefault="00C62A01" w:rsidP="00C62A01">
      <w:pPr>
        <w:pStyle w:val="Actdetails"/>
      </w:pPr>
      <w:r>
        <w:t>s 1, s 2 commenced 26 November 2009 (LA s 75 (1))</w:t>
      </w:r>
    </w:p>
    <w:p w14:paraId="03BBABEC" w14:textId="77777777" w:rsidR="00C62A01" w:rsidRPr="00BF40E8" w:rsidRDefault="00C62A01" w:rsidP="00C62A01">
      <w:pPr>
        <w:pStyle w:val="Actdetails"/>
      </w:pPr>
      <w:r>
        <w:t>sch 3 pt 3.55 commenced 17</w:t>
      </w:r>
      <w:r w:rsidRPr="00BF40E8">
        <w:t xml:space="preserve"> </w:t>
      </w:r>
      <w:r>
        <w:t>December 2009 (s 2)</w:t>
      </w:r>
    </w:p>
    <w:p w14:paraId="51BF1BFB" w14:textId="7FD7F246" w:rsidR="00671A7D" w:rsidRDefault="00C4441E" w:rsidP="00671A7D">
      <w:pPr>
        <w:pStyle w:val="NewAct"/>
      </w:pPr>
      <w:hyperlink r:id="rId79" w:tooltip="A2011-22" w:history="1">
        <w:r w:rsidRPr="00C4441E">
          <w:rPr>
            <w:rStyle w:val="charCitHyperlinkAbbrev"/>
          </w:rPr>
          <w:t>Administrative (One ACT Public Service Miscellaneous Amendments) Act 2011</w:t>
        </w:r>
      </w:hyperlink>
      <w:r w:rsidR="00671A7D">
        <w:t xml:space="preserve"> A2011-22 sch 1 pt 1.119</w:t>
      </w:r>
    </w:p>
    <w:p w14:paraId="2BA13C35" w14:textId="77777777" w:rsidR="00671A7D" w:rsidRDefault="00671A7D" w:rsidP="00671A7D">
      <w:pPr>
        <w:pStyle w:val="Actdetails"/>
        <w:keepNext/>
      </w:pPr>
      <w:r>
        <w:t>notified LR 30 June 2011</w:t>
      </w:r>
    </w:p>
    <w:p w14:paraId="638F96CB" w14:textId="77777777" w:rsidR="00671A7D" w:rsidRDefault="00671A7D" w:rsidP="00671A7D">
      <w:pPr>
        <w:pStyle w:val="Actdetails"/>
        <w:keepNext/>
      </w:pPr>
      <w:r>
        <w:t>s 1, s 2 commenced 30 June 2011 (LA s 75 (1))</w:t>
      </w:r>
    </w:p>
    <w:p w14:paraId="1698C5E9" w14:textId="77777777" w:rsidR="00671A7D" w:rsidRDefault="00671A7D" w:rsidP="00671A7D">
      <w:pPr>
        <w:pStyle w:val="Actdetails"/>
      </w:pPr>
      <w:r>
        <w:t>sch 1 pt 1.119</w:t>
      </w:r>
      <w:r w:rsidRPr="00CB0D40">
        <w:t xml:space="preserve"> commenced </w:t>
      </w:r>
      <w:r>
        <w:t>1 July 2011 (s 2 (1</w:t>
      </w:r>
      <w:r w:rsidRPr="00CB0D40">
        <w:t>)</w:t>
      </w:r>
      <w:r>
        <w:t>)</w:t>
      </w:r>
    </w:p>
    <w:p w14:paraId="7DED3F27" w14:textId="4B220738" w:rsidR="00910739" w:rsidRPr="00935D4E" w:rsidRDefault="00910739" w:rsidP="00910739">
      <w:pPr>
        <w:pStyle w:val="NewAct"/>
      </w:pPr>
      <w:hyperlink r:id="rId80" w:tooltip="A2018-33" w:history="1">
        <w:r>
          <w:rPr>
            <w:rStyle w:val="charCitHyperlinkAbbrev"/>
          </w:rPr>
          <w:t>Red Tape Reduction Legislation Amendment Act 2018</w:t>
        </w:r>
      </w:hyperlink>
      <w:r w:rsidRPr="006F1B5B">
        <w:rPr>
          <w:rStyle w:val="charCitHyperlinkAbbrev"/>
        </w:rPr>
        <w:t xml:space="preserve"> </w:t>
      </w:r>
      <w:r>
        <w:t>A2018-33 sch 1 pt 1.27</w:t>
      </w:r>
    </w:p>
    <w:p w14:paraId="119CAE43" w14:textId="77777777" w:rsidR="00910739" w:rsidRDefault="00910739" w:rsidP="006432DD">
      <w:pPr>
        <w:pStyle w:val="Actdetails"/>
        <w:keepNext/>
      </w:pPr>
      <w:r>
        <w:t>notified LR 25 September 2018</w:t>
      </w:r>
    </w:p>
    <w:p w14:paraId="42D5F3D1" w14:textId="77777777" w:rsidR="00910739" w:rsidRDefault="00910739" w:rsidP="006432DD">
      <w:pPr>
        <w:pStyle w:val="Actdetails"/>
        <w:keepNext/>
      </w:pPr>
      <w:r>
        <w:t>s 1, s 2 commenced 25 September 2018 (LA s 75 (1))</w:t>
      </w:r>
    </w:p>
    <w:p w14:paraId="24F76A99" w14:textId="77777777" w:rsidR="00910739" w:rsidRDefault="00910739" w:rsidP="00910739">
      <w:pPr>
        <w:pStyle w:val="Actdetails"/>
      </w:pPr>
      <w:r>
        <w:t>sch 1 pt 1.27 commenced</w:t>
      </w:r>
      <w:r w:rsidRPr="006F3A6F">
        <w:t xml:space="preserve"> </w:t>
      </w:r>
      <w:r>
        <w:t>23 October 2018 (s 2 (4))</w:t>
      </w:r>
    </w:p>
    <w:p w14:paraId="42C148F9" w14:textId="6FE775FA" w:rsidR="006919DC" w:rsidRPr="00935D4E" w:rsidRDefault="006919DC" w:rsidP="006919DC">
      <w:pPr>
        <w:pStyle w:val="NewAct"/>
      </w:pPr>
      <w:hyperlink r:id="rId81" w:tooltip="A2019-27" w:history="1">
        <w:r>
          <w:rPr>
            <w:rStyle w:val="charCitHyperlinkAbbrev"/>
          </w:rPr>
          <w:t>Fisheries Legislation Amendment Act 2019</w:t>
        </w:r>
      </w:hyperlink>
      <w:r w:rsidRPr="006F1B5B">
        <w:rPr>
          <w:rStyle w:val="charCitHyperlinkAbbrev"/>
        </w:rPr>
        <w:t xml:space="preserve"> </w:t>
      </w:r>
      <w:r>
        <w:t>A2019-27 sch 1</w:t>
      </w:r>
    </w:p>
    <w:p w14:paraId="0C1946B0" w14:textId="77777777" w:rsidR="006919DC" w:rsidRDefault="006919DC" w:rsidP="006919DC">
      <w:pPr>
        <w:pStyle w:val="Actdetails"/>
        <w:keepNext/>
      </w:pPr>
      <w:r>
        <w:t>notified LR 2 October 2019</w:t>
      </w:r>
    </w:p>
    <w:p w14:paraId="40B97354" w14:textId="77777777" w:rsidR="006919DC" w:rsidRDefault="006919DC" w:rsidP="006919DC">
      <w:pPr>
        <w:pStyle w:val="Actdetails"/>
        <w:keepNext/>
      </w:pPr>
      <w:r>
        <w:t>s 1, s 2 commenced 2 October 2019 (LA s 75 (1))</w:t>
      </w:r>
    </w:p>
    <w:p w14:paraId="258A297F" w14:textId="7EA543E9" w:rsidR="006919DC" w:rsidRPr="00CB0D40" w:rsidRDefault="006919DC" w:rsidP="006919DC">
      <w:pPr>
        <w:pStyle w:val="Actdetails"/>
      </w:pPr>
      <w:r>
        <w:t>sch 1 commenced</w:t>
      </w:r>
      <w:r w:rsidRPr="006F3A6F">
        <w:t xml:space="preserve"> </w:t>
      </w:r>
      <w:r>
        <w:t xml:space="preserve">18 November 2019 (s 2 and </w:t>
      </w:r>
      <w:hyperlink r:id="rId82" w:tooltip="CN2019-17" w:history="1">
        <w:r w:rsidRPr="006919DC">
          <w:rPr>
            <w:rStyle w:val="charCitHyperlinkAbbrev"/>
          </w:rPr>
          <w:t>CN2019-17</w:t>
        </w:r>
      </w:hyperlink>
      <w:r>
        <w:t>)</w:t>
      </w:r>
    </w:p>
    <w:p w14:paraId="48108752" w14:textId="09923C19" w:rsidR="008E52D3" w:rsidRPr="004E1A6C" w:rsidRDefault="008E52D3" w:rsidP="008E52D3">
      <w:pPr>
        <w:pStyle w:val="NewAct"/>
      </w:pPr>
      <w:hyperlink r:id="rId83" w:tooltip="A2021-12" w:history="1">
        <w:r w:rsidRPr="004E1A6C">
          <w:rPr>
            <w:rStyle w:val="charCitHyperlinkAbbrev"/>
          </w:rPr>
          <w:t>Statute Law Amendment Act 2021</w:t>
        </w:r>
      </w:hyperlink>
      <w:r w:rsidRPr="004E1A6C">
        <w:t xml:space="preserve"> A2021-12 sch 3 pt 3.</w:t>
      </w:r>
      <w:r>
        <w:t>42</w:t>
      </w:r>
    </w:p>
    <w:p w14:paraId="3D2442DC" w14:textId="77777777" w:rsidR="008E52D3" w:rsidRDefault="008E52D3" w:rsidP="008E52D3">
      <w:pPr>
        <w:pStyle w:val="Actdetails"/>
      </w:pPr>
      <w:r>
        <w:t>notified LR 9 June 2021</w:t>
      </w:r>
    </w:p>
    <w:p w14:paraId="3325C53E" w14:textId="77777777" w:rsidR="008E52D3" w:rsidRDefault="008E52D3" w:rsidP="008E52D3">
      <w:pPr>
        <w:pStyle w:val="Actdetails"/>
      </w:pPr>
      <w:r>
        <w:t>s 1, s 2 commenced 9 June 2021 (LA s 75 (1))</w:t>
      </w:r>
    </w:p>
    <w:p w14:paraId="4B0CB4C3" w14:textId="29C98247" w:rsidR="008E52D3" w:rsidRDefault="008E52D3" w:rsidP="008E52D3">
      <w:pPr>
        <w:pStyle w:val="Actdetails"/>
      </w:pPr>
      <w:r>
        <w:t>sch 3 pt 3.42 commenced 23 June 2021 (s 2 (1))</w:t>
      </w:r>
    </w:p>
    <w:p w14:paraId="587F1A29" w14:textId="2246C18B" w:rsidR="00A81FD5" w:rsidRDefault="00A81FD5" w:rsidP="00A81FD5">
      <w:pPr>
        <w:pStyle w:val="NewAct"/>
      </w:pPr>
      <w:hyperlink r:id="rId84" w:tooltip="A2022-14" w:history="1">
        <w:r>
          <w:rPr>
            <w:rStyle w:val="charCitHyperlinkAbbrev"/>
          </w:rPr>
          <w:t>Statute Law Amendment Act 2022</w:t>
        </w:r>
      </w:hyperlink>
      <w:r>
        <w:rPr>
          <w:rStyle w:val="charCitHyperlinkAbbrev"/>
        </w:rPr>
        <w:t xml:space="preserve"> </w:t>
      </w:r>
      <w:r>
        <w:t>A2022-14 sch 3 pt 3.32</w:t>
      </w:r>
    </w:p>
    <w:p w14:paraId="1F1B85CA" w14:textId="77777777" w:rsidR="00A81FD5" w:rsidRDefault="00A81FD5" w:rsidP="00A81FD5">
      <w:pPr>
        <w:pStyle w:val="Actdetails"/>
      </w:pPr>
      <w:r>
        <w:t>notified LR 10 August 2022</w:t>
      </w:r>
    </w:p>
    <w:p w14:paraId="7DE869A0" w14:textId="77777777" w:rsidR="00A81FD5" w:rsidRDefault="00A81FD5" w:rsidP="00A81FD5">
      <w:pPr>
        <w:pStyle w:val="Actdetails"/>
      </w:pPr>
      <w:r>
        <w:t>s 1, s 2 commenced 10 August 2022 (LA s 75 (1))</w:t>
      </w:r>
    </w:p>
    <w:p w14:paraId="32979B03" w14:textId="7EE29A8F" w:rsidR="00BD5FFE" w:rsidRDefault="00A81FD5" w:rsidP="008E52D3">
      <w:pPr>
        <w:pStyle w:val="Actdetails"/>
      </w:pPr>
      <w:r>
        <w:t xml:space="preserve">sch </w:t>
      </w:r>
      <w:r w:rsidR="0054169B">
        <w:t>3</w:t>
      </w:r>
      <w:r>
        <w:t xml:space="preserve"> pt </w:t>
      </w:r>
      <w:r w:rsidR="0054169B">
        <w:t>3.32</w:t>
      </w:r>
      <w:r>
        <w:t xml:space="preserve"> commenced 24 August 2022 (s 2)</w:t>
      </w:r>
    </w:p>
    <w:p w14:paraId="5CAE5456" w14:textId="77777777" w:rsidR="00280EFB" w:rsidRDefault="00280EFB">
      <w:pPr>
        <w:pStyle w:val="Asamby"/>
      </w:pPr>
      <w:r>
        <w:t>as repealed by</w:t>
      </w:r>
    </w:p>
    <w:p w14:paraId="1B706BF1" w14:textId="158E94F8" w:rsidR="00280EFB" w:rsidRDefault="00280EFB" w:rsidP="00280EFB">
      <w:pPr>
        <w:pStyle w:val="NewAct"/>
      </w:pPr>
      <w:hyperlink r:id="rId85" w:anchor="history" w:tooltip="A2023-50" w:history="1">
        <w:r>
          <w:rPr>
            <w:rStyle w:val="charCitHyperlinkAbbrev"/>
          </w:rPr>
          <w:t>Biosecurity Act 2023</w:t>
        </w:r>
      </w:hyperlink>
      <w:r>
        <w:rPr>
          <w:rStyle w:val="charCitHyperlinkAbbrev"/>
        </w:rPr>
        <w:t xml:space="preserve"> </w:t>
      </w:r>
      <w:r>
        <w:t>A202</w:t>
      </w:r>
      <w:r w:rsidR="007D7A30">
        <w:t>3-50 s 235 (1)</w:t>
      </w:r>
    </w:p>
    <w:p w14:paraId="42E9B7D2" w14:textId="2FD43B08" w:rsidR="00280EFB" w:rsidRDefault="00280EFB" w:rsidP="00280EFB">
      <w:pPr>
        <w:pStyle w:val="Actdetails"/>
      </w:pPr>
      <w:r>
        <w:t xml:space="preserve">notified LR </w:t>
      </w:r>
      <w:r w:rsidR="007D7A30">
        <w:t>15 November 2023</w:t>
      </w:r>
    </w:p>
    <w:p w14:paraId="1B3DC0C4" w14:textId="79ABD628" w:rsidR="00280EFB" w:rsidRDefault="00280EFB" w:rsidP="00280EFB">
      <w:pPr>
        <w:pStyle w:val="Actdetails"/>
      </w:pPr>
      <w:r>
        <w:t xml:space="preserve">s 1, s 2 commenced </w:t>
      </w:r>
      <w:r w:rsidR="007D7A30">
        <w:t>15 November 2023</w:t>
      </w:r>
      <w:r>
        <w:t xml:space="preserve"> (LA s 75 (1))</w:t>
      </w:r>
    </w:p>
    <w:p w14:paraId="2B18F200" w14:textId="423A3D4D" w:rsidR="00280EFB" w:rsidRDefault="007D7A30" w:rsidP="00280EFB">
      <w:pPr>
        <w:pStyle w:val="Actdetails"/>
      </w:pPr>
      <w:r>
        <w:t>s 235 (1)</w:t>
      </w:r>
      <w:r w:rsidR="00280EFB">
        <w:t xml:space="preserve"> commenced </w:t>
      </w:r>
      <w:r>
        <w:t>15 May 2025</w:t>
      </w:r>
      <w:r w:rsidR="00280EFB">
        <w:t xml:space="preserve"> (s 2</w:t>
      </w:r>
      <w:r>
        <w:t xml:space="preserve"> (2)</w:t>
      </w:r>
      <w:r w:rsidR="00280EFB">
        <w:t>)</w:t>
      </w:r>
    </w:p>
    <w:p w14:paraId="4066A7A8" w14:textId="77777777" w:rsidR="00671A7D" w:rsidRDefault="00671A7D" w:rsidP="00671A7D">
      <w:pPr>
        <w:pStyle w:val="PageBreak"/>
      </w:pPr>
      <w:r>
        <w:br w:type="page"/>
      </w:r>
    </w:p>
    <w:p w14:paraId="3D3AAC8D" w14:textId="77777777" w:rsidR="001E3DE2" w:rsidRPr="006514BD" w:rsidRDefault="001E3DE2" w:rsidP="00671A7D">
      <w:pPr>
        <w:pStyle w:val="Endnote20"/>
      </w:pPr>
      <w:bookmarkStart w:id="78" w:name="_Toc196915284"/>
      <w:r w:rsidRPr="006514BD">
        <w:rPr>
          <w:rStyle w:val="charTableNo"/>
        </w:rPr>
        <w:lastRenderedPageBreak/>
        <w:t>4</w:t>
      </w:r>
      <w:r>
        <w:tab/>
      </w:r>
      <w:r w:rsidRPr="006514BD">
        <w:rPr>
          <w:rStyle w:val="charTableText"/>
        </w:rPr>
        <w:t>Amendment history</w:t>
      </w:r>
      <w:bookmarkEnd w:id="78"/>
    </w:p>
    <w:p w14:paraId="0EFA72DE" w14:textId="77777777" w:rsidR="001E3DE2" w:rsidRDefault="001E3DE2">
      <w:pPr>
        <w:pStyle w:val="AmdtsEntryHd"/>
        <w:rPr>
          <w:noProof/>
          <w:szCs w:val="24"/>
        </w:rPr>
      </w:pPr>
      <w:r>
        <w:rPr>
          <w:noProof/>
          <w:szCs w:val="24"/>
        </w:rPr>
        <w:t>Commencement</w:t>
      </w:r>
    </w:p>
    <w:p w14:paraId="391579BA" w14:textId="77777777" w:rsidR="001E3DE2" w:rsidRDefault="001E3DE2">
      <w:pPr>
        <w:pStyle w:val="AmdtsEntries"/>
      </w:pPr>
      <w:r>
        <w:t>s 2</w:t>
      </w:r>
      <w:r>
        <w:tab/>
        <w:t>om LA s 89 (4)</w:t>
      </w:r>
    </w:p>
    <w:p w14:paraId="07EBAE90" w14:textId="77777777" w:rsidR="001E3DE2" w:rsidRDefault="001E3DE2">
      <w:pPr>
        <w:pStyle w:val="AmdtsEntryHd"/>
      </w:pPr>
      <w:r>
        <w:t>Declaration of pest plant</w:t>
      </w:r>
    </w:p>
    <w:p w14:paraId="7794838E" w14:textId="65D0E5AE" w:rsidR="001E3DE2" w:rsidRDefault="001E3DE2" w:rsidP="00382810">
      <w:pPr>
        <w:pStyle w:val="AmdtsEntries"/>
        <w:keepNext/>
      </w:pPr>
      <w:r>
        <w:t>s 7</w:t>
      </w:r>
      <w:r>
        <w:tab/>
        <w:t xml:space="preserve">am </w:t>
      </w:r>
      <w:hyperlink r:id="rId86" w:tooltip="Statute Law Amendment Act 2006" w:history="1">
        <w:r w:rsidR="00C4441E" w:rsidRPr="00C4441E">
          <w:rPr>
            <w:rStyle w:val="charCitHyperlinkAbbrev"/>
          </w:rPr>
          <w:t>A2006</w:t>
        </w:r>
        <w:r w:rsidR="00C4441E" w:rsidRPr="00C4441E">
          <w:rPr>
            <w:rStyle w:val="charCitHyperlinkAbbrev"/>
          </w:rPr>
          <w:noBreakHyphen/>
          <w:t>42</w:t>
        </w:r>
      </w:hyperlink>
      <w:r>
        <w:t xml:space="preserve"> amdt 3.152</w:t>
      </w:r>
      <w:r w:rsidR="00073C28">
        <w:t xml:space="preserve">; </w:t>
      </w:r>
      <w:hyperlink r:id="rId87"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rsidR="00073C28">
        <w:t xml:space="preserve"> amdt </w:t>
      </w:r>
      <w:r w:rsidR="00535537">
        <w:t>1.348</w:t>
      </w:r>
    </w:p>
    <w:p w14:paraId="1787D619" w14:textId="77777777" w:rsidR="00073C28" w:rsidRDefault="008A0E07" w:rsidP="00073C28">
      <w:pPr>
        <w:pStyle w:val="AmdtsEntryHd"/>
      </w:pPr>
      <w:r>
        <w:t>Notification of notifiable pest plant</w:t>
      </w:r>
    </w:p>
    <w:p w14:paraId="512D4C21" w14:textId="480AA124" w:rsidR="00073C28" w:rsidRDefault="00073C28" w:rsidP="00073C28">
      <w:pPr>
        <w:pStyle w:val="AmdtsEntries"/>
      </w:pPr>
      <w:r>
        <w:t>s 9</w:t>
      </w:r>
      <w:r>
        <w:tab/>
        <w:t xml:space="preserve">am </w:t>
      </w:r>
      <w:hyperlink r:id="rId88"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51CE8007" w14:textId="77777777" w:rsidR="00825ACE" w:rsidRDefault="00825ACE" w:rsidP="00825ACE">
      <w:pPr>
        <w:pStyle w:val="AmdtsEntryHd"/>
      </w:pPr>
      <w:r>
        <w:t>Propagation of prohibited pest plant</w:t>
      </w:r>
    </w:p>
    <w:p w14:paraId="7A1277E9" w14:textId="2C9EEA8A" w:rsidR="00825ACE" w:rsidRPr="00A01035" w:rsidRDefault="00825ACE" w:rsidP="00825ACE">
      <w:pPr>
        <w:pStyle w:val="AmdtsEntries"/>
      </w:pPr>
      <w:r>
        <w:t>s 10</w:t>
      </w:r>
      <w:r>
        <w:tab/>
        <w:t xml:space="preserve">am </w:t>
      </w:r>
      <w:hyperlink r:id="rId89" w:tooltip="Fisheries Legislation Amendment Act 2019" w:history="1">
        <w:r w:rsidRPr="00DA7E63">
          <w:rPr>
            <w:rStyle w:val="charCitHyperlinkAbbrev"/>
          </w:rPr>
          <w:t>A2019</w:t>
        </w:r>
        <w:r w:rsidRPr="00DA7E63">
          <w:rPr>
            <w:rStyle w:val="charCitHyperlinkAbbrev"/>
          </w:rPr>
          <w:noBreakHyphen/>
          <w:t>27</w:t>
        </w:r>
      </w:hyperlink>
      <w:r w:rsidR="00A01035">
        <w:t xml:space="preserve"> amdt 1.1</w:t>
      </w:r>
    </w:p>
    <w:p w14:paraId="318F3103" w14:textId="77777777" w:rsidR="001E3DE2" w:rsidRDefault="001E3DE2" w:rsidP="00382810">
      <w:pPr>
        <w:pStyle w:val="AmdtsEntryHd"/>
      </w:pPr>
      <w:r>
        <w:t>Reckless importation of prohibited pest plant etc</w:t>
      </w:r>
    </w:p>
    <w:p w14:paraId="5D58143C" w14:textId="5E34B231" w:rsidR="001E3DE2" w:rsidRDefault="001E3DE2" w:rsidP="00382810">
      <w:pPr>
        <w:pStyle w:val="AmdtsEntries"/>
        <w:keepNext/>
      </w:pPr>
      <w:r>
        <w:t>s 10A</w:t>
      </w:r>
      <w:r>
        <w:tab/>
        <w:t xml:space="preserve">ins </w:t>
      </w:r>
      <w:hyperlink r:id="rId90" w:tooltip="Pest Plants and Animals Amendment Act 2006" w:history="1">
        <w:r w:rsidR="00C4441E" w:rsidRPr="00C4441E">
          <w:rPr>
            <w:rStyle w:val="charCitHyperlinkAbbrev"/>
          </w:rPr>
          <w:t>A2006</w:t>
        </w:r>
        <w:r w:rsidR="00C4441E" w:rsidRPr="00C4441E">
          <w:rPr>
            <w:rStyle w:val="charCitHyperlinkAbbrev"/>
          </w:rPr>
          <w:noBreakHyphen/>
          <w:t>18</w:t>
        </w:r>
      </w:hyperlink>
      <w:r>
        <w:t xml:space="preserve"> s 4</w:t>
      </w:r>
    </w:p>
    <w:p w14:paraId="170D1AF7" w14:textId="21E921F2" w:rsidR="007E336C" w:rsidRDefault="007E336C" w:rsidP="00382810">
      <w:pPr>
        <w:pStyle w:val="AmdtsEntries"/>
        <w:keepNext/>
      </w:pPr>
      <w:r>
        <w:tab/>
        <w:t xml:space="preserve">am </w:t>
      </w:r>
      <w:hyperlink r:id="rId91" w:tooltip="Fisheries Legislation Amendment Act 2019" w:history="1">
        <w:r w:rsidRPr="00DA7E63">
          <w:rPr>
            <w:rStyle w:val="charCitHyperlinkAbbrev"/>
          </w:rPr>
          <w:t>A2019</w:t>
        </w:r>
        <w:r w:rsidRPr="00DA7E63">
          <w:rPr>
            <w:rStyle w:val="charCitHyperlinkAbbrev"/>
          </w:rPr>
          <w:noBreakHyphen/>
          <w:t>27</w:t>
        </w:r>
      </w:hyperlink>
      <w:r>
        <w:t xml:space="preserve"> amdt 1.2</w:t>
      </w:r>
    </w:p>
    <w:p w14:paraId="6CD02F0C" w14:textId="77777777" w:rsidR="001E3DE2" w:rsidRDefault="001E3DE2">
      <w:pPr>
        <w:pStyle w:val="AmdtsEntryHd"/>
      </w:pPr>
      <w:r>
        <w:t>Permits relating to prohibited pest plants</w:t>
      </w:r>
    </w:p>
    <w:p w14:paraId="09A9DDD8" w14:textId="1E1F84AF" w:rsidR="001E3DE2" w:rsidRDefault="001E3DE2">
      <w:pPr>
        <w:pStyle w:val="AmdtsEntries"/>
      </w:pPr>
      <w:r>
        <w:t>s 14</w:t>
      </w:r>
      <w:r>
        <w:tab/>
        <w:t xml:space="preserve">sub </w:t>
      </w:r>
      <w:hyperlink r:id="rId92" w:tooltip="Pest Plants and Animals Amendment Act 2006" w:history="1">
        <w:r w:rsidR="00C4441E" w:rsidRPr="00C4441E">
          <w:rPr>
            <w:rStyle w:val="charCitHyperlinkAbbrev"/>
          </w:rPr>
          <w:t>A2006</w:t>
        </w:r>
        <w:r w:rsidR="00C4441E" w:rsidRPr="00C4441E">
          <w:rPr>
            <w:rStyle w:val="charCitHyperlinkAbbrev"/>
          </w:rPr>
          <w:noBreakHyphen/>
          <w:t>18</w:t>
        </w:r>
      </w:hyperlink>
      <w:r>
        <w:t xml:space="preserve"> s 5</w:t>
      </w:r>
    </w:p>
    <w:p w14:paraId="54B04BF5" w14:textId="0A0F90F3" w:rsidR="00073C28" w:rsidRDefault="00073C28">
      <w:pPr>
        <w:pStyle w:val="AmdtsEntries"/>
      </w:pPr>
      <w:r>
        <w:tab/>
        <w:t xml:space="preserve">am </w:t>
      </w:r>
      <w:hyperlink r:id="rId93"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r w:rsidR="00A31F0C">
        <w:t xml:space="preserve">; </w:t>
      </w:r>
      <w:hyperlink r:id="rId94" w:tooltip="Statute Law Amendment Act 2021" w:history="1">
        <w:r w:rsidR="00A31F0C" w:rsidRPr="004E1A6C">
          <w:rPr>
            <w:color w:val="0000FF" w:themeColor="hyperlink"/>
          </w:rPr>
          <w:t>A2021-12</w:t>
        </w:r>
      </w:hyperlink>
      <w:r w:rsidR="00A31F0C">
        <w:t xml:space="preserve"> amdt 3.98</w:t>
      </w:r>
    </w:p>
    <w:p w14:paraId="0A5EE174" w14:textId="77777777" w:rsidR="001E3DE2" w:rsidRDefault="001E3DE2">
      <w:pPr>
        <w:pStyle w:val="AmdtsEntryHd"/>
      </w:pPr>
      <w:r>
        <w:t>Declaration of pest animal</w:t>
      </w:r>
    </w:p>
    <w:p w14:paraId="74FBE4BF" w14:textId="30974E79" w:rsidR="001E3DE2" w:rsidRDefault="001E3DE2">
      <w:pPr>
        <w:pStyle w:val="AmdtsEntries"/>
      </w:pPr>
      <w:r>
        <w:t>s 16</w:t>
      </w:r>
      <w:r>
        <w:tab/>
        <w:t xml:space="preserve">am </w:t>
      </w:r>
      <w:hyperlink r:id="rId95" w:tooltip="Statute Law Amendment Act 2006" w:history="1">
        <w:r w:rsidR="00C4441E" w:rsidRPr="00C4441E">
          <w:rPr>
            <w:rStyle w:val="charCitHyperlinkAbbrev"/>
          </w:rPr>
          <w:t>A2006</w:t>
        </w:r>
        <w:r w:rsidR="00C4441E" w:rsidRPr="00C4441E">
          <w:rPr>
            <w:rStyle w:val="charCitHyperlinkAbbrev"/>
          </w:rPr>
          <w:noBreakHyphen/>
          <w:t>42</w:t>
        </w:r>
      </w:hyperlink>
      <w:r>
        <w:t xml:space="preserve"> amdt 3.152</w:t>
      </w:r>
      <w:r w:rsidR="00073C28">
        <w:t xml:space="preserve">; </w:t>
      </w:r>
      <w:hyperlink r:id="rId96"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rsidR="00073C28">
        <w:t xml:space="preserve"> amdt </w:t>
      </w:r>
      <w:r w:rsidR="00535537">
        <w:t>1.348</w:t>
      </w:r>
    </w:p>
    <w:p w14:paraId="7E8369C5" w14:textId="77777777" w:rsidR="00073C28" w:rsidRDefault="008A0E07" w:rsidP="00073C28">
      <w:pPr>
        <w:pStyle w:val="AmdtsEntryHd"/>
      </w:pPr>
      <w:r>
        <w:t>Notification of notifiable pest animal</w:t>
      </w:r>
    </w:p>
    <w:p w14:paraId="127DAA79" w14:textId="19EBC97C" w:rsidR="00073C28" w:rsidRDefault="00073C28" w:rsidP="00073C28">
      <w:pPr>
        <w:pStyle w:val="AmdtsEntries"/>
      </w:pPr>
      <w:r>
        <w:t>s 18</w:t>
      </w:r>
      <w:r>
        <w:tab/>
        <w:t xml:space="preserve">am </w:t>
      </w:r>
      <w:hyperlink r:id="rId97"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07901BA3" w14:textId="02371B94" w:rsidR="0054169B" w:rsidRDefault="0054169B" w:rsidP="0054169B">
      <w:pPr>
        <w:pStyle w:val="AmdtsEntryHd"/>
      </w:pPr>
      <w:r w:rsidRPr="0054169B">
        <w:t>Reckless supply of prohibited pest animal etc</w:t>
      </w:r>
    </w:p>
    <w:p w14:paraId="70D7893B" w14:textId="019C5DDC" w:rsidR="0054169B" w:rsidRDefault="0054169B" w:rsidP="00073C28">
      <w:pPr>
        <w:pStyle w:val="AmdtsEntries"/>
      </w:pPr>
      <w:r>
        <w:t>s 20</w:t>
      </w:r>
      <w:r>
        <w:tab/>
        <w:t xml:space="preserve">am </w:t>
      </w:r>
      <w:hyperlink r:id="rId98" w:tooltip="Statute Law Amendment Act 2022" w:history="1">
        <w:r>
          <w:rPr>
            <w:rStyle w:val="charCitHyperlinkAbbrev"/>
          </w:rPr>
          <w:t>A2022</w:t>
        </w:r>
        <w:r>
          <w:rPr>
            <w:rStyle w:val="charCitHyperlinkAbbrev"/>
          </w:rPr>
          <w:noBreakHyphen/>
          <w:t>14</w:t>
        </w:r>
      </w:hyperlink>
      <w:r>
        <w:t xml:space="preserve"> amdt 3.190</w:t>
      </w:r>
    </w:p>
    <w:p w14:paraId="7A0199D4" w14:textId="77777777" w:rsidR="007F5F79" w:rsidRDefault="007F5F79" w:rsidP="007F5F79">
      <w:pPr>
        <w:pStyle w:val="AmdtsEntryHd"/>
      </w:pPr>
      <w:r>
        <w:t>Keeping prohibited pest animal</w:t>
      </w:r>
    </w:p>
    <w:p w14:paraId="2A774ADC" w14:textId="5A7793BC" w:rsidR="007F5F79" w:rsidRPr="00073C28" w:rsidRDefault="007F5F79" w:rsidP="007F5F79">
      <w:pPr>
        <w:pStyle w:val="AmdtsEntries"/>
        <w:keepNext/>
      </w:pPr>
      <w:r>
        <w:t>s 22</w:t>
      </w:r>
      <w:r>
        <w:tab/>
        <w:t xml:space="preserve">am </w:t>
      </w:r>
      <w:hyperlink r:id="rId99" w:tooltip="Fisheries Legislation Amendment Act 2019" w:history="1">
        <w:r w:rsidRPr="00DA7E63">
          <w:rPr>
            <w:rStyle w:val="charCitHyperlinkAbbrev"/>
          </w:rPr>
          <w:t>A2019</w:t>
        </w:r>
        <w:r w:rsidRPr="00DA7E63">
          <w:rPr>
            <w:rStyle w:val="charCitHyperlinkAbbrev"/>
          </w:rPr>
          <w:noBreakHyphen/>
          <w:t>27</w:t>
        </w:r>
      </w:hyperlink>
      <w:r>
        <w:t xml:space="preserve"> amdt 1.3</w:t>
      </w:r>
    </w:p>
    <w:p w14:paraId="3D7FA2AD" w14:textId="77777777" w:rsidR="00073C28" w:rsidRDefault="008A0E07" w:rsidP="00073C28">
      <w:pPr>
        <w:pStyle w:val="AmdtsEntryHd"/>
      </w:pPr>
      <w:r>
        <w:t>Permit to supply prohibited pest animal</w:t>
      </w:r>
    </w:p>
    <w:p w14:paraId="6490AEFF" w14:textId="7D3BC580" w:rsidR="00073C28" w:rsidRDefault="00073C28" w:rsidP="00073C28">
      <w:pPr>
        <w:pStyle w:val="AmdtsEntries"/>
      </w:pPr>
      <w:r>
        <w:t>s 23</w:t>
      </w:r>
      <w:r>
        <w:tab/>
        <w:t xml:space="preserve">am </w:t>
      </w:r>
      <w:hyperlink r:id="rId100"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r w:rsidR="00A31F0C">
        <w:t xml:space="preserve">; </w:t>
      </w:r>
      <w:hyperlink r:id="rId101" w:tooltip="Statute Law Amendment Act 2021" w:history="1">
        <w:r w:rsidR="00A31F0C" w:rsidRPr="004E1A6C">
          <w:rPr>
            <w:color w:val="0000FF" w:themeColor="hyperlink"/>
          </w:rPr>
          <w:t>A2021-12</w:t>
        </w:r>
      </w:hyperlink>
      <w:r w:rsidR="00A31F0C">
        <w:t xml:space="preserve"> amdt 3.98</w:t>
      </w:r>
    </w:p>
    <w:p w14:paraId="1D9658E9" w14:textId="77777777" w:rsidR="007F5F79" w:rsidRDefault="007F5F79" w:rsidP="007F5F79">
      <w:pPr>
        <w:pStyle w:val="AmdtsEntryHd"/>
      </w:pPr>
      <w:r>
        <w:t>Reckless disposal of prohibited pest animal etc</w:t>
      </w:r>
    </w:p>
    <w:p w14:paraId="2BDDA82E" w14:textId="2DB49B00" w:rsidR="007F5F79" w:rsidRPr="00073C28" w:rsidRDefault="007F5F79" w:rsidP="007F5F79">
      <w:pPr>
        <w:pStyle w:val="AmdtsEntries"/>
        <w:keepNext/>
      </w:pPr>
      <w:r>
        <w:t>s 24</w:t>
      </w:r>
      <w:r>
        <w:tab/>
        <w:t xml:space="preserve">am </w:t>
      </w:r>
      <w:hyperlink r:id="rId102" w:tooltip="Fisheries Legislation Amendment Act 2019" w:history="1">
        <w:r w:rsidRPr="00DA7E63">
          <w:rPr>
            <w:rStyle w:val="charCitHyperlinkAbbrev"/>
          </w:rPr>
          <w:t>A2019</w:t>
        </w:r>
        <w:r w:rsidRPr="00DA7E63">
          <w:rPr>
            <w:rStyle w:val="charCitHyperlinkAbbrev"/>
          </w:rPr>
          <w:noBreakHyphen/>
          <w:t>27</w:t>
        </w:r>
      </w:hyperlink>
      <w:r>
        <w:t xml:space="preserve"> amdt 1.4</w:t>
      </w:r>
    </w:p>
    <w:p w14:paraId="7189B5C3" w14:textId="77777777" w:rsidR="00073C28" w:rsidRDefault="008A0E07" w:rsidP="00073C28">
      <w:pPr>
        <w:pStyle w:val="AmdtsEntryHd"/>
      </w:pPr>
      <w:r w:rsidRPr="00AA53B9">
        <w:t xml:space="preserve">Pest management direction by </w:t>
      </w:r>
      <w:r w:rsidR="00BA27C6">
        <w:t>director</w:t>
      </w:r>
      <w:r w:rsidR="00BA27C6">
        <w:noBreakHyphen/>
        <w:t>general</w:t>
      </w:r>
    </w:p>
    <w:p w14:paraId="4B0EFDDD" w14:textId="311D41E3" w:rsidR="009769C2" w:rsidRPr="00073C28" w:rsidRDefault="009769C2" w:rsidP="009769C2">
      <w:pPr>
        <w:pStyle w:val="AmdtsEntries"/>
      </w:pPr>
      <w:r>
        <w:t>s 25 hdg</w:t>
      </w:r>
      <w:r>
        <w:tab/>
        <w:t xml:space="preserve">am </w:t>
      </w:r>
      <w:hyperlink r:id="rId103"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192DE33A" w14:textId="17BD745F" w:rsidR="00073C28" w:rsidRPr="00073C28" w:rsidRDefault="00073C28" w:rsidP="00073C28">
      <w:pPr>
        <w:pStyle w:val="AmdtsEntries"/>
      </w:pPr>
      <w:r>
        <w:t>s 25</w:t>
      </w:r>
      <w:r>
        <w:tab/>
        <w:t xml:space="preserve">am </w:t>
      </w:r>
      <w:hyperlink r:id="rId104"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1072D6AE" w14:textId="77777777" w:rsidR="00073C28" w:rsidRDefault="008A0E07" w:rsidP="00073C28">
      <w:pPr>
        <w:pStyle w:val="AmdtsEntryHd"/>
      </w:pPr>
      <w:r w:rsidRPr="00AA53B9">
        <w:t>Contravention of pest management direction—action by authorised person</w:t>
      </w:r>
    </w:p>
    <w:p w14:paraId="20A283F1" w14:textId="06576EDB" w:rsidR="00073C28" w:rsidRPr="00073C28" w:rsidRDefault="00073C28" w:rsidP="00073C28">
      <w:pPr>
        <w:pStyle w:val="AmdtsEntries"/>
      </w:pPr>
      <w:r>
        <w:t>s 28</w:t>
      </w:r>
      <w:r>
        <w:tab/>
        <w:t xml:space="preserve">am </w:t>
      </w:r>
      <w:hyperlink r:id="rId105"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15AC66E8" w14:textId="77777777" w:rsidR="00073C28" w:rsidRDefault="008A0E07" w:rsidP="00073C28">
      <w:pPr>
        <w:pStyle w:val="AmdtsEntryHd"/>
      </w:pPr>
      <w:r>
        <w:t>Appointment of authorised people</w:t>
      </w:r>
    </w:p>
    <w:p w14:paraId="11F48828" w14:textId="554D98A6" w:rsidR="00073C28" w:rsidRPr="00073C28" w:rsidRDefault="00073C28" w:rsidP="00073C28">
      <w:pPr>
        <w:pStyle w:val="AmdtsEntries"/>
      </w:pPr>
      <w:r>
        <w:t>s 30</w:t>
      </w:r>
      <w:r>
        <w:tab/>
        <w:t xml:space="preserve">am </w:t>
      </w:r>
      <w:hyperlink r:id="rId106"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6D183102" w14:textId="77777777" w:rsidR="00073C28" w:rsidRDefault="008A0E07" w:rsidP="00073C28">
      <w:pPr>
        <w:pStyle w:val="AmdtsEntryHd"/>
      </w:pPr>
      <w:r>
        <w:t>Identity cards</w:t>
      </w:r>
    </w:p>
    <w:p w14:paraId="541D08B2" w14:textId="3C08CCCE" w:rsidR="00073C28" w:rsidRPr="00073C28" w:rsidRDefault="00073C28" w:rsidP="00073C28">
      <w:pPr>
        <w:pStyle w:val="AmdtsEntries"/>
      </w:pPr>
      <w:r>
        <w:t>s 31</w:t>
      </w:r>
      <w:r>
        <w:tab/>
        <w:t xml:space="preserve">am </w:t>
      </w:r>
      <w:hyperlink r:id="rId107"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78E36EF3" w14:textId="77777777" w:rsidR="00FC2C3A" w:rsidRDefault="009C68DE">
      <w:pPr>
        <w:pStyle w:val="AmdtsEntryHd"/>
      </w:pPr>
      <w:r>
        <w:lastRenderedPageBreak/>
        <w:t>Power to enter premises</w:t>
      </w:r>
    </w:p>
    <w:p w14:paraId="48245BC2" w14:textId="0A337DE2" w:rsidR="00FC2C3A" w:rsidRDefault="00FC2C3A" w:rsidP="00FC2C3A">
      <w:pPr>
        <w:pStyle w:val="AmdtsEntries"/>
      </w:pPr>
      <w:r>
        <w:t>s 32</w:t>
      </w:r>
      <w:r>
        <w:tab/>
        <w:t>pars renum R10 LA</w:t>
      </w:r>
    </w:p>
    <w:p w14:paraId="74710FA1" w14:textId="07CB41E7" w:rsidR="0054169B" w:rsidRDefault="00237EFF" w:rsidP="00237EFF">
      <w:pPr>
        <w:pStyle w:val="AmdtsEntryHd"/>
      </w:pPr>
      <w:r w:rsidRPr="00237EFF">
        <w:t>Production of identity card</w:t>
      </w:r>
    </w:p>
    <w:p w14:paraId="0F3ECA6E" w14:textId="4B391567" w:rsidR="0054169B" w:rsidRDefault="0054169B" w:rsidP="00FC2C3A">
      <w:pPr>
        <w:pStyle w:val="AmdtsEntries"/>
      </w:pPr>
      <w:r>
        <w:t>s 33</w:t>
      </w:r>
      <w:r w:rsidR="00237EFF">
        <w:tab/>
        <w:t xml:space="preserve">am </w:t>
      </w:r>
      <w:hyperlink r:id="rId108" w:tooltip="Statute Law Amendment Act 2022" w:history="1">
        <w:r w:rsidR="00237EFF">
          <w:rPr>
            <w:rStyle w:val="charCitHyperlinkAbbrev"/>
          </w:rPr>
          <w:t>A2022</w:t>
        </w:r>
        <w:r w:rsidR="00237EFF">
          <w:rPr>
            <w:rStyle w:val="charCitHyperlinkAbbrev"/>
          </w:rPr>
          <w:noBreakHyphen/>
          <w:t>14</w:t>
        </w:r>
      </w:hyperlink>
      <w:r w:rsidR="00237EFF">
        <w:t xml:space="preserve"> amdt 3.191</w:t>
      </w:r>
    </w:p>
    <w:p w14:paraId="13F98B0B" w14:textId="38CC2DD1" w:rsidR="00237EFF" w:rsidRDefault="00237EFF" w:rsidP="00237EFF">
      <w:pPr>
        <w:pStyle w:val="AmdtsEntryHd"/>
      </w:pPr>
      <w:r w:rsidRPr="00237EFF">
        <w:t>Consent to entry</w:t>
      </w:r>
    </w:p>
    <w:p w14:paraId="29CB665C" w14:textId="04A2CD61" w:rsidR="00237EFF" w:rsidRPr="00FC2C3A" w:rsidRDefault="00237EFF" w:rsidP="00FC2C3A">
      <w:pPr>
        <w:pStyle w:val="AmdtsEntries"/>
      </w:pPr>
      <w:r>
        <w:t>s 34</w:t>
      </w:r>
      <w:r>
        <w:tab/>
        <w:t xml:space="preserve">am </w:t>
      </w:r>
      <w:hyperlink r:id="rId109" w:tooltip="Statute Law Amendment Act 2022" w:history="1">
        <w:r>
          <w:rPr>
            <w:rStyle w:val="charCitHyperlinkAbbrev"/>
          </w:rPr>
          <w:t>A2022</w:t>
        </w:r>
        <w:r>
          <w:rPr>
            <w:rStyle w:val="charCitHyperlinkAbbrev"/>
          </w:rPr>
          <w:noBreakHyphen/>
          <w:t>14</w:t>
        </w:r>
      </w:hyperlink>
      <w:r>
        <w:t xml:space="preserve"> amdt 3.191</w:t>
      </w:r>
    </w:p>
    <w:p w14:paraId="35E10881" w14:textId="77777777" w:rsidR="00C62A01" w:rsidRDefault="00C62A01">
      <w:pPr>
        <w:pStyle w:val="AmdtsEntryHd"/>
      </w:pPr>
      <w:r>
        <w:t>Power to require name and address</w:t>
      </w:r>
    </w:p>
    <w:p w14:paraId="15100D57" w14:textId="68BB63D2" w:rsidR="00C62A01" w:rsidRPr="00C62A01" w:rsidRDefault="00C62A01" w:rsidP="00C62A01">
      <w:pPr>
        <w:pStyle w:val="AmdtsEntries"/>
      </w:pPr>
      <w:r>
        <w:t>s 36</w:t>
      </w:r>
      <w:r>
        <w:tab/>
        <w:t xml:space="preserve">am </w:t>
      </w:r>
      <w:hyperlink r:id="rId110" w:tooltip="Statute Law Amendment Act 2009 (No 2)" w:history="1">
        <w:r w:rsidR="00C4441E" w:rsidRPr="00C4441E">
          <w:rPr>
            <w:rStyle w:val="charCitHyperlinkAbbrev"/>
          </w:rPr>
          <w:t>A2009</w:t>
        </w:r>
        <w:r w:rsidR="00C4441E" w:rsidRPr="00C4441E">
          <w:rPr>
            <w:rStyle w:val="charCitHyperlinkAbbrev"/>
          </w:rPr>
          <w:noBreakHyphen/>
          <w:t>49</w:t>
        </w:r>
      </w:hyperlink>
      <w:r>
        <w:t xml:space="preserve"> amdt 3.129</w:t>
      </w:r>
      <w:r w:rsidR="00237EFF">
        <w:t xml:space="preserve">; </w:t>
      </w:r>
      <w:hyperlink r:id="rId111" w:tooltip="Statute Law Amendment Act 2022" w:history="1">
        <w:r w:rsidR="00237EFF">
          <w:rPr>
            <w:rStyle w:val="charCitHyperlinkAbbrev"/>
          </w:rPr>
          <w:t>A2022</w:t>
        </w:r>
        <w:r w:rsidR="00237EFF">
          <w:rPr>
            <w:rStyle w:val="charCitHyperlinkAbbrev"/>
          </w:rPr>
          <w:noBreakHyphen/>
          <w:t>14</w:t>
        </w:r>
      </w:hyperlink>
      <w:r w:rsidR="00237EFF">
        <w:t xml:space="preserve"> amdt 3.191</w:t>
      </w:r>
    </w:p>
    <w:p w14:paraId="23DC793B" w14:textId="77777777" w:rsidR="002536F2" w:rsidRDefault="002536F2" w:rsidP="008A0E07">
      <w:pPr>
        <w:pStyle w:val="AmdtsEntryHd"/>
      </w:pPr>
      <w:r>
        <w:t>Warrants—application made other than in person</w:t>
      </w:r>
    </w:p>
    <w:p w14:paraId="5C238FDE" w14:textId="043247BE" w:rsidR="002536F2" w:rsidRDefault="002536F2" w:rsidP="002536F2">
      <w:pPr>
        <w:pStyle w:val="AmdtsEntries"/>
      </w:pPr>
      <w:r>
        <w:t>s 39</w:t>
      </w:r>
      <w:r>
        <w:tab/>
        <w:t xml:space="preserve">am </w:t>
      </w:r>
      <w:hyperlink r:id="rId112" w:tooltip="Red Tape Reduction Legislation Amendment Act 2018" w:history="1">
        <w:r>
          <w:rPr>
            <w:rStyle w:val="charCitHyperlinkAbbrev"/>
          </w:rPr>
          <w:t>A2018</w:t>
        </w:r>
        <w:r>
          <w:rPr>
            <w:rStyle w:val="charCitHyperlinkAbbrev"/>
          </w:rPr>
          <w:noBreakHyphen/>
          <w:t>33</w:t>
        </w:r>
      </w:hyperlink>
      <w:r>
        <w:t xml:space="preserve"> amdt 1.51, amdt 1.52</w:t>
      </w:r>
    </w:p>
    <w:p w14:paraId="1D89DE1C" w14:textId="461A61AC" w:rsidR="00237EFF" w:rsidRDefault="00237EFF" w:rsidP="00237EFF">
      <w:pPr>
        <w:pStyle w:val="AmdtsEntryHd"/>
      </w:pPr>
      <w:r w:rsidRPr="00237EFF">
        <w:t>Search warrants—announcement before entry</w:t>
      </w:r>
    </w:p>
    <w:p w14:paraId="45C50287" w14:textId="78DDB708" w:rsidR="00237EFF" w:rsidRPr="002536F2" w:rsidRDefault="00237EFF" w:rsidP="002536F2">
      <w:pPr>
        <w:pStyle w:val="AmdtsEntries"/>
      </w:pPr>
      <w:r>
        <w:t>s 40</w:t>
      </w:r>
      <w:r>
        <w:tab/>
        <w:t xml:space="preserve">am </w:t>
      </w:r>
      <w:hyperlink r:id="rId113" w:tooltip="Statute Law Amendment Act 2022" w:history="1">
        <w:r>
          <w:rPr>
            <w:rStyle w:val="charCitHyperlinkAbbrev"/>
          </w:rPr>
          <w:t>A2022</w:t>
        </w:r>
        <w:r>
          <w:rPr>
            <w:rStyle w:val="charCitHyperlinkAbbrev"/>
          </w:rPr>
          <w:noBreakHyphen/>
          <w:t>14</w:t>
        </w:r>
      </w:hyperlink>
      <w:r>
        <w:t xml:space="preserve"> amdt 3.192</w:t>
      </w:r>
    </w:p>
    <w:p w14:paraId="5B5323C5" w14:textId="77777777" w:rsidR="008A0E07" w:rsidRDefault="00730CA0" w:rsidP="008A0E07">
      <w:pPr>
        <w:pStyle w:val="AmdtsEntryHd"/>
      </w:pPr>
      <w:r>
        <w:t>Return of things seized</w:t>
      </w:r>
    </w:p>
    <w:p w14:paraId="1F901A87" w14:textId="276617AA" w:rsidR="008A0E07" w:rsidRPr="00073C28" w:rsidRDefault="008A0E07" w:rsidP="008A0E07">
      <w:pPr>
        <w:pStyle w:val="AmdtsEntries"/>
      </w:pPr>
      <w:r>
        <w:t>s 46</w:t>
      </w:r>
      <w:r>
        <w:tab/>
        <w:t xml:space="preserve">am </w:t>
      </w:r>
      <w:hyperlink r:id="rId114"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76567E56" w14:textId="77777777" w:rsidR="00A22654" w:rsidRDefault="00A22654">
      <w:pPr>
        <w:pStyle w:val="AmdtsEntryHd"/>
      </w:pPr>
      <w:r>
        <w:t>Notification and review of decisions</w:t>
      </w:r>
    </w:p>
    <w:p w14:paraId="6F39AC84" w14:textId="1ED2BD46" w:rsidR="00A22654" w:rsidRPr="00A22654" w:rsidRDefault="00A22654" w:rsidP="00A22654">
      <w:pPr>
        <w:pStyle w:val="AmdtsEntries"/>
      </w:pPr>
      <w:r>
        <w:t>pt 6 hdg</w:t>
      </w:r>
      <w:r>
        <w:tab/>
        <w:t xml:space="preserve">sub </w:t>
      </w:r>
      <w:hyperlink r:id="rId115"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1.349</w:t>
      </w:r>
    </w:p>
    <w:p w14:paraId="129C26C9" w14:textId="77777777" w:rsidR="001E3DE2" w:rsidRDefault="00A22654">
      <w:pPr>
        <w:pStyle w:val="AmdtsEntryHd"/>
      </w:pPr>
      <w:r>
        <w:t xml:space="preserve">Meaning of </w:t>
      </w:r>
      <w:r>
        <w:rPr>
          <w:rStyle w:val="charItals"/>
        </w:rPr>
        <w:t>reviewable decision—</w:t>
      </w:r>
      <w:r w:rsidRPr="00C4441E">
        <w:t>pt 6</w:t>
      </w:r>
    </w:p>
    <w:p w14:paraId="0B88B6FA" w14:textId="3375C005" w:rsidR="001E3DE2" w:rsidRDefault="001E3DE2">
      <w:pPr>
        <w:pStyle w:val="AmdtsEntries"/>
      </w:pPr>
      <w:r>
        <w:t>s 49</w:t>
      </w:r>
      <w:r>
        <w:tab/>
        <w:t xml:space="preserve">am </w:t>
      </w:r>
      <w:hyperlink r:id="rId116" w:tooltip="Pest Plants and Animals Amendment Act 2006" w:history="1">
        <w:r w:rsidR="00C4441E" w:rsidRPr="00C4441E">
          <w:rPr>
            <w:rStyle w:val="charCitHyperlinkAbbrev"/>
          </w:rPr>
          <w:t>A2006</w:t>
        </w:r>
        <w:r w:rsidR="00C4441E" w:rsidRPr="00C4441E">
          <w:rPr>
            <w:rStyle w:val="charCitHyperlinkAbbrev"/>
          </w:rPr>
          <w:noBreakHyphen/>
          <w:t>18</w:t>
        </w:r>
      </w:hyperlink>
      <w:r>
        <w:t xml:space="preserve"> s 6</w:t>
      </w:r>
    </w:p>
    <w:p w14:paraId="16E05303" w14:textId="061DC074" w:rsidR="00A22654" w:rsidRDefault="00A22654">
      <w:pPr>
        <w:pStyle w:val="AmdtsEntries"/>
      </w:pPr>
      <w:r>
        <w:tab/>
        <w:t xml:space="preserve">sub </w:t>
      </w:r>
      <w:hyperlink r:id="rId117"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1.349</w:t>
      </w:r>
    </w:p>
    <w:p w14:paraId="36DD6ACA" w14:textId="77777777" w:rsidR="00A22654" w:rsidRDefault="00A22654">
      <w:pPr>
        <w:pStyle w:val="AmdtsEntryHd"/>
      </w:pPr>
      <w:r>
        <w:t>Reviewable decision notices</w:t>
      </w:r>
    </w:p>
    <w:p w14:paraId="675692E9" w14:textId="7131D5B9" w:rsidR="00A22654" w:rsidRPr="00A22654" w:rsidRDefault="00A22654" w:rsidP="00A22654">
      <w:pPr>
        <w:pStyle w:val="AmdtsEntries"/>
      </w:pPr>
      <w:r>
        <w:t>s 50</w:t>
      </w:r>
      <w:r>
        <w:tab/>
        <w:t xml:space="preserve">sub </w:t>
      </w:r>
      <w:hyperlink r:id="rId118"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1.349</w:t>
      </w:r>
    </w:p>
    <w:p w14:paraId="7F4ED214" w14:textId="77777777" w:rsidR="00A22654" w:rsidRDefault="00A22654">
      <w:pPr>
        <w:pStyle w:val="AmdtsEntryHd"/>
      </w:pPr>
      <w:r>
        <w:t>Applications for review</w:t>
      </w:r>
    </w:p>
    <w:p w14:paraId="0DDE3684" w14:textId="1643E7FC" w:rsidR="00A22654" w:rsidRPr="00A22654" w:rsidRDefault="00A22654" w:rsidP="00A22654">
      <w:pPr>
        <w:pStyle w:val="AmdtsEntries"/>
      </w:pPr>
      <w:r>
        <w:t>s 50A</w:t>
      </w:r>
      <w:r>
        <w:tab/>
        <w:t xml:space="preserve">ins </w:t>
      </w:r>
      <w:hyperlink r:id="rId119"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1.349</w:t>
      </w:r>
    </w:p>
    <w:p w14:paraId="20DE1323" w14:textId="77777777" w:rsidR="001E3DE2" w:rsidRDefault="001E3DE2">
      <w:pPr>
        <w:pStyle w:val="AmdtsEntryHd"/>
      </w:pPr>
      <w:r>
        <w:t>Determination of fees</w:t>
      </w:r>
    </w:p>
    <w:p w14:paraId="0290ED80" w14:textId="729D12AE" w:rsidR="001E3DE2" w:rsidRDefault="001E3DE2">
      <w:pPr>
        <w:pStyle w:val="AmdtsEntries"/>
      </w:pPr>
      <w:r>
        <w:t>s 51</w:t>
      </w:r>
      <w:r>
        <w:tab/>
        <w:t xml:space="preserve">am </w:t>
      </w:r>
      <w:hyperlink r:id="rId120" w:tooltip="Statute Law Amendment Act 2006" w:history="1">
        <w:r w:rsidR="00C4441E" w:rsidRPr="00C4441E">
          <w:rPr>
            <w:rStyle w:val="charCitHyperlinkAbbrev"/>
          </w:rPr>
          <w:t>A2006</w:t>
        </w:r>
        <w:r w:rsidR="00C4441E" w:rsidRPr="00C4441E">
          <w:rPr>
            <w:rStyle w:val="charCitHyperlinkAbbrev"/>
          </w:rPr>
          <w:noBreakHyphen/>
          <w:t>42</w:t>
        </w:r>
      </w:hyperlink>
      <w:r>
        <w:t xml:space="preserve"> amdt 3.152</w:t>
      </w:r>
    </w:p>
    <w:p w14:paraId="0CF3FB6E" w14:textId="77777777" w:rsidR="001E3DE2" w:rsidRDefault="001E3DE2">
      <w:pPr>
        <w:pStyle w:val="AmdtsEntryHd"/>
      </w:pPr>
      <w:r>
        <w:t>Approved forms</w:t>
      </w:r>
    </w:p>
    <w:p w14:paraId="070159B9" w14:textId="275056BC" w:rsidR="001E3DE2" w:rsidRDefault="001E3DE2">
      <w:pPr>
        <w:pStyle w:val="AmdtsEntries"/>
      </w:pPr>
      <w:r>
        <w:t>s 52</w:t>
      </w:r>
      <w:r>
        <w:tab/>
        <w:t xml:space="preserve">am </w:t>
      </w:r>
      <w:hyperlink r:id="rId121" w:tooltip="Statute Law Amendment Act 2006" w:history="1">
        <w:r w:rsidR="00C4441E" w:rsidRPr="00C4441E">
          <w:rPr>
            <w:rStyle w:val="charCitHyperlinkAbbrev"/>
          </w:rPr>
          <w:t>A2006</w:t>
        </w:r>
        <w:r w:rsidR="00C4441E" w:rsidRPr="00C4441E">
          <w:rPr>
            <w:rStyle w:val="charCitHyperlinkAbbrev"/>
          </w:rPr>
          <w:noBreakHyphen/>
          <w:t>42</w:t>
        </w:r>
      </w:hyperlink>
      <w:r>
        <w:t xml:space="preserve"> amdt 3.152</w:t>
      </w:r>
    </w:p>
    <w:p w14:paraId="1EBBF98D" w14:textId="66B3ECCA" w:rsidR="00A31F0C" w:rsidRDefault="00A31F0C">
      <w:pPr>
        <w:pStyle w:val="AmdtsEntries"/>
      </w:pPr>
      <w:r>
        <w:tab/>
        <w:t xml:space="preserve">om </w:t>
      </w:r>
      <w:hyperlink r:id="rId122" w:tooltip="Statute Law Amendment Act 2021" w:history="1">
        <w:r w:rsidRPr="004E1A6C">
          <w:rPr>
            <w:color w:val="0000FF" w:themeColor="hyperlink"/>
          </w:rPr>
          <w:t>A2021-12</w:t>
        </w:r>
      </w:hyperlink>
      <w:r>
        <w:t xml:space="preserve"> amdt 3.99</w:t>
      </w:r>
    </w:p>
    <w:p w14:paraId="59DBBF80" w14:textId="77777777" w:rsidR="001E3DE2" w:rsidRDefault="001E3DE2">
      <w:pPr>
        <w:pStyle w:val="AmdtsEntryHd"/>
      </w:pPr>
      <w:r>
        <w:rPr>
          <w:szCs w:val="24"/>
        </w:rPr>
        <w:t>Review of Act</w:t>
      </w:r>
    </w:p>
    <w:p w14:paraId="5E4E7003" w14:textId="77777777" w:rsidR="001E3DE2" w:rsidRPr="00290A53" w:rsidRDefault="001E3DE2">
      <w:pPr>
        <w:pStyle w:val="AmdtsEntries"/>
      </w:pPr>
      <w:r>
        <w:t>s 54</w:t>
      </w:r>
      <w:r>
        <w:tab/>
      </w:r>
      <w:r w:rsidRPr="00290A53">
        <w:t>exp 12 November 2012 (s 54 (3))</w:t>
      </w:r>
    </w:p>
    <w:p w14:paraId="022C0639" w14:textId="77777777" w:rsidR="001E3DE2" w:rsidRDefault="001E3DE2">
      <w:pPr>
        <w:pStyle w:val="AmdtsEntryHd"/>
      </w:pPr>
      <w:r>
        <w:rPr>
          <w:noProof/>
        </w:rPr>
        <w:t>Transitional</w:t>
      </w:r>
    </w:p>
    <w:p w14:paraId="6DF77818" w14:textId="77777777" w:rsidR="001E3DE2" w:rsidRDefault="001E3DE2">
      <w:pPr>
        <w:pStyle w:val="AmdtsEntries"/>
      </w:pPr>
      <w:r>
        <w:t>pt 8 hdg</w:t>
      </w:r>
      <w:r>
        <w:tab/>
        <w:t>exp 12 November 2007 (s 56)</w:t>
      </w:r>
    </w:p>
    <w:p w14:paraId="49C7242F" w14:textId="77777777" w:rsidR="001E3DE2" w:rsidRDefault="001E3DE2">
      <w:pPr>
        <w:pStyle w:val="AmdtsEntryHd"/>
        <w:rPr>
          <w:szCs w:val="24"/>
        </w:rPr>
      </w:pPr>
      <w:r>
        <w:rPr>
          <w:szCs w:val="24"/>
        </w:rPr>
        <w:t>Transitional regulations</w:t>
      </w:r>
    </w:p>
    <w:p w14:paraId="77C40C64" w14:textId="77777777" w:rsidR="001E3DE2" w:rsidRDefault="001E3DE2">
      <w:pPr>
        <w:pStyle w:val="AmdtsEntries"/>
      </w:pPr>
      <w:r>
        <w:t>s 55</w:t>
      </w:r>
      <w:r>
        <w:tab/>
        <w:t>exp 12 November 2007 (s 56)</w:t>
      </w:r>
    </w:p>
    <w:p w14:paraId="371C590E" w14:textId="77777777" w:rsidR="001E3DE2" w:rsidRDefault="001E3DE2">
      <w:pPr>
        <w:pStyle w:val="AmdtsEntryHd"/>
        <w:rPr>
          <w:szCs w:val="24"/>
        </w:rPr>
      </w:pPr>
      <w:r>
        <w:rPr>
          <w:szCs w:val="24"/>
        </w:rPr>
        <w:t>Expiry of pt 8</w:t>
      </w:r>
    </w:p>
    <w:p w14:paraId="55914A52" w14:textId="77777777" w:rsidR="001E3DE2" w:rsidRDefault="001E3DE2">
      <w:pPr>
        <w:pStyle w:val="AmdtsEntries"/>
      </w:pPr>
      <w:r>
        <w:t>s 56</w:t>
      </w:r>
      <w:r>
        <w:tab/>
        <w:t>exp 12 November 2007 (s 56)</w:t>
      </w:r>
    </w:p>
    <w:p w14:paraId="41DD1CA2" w14:textId="77777777" w:rsidR="001E3DE2" w:rsidRDefault="001E3DE2">
      <w:pPr>
        <w:pStyle w:val="AmdtsEntryHd"/>
        <w:rPr>
          <w:noProof/>
        </w:rPr>
      </w:pPr>
      <w:r>
        <w:rPr>
          <w:noProof/>
        </w:rPr>
        <w:t>Consequential amendments</w:t>
      </w:r>
    </w:p>
    <w:p w14:paraId="5AA03B75" w14:textId="77777777" w:rsidR="001E3DE2" w:rsidRDefault="001E3DE2">
      <w:pPr>
        <w:pStyle w:val="AmdtsEntries"/>
      </w:pPr>
      <w:r>
        <w:t>pt 9 hdg</w:t>
      </w:r>
      <w:r>
        <w:tab/>
        <w:t>om LA s 89 (3)</w:t>
      </w:r>
    </w:p>
    <w:p w14:paraId="5015D1B8" w14:textId="77777777" w:rsidR="001E3DE2" w:rsidRDefault="001E3DE2">
      <w:pPr>
        <w:pStyle w:val="AmdtsEntryHd"/>
        <w:rPr>
          <w:noProof/>
          <w:szCs w:val="24"/>
        </w:rPr>
      </w:pPr>
      <w:r>
        <w:rPr>
          <w:noProof/>
          <w:szCs w:val="24"/>
        </w:rPr>
        <w:lastRenderedPageBreak/>
        <w:t>Legislation amended—sch 1</w:t>
      </w:r>
    </w:p>
    <w:p w14:paraId="701B4DFE" w14:textId="77777777" w:rsidR="001E3DE2" w:rsidRDefault="001E3DE2">
      <w:pPr>
        <w:pStyle w:val="AmdtsEntries"/>
      </w:pPr>
      <w:r>
        <w:t>s 57</w:t>
      </w:r>
      <w:r>
        <w:tab/>
        <w:t>om LA s 89 (3)</w:t>
      </w:r>
    </w:p>
    <w:p w14:paraId="628BF46B" w14:textId="77777777" w:rsidR="001E3DE2" w:rsidRDefault="00A22654">
      <w:pPr>
        <w:pStyle w:val="AmdtsEntryHd"/>
      </w:pPr>
      <w:r>
        <w:t>Reviewable decisions</w:t>
      </w:r>
    </w:p>
    <w:p w14:paraId="2E2CA37C" w14:textId="77777777" w:rsidR="001E3DE2" w:rsidRDefault="001E3DE2" w:rsidP="00382810">
      <w:pPr>
        <w:pStyle w:val="AmdtsEntries"/>
        <w:keepNext/>
      </w:pPr>
      <w:r>
        <w:t>sch 1</w:t>
      </w:r>
      <w:r>
        <w:tab/>
        <w:t>om LA s 89 (3)</w:t>
      </w:r>
    </w:p>
    <w:p w14:paraId="01889422" w14:textId="726E8B1A" w:rsidR="00A22654" w:rsidRDefault="00A22654">
      <w:pPr>
        <w:pStyle w:val="AmdtsEntries"/>
      </w:pPr>
      <w:r>
        <w:tab/>
        <w:t xml:space="preserve">ins </w:t>
      </w:r>
      <w:hyperlink r:id="rId123"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1.350</w:t>
      </w:r>
    </w:p>
    <w:p w14:paraId="6FA785C9" w14:textId="77777777" w:rsidR="001E3DE2" w:rsidRDefault="001E3DE2" w:rsidP="00150BBC">
      <w:pPr>
        <w:pStyle w:val="AmdtsEntryHd"/>
      </w:pPr>
      <w:r>
        <w:t>Dictionary</w:t>
      </w:r>
    </w:p>
    <w:p w14:paraId="08C45B06" w14:textId="59970579" w:rsidR="00A22654" w:rsidRDefault="001E3DE2" w:rsidP="00150BBC">
      <w:pPr>
        <w:pStyle w:val="AmdtsEntries"/>
        <w:keepNext/>
      </w:pPr>
      <w:r>
        <w:t>dict</w:t>
      </w:r>
      <w:r w:rsidR="00A22654">
        <w:tab/>
        <w:t xml:space="preserve">am </w:t>
      </w:r>
      <w:hyperlink r:id="rId124"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rsidR="00A22654">
        <w:t xml:space="preserve"> amdt 1.351</w:t>
      </w:r>
      <w:r w:rsidR="00C62A01">
        <w:t xml:space="preserve">; </w:t>
      </w:r>
      <w:hyperlink r:id="rId125" w:tooltip="Statute Law Amendment Act 2009 (No 2)" w:history="1">
        <w:r w:rsidR="00C4441E" w:rsidRPr="00C4441E">
          <w:rPr>
            <w:rStyle w:val="charCitHyperlinkAbbrev"/>
          </w:rPr>
          <w:t>A2009</w:t>
        </w:r>
        <w:r w:rsidR="00C4441E" w:rsidRPr="00C4441E">
          <w:rPr>
            <w:rStyle w:val="charCitHyperlinkAbbrev"/>
          </w:rPr>
          <w:noBreakHyphen/>
          <w:t>49</w:t>
        </w:r>
      </w:hyperlink>
      <w:r w:rsidR="00C62A01">
        <w:t xml:space="preserve"> amdt 3.130</w:t>
      </w:r>
      <w:r w:rsidR="00073C28">
        <w:t xml:space="preserve">; </w:t>
      </w:r>
      <w:hyperlink r:id="rId126"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rsidR="00073C28">
        <w:t xml:space="preserve"> amdt </w:t>
      </w:r>
      <w:r w:rsidR="00535537">
        <w:t>1.349</w:t>
      </w:r>
    </w:p>
    <w:p w14:paraId="6FE49C84" w14:textId="1FE7004D" w:rsidR="008A537C" w:rsidRPr="008A537C" w:rsidRDefault="008A537C" w:rsidP="00150BBC">
      <w:pPr>
        <w:pStyle w:val="AmdtsEntries"/>
        <w:keepNext/>
      </w:pPr>
      <w:r>
        <w:tab/>
        <w:t xml:space="preserve">def </w:t>
      </w:r>
      <w:r w:rsidRPr="008A537C">
        <w:rPr>
          <w:b/>
          <w:bCs/>
          <w:i/>
          <w:iCs/>
        </w:rPr>
        <w:t>fisheries licence</w:t>
      </w:r>
      <w:r>
        <w:t xml:space="preserve"> ins </w:t>
      </w:r>
      <w:hyperlink r:id="rId127" w:tooltip="Fisheries Legislation Amendment Act 2019" w:history="1">
        <w:r w:rsidRPr="00DA7E63">
          <w:rPr>
            <w:rStyle w:val="charCitHyperlinkAbbrev"/>
          </w:rPr>
          <w:t>A2019</w:t>
        </w:r>
        <w:r w:rsidRPr="00DA7E63">
          <w:rPr>
            <w:rStyle w:val="charCitHyperlinkAbbrev"/>
          </w:rPr>
          <w:noBreakHyphen/>
          <w:t>27</w:t>
        </w:r>
      </w:hyperlink>
      <w:r>
        <w:t xml:space="preserve"> amdt 1.</w:t>
      </w:r>
      <w:r w:rsidR="002E5A48">
        <w:t>5</w:t>
      </w:r>
    </w:p>
    <w:p w14:paraId="30555BA8" w14:textId="25C05AC6" w:rsidR="001E3DE2" w:rsidRDefault="001E3DE2">
      <w:pPr>
        <w:pStyle w:val="AmdtsEntries"/>
      </w:pPr>
      <w:r>
        <w:tab/>
        <w:t xml:space="preserve">def </w:t>
      </w:r>
      <w:r w:rsidRPr="00C4441E">
        <w:rPr>
          <w:rStyle w:val="charBoldItals"/>
        </w:rPr>
        <w:t xml:space="preserve">propagate </w:t>
      </w:r>
      <w:r>
        <w:t xml:space="preserve">ins </w:t>
      </w:r>
      <w:hyperlink r:id="rId128" w:tooltip="Pest Plants and Animals Amendment Act 2006" w:history="1">
        <w:r w:rsidR="00C4441E" w:rsidRPr="00C4441E">
          <w:rPr>
            <w:rStyle w:val="charCitHyperlinkAbbrev"/>
          </w:rPr>
          <w:t>A2006</w:t>
        </w:r>
        <w:r w:rsidR="00C4441E" w:rsidRPr="00C4441E">
          <w:rPr>
            <w:rStyle w:val="charCitHyperlinkAbbrev"/>
          </w:rPr>
          <w:noBreakHyphen/>
          <w:t>18</w:t>
        </w:r>
      </w:hyperlink>
      <w:r>
        <w:t xml:space="preserve"> s 7</w:t>
      </w:r>
    </w:p>
    <w:p w14:paraId="55A9FE7E" w14:textId="15D3523E" w:rsidR="00A22654" w:rsidRDefault="00A22654">
      <w:pPr>
        <w:pStyle w:val="AmdtsEntries"/>
      </w:pPr>
      <w:r>
        <w:tab/>
        <w:t xml:space="preserve">def </w:t>
      </w:r>
      <w:r w:rsidRPr="00C4441E">
        <w:rPr>
          <w:rStyle w:val="charBoldItals"/>
        </w:rPr>
        <w:t>reviewable decision</w:t>
      </w:r>
      <w:r>
        <w:t xml:space="preserve"> sub </w:t>
      </w:r>
      <w:hyperlink r:id="rId129"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1.352</w:t>
      </w:r>
    </w:p>
    <w:p w14:paraId="75950608" w14:textId="77777777" w:rsidR="006432DD" w:rsidRPr="006432DD" w:rsidRDefault="006432DD" w:rsidP="006432DD">
      <w:pPr>
        <w:pStyle w:val="PageBreak"/>
      </w:pPr>
      <w:r w:rsidRPr="006432DD">
        <w:br w:type="page"/>
      </w:r>
    </w:p>
    <w:p w14:paraId="71154E13" w14:textId="77777777" w:rsidR="001E3DE2" w:rsidRPr="006514BD" w:rsidRDefault="001E3DE2">
      <w:pPr>
        <w:pStyle w:val="Endnote20"/>
      </w:pPr>
      <w:bookmarkStart w:id="79" w:name="_Toc196915285"/>
      <w:r w:rsidRPr="006514BD">
        <w:rPr>
          <w:rStyle w:val="charTableNo"/>
        </w:rPr>
        <w:lastRenderedPageBreak/>
        <w:t>5</w:t>
      </w:r>
      <w:r>
        <w:tab/>
      </w:r>
      <w:r w:rsidRPr="006514BD">
        <w:rPr>
          <w:rStyle w:val="charTableText"/>
        </w:rPr>
        <w:t>Earlier republications</w:t>
      </w:r>
      <w:bookmarkEnd w:id="79"/>
    </w:p>
    <w:p w14:paraId="596121C4" w14:textId="77777777" w:rsidR="001E3DE2" w:rsidRDefault="001E3DE2">
      <w:pPr>
        <w:pStyle w:val="EndNoteTextPub"/>
        <w:keepNext/>
      </w:pPr>
      <w:r>
        <w:t xml:space="preserve">Some earlier republications were not numbered. The number in column 1 refers to the publication order.  </w:t>
      </w:r>
    </w:p>
    <w:p w14:paraId="7E594792" w14:textId="77777777" w:rsidR="001E3DE2" w:rsidRDefault="001E3DE2">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21BB768" w14:textId="77777777" w:rsidR="001E3DE2" w:rsidRDefault="001E3DE2">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1E3DE2" w14:paraId="5720E376" w14:textId="77777777">
        <w:trPr>
          <w:tblHeader/>
        </w:trPr>
        <w:tc>
          <w:tcPr>
            <w:tcW w:w="1576" w:type="dxa"/>
            <w:tcBorders>
              <w:bottom w:val="single" w:sz="4" w:space="0" w:color="auto"/>
            </w:tcBorders>
          </w:tcPr>
          <w:p w14:paraId="3C57E4ED" w14:textId="77777777" w:rsidR="001E3DE2" w:rsidRDefault="001E3DE2">
            <w:pPr>
              <w:pStyle w:val="EarlierRepubHdg"/>
            </w:pPr>
            <w:r>
              <w:t>Republication No and date</w:t>
            </w:r>
          </w:p>
        </w:tc>
        <w:tc>
          <w:tcPr>
            <w:tcW w:w="1681" w:type="dxa"/>
            <w:tcBorders>
              <w:bottom w:val="single" w:sz="4" w:space="0" w:color="auto"/>
            </w:tcBorders>
          </w:tcPr>
          <w:p w14:paraId="12F63144" w14:textId="77777777" w:rsidR="001E3DE2" w:rsidRDefault="001E3DE2">
            <w:pPr>
              <w:pStyle w:val="EarlierRepubHdg"/>
            </w:pPr>
            <w:r>
              <w:t>Effective</w:t>
            </w:r>
          </w:p>
        </w:tc>
        <w:tc>
          <w:tcPr>
            <w:tcW w:w="1783" w:type="dxa"/>
            <w:tcBorders>
              <w:bottom w:val="single" w:sz="4" w:space="0" w:color="auto"/>
            </w:tcBorders>
          </w:tcPr>
          <w:p w14:paraId="09CCB707" w14:textId="77777777" w:rsidR="001E3DE2" w:rsidRDefault="001E3DE2">
            <w:pPr>
              <w:pStyle w:val="EarlierRepubHdg"/>
            </w:pPr>
            <w:r>
              <w:t>Last amendment made by</w:t>
            </w:r>
          </w:p>
        </w:tc>
        <w:tc>
          <w:tcPr>
            <w:tcW w:w="1783" w:type="dxa"/>
            <w:tcBorders>
              <w:bottom w:val="single" w:sz="4" w:space="0" w:color="auto"/>
            </w:tcBorders>
          </w:tcPr>
          <w:p w14:paraId="0D96394C" w14:textId="77777777" w:rsidR="001E3DE2" w:rsidRDefault="001E3DE2">
            <w:pPr>
              <w:pStyle w:val="EarlierRepubHdg"/>
            </w:pPr>
            <w:r>
              <w:t>Republication for</w:t>
            </w:r>
          </w:p>
        </w:tc>
      </w:tr>
      <w:tr w:rsidR="001E3DE2" w14:paraId="262E9842" w14:textId="77777777">
        <w:trPr>
          <w:cantSplit/>
        </w:trPr>
        <w:tc>
          <w:tcPr>
            <w:tcW w:w="1576" w:type="dxa"/>
            <w:tcBorders>
              <w:top w:val="single" w:sz="4" w:space="0" w:color="auto"/>
              <w:bottom w:val="single" w:sz="4" w:space="0" w:color="auto"/>
            </w:tcBorders>
          </w:tcPr>
          <w:p w14:paraId="23C31151" w14:textId="77777777" w:rsidR="001E3DE2" w:rsidRDefault="001E3DE2">
            <w:pPr>
              <w:pStyle w:val="EarlierRepubEntries"/>
            </w:pPr>
            <w:r>
              <w:t>R1 (RI)</w:t>
            </w:r>
            <w:r>
              <w:br/>
              <w:t>28 Mar 2006</w:t>
            </w:r>
          </w:p>
        </w:tc>
        <w:tc>
          <w:tcPr>
            <w:tcW w:w="1681" w:type="dxa"/>
            <w:tcBorders>
              <w:top w:val="single" w:sz="4" w:space="0" w:color="auto"/>
              <w:bottom w:val="single" w:sz="4" w:space="0" w:color="auto"/>
            </w:tcBorders>
          </w:tcPr>
          <w:p w14:paraId="0D7C160A" w14:textId="77777777" w:rsidR="001E3DE2" w:rsidRDefault="001E3DE2">
            <w:pPr>
              <w:pStyle w:val="EarlierRepubEntries"/>
            </w:pPr>
            <w:r>
              <w:t>12 Nov 2005–</w:t>
            </w:r>
            <w:r>
              <w:br/>
              <w:t>28 Mar 2006</w:t>
            </w:r>
          </w:p>
        </w:tc>
        <w:tc>
          <w:tcPr>
            <w:tcW w:w="1783" w:type="dxa"/>
            <w:tcBorders>
              <w:top w:val="single" w:sz="4" w:space="0" w:color="auto"/>
              <w:bottom w:val="single" w:sz="4" w:space="0" w:color="auto"/>
            </w:tcBorders>
          </w:tcPr>
          <w:p w14:paraId="6C66274A" w14:textId="77777777" w:rsidR="001E3DE2" w:rsidRDefault="001E3DE2">
            <w:pPr>
              <w:pStyle w:val="EarlierRepubEntries"/>
            </w:pPr>
            <w:r>
              <w:t>not amended</w:t>
            </w:r>
          </w:p>
        </w:tc>
        <w:tc>
          <w:tcPr>
            <w:tcW w:w="1783" w:type="dxa"/>
            <w:tcBorders>
              <w:top w:val="single" w:sz="4" w:space="0" w:color="auto"/>
              <w:bottom w:val="single" w:sz="4" w:space="0" w:color="auto"/>
            </w:tcBorders>
          </w:tcPr>
          <w:p w14:paraId="25FE41CA" w14:textId="77777777" w:rsidR="001E3DE2" w:rsidRDefault="001E3DE2">
            <w:pPr>
              <w:pStyle w:val="EarlierRepubEntries"/>
            </w:pPr>
            <w:r>
              <w:t>new Act</w:t>
            </w:r>
            <w:r>
              <w:br/>
              <w:t>reissue for republication correction</w:t>
            </w:r>
          </w:p>
        </w:tc>
      </w:tr>
      <w:tr w:rsidR="001E3DE2" w14:paraId="30DA9EAF" w14:textId="77777777">
        <w:trPr>
          <w:cantSplit/>
        </w:trPr>
        <w:tc>
          <w:tcPr>
            <w:tcW w:w="1576" w:type="dxa"/>
            <w:tcBorders>
              <w:top w:val="single" w:sz="4" w:space="0" w:color="auto"/>
              <w:bottom w:val="single" w:sz="4" w:space="0" w:color="auto"/>
            </w:tcBorders>
          </w:tcPr>
          <w:p w14:paraId="6493E674" w14:textId="77777777" w:rsidR="001E3DE2" w:rsidRDefault="001E3DE2">
            <w:pPr>
              <w:pStyle w:val="EarlierRepubEntries"/>
            </w:pPr>
            <w:r>
              <w:t>R2</w:t>
            </w:r>
            <w:r>
              <w:br/>
              <w:t>29 Mar 2006</w:t>
            </w:r>
          </w:p>
        </w:tc>
        <w:tc>
          <w:tcPr>
            <w:tcW w:w="1681" w:type="dxa"/>
            <w:tcBorders>
              <w:top w:val="single" w:sz="4" w:space="0" w:color="auto"/>
              <w:bottom w:val="single" w:sz="4" w:space="0" w:color="auto"/>
            </w:tcBorders>
          </w:tcPr>
          <w:p w14:paraId="18FCDF1D" w14:textId="77777777" w:rsidR="001E3DE2" w:rsidRDefault="001E3DE2">
            <w:pPr>
              <w:pStyle w:val="EarlierRepubEntries"/>
            </w:pPr>
            <w:r>
              <w:t>29 Mar 2006–</w:t>
            </w:r>
            <w:r>
              <w:br/>
              <w:t>10 May 2006</w:t>
            </w:r>
          </w:p>
        </w:tc>
        <w:tc>
          <w:tcPr>
            <w:tcW w:w="1783" w:type="dxa"/>
            <w:tcBorders>
              <w:top w:val="single" w:sz="4" w:space="0" w:color="auto"/>
              <w:bottom w:val="single" w:sz="4" w:space="0" w:color="auto"/>
            </w:tcBorders>
          </w:tcPr>
          <w:p w14:paraId="38080F63" w14:textId="77777777" w:rsidR="001E3DE2" w:rsidRDefault="001E3DE2">
            <w:pPr>
              <w:pStyle w:val="EarlierRepubEntries"/>
            </w:pPr>
            <w:r>
              <w:t>not amended</w:t>
            </w:r>
          </w:p>
        </w:tc>
        <w:tc>
          <w:tcPr>
            <w:tcW w:w="1783" w:type="dxa"/>
            <w:tcBorders>
              <w:top w:val="single" w:sz="4" w:space="0" w:color="auto"/>
              <w:bottom w:val="single" w:sz="4" w:space="0" w:color="auto"/>
            </w:tcBorders>
          </w:tcPr>
          <w:p w14:paraId="2843171E" w14:textId="77777777" w:rsidR="001E3DE2" w:rsidRDefault="001E3DE2">
            <w:pPr>
              <w:pStyle w:val="EarlierRepubEntries"/>
            </w:pPr>
            <w:r>
              <w:t>commenced provisions</w:t>
            </w:r>
          </w:p>
        </w:tc>
      </w:tr>
      <w:tr w:rsidR="001E3DE2" w14:paraId="6309B644" w14:textId="77777777">
        <w:trPr>
          <w:cantSplit/>
        </w:trPr>
        <w:tc>
          <w:tcPr>
            <w:tcW w:w="1576" w:type="dxa"/>
            <w:tcBorders>
              <w:top w:val="single" w:sz="4" w:space="0" w:color="auto"/>
              <w:bottom w:val="single" w:sz="4" w:space="0" w:color="auto"/>
            </w:tcBorders>
          </w:tcPr>
          <w:p w14:paraId="4E066FAC" w14:textId="77777777" w:rsidR="001E3DE2" w:rsidRDefault="001E3DE2">
            <w:pPr>
              <w:pStyle w:val="EarlierRepubEntries"/>
            </w:pPr>
            <w:r>
              <w:t>R3</w:t>
            </w:r>
            <w:r>
              <w:br/>
              <w:t>11 May 2006</w:t>
            </w:r>
          </w:p>
        </w:tc>
        <w:tc>
          <w:tcPr>
            <w:tcW w:w="1681" w:type="dxa"/>
            <w:tcBorders>
              <w:top w:val="single" w:sz="4" w:space="0" w:color="auto"/>
              <w:bottom w:val="single" w:sz="4" w:space="0" w:color="auto"/>
            </w:tcBorders>
          </w:tcPr>
          <w:p w14:paraId="67F6F9FD" w14:textId="77777777" w:rsidR="001E3DE2" w:rsidRDefault="001E3DE2">
            <w:pPr>
              <w:pStyle w:val="EarlierRepubEntries"/>
            </w:pPr>
            <w:r>
              <w:t>11 May 2006–</w:t>
            </w:r>
            <w:r>
              <w:br/>
              <w:t>15 Nov 2006</w:t>
            </w:r>
          </w:p>
        </w:tc>
        <w:tc>
          <w:tcPr>
            <w:tcW w:w="1783" w:type="dxa"/>
            <w:tcBorders>
              <w:top w:val="single" w:sz="4" w:space="0" w:color="auto"/>
              <w:bottom w:val="single" w:sz="4" w:space="0" w:color="auto"/>
            </w:tcBorders>
          </w:tcPr>
          <w:p w14:paraId="08E15D51" w14:textId="0A223A74" w:rsidR="001E3DE2" w:rsidRDefault="00C4441E">
            <w:pPr>
              <w:pStyle w:val="EarlierRepubEntries"/>
            </w:pPr>
            <w:hyperlink r:id="rId130" w:tooltip="Pest Plants and Animals Amendment Act 2006" w:history="1">
              <w:r w:rsidRPr="00C4441E">
                <w:rPr>
                  <w:rStyle w:val="charCitHyperlinkAbbrev"/>
                </w:rPr>
                <w:t>A2006</w:t>
              </w:r>
              <w:r w:rsidRPr="00C4441E">
                <w:rPr>
                  <w:rStyle w:val="charCitHyperlinkAbbrev"/>
                </w:rPr>
                <w:noBreakHyphen/>
                <w:t>18</w:t>
              </w:r>
            </w:hyperlink>
          </w:p>
        </w:tc>
        <w:tc>
          <w:tcPr>
            <w:tcW w:w="1783" w:type="dxa"/>
            <w:tcBorders>
              <w:top w:val="single" w:sz="4" w:space="0" w:color="auto"/>
              <w:bottom w:val="single" w:sz="4" w:space="0" w:color="auto"/>
            </w:tcBorders>
          </w:tcPr>
          <w:p w14:paraId="48C5B050" w14:textId="69C54262" w:rsidR="001E3DE2" w:rsidRDefault="001E3DE2">
            <w:pPr>
              <w:pStyle w:val="EarlierRepubEntries"/>
            </w:pPr>
            <w:r>
              <w:t xml:space="preserve">amendments by </w:t>
            </w:r>
            <w:hyperlink r:id="rId131" w:tooltip="Pest Plants and Animals Amendment Act 2006" w:history="1">
              <w:r w:rsidR="00C4441E" w:rsidRPr="00C4441E">
                <w:rPr>
                  <w:rStyle w:val="charCitHyperlinkAbbrev"/>
                </w:rPr>
                <w:t>A2006</w:t>
              </w:r>
              <w:r w:rsidR="00C4441E" w:rsidRPr="00C4441E">
                <w:rPr>
                  <w:rStyle w:val="charCitHyperlinkAbbrev"/>
                </w:rPr>
                <w:noBreakHyphen/>
                <w:t>18</w:t>
              </w:r>
            </w:hyperlink>
          </w:p>
        </w:tc>
      </w:tr>
      <w:tr w:rsidR="001E3DE2" w14:paraId="4ACEB7A1" w14:textId="77777777">
        <w:trPr>
          <w:cantSplit/>
        </w:trPr>
        <w:tc>
          <w:tcPr>
            <w:tcW w:w="1576" w:type="dxa"/>
            <w:tcBorders>
              <w:top w:val="single" w:sz="4" w:space="0" w:color="auto"/>
              <w:bottom w:val="single" w:sz="4" w:space="0" w:color="auto"/>
            </w:tcBorders>
          </w:tcPr>
          <w:p w14:paraId="06A23A4E" w14:textId="77777777" w:rsidR="001E3DE2" w:rsidRDefault="001E3DE2">
            <w:pPr>
              <w:pStyle w:val="EarlierRepubEntries"/>
            </w:pPr>
            <w:r>
              <w:t>R4</w:t>
            </w:r>
            <w:r>
              <w:br/>
              <w:t>16 Nov 2006</w:t>
            </w:r>
          </w:p>
        </w:tc>
        <w:tc>
          <w:tcPr>
            <w:tcW w:w="1681" w:type="dxa"/>
            <w:tcBorders>
              <w:top w:val="single" w:sz="4" w:space="0" w:color="auto"/>
              <w:bottom w:val="single" w:sz="4" w:space="0" w:color="auto"/>
            </w:tcBorders>
          </w:tcPr>
          <w:p w14:paraId="18A36F85" w14:textId="77777777" w:rsidR="001E3DE2" w:rsidRDefault="001E3DE2">
            <w:pPr>
              <w:pStyle w:val="EarlierRepubEntries"/>
            </w:pPr>
            <w:r>
              <w:t>16 Nov 2006–</w:t>
            </w:r>
            <w:r>
              <w:br/>
              <w:t>12 Nov 2007</w:t>
            </w:r>
          </w:p>
        </w:tc>
        <w:tc>
          <w:tcPr>
            <w:tcW w:w="1783" w:type="dxa"/>
            <w:tcBorders>
              <w:top w:val="single" w:sz="4" w:space="0" w:color="auto"/>
              <w:bottom w:val="single" w:sz="4" w:space="0" w:color="auto"/>
            </w:tcBorders>
          </w:tcPr>
          <w:p w14:paraId="50FA0919" w14:textId="771D8B90" w:rsidR="001E3DE2" w:rsidRDefault="00C4441E">
            <w:pPr>
              <w:pStyle w:val="EarlierRepubEntries"/>
            </w:pPr>
            <w:hyperlink r:id="rId132" w:tooltip="Statute Law Amendment Act 2006" w:history="1">
              <w:r w:rsidRPr="00C4441E">
                <w:rPr>
                  <w:rStyle w:val="charCitHyperlinkAbbrev"/>
                </w:rPr>
                <w:t>A2006</w:t>
              </w:r>
              <w:r w:rsidRPr="00C4441E">
                <w:rPr>
                  <w:rStyle w:val="charCitHyperlinkAbbrev"/>
                </w:rPr>
                <w:noBreakHyphen/>
                <w:t>42</w:t>
              </w:r>
            </w:hyperlink>
          </w:p>
        </w:tc>
        <w:tc>
          <w:tcPr>
            <w:tcW w:w="1783" w:type="dxa"/>
            <w:tcBorders>
              <w:top w:val="single" w:sz="4" w:space="0" w:color="auto"/>
              <w:bottom w:val="single" w:sz="4" w:space="0" w:color="auto"/>
            </w:tcBorders>
          </w:tcPr>
          <w:p w14:paraId="233BDE5F" w14:textId="22D887F2" w:rsidR="001E3DE2" w:rsidRDefault="001E3DE2">
            <w:pPr>
              <w:pStyle w:val="EarlierRepubEntries"/>
            </w:pPr>
            <w:r>
              <w:t xml:space="preserve">amendments by </w:t>
            </w:r>
            <w:hyperlink r:id="rId133" w:tooltip="Statute Law Amendment Act 2006" w:history="1">
              <w:r w:rsidR="00C4441E" w:rsidRPr="00C4441E">
                <w:rPr>
                  <w:rStyle w:val="charCitHyperlinkAbbrev"/>
                </w:rPr>
                <w:t>A2006</w:t>
              </w:r>
              <w:r w:rsidR="00C4441E" w:rsidRPr="00C4441E">
                <w:rPr>
                  <w:rStyle w:val="charCitHyperlinkAbbrev"/>
                </w:rPr>
                <w:noBreakHyphen/>
                <w:t>42</w:t>
              </w:r>
            </w:hyperlink>
          </w:p>
        </w:tc>
      </w:tr>
      <w:tr w:rsidR="00A22654" w14:paraId="5BA0C926" w14:textId="77777777">
        <w:trPr>
          <w:cantSplit/>
        </w:trPr>
        <w:tc>
          <w:tcPr>
            <w:tcW w:w="1576" w:type="dxa"/>
            <w:tcBorders>
              <w:top w:val="single" w:sz="4" w:space="0" w:color="auto"/>
              <w:bottom w:val="single" w:sz="4" w:space="0" w:color="auto"/>
            </w:tcBorders>
          </w:tcPr>
          <w:p w14:paraId="77678283" w14:textId="77777777" w:rsidR="00A22654" w:rsidRDefault="00A22654">
            <w:pPr>
              <w:pStyle w:val="EarlierRepubEntries"/>
            </w:pPr>
            <w:r>
              <w:t>R5</w:t>
            </w:r>
            <w:r>
              <w:br/>
              <w:t>13 Nov 2008</w:t>
            </w:r>
          </w:p>
        </w:tc>
        <w:tc>
          <w:tcPr>
            <w:tcW w:w="1681" w:type="dxa"/>
            <w:tcBorders>
              <w:top w:val="single" w:sz="4" w:space="0" w:color="auto"/>
              <w:bottom w:val="single" w:sz="4" w:space="0" w:color="auto"/>
            </w:tcBorders>
          </w:tcPr>
          <w:p w14:paraId="5906D26D" w14:textId="77777777" w:rsidR="00A22654" w:rsidRDefault="00A22654">
            <w:pPr>
              <w:pStyle w:val="EarlierRepubEntries"/>
            </w:pPr>
            <w:r>
              <w:t>13 Nov 2008–</w:t>
            </w:r>
            <w:r>
              <w:br/>
              <w:t>1 Feb 2009</w:t>
            </w:r>
          </w:p>
        </w:tc>
        <w:tc>
          <w:tcPr>
            <w:tcW w:w="1783" w:type="dxa"/>
            <w:tcBorders>
              <w:top w:val="single" w:sz="4" w:space="0" w:color="auto"/>
              <w:bottom w:val="single" w:sz="4" w:space="0" w:color="auto"/>
            </w:tcBorders>
          </w:tcPr>
          <w:p w14:paraId="75C37CBB" w14:textId="324D9BB7" w:rsidR="00A22654" w:rsidRDefault="00C4441E">
            <w:pPr>
              <w:pStyle w:val="EarlierRepubEntries"/>
            </w:pPr>
            <w:hyperlink r:id="rId134" w:tooltip="Statute Law Amendment Act 2006" w:history="1">
              <w:r w:rsidRPr="00C4441E">
                <w:rPr>
                  <w:rStyle w:val="charCitHyperlinkAbbrev"/>
                </w:rPr>
                <w:t>A2006</w:t>
              </w:r>
              <w:r w:rsidRPr="00C4441E">
                <w:rPr>
                  <w:rStyle w:val="charCitHyperlinkAbbrev"/>
                </w:rPr>
                <w:noBreakHyphen/>
                <w:t>42</w:t>
              </w:r>
            </w:hyperlink>
          </w:p>
        </w:tc>
        <w:tc>
          <w:tcPr>
            <w:tcW w:w="1783" w:type="dxa"/>
            <w:tcBorders>
              <w:top w:val="single" w:sz="4" w:space="0" w:color="auto"/>
              <w:bottom w:val="single" w:sz="4" w:space="0" w:color="auto"/>
            </w:tcBorders>
          </w:tcPr>
          <w:p w14:paraId="679509AB" w14:textId="77777777" w:rsidR="00A22654" w:rsidRDefault="00365A1A">
            <w:pPr>
              <w:pStyle w:val="EarlierRepubEntries"/>
            </w:pPr>
            <w:r>
              <w:t>commenced expiry</w:t>
            </w:r>
          </w:p>
        </w:tc>
      </w:tr>
      <w:tr w:rsidR="00C62A01" w14:paraId="74F0F205" w14:textId="77777777">
        <w:trPr>
          <w:cantSplit/>
        </w:trPr>
        <w:tc>
          <w:tcPr>
            <w:tcW w:w="1576" w:type="dxa"/>
            <w:tcBorders>
              <w:top w:val="single" w:sz="4" w:space="0" w:color="auto"/>
              <w:bottom w:val="single" w:sz="4" w:space="0" w:color="auto"/>
            </w:tcBorders>
          </w:tcPr>
          <w:p w14:paraId="4251A373" w14:textId="77777777" w:rsidR="00C62A01" w:rsidRDefault="00C62A01">
            <w:pPr>
              <w:pStyle w:val="EarlierRepubEntries"/>
            </w:pPr>
            <w:r>
              <w:t>R6</w:t>
            </w:r>
            <w:r>
              <w:br/>
              <w:t>2 Feb 2009</w:t>
            </w:r>
          </w:p>
        </w:tc>
        <w:tc>
          <w:tcPr>
            <w:tcW w:w="1681" w:type="dxa"/>
            <w:tcBorders>
              <w:top w:val="single" w:sz="4" w:space="0" w:color="auto"/>
              <w:bottom w:val="single" w:sz="4" w:space="0" w:color="auto"/>
            </w:tcBorders>
          </w:tcPr>
          <w:p w14:paraId="50F85B27" w14:textId="77777777" w:rsidR="00C62A01" w:rsidRDefault="00C62A01">
            <w:pPr>
              <w:pStyle w:val="EarlierRepubEntries"/>
            </w:pPr>
            <w:r>
              <w:t>2 Feb 2009–</w:t>
            </w:r>
            <w:r>
              <w:br/>
              <w:t>16 Dec 2009</w:t>
            </w:r>
          </w:p>
        </w:tc>
        <w:tc>
          <w:tcPr>
            <w:tcW w:w="1783" w:type="dxa"/>
            <w:tcBorders>
              <w:top w:val="single" w:sz="4" w:space="0" w:color="auto"/>
              <w:bottom w:val="single" w:sz="4" w:space="0" w:color="auto"/>
            </w:tcBorders>
          </w:tcPr>
          <w:p w14:paraId="62CDC1FB" w14:textId="613D2AD0" w:rsidR="00C62A01" w:rsidRDefault="00C4441E">
            <w:pPr>
              <w:pStyle w:val="EarlierRepubEntries"/>
            </w:pPr>
            <w:hyperlink r:id="rId135" w:tooltip="ACT Civil and Administrative Tribunal Legislation Amendment Act 2008 (No 2)" w:history="1">
              <w:r w:rsidRPr="00C4441E">
                <w:rPr>
                  <w:rStyle w:val="charCitHyperlinkAbbrev"/>
                </w:rPr>
                <w:t>A2008</w:t>
              </w:r>
              <w:r w:rsidRPr="00C4441E">
                <w:rPr>
                  <w:rStyle w:val="charCitHyperlinkAbbrev"/>
                </w:rPr>
                <w:noBreakHyphen/>
                <w:t>37</w:t>
              </w:r>
            </w:hyperlink>
          </w:p>
        </w:tc>
        <w:tc>
          <w:tcPr>
            <w:tcW w:w="1783" w:type="dxa"/>
            <w:tcBorders>
              <w:top w:val="single" w:sz="4" w:space="0" w:color="auto"/>
              <w:bottom w:val="single" w:sz="4" w:space="0" w:color="auto"/>
            </w:tcBorders>
          </w:tcPr>
          <w:p w14:paraId="0A9799B9" w14:textId="5F1E6FB1" w:rsidR="00C62A01" w:rsidRDefault="00C62A01">
            <w:pPr>
              <w:pStyle w:val="EarlierRepubEntries"/>
            </w:pPr>
            <w:r>
              <w:t xml:space="preserve">amendments by </w:t>
            </w:r>
            <w:hyperlink r:id="rId136"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p>
        </w:tc>
      </w:tr>
      <w:tr w:rsidR="00D576E4" w14:paraId="1978B8C7" w14:textId="77777777">
        <w:trPr>
          <w:cantSplit/>
        </w:trPr>
        <w:tc>
          <w:tcPr>
            <w:tcW w:w="1576" w:type="dxa"/>
            <w:tcBorders>
              <w:top w:val="single" w:sz="4" w:space="0" w:color="auto"/>
              <w:bottom w:val="single" w:sz="4" w:space="0" w:color="auto"/>
            </w:tcBorders>
          </w:tcPr>
          <w:p w14:paraId="5A81A346" w14:textId="77777777" w:rsidR="00D576E4" w:rsidRDefault="00D576E4">
            <w:pPr>
              <w:pStyle w:val="EarlierRepubEntries"/>
            </w:pPr>
            <w:r>
              <w:t>R7</w:t>
            </w:r>
            <w:r>
              <w:br/>
              <w:t>17 Dec 2009</w:t>
            </w:r>
          </w:p>
        </w:tc>
        <w:tc>
          <w:tcPr>
            <w:tcW w:w="1681" w:type="dxa"/>
            <w:tcBorders>
              <w:top w:val="single" w:sz="4" w:space="0" w:color="auto"/>
              <w:bottom w:val="single" w:sz="4" w:space="0" w:color="auto"/>
            </w:tcBorders>
          </w:tcPr>
          <w:p w14:paraId="3A619F34" w14:textId="77777777" w:rsidR="00D576E4" w:rsidRDefault="00D576E4">
            <w:pPr>
              <w:pStyle w:val="EarlierRepubEntries"/>
            </w:pPr>
            <w:r>
              <w:t>17 Dec 2009–</w:t>
            </w:r>
            <w:r>
              <w:br/>
              <w:t>30 June 2011</w:t>
            </w:r>
          </w:p>
        </w:tc>
        <w:tc>
          <w:tcPr>
            <w:tcW w:w="1783" w:type="dxa"/>
            <w:tcBorders>
              <w:top w:val="single" w:sz="4" w:space="0" w:color="auto"/>
              <w:bottom w:val="single" w:sz="4" w:space="0" w:color="auto"/>
            </w:tcBorders>
          </w:tcPr>
          <w:p w14:paraId="4E256183" w14:textId="4D327E4E" w:rsidR="00D576E4" w:rsidRDefault="00C4441E">
            <w:pPr>
              <w:pStyle w:val="EarlierRepubEntries"/>
            </w:pPr>
            <w:hyperlink r:id="rId137" w:tooltip="Statute Law Amendment Act 2009 (No 2)" w:history="1">
              <w:r w:rsidRPr="00C4441E">
                <w:rPr>
                  <w:rStyle w:val="charCitHyperlinkAbbrev"/>
                </w:rPr>
                <w:t>A2009</w:t>
              </w:r>
              <w:r w:rsidRPr="00C4441E">
                <w:rPr>
                  <w:rStyle w:val="charCitHyperlinkAbbrev"/>
                </w:rPr>
                <w:noBreakHyphen/>
                <w:t>49</w:t>
              </w:r>
            </w:hyperlink>
          </w:p>
        </w:tc>
        <w:tc>
          <w:tcPr>
            <w:tcW w:w="1783" w:type="dxa"/>
            <w:tcBorders>
              <w:top w:val="single" w:sz="4" w:space="0" w:color="auto"/>
              <w:bottom w:val="single" w:sz="4" w:space="0" w:color="auto"/>
            </w:tcBorders>
          </w:tcPr>
          <w:p w14:paraId="0B1AAD58" w14:textId="002CBD1B" w:rsidR="00D576E4" w:rsidRDefault="00D576E4">
            <w:pPr>
              <w:pStyle w:val="EarlierRepubEntries"/>
            </w:pPr>
            <w:r>
              <w:t xml:space="preserve">amendments by </w:t>
            </w:r>
            <w:hyperlink r:id="rId138" w:tooltip="Statute Law Amendment Act 2009 (No 2)" w:history="1">
              <w:r w:rsidR="00C4441E" w:rsidRPr="00C4441E">
                <w:rPr>
                  <w:rStyle w:val="charCitHyperlinkAbbrev"/>
                </w:rPr>
                <w:t>A2009</w:t>
              </w:r>
              <w:r w:rsidR="00C4441E" w:rsidRPr="00C4441E">
                <w:rPr>
                  <w:rStyle w:val="charCitHyperlinkAbbrev"/>
                </w:rPr>
                <w:noBreakHyphen/>
                <w:t>49</w:t>
              </w:r>
            </w:hyperlink>
          </w:p>
        </w:tc>
      </w:tr>
      <w:tr w:rsidR="00290A53" w14:paraId="486F5421" w14:textId="77777777">
        <w:trPr>
          <w:cantSplit/>
        </w:trPr>
        <w:tc>
          <w:tcPr>
            <w:tcW w:w="1576" w:type="dxa"/>
            <w:tcBorders>
              <w:top w:val="single" w:sz="4" w:space="0" w:color="auto"/>
              <w:bottom w:val="single" w:sz="4" w:space="0" w:color="auto"/>
            </w:tcBorders>
          </w:tcPr>
          <w:p w14:paraId="4755596C" w14:textId="77777777" w:rsidR="00290A53" w:rsidRDefault="00290A53">
            <w:pPr>
              <w:pStyle w:val="EarlierRepubEntries"/>
            </w:pPr>
            <w:r>
              <w:t>R8</w:t>
            </w:r>
            <w:r>
              <w:br/>
              <w:t>1 July 2011</w:t>
            </w:r>
          </w:p>
        </w:tc>
        <w:tc>
          <w:tcPr>
            <w:tcW w:w="1681" w:type="dxa"/>
            <w:tcBorders>
              <w:top w:val="single" w:sz="4" w:space="0" w:color="auto"/>
              <w:bottom w:val="single" w:sz="4" w:space="0" w:color="auto"/>
            </w:tcBorders>
          </w:tcPr>
          <w:p w14:paraId="305467BE" w14:textId="77777777" w:rsidR="00290A53" w:rsidRDefault="00290A53">
            <w:pPr>
              <w:pStyle w:val="EarlierRepubEntries"/>
            </w:pPr>
            <w:r>
              <w:t>1 July 2011–</w:t>
            </w:r>
            <w:r>
              <w:br/>
            </w:r>
            <w:r w:rsidR="0090641A">
              <w:t>12 Nov 2012</w:t>
            </w:r>
          </w:p>
        </w:tc>
        <w:tc>
          <w:tcPr>
            <w:tcW w:w="1783" w:type="dxa"/>
            <w:tcBorders>
              <w:top w:val="single" w:sz="4" w:space="0" w:color="auto"/>
              <w:bottom w:val="single" w:sz="4" w:space="0" w:color="auto"/>
            </w:tcBorders>
          </w:tcPr>
          <w:p w14:paraId="311C9FE4" w14:textId="1A198B3B" w:rsidR="00290A53" w:rsidRDefault="00C4441E">
            <w:pPr>
              <w:pStyle w:val="EarlierRepubEntries"/>
            </w:pPr>
            <w:hyperlink r:id="rId139" w:tooltip="Administrative (One ACT Public Service Miscellaneous Amendments) Act 2011" w:history="1">
              <w:r w:rsidRPr="00C4441E">
                <w:rPr>
                  <w:rStyle w:val="charCitHyperlinkAbbrev"/>
                </w:rPr>
                <w:t>A2011</w:t>
              </w:r>
              <w:r w:rsidRPr="00C4441E">
                <w:rPr>
                  <w:rStyle w:val="charCitHyperlinkAbbrev"/>
                </w:rPr>
                <w:noBreakHyphen/>
                <w:t>22</w:t>
              </w:r>
            </w:hyperlink>
          </w:p>
        </w:tc>
        <w:tc>
          <w:tcPr>
            <w:tcW w:w="1783" w:type="dxa"/>
            <w:tcBorders>
              <w:top w:val="single" w:sz="4" w:space="0" w:color="auto"/>
              <w:bottom w:val="single" w:sz="4" w:space="0" w:color="auto"/>
            </w:tcBorders>
          </w:tcPr>
          <w:p w14:paraId="322ECCB0" w14:textId="3473B293" w:rsidR="00290A53" w:rsidRDefault="0090641A">
            <w:pPr>
              <w:pStyle w:val="EarlierRepubEntries"/>
            </w:pPr>
            <w:r>
              <w:t xml:space="preserve">amendments by </w:t>
            </w:r>
            <w:hyperlink r:id="rId140"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p>
        </w:tc>
      </w:tr>
      <w:tr w:rsidR="002536F2" w14:paraId="392B2C56" w14:textId="77777777">
        <w:trPr>
          <w:cantSplit/>
        </w:trPr>
        <w:tc>
          <w:tcPr>
            <w:tcW w:w="1576" w:type="dxa"/>
            <w:tcBorders>
              <w:top w:val="single" w:sz="4" w:space="0" w:color="auto"/>
              <w:bottom w:val="single" w:sz="4" w:space="0" w:color="auto"/>
            </w:tcBorders>
          </w:tcPr>
          <w:p w14:paraId="71FB47CF" w14:textId="77777777" w:rsidR="002536F2" w:rsidRDefault="00910739">
            <w:pPr>
              <w:pStyle w:val="EarlierRepubEntries"/>
            </w:pPr>
            <w:r>
              <w:t>R9</w:t>
            </w:r>
            <w:r>
              <w:br/>
              <w:t>13 Nov 2012</w:t>
            </w:r>
          </w:p>
        </w:tc>
        <w:tc>
          <w:tcPr>
            <w:tcW w:w="1681" w:type="dxa"/>
            <w:tcBorders>
              <w:top w:val="single" w:sz="4" w:space="0" w:color="auto"/>
              <w:bottom w:val="single" w:sz="4" w:space="0" w:color="auto"/>
            </w:tcBorders>
          </w:tcPr>
          <w:p w14:paraId="4FFEB786" w14:textId="77777777" w:rsidR="002536F2" w:rsidRDefault="00910739">
            <w:pPr>
              <w:pStyle w:val="EarlierRepubEntries"/>
            </w:pPr>
            <w:r>
              <w:t>13 Nov 2012–</w:t>
            </w:r>
            <w:r>
              <w:br/>
              <w:t>22 Oct 2018</w:t>
            </w:r>
          </w:p>
        </w:tc>
        <w:tc>
          <w:tcPr>
            <w:tcW w:w="1783" w:type="dxa"/>
            <w:tcBorders>
              <w:top w:val="single" w:sz="4" w:space="0" w:color="auto"/>
              <w:bottom w:val="single" w:sz="4" w:space="0" w:color="auto"/>
            </w:tcBorders>
          </w:tcPr>
          <w:p w14:paraId="79D37C19" w14:textId="09ED2C45" w:rsidR="002536F2" w:rsidRDefault="006432DD">
            <w:pPr>
              <w:pStyle w:val="EarlierRepubEntries"/>
              <w:rPr>
                <w:rStyle w:val="charCitHyperlinkAbbrev"/>
              </w:rPr>
            </w:pPr>
            <w:hyperlink r:id="rId141" w:tooltip="Administrative (One ACT Public Service Miscellaneous Amendments) Act 2011" w:history="1">
              <w:r w:rsidRPr="00C4441E">
                <w:rPr>
                  <w:rStyle w:val="charCitHyperlinkAbbrev"/>
                </w:rPr>
                <w:t>A2011</w:t>
              </w:r>
              <w:r w:rsidRPr="00C4441E">
                <w:rPr>
                  <w:rStyle w:val="charCitHyperlinkAbbrev"/>
                </w:rPr>
                <w:noBreakHyphen/>
                <w:t>22</w:t>
              </w:r>
            </w:hyperlink>
          </w:p>
        </w:tc>
        <w:tc>
          <w:tcPr>
            <w:tcW w:w="1783" w:type="dxa"/>
            <w:tcBorders>
              <w:top w:val="single" w:sz="4" w:space="0" w:color="auto"/>
              <w:bottom w:val="single" w:sz="4" w:space="0" w:color="auto"/>
            </w:tcBorders>
          </w:tcPr>
          <w:p w14:paraId="414CC4EA" w14:textId="77777777" w:rsidR="002536F2" w:rsidRDefault="006432DD">
            <w:pPr>
              <w:pStyle w:val="EarlierRepubEntries"/>
            </w:pPr>
            <w:r w:rsidRPr="006432DD">
              <w:t>expiry of provision (s 54)</w:t>
            </w:r>
          </w:p>
        </w:tc>
      </w:tr>
      <w:tr w:rsidR="002E5A48" w14:paraId="6D53EB0E" w14:textId="77777777">
        <w:trPr>
          <w:cantSplit/>
        </w:trPr>
        <w:tc>
          <w:tcPr>
            <w:tcW w:w="1576" w:type="dxa"/>
            <w:tcBorders>
              <w:top w:val="single" w:sz="4" w:space="0" w:color="auto"/>
              <w:bottom w:val="single" w:sz="4" w:space="0" w:color="auto"/>
            </w:tcBorders>
          </w:tcPr>
          <w:p w14:paraId="4850A53A" w14:textId="77777777" w:rsidR="002E5A48" w:rsidRDefault="002E5A48">
            <w:pPr>
              <w:pStyle w:val="EarlierRepubEntries"/>
            </w:pPr>
            <w:r>
              <w:t>R10</w:t>
            </w:r>
            <w:r>
              <w:br/>
              <w:t>23 Oct 201</w:t>
            </w:r>
            <w:r w:rsidR="0034196B">
              <w:t>8</w:t>
            </w:r>
          </w:p>
        </w:tc>
        <w:tc>
          <w:tcPr>
            <w:tcW w:w="1681" w:type="dxa"/>
            <w:tcBorders>
              <w:top w:val="single" w:sz="4" w:space="0" w:color="auto"/>
              <w:bottom w:val="single" w:sz="4" w:space="0" w:color="auto"/>
            </w:tcBorders>
          </w:tcPr>
          <w:p w14:paraId="58DF6E92" w14:textId="77777777" w:rsidR="002E5A48" w:rsidRDefault="002E5A48">
            <w:pPr>
              <w:pStyle w:val="EarlierRepubEntries"/>
            </w:pPr>
            <w:r>
              <w:t>23 Oct 2018–</w:t>
            </w:r>
            <w:r>
              <w:br/>
              <w:t>17 Nov 2019</w:t>
            </w:r>
          </w:p>
        </w:tc>
        <w:tc>
          <w:tcPr>
            <w:tcW w:w="1783" w:type="dxa"/>
            <w:tcBorders>
              <w:top w:val="single" w:sz="4" w:space="0" w:color="auto"/>
              <w:bottom w:val="single" w:sz="4" w:space="0" w:color="auto"/>
            </w:tcBorders>
          </w:tcPr>
          <w:p w14:paraId="0EA1C257" w14:textId="17A7090C" w:rsidR="002E5A48" w:rsidRDefault="002E5A48">
            <w:pPr>
              <w:pStyle w:val="EarlierRepubEntries"/>
            </w:pPr>
            <w:hyperlink r:id="rId142"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6EA93B46" w14:textId="3565E5C1" w:rsidR="002E5A48" w:rsidRPr="006432DD" w:rsidRDefault="002E5A48">
            <w:pPr>
              <w:pStyle w:val="EarlierRepubEntries"/>
            </w:pPr>
            <w:r>
              <w:t xml:space="preserve">amendments by </w:t>
            </w:r>
            <w:hyperlink r:id="rId143" w:tooltip="Red Tape Reduction Legislation Amendment Act 2018" w:history="1">
              <w:r>
                <w:rPr>
                  <w:rStyle w:val="charCitHyperlinkAbbrev"/>
                </w:rPr>
                <w:t>A2018</w:t>
              </w:r>
              <w:r>
                <w:rPr>
                  <w:rStyle w:val="charCitHyperlinkAbbrev"/>
                </w:rPr>
                <w:noBreakHyphen/>
                <w:t>33</w:t>
              </w:r>
            </w:hyperlink>
          </w:p>
        </w:tc>
      </w:tr>
      <w:tr w:rsidR="00A31F0C" w14:paraId="73A39B9D" w14:textId="77777777">
        <w:trPr>
          <w:cantSplit/>
        </w:trPr>
        <w:tc>
          <w:tcPr>
            <w:tcW w:w="1576" w:type="dxa"/>
            <w:tcBorders>
              <w:top w:val="single" w:sz="4" w:space="0" w:color="auto"/>
              <w:bottom w:val="single" w:sz="4" w:space="0" w:color="auto"/>
            </w:tcBorders>
          </w:tcPr>
          <w:p w14:paraId="10DD7568" w14:textId="20466231" w:rsidR="00A31F0C" w:rsidRDefault="00A31F0C" w:rsidP="00762DDD">
            <w:pPr>
              <w:pStyle w:val="EarlierRepubEntries"/>
              <w:keepNext/>
            </w:pPr>
            <w:r>
              <w:lastRenderedPageBreak/>
              <w:t>R11</w:t>
            </w:r>
            <w:r>
              <w:br/>
              <w:t>18 Nov 2019</w:t>
            </w:r>
          </w:p>
        </w:tc>
        <w:tc>
          <w:tcPr>
            <w:tcW w:w="1681" w:type="dxa"/>
            <w:tcBorders>
              <w:top w:val="single" w:sz="4" w:space="0" w:color="auto"/>
              <w:bottom w:val="single" w:sz="4" w:space="0" w:color="auto"/>
            </w:tcBorders>
          </w:tcPr>
          <w:p w14:paraId="1AEDC02F" w14:textId="67A0DD72" w:rsidR="00A31F0C" w:rsidRDefault="00A31F0C" w:rsidP="00762DDD">
            <w:pPr>
              <w:pStyle w:val="EarlierRepubEntries"/>
              <w:keepNext/>
            </w:pPr>
            <w:r>
              <w:t>18 Nov 2019–</w:t>
            </w:r>
            <w:r>
              <w:br/>
              <w:t>22 June 2021</w:t>
            </w:r>
          </w:p>
        </w:tc>
        <w:tc>
          <w:tcPr>
            <w:tcW w:w="1783" w:type="dxa"/>
            <w:tcBorders>
              <w:top w:val="single" w:sz="4" w:space="0" w:color="auto"/>
              <w:bottom w:val="single" w:sz="4" w:space="0" w:color="auto"/>
            </w:tcBorders>
          </w:tcPr>
          <w:p w14:paraId="2DF2790B" w14:textId="2D325163" w:rsidR="00A31F0C" w:rsidRDefault="00A31F0C">
            <w:pPr>
              <w:pStyle w:val="EarlierRepubEntries"/>
            </w:pPr>
            <w:hyperlink r:id="rId144" w:tooltip="Fisheries Legislation Amendment Act 2019" w:history="1">
              <w:r w:rsidRPr="00DA7E63">
                <w:rPr>
                  <w:rStyle w:val="charCitHyperlinkAbbrev"/>
                </w:rPr>
                <w:t>A2019</w:t>
              </w:r>
              <w:r w:rsidRPr="00DA7E63">
                <w:rPr>
                  <w:rStyle w:val="charCitHyperlinkAbbrev"/>
                </w:rPr>
                <w:noBreakHyphen/>
                <w:t>27</w:t>
              </w:r>
            </w:hyperlink>
          </w:p>
        </w:tc>
        <w:tc>
          <w:tcPr>
            <w:tcW w:w="1783" w:type="dxa"/>
            <w:tcBorders>
              <w:top w:val="single" w:sz="4" w:space="0" w:color="auto"/>
              <w:bottom w:val="single" w:sz="4" w:space="0" w:color="auto"/>
            </w:tcBorders>
          </w:tcPr>
          <w:p w14:paraId="4A1A7266" w14:textId="1CBA539A" w:rsidR="00A31F0C" w:rsidRDefault="00A31F0C">
            <w:pPr>
              <w:pStyle w:val="EarlierRepubEntries"/>
            </w:pPr>
            <w:r>
              <w:t xml:space="preserve">amendments by </w:t>
            </w:r>
            <w:hyperlink r:id="rId145" w:tooltip="Fisheries Legislation Amendment Act 2019" w:history="1">
              <w:r w:rsidRPr="00DA7E63">
                <w:rPr>
                  <w:rStyle w:val="charCitHyperlinkAbbrev"/>
                </w:rPr>
                <w:t>A2019</w:t>
              </w:r>
              <w:r w:rsidRPr="00DA7E63">
                <w:rPr>
                  <w:rStyle w:val="charCitHyperlinkAbbrev"/>
                </w:rPr>
                <w:noBreakHyphen/>
                <w:t>27</w:t>
              </w:r>
            </w:hyperlink>
          </w:p>
        </w:tc>
      </w:tr>
      <w:tr w:rsidR="00237EFF" w14:paraId="5CBEDD0C" w14:textId="77777777">
        <w:trPr>
          <w:cantSplit/>
        </w:trPr>
        <w:tc>
          <w:tcPr>
            <w:tcW w:w="1576" w:type="dxa"/>
            <w:tcBorders>
              <w:top w:val="single" w:sz="4" w:space="0" w:color="auto"/>
              <w:bottom w:val="single" w:sz="4" w:space="0" w:color="auto"/>
            </w:tcBorders>
          </w:tcPr>
          <w:p w14:paraId="24FD13F3" w14:textId="6E0C2600" w:rsidR="00237EFF" w:rsidRDefault="00237EFF">
            <w:pPr>
              <w:pStyle w:val="EarlierRepubEntries"/>
            </w:pPr>
            <w:r>
              <w:t>R12</w:t>
            </w:r>
            <w:r>
              <w:br/>
            </w:r>
            <w:r w:rsidR="00DE7B58">
              <w:t>23 June 2021</w:t>
            </w:r>
          </w:p>
        </w:tc>
        <w:tc>
          <w:tcPr>
            <w:tcW w:w="1681" w:type="dxa"/>
            <w:tcBorders>
              <w:top w:val="single" w:sz="4" w:space="0" w:color="auto"/>
              <w:bottom w:val="single" w:sz="4" w:space="0" w:color="auto"/>
            </w:tcBorders>
          </w:tcPr>
          <w:p w14:paraId="1BF3171D" w14:textId="4ABA7963" w:rsidR="00237EFF" w:rsidRDefault="00DE7B58">
            <w:pPr>
              <w:pStyle w:val="EarlierRepubEntries"/>
            </w:pPr>
            <w:r>
              <w:t>23 June 2021–</w:t>
            </w:r>
            <w:r>
              <w:br/>
              <w:t>23 Aug 2022</w:t>
            </w:r>
          </w:p>
        </w:tc>
        <w:tc>
          <w:tcPr>
            <w:tcW w:w="1783" w:type="dxa"/>
            <w:tcBorders>
              <w:top w:val="single" w:sz="4" w:space="0" w:color="auto"/>
              <w:bottom w:val="single" w:sz="4" w:space="0" w:color="auto"/>
            </w:tcBorders>
          </w:tcPr>
          <w:p w14:paraId="57CA7219" w14:textId="5588453E" w:rsidR="00237EFF" w:rsidRDefault="00DE7B58">
            <w:pPr>
              <w:pStyle w:val="EarlierRepubEntries"/>
            </w:pPr>
            <w:hyperlink r:id="rId146"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0C881CA0" w14:textId="7DAB9192" w:rsidR="00237EFF" w:rsidRDefault="00DE7B58">
            <w:pPr>
              <w:pStyle w:val="EarlierRepubEntries"/>
            </w:pPr>
            <w:r>
              <w:t xml:space="preserve">amendments by </w:t>
            </w:r>
            <w:hyperlink r:id="rId147" w:tooltip="Statute Law Amendment Act 2021" w:history="1">
              <w:r w:rsidR="001643AC">
                <w:rPr>
                  <w:rStyle w:val="charCitHyperlinkAbbrev"/>
                </w:rPr>
                <w:t>A2021</w:t>
              </w:r>
              <w:r w:rsidR="001643AC">
                <w:rPr>
                  <w:rStyle w:val="charCitHyperlinkAbbrev"/>
                </w:rPr>
                <w:noBreakHyphen/>
                <w:t>12</w:t>
              </w:r>
            </w:hyperlink>
          </w:p>
        </w:tc>
      </w:tr>
      <w:tr w:rsidR="00A81F3B" w14:paraId="61B7147E" w14:textId="77777777">
        <w:trPr>
          <w:cantSplit/>
        </w:trPr>
        <w:tc>
          <w:tcPr>
            <w:tcW w:w="1576" w:type="dxa"/>
            <w:tcBorders>
              <w:top w:val="single" w:sz="4" w:space="0" w:color="auto"/>
              <w:bottom w:val="single" w:sz="4" w:space="0" w:color="auto"/>
            </w:tcBorders>
          </w:tcPr>
          <w:p w14:paraId="1D7C1C55" w14:textId="5D8FC34A" w:rsidR="00A81F3B" w:rsidRDefault="00A81F3B">
            <w:pPr>
              <w:pStyle w:val="EarlierRepubEntries"/>
            </w:pPr>
            <w:r>
              <w:t>R13</w:t>
            </w:r>
            <w:r>
              <w:br/>
            </w:r>
            <w:r w:rsidR="009743DF">
              <w:t>24 Aug 2022</w:t>
            </w:r>
          </w:p>
        </w:tc>
        <w:tc>
          <w:tcPr>
            <w:tcW w:w="1681" w:type="dxa"/>
            <w:tcBorders>
              <w:top w:val="single" w:sz="4" w:space="0" w:color="auto"/>
              <w:bottom w:val="single" w:sz="4" w:space="0" w:color="auto"/>
            </w:tcBorders>
          </w:tcPr>
          <w:p w14:paraId="3D57B528" w14:textId="0F9AA355" w:rsidR="00A81F3B" w:rsidRDefault="009743DF">
            <w:pPr>
              <w:pStyle w:val="EarlierRepubEntries"/>
            </w:pPr>
            <w:r>
              <w:t>24 Aug 2022–</w:t>
            </w:r>
            <w:r>
              <w:br/>
              <w:t>14 May 2025</w:t>
            </w:r>
          </w:p>
        </w:tc>
        <w:tc>
          <w:tcPr>
            <w:tcW w:w="1783" w:type="dxa"/>
            <w:tcBorders>
              <w:top w:val="single" w:sz="4" w:space="0" w:color="auto"/>
              <w:bottom w:val="single" w:sz="4" w:space="0" w:color="auto"/>
            </w:tcBorders>
          </w:tcPr>
          <w:p w14:paraId="68CD95EC" w14:textId="255D5B24" w:rsidR="00A81F3B" w:rsidRDefault="009743DF">
            <w:pPr>
              <w:pStyle w:val="EarlierRepubEntries"/>
            </w:pPr>
            <w:hyperlink r:id="rId148"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31FD6922" w14:textId="4869DCA1" w:rsidR="00A81F3B" w:rsidRDefault="009743DF">
            <w:pPr>
              <w:pStyle w:val="EarlierRepubEntries"/>
            </w:pPr>
            <w:r>
              <w:t xml:space="preserve">amendments by </w:t>
            </w:r>
            <w:hyperlink r:id="rId149" w:tooltip="Statute Law Amendment Act 2022" w:history="1">
              <w:r>
                <w:rPr>
                  <w:rStyle w:val="charCitHyperlinkAbbrev"/>
                </w:rPr>
                <w:t>A2022</w:t>
              </w:r>
              <w:r>
                <w:rPr>
                  <w:rStyle w:val="charCitHyperlinkAbbrev"/>
                </w:rPr>
                <w:noBreakHyphen/>
                <w:t>14</w:t>
              </w:r>
            </w:hyperlink>
          </w:p>
        </w:tc>
      </w:tr>
    </w:tbl>
    <w:p w14:paraId="40F21011" w14:textId="77777777" w:rsidR="00DF4DAB" w:rsidRDefault="00DF4DAB" w:rsidP="007B3882">
      <w:pPr>
        <w:pStyle w:val="05EndNote"/>
        <w:sectPr w:rsidR="00DF4DAB" w:rsidSect="00DF4DAB">
          <w:headerReference w:type="even" r:id="rId150"/>
          <w:headerReference w:type="default" r:id="rId151"/>
          <w:footerReference w:type="even" r:id="rId152"/>
          <w:footerReference w:type="default" r:id="rId153"/>
          <w:pgSz w:w="11907" w:h="16839" w:code="9"/>
          <w:pgMar w:top="3000" w:right="1900" w:bottom="2500" w:left="2300" w:header="2480" w:footer="2100" w:gutter="0"/>
          <w:cols w:space="720"/>
          <w:docGrid w:linePitch="254"/>
        </w:sectPr>
      </w:pPr>
    </w:p>
    <w:p w14:paraId="4D8A022E" w14:textId="295393C4" w:rsidR="00150BBC" w:rsidRDefault="00150BBC">
      <w:pPr>
        <w:rPr>
          <w:color w:val="000000"/>
          <w:sz w:val="22"/>
        </w:rPr>
      </w:pPr>
    </w:p>
    <w:p w14:paraId="0658A1C5" w14:textId="04D930FF" w:rsidR="005C3BCE" w:rsidRDefault="005C3BCE">
      <w:pPr>
        <w:rPr>
          <w:color w:val="000000"/>
          <w:sz w:val="22"/>
        </w:rPr>
      </w:pPr>
    </w:p>
    <w:p w14:paraId="1B396C53" w14:textId="030BCE46" w:rsidR="005C3BCE" w:rsidRDefault="005C3BCE">
      <w:pPr>
        <w:rPr>
          <w:color w:val="000000"/>
          <w:sz w:val="22"/>
        </w:rPr>
      </w:pPr>
    </w:p>
    <w:p w14:paraId="76F50FF8" w14:textId="485C6D9C" w:rsidR="005C3BCE" w:rsidRDefault="005C3BCE">
      <w:pPr>
        <w:rPr>
          <w:color w:val="000000"/>
          <w:sz w:val="22"/>
        </w:rPr>
      </w:pPr>
    </w:p>
    <w:p w14:paraId="1CE5C4FA" w14:textId="249AD01C" w:rsidR="005C3BCE" w:rsidRDefault="005C3BCE">
      <w:pPr>
        <w:rPr>
          <w:color w:val="000000"/>
          <w:sz w:val="22"/>
        </w:rPr>
      </w:pPr>
    </w:p>
    <w:p w14:paraId="622E841B" w14:textId="46526D3B" w:rsidR="005C3BCE" w:rsidRDefault="005C3BCE">
      <w:pPr>
        <w:rPr>
          <w:color w:val="000000"/>
          <w:sz w:val="22"/>
        </w:rPr>
      </w:pPr>
    </w:p>
    <w:p w14:paraId="633559B5" w14:textId="34CFBC3D" w:rsidR="005C3BCE" w:rsidRDefault="005C3BCE">
      <w:pPr>
        <w:rPr>
          <w:color w:val="000000"/>
          <w:sz w:val="22"/>
        </w:rPr>
      </w:pPr>
    </w:p>
    <w:p w14:paraId="20754F65" w14:textId="0E986FD9" w:rsidR="005C3BCE" w:rsidRDefault="005C3BCE">
      <w:pPr>
        <w:rPr>
          <w:color w:val="000000"/>
          <w:sz w:val="22"/>
        </w:rPr>
      </w:pPr>
    </w:p>
    <w:p w14:paraId="0907919B" w14:textId="2B6EC4B6" w:rsidR="005C3BCE" w:rsidRDefault="005C3BCE">
      <w:pPr>
        <w:rPr>
          <w:color w:val="000000"/>
          <w:sz w:val="22"/>
        </w:rPr>
      </w:pPr>
    </w:p>
    <w:p w14:paraId="537D5574" w14:textId="499CC4E3" w:rsidR="005C3BCE" w:rsidRDefault="005C3BCE">
      <w:pPr>
        <w:rPr>
          <w:color w:val="000000"/>
          <w:sz w:val="22"/>
        </w:rPr>
      </w:pPr>
    </w:p>
    <w:p w14:paraId="1E3A1D65" w14:textId="0EE4A27F" w:rsidR="005C3BCE" w:rsidRDefault="005C3BCE">
      <w:pPr>
        <w:rPr>
          <w:color w:val="000000"/>
          <w:sz w:val="22"/>
        </w:rPr>
      </w:pPr>
    </w:p>
    <w:p w14:paraId="743A8EA4" w14:textId="77777777" w:rsidR="005C3BCE" w:rsidRDefault="005C3BCE">
      <w:pPr>
        <w:rPr>
          <w:color w:val="000000"/>
          <w:sz w:val="22"/>
        </w:rPr>
      </w:pPr>
    </w:p>
    <w:p w14:paraId="42828A29" w14:textId="5010D4B4" w:rsidR="001E3DE2" w:rsidRPr="002536F2" w:rsidRDefault="001E3DE2">
      <w:pPr>
        <w:rPr>
          <w:color w:val="000000"/>
          <w:sz w:val="22"/>
        </w:rPr>
      </w:pPr>
      <w:r>
        <w:rPr>
          <w:color w:val="000000"/>
          <w:sz w:val="22"/>
        </w:rPr>
        <w:t xml:space="preserve">©  Australian Capital Territory </w:t>
      </w:r>
      <w:r w:rsidR="006514BD">
        <w:rPr>
          <w:noProof/>
          <w:color w:val="000000"/>
          <w:sz w:val="22"/>
        </w:rPr>
        <w:t>2025</w:t>
      </w:r>
    </w:p>
    <w:p w14:paraId="24FB0C81" w14:textId="77777777" w:rsidR="00F203E0" w:rsidRDefault="00F203E0">
      <w:pPr>
        <w:pStyle w:val="06Copyright"/>
        <w:sectPr w:rsidR="00F203E0" w:rsidSect="004A1C20">
          <w:headerReference w:type="even" r:id="rId154"/>
          <w:headerReference w:type="default" r:id="rId155"/>
          <w:footerReference w:type="even" r:id="rId156"/>
          <w:footerReference w:type="default" r:id="rId157"/>
          <w:headerReference w:type="first" r:id="rId158"/>
          <w:footerReference w:type="first" r:id="rId159"/>
          <w:type w:val="continuous"/>
          <w:pgSz w:w="11907" w:h="16839" w:code="9"/>
          <w:pgMar w:top="3000" w:right="1900" w:bottom="2500" w:left="2300" w:header="2480" w:footer="2100" w:gutter="0"/>
          <w:pgNumType w:fmt="lowerRoman"/>
          <w:cols w:space="720"/>
          <w:titlePg/>
          <w:docGrid w:linePitch="326"/>
        </w:sectPr>
      </w:pPr>
    </w:p>
    <w:p w14:paraId="4E1B80E3" w14:textId="77777777" w:rsidR="001E3DE2" w:rsidRDefault="001E3DE2"/>
    <w:sectPr w:rsidR="001E3DE2" w:rsidSect="00997019">
      <w:headerReference w:type="first" r:id="rId160"/>
      <w:footerReference w:type="first" r:id="rId161"/>
      <w:type w:val="continuous"/>
      <w:pgSz w:w="11907" w:h="16839" w:code="9"/>
      <w:pgMar w:top="3000" w:right="19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EA04" w14:textId="77777777" w:rsidR="003024C9" w:rsidRDefault="003024C9">
      <w:r>
        <w:separator/>
      </w:r>
    </w:p>
  </w:endnote>
  <w:endnote w:type="continuationSeparator" w:id="0">
    <w:p w14:paraId="177C7811" w14:textId="77777777" w:rsidR="003024C9" w:rsidRDefault="0030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E478" w14:textId="3C8709BB" w:rsidR="007471C9" w:rsidRPr="00455D8C" w:rsidRDefault="00455D8C" w:rsidP="00455D8C">
    <w:pPr>
      <w:pStyle w:val="Footer"/>
      <w:jc w:val="center"/>
      <w:rPr>
        <w:rFonts w:cs="Arial"/>
        <w:sz w:val="14"/>
      </w:rPr>
    </w:pPr>
    <w:r w:rsidRPr="00455D8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173F" w14:textId="77777777" w:rsidR="00280EFB" w:rsidRDefault="00280E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80EFB" w:rsidRPr="00CB3D59" w14:paraId="48521C0D" w14:textId="77777777">
      <w:tc>
        <w:tcPr>
          <w:tcW w:w="847" w:type="pct"/>
        </w:tcPr>
        <w:p w14:paraId="6F2CA294" w14:textId="77777777" w:rsidR="00280EFB" w:rsidRPr="00F02A14" w:rsidRDefault="00280EF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E65E7AD" w14:textId="4774B9DF" w:rsidR="00280EFB" w:rsidRPr="00F02A14" w:rsidRDefault="00280E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471C9" w:rsidRPr="007471C9">
            <w:rPr>
              <w:rFonts w:cs="Arial"/>
              <w:szCs w:val="18"/>
            </w:rPr>
            <w:t>Pest Plants and Animals</w:t>
          </w:r>
          <w:r w:rsidR="007471C9">
            <w:t xml:space="preserve"> Act 2005 (repealed)</w:t>
          </w:r>
          <w:r>
            <w:rPr>
              <w:rFonts w:cs="Arial"/>
              <w:szCs w:val="18"/>
            </w:rPr>
            <w:fldChar w:fldCharType="end"/>
          </w:r>
        </w:p>
        <w:p w14:paraId="46759E81" w14:textId="68E69660" w:rsidR="00280EFB" w:rsidRPr="00F02A14" w:rsidRDefault="00280E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471C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471C9">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471C9">
            <w:rPr>
              <w:rFonts w:cs="Arial"/>
              <w:szCs w:val="18"/>
            </w:rPr>
            <w:t xml:space="preserve"> </w:t>
          </w:r>
          <w:r w:rsidRPr="00F02A14">
            <w:rPr>
              <w:rFonts w:cs="Arial"/>
              <w:szCs w:val="18"/>
            </w:rPr>
            <w:fldChar w:fldCharType="end"/>
          </w:r>
        </w:p>
      </w:tc>
      <w:tc>
        <w:tcPr>
          <w:tcW w:w="1061" w:type="pct"/>
        </w:tcPr>
        <w:p w14:paraId="294E9FB8" w14:textId="586A861D" w:rsidR="00280EFB" w:rsidRPr="00F02A14" w:rsidRDefault="00280EF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471C9">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471C9">
            <w:rPr>
              <w:rFonts w:cs="Arial"/>
              <w:szCs w:val="18"/>
            </w:rPr>
            <w:t>15/05/25</w:t>
          </w:r>
          <w:r w:rsidRPr="00F02A14">
            <w:rPr>
              <w:rFonts w:cs="Arial"/>
              <w:szCs w:val="18"/>
            </w:rPr>
            <w:fldChar w:fldCharType="end"/>
          </w:r>
        </w:p>
      </w:tc>
    </w:tr>
  </w:tbl>
  <w:p w14:paraId="110B0022" w14:textId="7FA8E12E" w:rsidR="00280EFB" w:rsidRPr="00455D8C" w:rsidRDefault="00280EFB" w:rsidP="00455D8C">
    <w:pPr>
      <w:pStyle w:val="Status"/>
      <w:rPr>
        <w:rFonts w:cs="Arial"/>
      </w:rPr>
    </w:pPr>
    <w:r w:rsidRPr="00455D8C">
      <w:rPr>
        <w:rFonts w:cs="Arial"/>
      </w:rPr>
      <w:fldChar w:fldCharType="begin"/>
    </w:r>
    <w:r w:rsidRPr="00455D8C">
      <w:rPr>
        <w:rFonts w:cs="Arial"/>
      </w:rPr>
      <w:instrText xml:space="preserve"> DOCPROPERTY "Status" </w:instrText>
    </w:r>
    <w:r w:rsidRPr="00455D8C">
      <w:rPr>
        <w:rFonts w:cs="Arial"/>
      </w:rPr>
      <w:fldChar w:fldCharType="separate"/>
    </w:r>
    <w:r w:rsidR="007471C9" w:rsidRPr="00455D8C">
      <w:rPr>
        <w:rFonts w:cs="Arial"/>
      </w:rPr>
      <w:t xml:space="preserve"> </w:t>
    </w:r>
    <w:r w:rsidRPr="00455D8C">
      <w:rPr>
        <w:rFonts w:cs="Arial"/>
      </w:rPr>
      <w:fldChar w:fldCharType="end"/>
    </w:r>
    <w:r w:rsidR="00455D8C" w:rsidRPr="00455D8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CCE5" w14:textId="77777777" w:rsidR="00280EFB" w:rsidRDefault="00280E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80EFB" w:rsidRPr="00CB3D59" w14:paraId="24FEC910" w14:textId="77777777">
      <w:tc>
        <w:tcPr>
          <w:tcW w:w="1061" w:type="pct"/>
        </w:tcPr>
        <w:p w14:paraId="29603B0B" w14:textId="5750D759" w:rsidR="00280EFB" w:rsidRPr="00F02A14" w:rsidRDefault="00280EF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471C9">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471C9">
            <w:rPr>
              <w:rFonts w:cs="Arial"/>
              <w:szCs w:val="18"/>
            </w:rPr>
            <w:t>15/05/25</w:t>
          </w:r>
          <w:r w:rsidRPr="00F02A14">
            <w:rPr>
              <w:rFonts w:cs="Arial"/>
              <w:szCs w:val="18"/>
            </w:rPr>
            <w:fldChar w:fldCharType="end"/>
          </w:r>
        </w:p>
      </w:tc>
      <w:tc>
        <w:tcPr>
          <w:tcW w:w="3092" w:type="pct"/>
        </w:tcPr>
        <w:p w14:paraId="6BC5E445" w14:textId="62BA04F8" w:rsidR="00280EFB" w:rsidRPr="00F02A14" w:rsidRDefault="00280E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471C9" w:rsidRPr="007471C9">
            <w:rPr>
              <w:rFonts w:cs="Arial"/>
              <w:szCs w:val="18"/>
            </w:rPr>
            <w:t>Pest Plants and Animals</w:t>
          </w:r>
          <w:r w:rsidR="007471C9">
            <w:t xml:space="preserve"> Act 2005 (repealed)</w:t>
          </w:r>
          <w:r>
            <w:rPr>
              <w:rFonts w:cs="Arial"/>
              <w:szCs w:val="18"/>
            </w:rPr>
            <w:fldChar w:fldCharType="end"/>
          </w:r>
        </w:p>
        <w:p w14:paraId="21D30BA7" w14:textId="308E9A34" w:rsidR="00280EFB" w:rsidRPr="00F02A14" w:rsidRDefault="00280E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471C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471C9">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471C9">
            <w:rPr>
              <w:rFonts w:cs="Arial"/>
              <w:szCs w:val="18"/>
            </w:rPr>
            <w:t xml:space="preserve"> </w:t>
          </w:r>
          <w:r w:rsidRPr="00F02A14">
            <w:rPr>
              <w:rFonts w:cs="Arial"/>
              <w:szCs w:val="18"/>
            </w:rPr>
            <w:fldChar w:fldCharType="end"/>
          </w:r>
        </w:p>
      </w:tc>
      <w:tc>
        <w:tcPr>
          <w:tcW w:w="847" w:type="pct"/>
        </w:tcPr>
        <w:p w14:paraId="3872BE64" w14:textId="77777777" w:rsidR="00280EFB" w:rsidRPr="00F02A14" w:rsidRDefault="00280EF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D743045" w14:textId="5776B274" w:rsidR="00280EFB" w:rsidRPr="00455D8C" w:rsidRDefault="00280EFB" w:rsidP="00455D8C">
    <w:pPr>
      <w:pStyle w:val="Status"/>
      <w:rPr>
        <w:rFonts w:cs="Arial"/>
      </w:rPr>
    </w:pPr>
    <w:r w:rsidRPr="00455D8C">
      <w:rPr>
        <w:rFonts w:cs="Arial"/>
      </w:rPr>
      <w:fldChar w:fldCharType="begin"/>
    </w:r>
    <w:r w:rsidRPr="00455D8C">
      <w:rPr>
        <w:rFonts w:cs="Arial"/>
      </w:rPr>
      <w:instrText xml:space="preserve"> DOCPROPERTY "Status" </w:instrText>
    </w:r>
    <w:r w:rsidRPr="00455D8C">
      <w:rPr>
        <w:rFonts w:cs="Arial"/>
      </w:rPr>
      <w:fldChar w:fldCharType="separate"/>
    </w:r>
    <w:r w:rsidR="007471C9" w:rsidRPr="00455D8C">
      <w:rPr>
        <w:rFonts w:cs="Arial"/>
      </w:rPr>
      <w:t xml:space="preserve"> </w:t>
    </w:r>
    <w:r w:rsidRPr="00455D8C">
      <w:rPr>
        <w:rFonts w:cs="Arial"/>
      </w:rPr>
      <w:fldChar w:fldCharType="end"/>
    </w:r>
    <w:r w:rsidR="00455D8C" w:rsidRPr="00455D8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AA83" w14:textId="77777777" w:rsidR="00280EFB" w:rsidRDefault="00280E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80EFB" w14:paraId="476AF47B" w14:textId="77777777">
      <w:tc>
        <w:tcPr>
          <w:tcW w:w="847" w:type="pct"/>
        </w:tcPr>
        <w:p w14:paraId="742234BC" w14:textId="77777777" w:rsidR="00280EFB" w:rsidRDefault="00280E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F4E05A2" w14:textId="2C870077" w:rsidR="00280EFB" w:rsidRDefault="00280EFB">
          <w:pPr>
            <w:pStyle w:val="Footer"/>
            <w:jc w:val="center"/>
          </w:pPr>
          <w:r>
            <w:fldChar w:fldCharType="begin"/>
          </w:r>
          <w:r>
            <w:instrText xml:space="preserve"> REF Citation *\charformat </w:instrText>
          </w:r>
          <w:r>
            <w:fldChar w:fldCharType="separate"/>
          </w:r>
          <w:r w:rsidR="007471C9">
            <w:t>Pest Plants and Animals Act 2005 (repealed)</w:t>
          </w:r>
          <w:r>
            <w:fldChar w:fldCharType="end"/>
          </w:r>
        </w:p>
        <w:p w14:paraId="4F3B0313" w14:textId="67F3F09B" w:rsidR="00280EFB" w:rsidRDefault="00280EFB">
          <w:pPr>
            <w:pStyle w:val="FooterInfoCentre"/>
          </w:pPr>
          <w:r>
            <w:fldChar w:fldCharType="begin"/>
          </w:r>
          <w:r>
            <w:instrText xml:space="preserve"> DOCPROPERTY "Eff"  *\charformat </w:instrText>
          </w:r>
          <w:r>
            <w:fldChar w:fldCharType="separate"/>
          </w:r>
          <w:r w:rsidR="007471C9">
            <w:t xml:space="preserve">Effective:  </w:t>
          </w:r>
          <w:r>
            <w:fldChar w:fldCharType="end"/>
          </w:r>
          <w:r>
            <w:fldChar w:fldCharType="begin"/>
          </w:r>
          <w:r>
            <w:instrText xml:space="preserve"> DOCPROPERTY "StartDt"  *\charformat </w:instrText>
          </w:r>
          <w:r>
            <w:fldChar w:fldCharType="separate"/>
          </w:r>
          <w:r w:rsidR="007471C9">
            <w:t>15/05/25</w:t>
          </w:r>
          <w:r>
            <w:fldChar w:fldCharType="end"/>
          </w:r>
          <w:r>
            <w:fldChar w:fldCharType="begin"/>
          </w:r>
          <w:r>
            <w:instrText xml:space="preserve"> DOCPROPERTY "EndDt"  *\charformat </w:instrText>
          </w:r>
          <w:r>
            <w:fldChar w:fldCharType="separate"/>
          </w:r>
          <w:r w:rsidR="007471C9">
            <w:t xml:space="preserve"> </w:t>
          </w:r>
          <w:r>
            <w:fldChar w:fldCharType="end"/>
          </w:r>
        </w:p>
      </w:tc>
      <w:tc>
        <w:tcPr>
          <w:tcW w:w="1061" w:type="pct"/>
        </w:tcPr>
        <w:p w14:paraId="25F1C6F9" w14:textId="2E9A3B84" w:rsidR="00280EFB" w:rsidRDefault="00280EFB">
          <w:pPr>
            <w:pStyle w:val="Footer"/>
            <w:jc w:val="right"/>
          </w:pPr>
          <w:r>
            <w:fldChar w:fldCharType="begin"/>
          </w:r>
          <w:r>
            <w:instrText xml:space="preserve"> DOCPROPERTY "Category"  *\charformat  </w:instrText>
          </w:r>
          <w:r>
            <w:fldChar w:fldCharType="separate"/>
          </w:r>
          <w:r w:rsidR="007471C9">
            <w:t>R14</w:t>
          </w:r>
          <w:r>
            <w:fldChar w:fldCharType="end"/>
          </w:r>
          <w:r>
            <w:br/>
          </w:r>
          <w:r>
            <w:fldChar w:fldCharType="begin"/>
          </w:r>
          <w:r>
            <w:instrText xml:space="preserve"> DOCPROPERTY "RepubDt"  *\charformat  </w:instrText>
          </w:r>
          <w:r>
            <w:fldChar w:fldCharType="separate"/>
          </w:r>
          <w:r w:rsidR="007471C9">
            <w:t>15/05/25</w:t>
          </w:r>
          <w:r>
            <w:fldChar w:fldCharType="end"/>
          </w:r>
        </w:p>
      </w:tc>
    </w:tr>
  </w:tbl>
  <w:p w14:paraId="6D31EB19" w14:textId="2EE5F519" w:rsidR="00280EFB" w:rsidRPr="00455D8C" w:rsidRDefault="00280EFB" w:rsidP="00455D8C">
    <w:pPr>
      <w:pStyle w:val="Status"/>
      <w:rPr>
        <w:rFonts w:cs="Arial"/>
      </w:rPr>
    </w:pPr>
    <w:r w:rsidRPr="00455D8C">
      <w:rPr>
        <w:rFonts w:cs="Arial"/>
      </w:rPr>
      <w:fldChar w:fldCharType="begin"/>
    </w:r>
    <w:r w:rsidRPr="00455D8C">
      <w:rPr>
        <w:rFonts w:cs="Arial"/>
      </w:rPr>
      <w:instrText xml:space="preserve"> DOCPROPERTY "Status" </w:instrText>
    </w:r>
    <w:r w:rsidRPr="00455D8C">
      <w:rPr>
        <w:rFonts w:cs="Arial"/>
      </w:rPr>
      <w:fldChar w:fldCharType="separate"/>
    </w:r>
    <w:r w:rsidR="007471C9" w:rsidRPr="00455D8C">
      <w:rPr>
        <w:rFonts w:cs="Arial"/>
      </w:rPr>
      <w:t xml:space="preserve"> </w:t>
    </w:r>
    <w:r w:rsidRPr="00455D8C">
      <w:rPr>
        <w:rFonts w:cs="Arial"/>
      </w:rPr>
      <w:fldChar w:fldCharType="end"/>
    </w:r>
    <w:r w:rsidR="00455D8C" w:rsidRPr="00455D8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543C" w14:textId="77777777" w:rsidR="00280EFB" w:rsidRDefault="00280E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80EFB" w14:paraId="1488C5A9" w14:textId="77777777">
      <w:tc>
        <w:tcPr>
          <w:tcW w:w="1061" w:type="pct"/>
        </w:tcPr>
        <w:p w14:paraId="74BA763C" w14:textId="0B36D8AB" w:rsidR="00280EFB" w:rsidRDefault="00280EFB">
          <w:pPr>
            <w:pStyle w:val="Footer"/>
          </w:pPr>
          <w:r>
            <w:fldChar w:fldCharType="begin"/>
          </w:r>
          <w:r>
            <w:instrText xml:space="preserve"> DOCPROPERTY "Category"  *\charformat  </w:instrText>
          </w:r>
          <w:r>
            <w:fldChar w:fldCharType="separate"/>
          </w:r>
          <w:r w:rsidR="007471C9">
            <w:t>R14</w:t>
          </w:r>
          <w:r>
            <w:fldChar w:fldCharType="end"/>
          </w:r>
          <w:r>
            <w:br/>
          </w:r>
          <w:r>
            <w:fldChar w:fldCharType="begin"/>
          </w:r>
          <w:r>
            <w:instrText xml:space="preserve"> DOCPROPERTY "RepubDt"  *\charformat  </w:instrText>
          </w:r>
          <w:r>
            <w:fldChar w:fldCharType="separate"/>
          </w:r>
          <w:r w:rsidR="007471C9">
            <w:t>15/05/25</w:t>
          </w:r>
          <w:r>
            <w:fldChar w:fldCharType="end"/>
          </w:r>
        </w:p>
      </w:tc>
      <w:tc>
        <w:tcPr>
          <w:tcW w:w="3092" w:type="pct"/>
        </w:tcPr>
        <w:p w14:paraId="3056BFFA" w14:textId="0A5CF3EA" w:rsidR="00280EFB" w:rsidRDefault="00280EFB">
          <w:pPr>
            <w:pStyle w:val="Footer"/>
            <w:jc w:val="center"/>
          </w:pPr>
          <w:r>
            <w:fldChar w:fldCharType="begin"/>
          </w:r>
          <w:r>
            <w:instrText xml:space="preserve"> REF Citation *\charformat </w:instrText>
          </w:r>
          <w:r>
            <w:fldChar w:fldCharType="separate"/>
          </w:r>
          <w:r w:rsidR="007471C9">
            <w:t>Pest Plants and Animals Act 2005 (repealed)</w:t>
          </w:r>
          <w:r>
            <w:fldChar w:fldCharType="end"/>
          </w:r>
        </w:p>
        <w:p w14:paraId="0B0FAE1E" w14:textId="6E978C3C" w:rsidR="00280EFB" w:rsidRDefault="00280EFB">
          <w:pPr>
            <w:pStyle w:val="FooterInfoCentre"/>
          </w:pPr>
          <w:r>
            <w:fldChar w:fldCharType="begin"/>
          </w:r>
          <w:r>
            <w:instrText xml:space="preserve"> DOCPROPERTY "Eff"  *\charformat </w:instrText>
          </w:r>
          <w:r>
            <w:fldChar w:fldCharType="separate"/>
          </w:r>
          <w:r w:rsidR="007471C9">
            <w:t xml:space="preserve">Effective:  </w:t>
          </w:r>
          <w:r>
            <w:fldChar w:fldCharType="end"/>
          </w:r>
          <w:r>
            <w:fldChar w:fldCharType="begin"/>
          </w:r>
          <w:r>
            <w:instrText xml:space="preserve"> DOCPROPERTY "StartDt"  *\charformat </w:instrText>
          </w:r>
          <w:r>
            <w:fldChar w:fldCharType="separate"/>
          </w:r>
          <w:r w:rsidR="007471C9">
            <w:t>15/05/25</w:t>
          </w:r>
          <w:r>
            <w:fldChar w:fldCharType="end"/>
          </w:r>
          <w:r>
            <w:fldChar w:fldCharType="begin"/>
          </w:r>
          <w:r>
            <w:instrText xml:space="preserve"> DOCPROPERTY "EndDt"  *\charformat </w:instrText>
          </w:r>
          <w:r>
            <w:fldChar w:fldCharType="separate"/>
          </w:r>
          <w:r w:rsidR="007471C9">
            <w:t xml:space="preserve"> </w:t>
          </w:r>
          <w:r>
            <w:fldChar w:fldCharType="end"/>
          </w:r>
        </w:p>
      </w:tc>
      <w:tc>
        <w:tcPr>
          <w:tcW w:w="847" w:type="pct"/>
        </w:tcPr>
        <w:p w14:paraId="739775A2" w14:textId="77777777" w:rsidR="00280EFB" w:rsidRDefault="00280E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E1396F8" w14:textId="0CD3A823" w:rsidR="00280EFB" w:rsidRPr="00455D8C" w:rsidRDefault="00280EFB" w:rsidP="00455D8C">
    <w:pPr>
      <w:pStyle w:val="Status"/>
      <w:rPr>
        <w:rFonts w:cs="Arial"/>
      </w:rPr>
    </w:pPr>
    <w:r w:rsidRPr="00455D8C">
      <w:rPr>
        <w:rFonts w:cs="Arial"/>
      </w:rPr>
      <w:fldChar w:fldCharType="begin"/>
    </w:r>
    <w:r w:rsidRPr="00455D8C">
      <w:rPr>
        <w:rFonts w:cs="Arial"/>
      </w:rPr>
      <w:instrText xml:space="preserve"> DOCPROPERTY "Status" </w:instrText>
    </w:r>
    <w:r w:rsidRPr="00455D8C">
      <w:rPr>
        <w:rFonts w:cs="Arial"/>
      </w:rPr>
      <w:fldChar w:fldCharType="separate"/>
    </w:r>
    <w:r w:rsidR="007471C9" w:rsidRPr="00455D8C">
      <w:rPr>
        <w:rFonts w:cs="Arial"/>
      </w:rPr>
      <w:t xml:space="preserve"> </w:t>
    </w:r>
    <w:r w:rsidRPr="00455D8C">
      <w:rPr>
        <w:rFonts w:cs="Arial"/>
      </w:rPr>
      <w:fldChar w:fldCharType="end"/>
    </w:r>
    <w:r w:rsidR="00455D8C" w:rsidRPr="00455D8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3917" w14:textId="77777777" w:rsidR="00DF4DAB" w:rsidRDefault="00DF4DA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F4DAB" w14:paraId="264A65DB" w14:textId="77777777">
      <w:tc>
        <w:tcPr>
          <w:tcW w:w="847" w:type="pct"/>
        </w:tcPr>
        <w:p w14:paraId="52A8F308" w14:textId="77777777" w:rsidR="00DF4DAB" w:rsidRDefault="00DF4DA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6806548" w14:textId="37126D1E" w:rsidR="00DF4DAB" w:rsidRDefault="00DF4DAB">
          <w:pPr>
            <w:pStyle w:val="Footer"/>
            <w:jc w:val="center"/>
          </w:pPr>
          <w:r>
            <w:fldChar w:fldCharType="begin"/>
          </w:r>
          <w:r>
            <w:instrText xml:space="preserve"> REF Citation *\charformat </w:instrText>
          </w:r>
          <w:r>
            <w:fldChar w:fldCharType="separate"/>
          </w:r>
          <w:r w:rsidR="007471C9">
            <w:t>Pest Plants and Animals Act 2005 (repealed)</w:t>
          </w:r>
          <w:r>
            <w:fldChar w:fldCharType="end"/>
          </w:r>
        </w:p>
        <w:p w14:paraId="76BA39CB" w14:textId="0B25A4EF" w:rsidR="00DF4DAB" w:rsidRDefault="00DF4DAB">
          <w:pPr>
            <w:pStyle w:val="FooterInfoCentre"/>
          </w:pPr>
          <w:r>
            <w:fldChar w:fldCharType="begin"/>
          </w:r>
          <w:r>
            <w:instrText xml:space="preserve"> DOCPROPERTY "Eff"  *\charformat </w:instrText>
          </w:r>
          <w:r>
            <w:fldChar w:fldCharType="separate"/>
          </w:r>
          <w:r w:rsidR="007471C9">
            <w:t xml:space="preserve">Effective:  </w:t>
          </w:r>
          <w:r>
            <w:fldChar w:fldCharType="end"/>
          </w:r>
          <w:r>
            <w:fldChar w:fldCharType="begin"/>
          </w:r>
          <w:r>
            <w:instrText xml:space="preserve"> DOCPROPERTY "StartDt"  *\charformat </w:instrText>
          </w:r>
          <w:r>
            <w:fldChar w:fldCharType="separate"/>
          </w:r>
          <w:r w:rsidR="007471C9">
            <w:t>15/05/25</w:t>
          </w:r>
          <w:r>
            <w:fldChar w:fldCharType="end"/>
          </w:r>
          <w:r>
            <w:fldChar w:fldCharType="begin"/>
          </w:r>
          <w:r>
            <w:instrText xml:space="preserve"> DOCPROPERTY "EndDt"  *\charformat </w:instrText>
          </w:r>
          <w:r>
            <w:fldChar w:fldCharType="separate"/>
          </w:r>
          <w:r w:rsidR="007471C9">
            <w:t xml:space="preserve"> </w:t>
          </w:r>
          <w:r>
            <w:fldChar w:fldCharType="end"/>
          </w:r>
        </w:p>
      </w:tc>
      <w:tc>
        <w:tcPr>
          <w:tcW w:w="1061" w:type="pct"/>
        </w:tcPr>
        <w:p w14:paraId="61481B41" w14:textId="155F1C42" w:rsidR="00DF4DAB" w:rsidRDefault="00DF4DAB">
          <w:pPr>
            <w:pStyle w:val="Footer"/>
            <w:jc w:val="right"/>
          </w:pPr>
          <w:r>
            <w:fldChar w:fldCharType="begin"/>
          </w:r>
          <w:r>
            <w:instrText xml:space="preserve"> DOCPROPERTY "Category"  *\charformat  </w:instrText>
          </w:r>
          <w:r>
            <w:fldChar w:fldCharType="separate"/>
          </w:r>
          <w:r w:rsidR="007471C9">
            <w:t>R14</w:t>
          </w:r>
          <w:r>
            <w:fldChar w:fldCharType="end"/>
          </w:r>
          <w:r>
            <w:br/>
          </w:r>
          <w:r>
            <w:fldChar w:fldCharType="begin"/>
          </w:r>
          <w:r>
            <w:instrText xml:space="preserve"> DOCPROPERTY "RepubDt"  *\charformat  </w:instrText>
          </w:r>
          <w:r>
            <w:fldChar w:fldCharType="separate"/>
          </w:r>
          <w:r w:rsidR="007471C9">
            <w:t>15/05/25</w:t>
          </w:r>
          <w:r>
            <w:fldChar w:fldCharType="end"/>
          </w:r>
        </w:p>
      </w:tc>
    </w:tr>
  </w:tbl>
  <w:p w14:paraId="0F3242DA" w14:textId="46F709C8" w:rsidR="00DF4DAB" w:rsidRPr="00455D8C" w:rsidRDefault="00DF4DAB" w:rsidP="00455D8C">
    <w:pPr>
      <w:pStyle w:val="Status"/>
      <w:rPr>
        <w:rFonts w:cs="Arial"/>
      </w:rPr>
    </w:pPr>
    <w:r w:rsidRPr="00455D8C">
      <w:rPr>
        <w:rFonts w:cs="Arial"/>
      </w:rPr>
      <w:fldChar w:fldCharType="begin"/>
    </w:r>
    <w:r w:rsidRPr="00455D8C">
      <w:rPr>
        <w:rFonts w:cs="Arial"/>
      </w:rPr>
      <w:instrText xml:space="preserve"> DOCPROPERTY "Status" </w:instrText>
    </w:r>
    <w:r w:rsidRPr="00455D8C">
      <w:rPr>
        <w:rFonts w:cs="Arial"/>
      </w:rPr>
      <w:fldChar w:fldCharType="separate"/>
    </w:r>
    <w:r w:rsidR="007471C9" w:rsidRPr="00455D8C">
      <w:rPr>
        <w:rFonts w:cs="Arial"/>
      </w:rPr>
      <w:t xml:space="preserve"> </w:t>
    </w:r>
    <w:r w:rsidRPr="00455D8C">
      <w:rPr>
        <w:rFonts w:cs="Arial"/>
      </w:rPr>
      <w:fldChar w:fldCharType="end"/>
    </w:r>
    <w:r w:rsidR="00455D8C" w:rsidRPr="00455D8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5A3E" w14:textId="77777777" w:rsidR="00DF4DAB" w:rsidRDefault="00DF4DA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F4DAB" w14:paraId="34003533" w14:textId="77777777">
      <w:tc>
        <w:tcPr>
          <w:tcW w:w="1061" w:type="pct"/>
        </w:tcPr>
        <w:p w14:paraId="05C3E474" w14:textId="14F8EF24" w:rsidR="00DF4DAB" w:rsidRDefault="00DF4DAB">
          <w:pPr>
            <w:pStyle w:val="Footer"/>
          </w:pPr>
          <w:r>
            <w:fldChar w:fldCharType="begin"/>
          </w:r>
          <w:r>
            <w:instrText xml:space="preserve"> DOCPROPERTY "Category"  *\charformat  </w:instrText>
          </w:r>
          <w:r>
            <w:fldChar w:fldCharType="separate"/>
          </w:r>
          <w:r w:rsidR="007471C9">
            <w:t>R14</w:t>
          </w:r>
          <w:r>
            <w:fldChar w:fldCharType="end"/>
          </w:r>
          <w:r>
            <w:br/>
          </w:r>
          <w:r>
            <w:fldChar w:fldCharType="begin"/>
          </w:r>
          <w:r>
            <w:instrText xml:space="preserve"> DOCPROPERTY "RepubDt"  *\charformat  </w:instrText>
          </w:r>
          <w:r>
            <w:fldChar w:fldCharType="separate"/>
          </w:r>
          <w:r w:rsidR="007471C9">
            <w:t>15/05/25</w:t>
          </w:r>
          <w:r>
            <w:fldChar w:fldCharType="end"/>
          </w:r>
        </w:p>
      </w:tc>
      <w:tc>
        <w:tcPr>
          <w:tcW w:w="3092" w:type="pct"/>
        </w:tcPr>
        <w:p w14:paraId="471FE738" w14:textId="48F76845" w:rsidR="00DF4DAB" w:rsidRDefault="00DF4DAB">
          <w:pPr>
            <w:pStyle w:val="Footer"/>
            <w:jc w:val="center"/>
          </w:pPr>
          <w:r>
            <w:fldChar w:fldCharType="begin"/>
          </w:r>
          <w:r>
            <w:instrText xml:space="preserve"> REF Citation *\charformat </w:instrText>
          </w:r>
          <w:r>
            <w:fldChar w:fldCharType="separate"/>
          </w:r>
          <w:r w:rsidR="007471C9">
            <w:t>Pest Plants and Animals Act 2005 (repealed)</w:t>
          </w:r>
          <w:r>
            <w:fldChar w:fldCharType="end"/>
          </w:r>
        </w:p>
        <w:p w14:paraId="2DF62836" w14:textId="309B2457" w:rsidR="00DF4DAB" w:rsidRDefault="00DF4DAB">
          <w:pPr>
            <w:pStyle w:val="FooterInfoCentre"/>
          </w:pPr>
          <w:r>
            <w:fldChar w:fldCharType="begin"/>
          </w:r>
          <w:r>
            <w:instrText xml:space="preserve"> DOCPROPERTY "Eff"  *\charformat </w:instrText>
          </w:r>
          <w:r>
            <w:fldChar w:fldCharType="separate"/>
          </w:r>
          <w:r w:rsidR="007471C9">
            <w:t xml:space="preserve">Effective:  </w:t>
          </w:r>
          <w:r>
            <w:fldChar w:fldCharType="end"/>
          </w:r>
          <w:r>
            <w:fldChar w:fldCharType="begin"/>
          </w:r>
          <w:r>
            <w:instrText xml:space="preserve"> DOCPROPERTY "StartDt"  *\charformat </w:instrText>
          </w:r>
          <w:r>
            <w:fldChar w:fldCharType="separate"/>
          </w:r>
          <w:r w:rsidR="007471C9">
            <w:t>15/05/25</w:t>
          </w:r>
          <w:r>
            <w:fldChar w:fldCharType="end"/>
          </w:r>
          <w:r>
            <w:fldChar w:fldCharType="begin"/>
          </w:r>
          <w:r>
            <w:instrText xml:space="preserve"> DOCPROPERTY "EndDt"  *\charformat </w:instrText>
          </w:r>
          <w:r>
            <w:fldChar w:fldCharType="separate"/>
          </w:r>
          <w:r w:rsidR="007471C9">
            <w:t xml:space="preserve"> </w:t>
          </w:r>
          <w:r>
            <w:fldChar w:fldCharType="end"/>
          </w:r>
        </w:p>
      </w:tc>
      <w:tc>
        <w:tcPr>
          <w:tcW w:w="847" w:type="pct"/>
        </w:tcPr>
        <w:p w14:paraId="5771636D" w14:textId="77777777" w:rsidR="00DF4DAB" w:rsidRDefault="00DF4DA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705AEE3" w14:textId="46F88444" w:rsidR="00DF4DAB" w:rsidRPr="00455D8C" w:rsidRDefault="00DF4DAB" w:rsidP="00455D8C">
    <w:pPr>
      <w:pStyle w:val="Status"/>
      <w:rPr>
        <w:rFonts w:cs="Arial"/>
      </w:rPr>
    </w:pPr>
    <w:r w:rsidRPr="00455D8C">
      <w:rPr>
        <w:rFonts w:cs="Arial"/>
      </w:rPr>
      <w:fldChar w:fldCharType="begin"/>
    </w:r>
    <w:r w:rsidRPr="00455D8C">
      <w:rPr>
        <w:rFonts w:cs="Arial"/>
      </w:rPr>
      <w:instrText xml:space="preserve"> DOCPROPERTY "Status" </w:instrText>
    </w:r>
    <w:r w:rsidRPr="00455D8C">
      <w:rPr>
        <w:rFonts w:cs="Arial"/>
      </w:rPr>
      <w:fldChar w:fldCharType="separate"/>
    </w:r>
    <w:r w:rsidR="007471C9" w:rsidRPr="00455D8C">
      <w:rPr>
        <w:rFonts w:cs="Arial"/>
      </w:rPr>
      <w:t xml:space="preserve"> </w:t>
    </w:r>
    <w:r w:rsidRPr="00455D8C">
      <w:rPr>
        <w:rFonts w:cs="Arial"/>
      </w:rPr>
      <w:fldChar w:fldCharType="end"/>
    </w:r>
    <w:r w:rsidR="00455D8C" w:rsidRPr="00455D8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2C08" w14:textId="6F24CABA" w:rsidR="00DB3B42" w:rsidRPr="00455D8C" w:rsidRDefault="00455D8C" w:rsidP="00455D8C">
    <w:pPr>
      <w:pStyle w:val="Footer"/>
      <w:jc w:val="center"/>
      <w:rPr>
        <w:rFonts w:cs="Arial"/>
        <w:sz w:val="14"/>
      </w:rPr>
    </w:pPr>
    <w:r w:rsidRPr="00455D8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C4B7" w14:textId="25A6129D" w:rsidR="00DB3B42" w:rsidRPr="00455D8C" w:rsidRDefault="00DB3B42" w:rsidP="00455D8C">
    <w:pPr>
      <w:pStyle w:val="Footer"/>
      <w:jc w:val="center"/>
      <w:rPr>
        <w:rFonts w:cs="Arial"/>
        <w:sz w:val="14"/>
      </w:rPr>
    </w:pPr>
    <w:r w:rsidRPr="00455D8C">
      <w:rPr>
        <w:rFonts w:cs="Arial"/>
        <w:sz w:val="14"/>
      </w:rPr>
      <w:fldChar w:fldCharType="begin"/>
    </w:r>
    <w:r w:rsidRPr="00455D8C">
      <w:rPr>
        <w:rFonts w:cs="Arial"/>
        <w:sz w:val="14"/>
      </w:rPr>
      <w:instrText xml:space="preserve"> COMMENTS  \* MERGEFORMAT </w:instrText>
    </w:r>
    <w:r w:rsidRPr="00455D8C">
      <w:rPr>
        <w:rFonts w:cs="Arial"/>
        <w:sz w:val="14"/>
      </w:rPr>
      <w:fldChar w:fldCharType="end"/>
    </w:r>
    <w:r w:rsidR="00455D8C" w:rsidRPr="00455D8C">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6D91" w14:textId="0E3F18C6" w:rsidR="00DB3B42" w:rsidRPr="00455D8C" w:rsidRDefault="00455D8C" w:rsidP="00455D8C">
    <w:pPr>
      <w:pStyle w:val="Footer"/>
      <w:jc w:val="center"/>
      <w:rPr>
        <w:rFonts w:cs="Arial"/>
        <w:sz w:val="14"/>
      </w:rPr>
    </w:pPr>
    <w:r w:rsidRPr="00455D8C">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4BC7" w14:textId="77777777" w:rsidR="00DB3B42" w:rsidRDefault="00DB3B42">
    <w:pPr>
      <w:pStyle w:val="Footer"/>
      <w:jc w:val="center"/>
      <w:rPr>
        <w:sz w:val="14"/>
      </w:rPr>
    </w:pPr>
    <w:r>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B5C5" w14:textId="549A3F9B" w:rsidR="00720E68" w:rsidRPr="00455D8C" w:rsidRDefault="00720E68" w:rsidP="00455D8C">
    <w:pPr>
      <w:pStyle w:val="Footer"/>
      <w:jc w:val="center"/>
      <w:rPr>
        <w:rFonts w:cs="Arial"/>
        <w:sz w:val="14"/>
      </w:rPr>
    </w:pPr>
    <w:r w:rsidRPr="00455D8C">
      <w:rPr>
        <w:rFonts w:cs="Arial"/>
        <w:sz w:val="14"/>
      </w:rPr>
      <w:fldChar w:fldCharType="begin"/>
    </w:r>
    <w:r w:rsidRPr="00455D8C">
      <w:rPr>
        <w:rFonts w:cs="Arial"/>
        <w:sz w:val="14"/>
      </w:rPr>
      <w:instrText xml:space="preserve"> DOCPROPERTY "Status" </w:instrText>
    </w:r>
    <w:r w:rsidRPr="00455D8C">
      <w:rPr>
        <w:rFonts w:cs="Arial"/>
        <w:sz w:val="14"/>
      </w:rPr>
      <w:fldChar w:fldCharType="separate"/>
    </w:r>
    <w:r w:rsidR="007471C9" w:rsidRPr="00455D8C">
      <w:rPr>
        <w:rFonts w:cs="Arial"/>
        <w:sz w:val="14"/>
      </w:rPr>
      <w:t xml:space="preserve"> </w:t>
    </w:r>
    <w:r w:rsidRPr="00455D8C">
      <w:rPr>
        <w:rFonts w:cs="Arial"/>
        <w:sz w:val="14"/>
      </w:rPr>
      <w:fldChar w:fldCharType="end"/>
    </w:r>
    <w:r w:rsidRPr="00455D8C">
      <w:rPr>
        <w:rFonts w:cs="Arial"/>
        <w:sz w:val="14"/>
      </w:rPr>
      <w:fldChar w:fldCharType="begin"/>
    </w:r>
    <w:r w:rsidRPr="00455D8C">
      <w:rPr>
        <w:rFonts w:cs="Arial"/>
        <w:sz w:val="14"/>
      </w:rPr>
      <w:instrText xml:space="preserve"> COMMENTS  \* MERGEFORMAT </w:instrText>
    </w:r>
    <w:r w:rsidRPr="00455D8C">
      <w:rPr>
        <w:rFonts w:cs="Arial"/>
        <w:sz w:val="14"/>
      </w:rPr>
      <w:fldChar w:fldCharType="end"/>
    </w:r>
    <w:r w:rsidR="00455D8C" w:rsidRPr="00455D8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CBA2" w14:textId="2BED95D8" w:rsidR="007471C9" w:rsidRPr="00455D8C" w:rsidRDefault="00455D8C" w:rsidP="00455D8C">
    <w:pPr>
      <w:pStyle w:val="Footer"/>
      <w:jc w:val="center"/>
      <w:rPr>
        <w:rFonts w:cs="Arial"/>
        <w:sz w:val="14"/>
      </w:rPr>
    </w:pPr>
    <w:r w:rsidRPr="00455D8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0C6D" w14:textId="77777777" w:rsidR="00720E68" w:rsidRDefault="00720E6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20E68" w14:paraId="76BF5909" w14:textId="77777777">
      <w:tc>
        <w:tcPr>
          <w:tcW w:w="846" w:type="pct"/>
        </w:tcPr>
        <w:p w14:paraId="631F7E9F" w14:textId="77777777" w:rsidR="00720E68" w:rsidRDefault="00720E6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A498F79" w14:textId="54C648DC" w:rsidR="00720E68" w:rsidRDefault="00720E68">
          <w:pPr>
            <w:pStyle w:val="Footer"/>
            <w:jc w:val="center"/>
          </w:pPr>
          <w:r>
            <w:fldChar w:fldCharType="begin"/>
          </w:r>
          <w:r>
            <w:instrText xml:space="preserve"> REF Citation *\charformat </w:instrText>
          </w:r>
          <w:r>
            <w:fldChar w:fldCharType="separate"/>
          </w:r>
          <w:r w:rsidR="007471C9">
            <w:t>Pest Plants and Animals Act 2005 (repealed)</w:t>
          </w:r>
          <w:r>
            <w:fldChar w:fldCharType="end"/>
          </w:r>
        </w:p>
        <w:p w14:paraId="0311FC83" w14:textId="33C55C45" w:rsidR="00720E68" w:rsidRDefault="00720E68">
          <w:pPr>
            <w:pStyle w:val="FooterInfoCentre"/>
          </w:pPr>
          <w:r>
            <w:fldChar w:fldCharType="begin"/>
          </w:r>
          <w:r>
            <w:instrText xml:space="preserve"> DOCPROPERTY "Eff"  </w:instrText>
          </w:r>
          <w:r>
            <w:fldChar w:fldCharType="separate"/>
          </w:r>
          <w:r w:rsidR="007471C9">
            <w:t xml:space="preserve">Effective:  </w:t>
          </w:r>
          <w:r>
            <w:fldChar w:fldCharType="end"/>
          </w:r>
          <w:r>
            <w:fldChar w:fldCharType="begin"/>
          </w:r>
          <w:r>
            <w:instrText xml:space="preserve"> DOCPROPERTY "StartDt"   </w:instrText>
          </w:r>
          <w:r>
            <w:fldChar w:fldCharType="separate"/>
          </w:r>
          <w:r w:rsidR="007471C9">
            <w:t>15/05/25</w:t>
          </w:r>
          <w:r>
            <w:fldChar w:fldCharType="end"/>
          </w:r>
          <w:r>
            <w:fldChar w:fldCharType="begin"/>
          </w:r>
          <w:r>
            <w:instrText xml:space="preserve"> DOCPROPERTY "EndDt"  </w:instrText>
          </w:r>
          <w:r>
            <w:fldChar w:fldCharType="separate"/>
          </w:r>
          <w:r w:rsidR="007471C9">
            <w:t xml:space="preserve"> </w:t>
          </w:r>
          <w:r>
            <w:fldChar w:fldCharType="end"/>
          </w:r>
        </w:p>
      </w:tc>
      <w:tc>
        <w:tcPr>
          <w:tcW w:w="1061" w:type="pct"/>
        </w:tcPr>
        <w:p w14:paraId="6410E21D" w14:textId="17E86060" w:rsidR="00720E68" w:rsidRDefault="00720E68">
          <w:pPr>
            <w:pStyle w:val="Footer"/>
            <w:jc w:val="right"/>
          </w:pPr>
          <w:r>
            <w:fldChar w:fldCharType="begin"/>
          </w:r>
          <w:r>
            <w:instrText xml:space="preserve"> DOCPROPERTY "Category"  </w:instrText>
          </w:r>
          <w:r>
            <w:fldChar w:fldCharType="separate"/>
          </w:r>
          <w:r w:rsidR="007471C9">
            <w:t>R14</w:t>
          </w:r>
          <w:r>
            <w:fldChar w:fldCharType="end"/>
          </w:r>
          <w:r>
            <w:br/>
          </w:r>
          <w:r>
            <w:fldChar w:fldCharType="begin"/>
          </w:r>
          <w:r>
            <w:instrText xml:space="preserve"> DOCPROPERTY "RepubDt"  </w:instrText>
          </w:r>
          <w:r>
            <w:fldChar w:fldCharType="separate"/>
          </w:r>
          <w:r w:rsidR="007471C9">
            <w:t>15/05/25</w:t>
          </w:r>
          <w:r>
            <w:fldChar w:fldCharType="end"/>
          </w:r>
        </w:p>
      </w:tc>
    </w:tr>
  </w:tbl>
  <w:p w14:paraId="25C7B1B2" w14:textId="242571A1" w:rsidR="00720E68" w:rsidRPr="00455D8C" w:rsidRDefault="00720E68" w:rsidP="00455D8C">
    <w:pPr>
      <w:pStyle w:val="Status"/>
      <w:rPr>
        <w:rFonts w:cs="Arial"/>
      </w:rPr>
    </w:pPr>
    <w:r w:rsidRPr="00455D8C">
      <w:rPr>
        <w:rFonts w:cs="Arial"/>
      </w:rPr>
      <w:fldChar w:fldCharType="begin"/>
    </w:r>
    <w:r w:rsidRPr="00455D8C">
      <w:rPr>
        <w:rFonts w:cs="Arial"/>
      </w:rPr>
      <w:instrText xml:space="preserve"> DOCPROPERTY "Status" </w:instrText>
    </w:r>
    <w:r w:rsidRPr="00455D8C">
      <w:rPr>
        <w:rFonts w:cs="Arial"/>
      </w:rPr>
      <w:fldChar w:fldCharType="separate"/>
    </w:r>
    <w:r w:rsidR="007471C9" w:rsidRPr="00455D8C">
      <w:rPr>
        <w:rFonts w:cs="Arial"/>
      </w:rPr>
      <w:t xml:space="preserve"> </w:t>
    </w:r>
    <w:r w:rsidRPr="00455D8C">
      <w:rPr>
        <w:rFonts w:cs="Arial"/>
      </w:rPr>
      <w:fldChar w:fldCharType="end"/>
    </w:r>
    <w:r w:rsidR="00455D8C" w:rsidRPr="00455D8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67EA" w14:textId="77777777" w:rsidR="00720E68" w:rsidRDefault="00720E6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20E68" w14:paraId="4048C92A" w14:textId="77777777">
      <w:tc>
        <w:tcPr>
          <w:tcW w:w="1061" w:type="pct"/>
        </w:tcPr>
        <w:p w14:paraId="777B789C" w14:textId="20CAF887" w:rsidR="00720E68" w:rsidRDefault="00720E68">
          <w:pPr>
            <w:pStyle w:val="Footer"/>
          </w:pPr>
          <w:r>
            <w:fldChar w:fldCharType="begin"/>
          </w:r>
          <w:r>
            <w:instrText xml:space="preserve"> DOCPROPERTY "Category"  </w:instrText>
          </w:r>
          <w:r>
            <w:fldChar w:fldCharType="separate"/>
          </w:r>
          <w:r w:rsidR="007471C9">
            <w:t>R14</w:t>
          </w:r>
          <w:r>
            <w:fldChar w:fldCharType="end"/>
          </w:r>
          <w:r>
            <w:br/>
          </w:r>
          <w:r>
            <w:fldChar w:fldCharType="begin"/>
          </w:r>
          <w:r>
            <w:instrText xml:space="preserve"> DOCPROPERTY "RepubDt"  </w:instrText>
          </w:r>
          <w:r>
            <w:fldChar w:fldCharType="separate"/>
          </w:r>
          <w:r w:rsidR="007471C9">
            <w:t>15/05/25</w:t>
          </w:r>
          <w:r>
            <w:fldChar w:fldCharType="end"/>
          </w:r>
        </w:p>
      </w:tc>
      <w:tc>
        <w:tcPr>
          <w:tcW w:w="3093" w:type="pct"/>
        </w:tcPr>
        <w:p w14:paraId="56CEFB92" w14:textId="349B8054" w:rsidR="00720E68" w:rsidRDefault="00720E68">
          <w:pPr>
            <w:pStyle w:val="Footer"/>
            <w:jc w:val="center"/>
          </w:pPr>
          <w:r>
            <w:fldChar w:fldCharType="begin"/>
          </w:r>
          <w:r>
            <w:instrText xml:space="preserve"> REF Citation *\charformat </w:instrText>
          </w:r>
          <w:r>
            <w:fldChar w:fldCharType="separate"/>
          </w:r>
          <w:r w:rsidR="007471C9">
            <w:t>Pest Plants and Animals Act 2005 (repealed)</w:t>
          </w:r>
          <w:r>
            <w:fldChar w:fldCharType="end"/>
          </w:r>
        </w:p>
        <w:p w14:paraId="5D95F677" w14:textId="2AD1DB9C" w:rsidR="00720E68" w:rsidRDefault="00720E68">
          <w:pPr>
            <w:pStyle w:val="FooterInfoCentre"/>
          </w:pPr>
          <w:r>
            <w:fldChar w:fldCharType="begin"/>
          </w:r>
          <w:r>
            <w:instrText xml:space="preserve"> DOCPROPERTY "Eff"  </w:instrText>
          </w:r>
          <w:r>
            <w:fldChar w:fldCharType="separate"/>
          </w:r>
          <w:r w:rsidR="007471C9">
            <w:t xml:space="preserve">Effective:  </w:t>
          </w:r>
          <w:r>
            <w:fldChar w:fldCharType="end"/>
          </w:r>
          <w:r>
            <w:fldChar w:fldCharType="begin"/>
          </w:r>
          <w:r>
            <w:instrText xml:space="preserve"> DOCPROPERTY "StartDt"  </w:instrText>
          </w:r>
          <w:r>
            <w:fldChar w:fldCharType="separate"/>
          </w:r>
          <w:r w:rsidR="007471C9">
            <w:t>15/05/25</w:t>
          </w:r>
          <w:r>
            <w:fldChar w:fldCharType="end"/>
          </w:r>
          <w:r>
            <w:fldChar w:fldCharType="begin"/>
          </w:r>
          <w:r>
            <w:instrText xml:space="preserve"> DOCPROPERTY "EndDt"  </w:instrText>
          </w:r>
          <w:r>
            <w:fldChar w:fldCharType="separate"/>
          </w:r>
          <w:r w:rsidR="007471C9">
            <w:t xml:space="preserve"> </w:t>
          </w:r>
          <w:r>
            <w:fldChar w:fldCharType="end"/>
          </w:r>
        </w:p>
      </w:tc>
      <w:tc>
        <w:tcPr>
          <w:tcW w:w="846" w:type="pct"/>
        </w:tcPr>
        <w:p w14:paraId="5D1D18AF" w14:textId="77777777" w:rsidR="00720E68" w:rsidRDefault="00720E6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35A370F" w14:textId="77D43C97" w:rsidR="00720E68" w:rsidRPr="00455D8C" w:rsidRDefault="00720E68" w:rsidP="00455D8C">
    <w:pPr>
      <w:pStyle w:val="Status"/>
      <w:rPr>
        <w:rFonts w:cs="Arial"/>
      </w:rPr>
    </w:pPr>
    <w:r w:rsidRPr="00455D8C">
      <w:rPr>
        <w:rFonts w:cs="Arial"/>
      </w:rPr>
      <w:fldChar w:fldCharType="begin"/>
    </w:r>
    <w:r w:rsidRPr="00455D8C">
      <w:rPr>
        <w:rFonts w:cs="Arial"/>
      </w:rPr>
      <w:instrText xml:space="preserve"> DOCPROPERTY "Status" </w:instrText>
    </w:r>
    <w:r w:rsidRPr="00455D8C">
      <w:rPr>
        <w:rFonts w:cs="Arial"/>
      </w:rPr>
      <w:fldChar w:fldCharType="separate"/>
    </w:r>
    <w:r w:rsidR="007471C9" w:rsidRPr="00455D8C">
      <w:rPr>
        <w:rFonts w:cs="Arial"/>
      </w:rPr>
      <w:t xml:space="preserve"> </w:t>
    </w:r>
    <w:r w:rsidRPr="00455D8C">
      <w:rPr>
        <w:rFonts w:cs="Arial"/>
      </w:rPr>
      <w:fldChar w:fldCharType="end"/>
    </w:r>
    <w:r w:rsidR="00455D8C" w:rsidRPr="00455D8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9E97" w14:textId="77777777" w:rsidR="00720E68" w:rsidRDefault="00720E6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20E68" w14:paraId="07ACE2E5" w14:textId="77777777">
      <w:tc>
        <w:tcPr>
          <w:tcW w:w="1061" w:type="pct"/>
        </w:tcPr>
        <w:p w14:paraId="3100C951" w14:textId="1ED7140A" w:rsidR="00720E68" w:rsidRDefault="00720E68">
          <w:pPr>
            <w:pStyle w:val="Footer"/>
          </w:pPr>
          <w:r>
            <w:fldChar w:fldCharType="begin"/>
          </w:r>
          <w:r>
            <w:instrText xml:space="preserve"> DOCPROPERTY "Category"  </w:instrText>
          </w:r>
          <w:r>
            <w:fldChar w:fldCharType="separate"/>
          </w:r>
          <w:r w:rsidR="007471C9">
            <w:t>R14</w:t>
          </w:r>
          <w:r>
            <w:fldChar w:fldCharType="end"/>
          </w:r>
          <w:r>
            <w:br/>
          </w:r>
          <w:r>
            <w:fldChar w:fldCharType="begin"/>
          </w:r>
          <w:r>
            <w:instrText xml:space="preserve"> DOCPROPERTY "RepubDt"  </w:instrText>
          </w:r>
          <w:r>
            <w:fldChar w:fldCharType="separate"/>
          </w:r>
          <w:r w:rsidR="007471C9">
            <w:t>15/05/25</w:t>
          </w:r>
          <w:r>
            <w:fldChar w:fldCharType="end"/>
          </w:r>
        </w:p>
      </w:tc>
      <w:tc>
        <w:tcPr>
          <w:tcW w:w="3093" w:type="pct"/>
        </w:tcPr>
        <w:p w14:paraId="063806B0" w14:textId="6DC1D3B8" w:rsidR="00720E68" w:rsidRDefault="00720E68">
          <w:pPr>
            <w:pStyle w:val="Footer"/>
            <w:jc w:val="center"/>
          </w:pPr>
          <w:r>
            <w:fldChar w:fldCharType="begin"/>
          </w:r>
          <w:r>
            <w:instrText xml:space="preserve"> REF Citation *\charformat </w:instrText>
          </w:r>
          <w:r>
            <w:fldChar w:fldCharType="separate"/>
          </w:r>
          <w:r w:rsidR="007471C9">
            <w:t>Pest Plants and Animals Act 2005 (repealed)</w:t>
          </w:r>
          <w:r>
            <w:fldChar w:fldCharType="end"/>
          </w:r>
        </w:p>
        <w:p w14:paraId="2E6554BF" w14:textId="756DA313" w:rsidR="00720E68" w:rsidRDefault="00720E68">
          <w:pPr>
            <w:pStyle w:val="FooterInfoCentre"/>
          </w:pPr>
          <w:r>
            <w:fldChar w:fldCharType="begin"/>
          </w:r>
          <w:r>
            <w:instrText xml:space="preserve"> DOCPROPERTY "Eff"  </w:instrText>
          </w:r>
          <w:r>
            <w:fldChar w:fldCharType="separate"/>
          </w:r>
          <w:r w:rsidR="007471C9">
            <w:t xml:space="preserve">Effective:  </w:t>
          </w:r>
          <w:r>
            <w:fldChar w:fldCharType="end"/>
          </w:r>
          <w:r>
            <w:fldChar w:fldCharType="begin"/>
          </w:r>
          <w:r>
            <w:instrText xml:space="preserve"> DOCPROPERTY "StartDt"   </w:instrText>
          </w:r>
          <w:r>
            <w:fldChar w:fldCharType="separate"/>
          </w:r>
          <w:r w:rsidR="007471C9">
            <w:t>15/05/25</w:t>
          </w:r>
          <w:r>
            <w:fldChar w:fldCharType="end"/>
          </w:r>
          <w:r>
            <w:fldChar w:fldCharType="begin"/>
          </w:r>
          <w:r>
            <w:instrText xml:space="preserve"> DOCPROPERTY "EndDt"  </w:instrText>
          </w:r>
          <w:r>
            <w:fldChar w:fldCharType="separate"/>
          </w:r>
          <w:r w:rsidR="007471C9">
            <w:t xml:space="preserve"> </w:t>
          </w:r>
          <w:r>
            <w:fldChar w:fldCharType="end"/>
          </w:r>
        </w:p>
      </w:tc>
      <w:tc>
        <w:tcPr>
          <w:tcW w:w="846" w:type="pct"/>
        </w:tcPr>
        <w:p w14:paraId="0070EFD1" w14:textId="77777777" w:rsidR="00720E68" w:rsidRDefault="00720E6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8926FD" w14:textId="238D1E68" w:rsidR="00720E68" w:rsidRPr="00455D8C" w:rsidRDefault="00455D8C" w:rsidP="00455D8C">
    <w:pPr>
      <w:pStyle w:val="Status"/>
      <w:rPr>
        <w:rFonts w:cs="Arial"/>
      </w:rPr>
    </w:pPr>
    <w:r w:rsidRPr="00455D8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CB81" w14:textId="77777777" w:rsidR="00720E68" w:rsidRDefault="00720E6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20E68" w14:paraId="6872EFC9" w14:textId="77777777">
      <w:tc>
        <w:tcPr>
          <w:tcW w:w="847" w:type="pct"/>
        </w:tcPr>
        <w:p w14:paraId="60C0F87E" w14:textId="77777777" w:rsidR="00720E68" w:rsidRDefault="00720E6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609D170" w14:textId="2F92BBCC" w:rsidR="00720E68" w:rsidRDefault="00720E68">
          <w:pPr>
            <w:pStyle w:val="Footer"/>
            <w:jc w:val="center"/>
          </w:pPr>
          <w:r>
            <w:fldChar w:fldCharType="begin"/>
          </w:r>
          <w:r>
            <w:instrText xml:space="preserve"> REF Citation *\charformat </w:instrText>
          </w:r>
          <w:r>
            <w:fldChar w:fldCharType="separate"/>
          </w:r>
          <w:r w:rsidR="007471C9">
            <w:t>Pest Plants and Animals Act 2005 (repealed)</w:t>
          </w:r>
          <w:r>
            <w:fldChar w:fldCharType="end"/>
          </w:r>
        </w:p>
        <w:p w14:paraId="21B4A376" w14:textId="4579DC07" w:rsidR="00720E68" w:rsidRDefault="00720E68">
          <w:pPr>
            <w:pStyle w:val="FooterInfoCentre"/>
          </w:pPr>
          <w:r>
            <w:fldChar w:fldCharType="begin"/>
          </w:r>
          <w:r>
            <w:instrText xml:space="preserve"> DOCPROPERTY "Eff"  *\charformat </w:instrText>
          </w:r>
          <w:r>
            <w:fldChar w:fldCharType="separate"/>
          </w:r>
          <w:r w:rsidR="007471C9">
            <w:t xml:space="preserve">Effective:  </w:t>
          </w:r>
          <w:r>
            <w:fldChar w:fldCharType="end"/>
          </w:r>
          <w:r>
            <w:fldChar w:fldCharType="begin"/>
          </w:r>
          <w:r>
            <w:instrText xml:space="preserve"> DOCPROPERTY "StartDt"  *\charformat </w:instrText>
          </w:r>
          <w:r>
            <w:fldChar w:fldCharType="separate"/>
          </w:r>
          <w:r w:rsidR="007471C9">
            <w:t>15/05/25</w:t>
          </w:r>
          <w:r>
            <w:fldChar w:fldCharType="end"/>
          </w:r>
          <w:r>
            <w:fldChar w:fldCharType="begin"/>
          </w:r>
          <w:r>
            <w:instrText xml:space="preserve"> DOCPROPERTY "EndDt"  *\charformat </w:instrText>
          </w:r>
          <w:r>
            <w:fldChar w:fldCharType="separate"/>
          </w:r>
          <w:r w:rsidR="007471C9">
            <w:t xml:space="preserve"> </w:t>
          </w:r>
          <w:r>
            <w:fldChar w:fldCharType="end"/>
          </w:r>
        </w:p>
      </w:tc>
      <w:tc>
        <w:tcPr>
          <w:tcW w:w="1061" w:type="pct"/>
        </w:tcPr>
        <w:p w14:paraId="29EF9D51" w14:textId="2CED329D" w:rsidR="00720E68" w:rsidRDefault="00720E68">
          <w:pPr>
            <w:pStyle w:val="Footer"/>
            <w:jc w:val="right"/>
          </w:pPr>
          <w:r>
            <w:fldChar w:fldCharType="begin"/>
          </w:r>
          <w:r>
            <w:instrText xml:space="preserve"> DOCPROPERTY "Category"  *\charformat  </w:instrText>
          </w:r>
          <w:r>
            <w:fldChar w:fldCharType="separate"/>
          </w:r>
          <w:r w:rsidR="007471C9">
            <w:t>R14</w:t>
          </w:r>
          <w:r>
            <w:fldChar w:fldCharType="end"/>
          </w:r>
          <w:r>
            <w:br/>
          </w:r>
          <w:r>
            <w:fldChar w:fldCharType="begin"/>
          </w:r>
          <w:r>
            <w:instrText xml:space="preserve"> DOCPROPERTY "RepubDt"  *\charformat  </w:instrText>
          </w:r>
          <w:r>
            <w:fldChar w:fldCharType="separate"/>
          </w:r>
          <w:r w:rsidR="007471C9">
            <w:t>15/05/25</w:t>
          </w:r>
          <w:r>
            <w:fldChar w:fldCharType="end"/>
          </w:r>
        </w:p>
      </w:tc>
    </w:tr>
  </w:tbl>
  <w:p w14:paraId="1C65D72D" w14:textId="28A83143" w:rsidR="00720E68" w:rsidRPr="00455D8C" w:rsidRDefault="00720E68" w:rsidP="00455D8C">
    <w:pPr>
      <w:pStyle w:val="Status"/>
      <w:rPr>
        <w:rFonts w:cs="Arial"/>
      </w:rPr>
    </w:pPr>
    <w:r w:rsidRPr="00455D8C">
      <w:rPr>
        <w:rFonts w:cs="Arial"/>
      </w:rPr>
      <w:fldChar w:fldCharType="begin"/>
    </w:r>
    <w:r w:rsidRPr="00455D8C">
      <w:rPr>
        <w:rFonts w:cs="Arial"/>
      </w:rPr>
      <w:instrText xml:space="preserve"> DOCPROPERTY "Status" </w:instrText>
    </w:r>
    <w:r w:rsidRPr="00455D8C">
      <w:rPr>
        <w:rFonts w:cs="Arial"/>
      </w:rPr>
      <w:fldChar w:fldCharType="separate"/>
    </w:r>
    <w:r w:rsidR="007471C9" w:rsidRPr="00455D8C">
      <w:rPr>
        <w:rFonts w:cs="Arial"/>
      </w:rPr>
      <w:t xml:space="preserve"> </w:t>
    </w:r>
    <w:r w:rsidRPr="00455D8C">
      <w:rPr>
        <w:rFonts w:cs="Arial"/>
      </w:rPr>
      <w:fldChar w:fldCharType="end"/>
    </w:r>
    <w:r w:rsidR="00455D8C" w:rsidRPr="00455D8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7E19" w14:textId="77777777" w:rsidR="00720E68" w:rsidRDefault="00720E6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20E68" w14:paraId="0871C9D8" w14:textId="77777777">
      <w:tc>
        <w:tcPr>
          <w:tcW w:w="1061" w:type="pct"/>
        </w:tcPr>
        <w:p w14:paraId="33C56584" w14:textId="18B697DB" w:rsidR="00720E68" w:rsidRDefault="00720E68">
          <w:pPr>
            <w:pStyle w:val="Footer"/>
          </w:pPr>
          <w:r>
            <w:fldChar w:fldCharType="begin"/>
          </w:r>
          <w:r>
            <w:instrText xml:space="preserve"> DOCPROPERTY "Category"  *\charformat  </w:instrText>
          </w:r>
          <w:r>
            <w:fldChar w:fldCharType="separate"/>
          </w:r>
          <w:r w:rsidR="007471C9">
            <w:t>R14</w:t>
          </w:r>
          <w:r>
            <w:fldChar w:fldCharType="end"/>
          </w:r>
          <w:r>
            <w:br/>
          </w:r>
          <w:r>
            <w:fldChar w:fldCharType="begin"/>
          </w:r>
          <w:r>
            <w:instrText xml:space="preserve"> DOCPROPERTY "RepubDt"  *\charformat  </w:instrText>
          </w:r>
          <w:r>
            <w:fldChar w:fldCharType="separate"/>
          </w:r>
          <w:r w:rsidR="007471C9">
            <w:t>15/05/25</w:t>
          </w:r>
          <w:r>
            <w:fldChar w:fldCharType="end"/>
          </w:r>
        </w:p>
      </w:tc>
      <w:tc>
        <w:tcPr>
          <w:tcW w:w="3092" w:type="pct"/>
        </w:tcPr>
        <w:p w14:paraId="36D44A07" w14:textId="1FB4DC8E" w:rsidR="00720E68" w:rsidRDefault="00720E68">
          <w:pPr>
            <w:pStyle w:val="Footer"/>
            <w:jc w:val="center"/>
          </w:pPr>
          <w:r>
            <w:fldChar w:fldCharType="begin"/>
          </w:r>
          <w:r>
            <w:instrText xml:space="preserve"> REF Citation *\charformat </w:instrText>
          </w:r>
          <w:r>
            <w:fldChar w:fldCharType="separate"/>
          </w:r>
          <w:r w:rsidR="007471C9">
            <w:t>Pest Plants and Animals Act 2005 (repealed)</w:t>
          </w:r>
          <w:r>
            <w:fldChar w:fldCharType="end"/>
          </w:r>
        </w:p>
        <w:p w14:paraId="0928B68D" w14:textId="54B1D697" w:rsidR="00720E68" w:rsidRDefault="00720E68">
          <w:pPr>
            <w:pStyle w:val="FooterInfoCentre"/>
          </w:pPr>
          <w:r>
            <w:fldChar w:fldCharType="begin"/>
          </w:r>
          <w:r>
            <w:instrText xml:space="preserve"> DOCPROPERTY "Eff"  *\charformat </w:instrText>
          </w:r>
          <w:r>
            <w:fldChar w:fldCharType="separate"/>
          </w:r>
          <w:r w:rsidR="007471C9">
            <w:t xml:space="preserve">Effective:  </w:t>
          </w:r>
          <w:r>
            <w:fldChar w:fldCharType="end"/>
          </w:r>
          <w:r>
            <w:fldChar w:fldCharType="begin"/>
          </w:r>
          <w:r>
            <w:instrText xml:space="preserve"> DOCPROPERTY "StartDt"  *\charformat </w:instrText>
          </w:r>
          <w:r>
            <w:fldChar w:fldCharType="separate"/>
          </w:r>
          <w:r w:rsidR="007471C9">
            <w:t>15/05/25</w:t>
          </w:r>
          <w:r>
            <w:fldChar w:fldCharType="end"/>
          </w:r>
          <w:r>
            <w:fldChar w:fldCharType="begin"/>
          </w:r>
          <w:r>
            <w:instrText xml:space="preserve"> DOCPROPERTY "EndDt"  *\charformat </w:instrText>
          </w:r>
          <w:r>
            <w:fldChar w:fldCharType="separate"/>
          </w:r>
          <w:r w:rsidR="007471C9">
            <w:t xml:space="preserve"> </w:t>
          </w:r>
          <w:r>
            <w:fldChar w:fldCharType="end"/>
          </w:r>
        </w:p>
      </w:tc>
      <w:tc>
        <w:tcPr>
          <w:tcW w:w="847" w:type="pct"/>
        </w:tcPr>
        <w:p w14:paraId="79F0080D" w14:textId="77777777" w:rsidR="00720E68" w:rsidRDefault="00720E6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0592555" w14:textId="48B37BFB" w:rsidR="00720E68" w:rsidRPr="00455D8C" w:rsidRDefault="00720E68" w:rsidP="00455D8C">
    <w:pPr>
      <w:pStyle w:val="Status"/>
      <w:rPr>
        <w:rFonts w:cs="Arial"/>
      </w:rPr>
    </w:pPr>
    <w:r w:rsidRPr="00455D8C">
      <w:rPr>
        <w:rFonts w:cs="Arial"/>
      </w:rPr>
      <w:fldChar w:fldCharType="begin"/>
    </w:r>
    <w:r w:rsidRPr="00455D8C">
      <w:rPr>
        <w:rFonts w:cs="Arial"/>
      </w:rPr>
      <w:instrText xml:space="preserve"> DOCPROPERTY "Status" </w:instrText>
    </w:r>
    <w:r w:rsidRPr="00455D8C">
      <w:rPr>
        <w:rFonts w:cs="Arial"/>
      </w:rPr>
      <w:fldChar w:fldCharType="separate"/>
    </w:r>
    <w:r w:rsidR="007471C9" w:rsidRPr="00455D8C">
      <w:rPr>
        <w:rFonts w:cs="Arial"/>
      </w:rPr>
      <w:t xml:space="preserve"> </w:t>
    </w:r>
    <w:r w:rsidRPr="00455D8C">
      <w:rPr>
        <w:rFonts w:cs="Arial"/>
      </w:rPr>
      <w:fldChar w:fldCharType="end"/>
    </w:r>
    <w:r w:rsidR="00455D8C" w:rsidRPr="00455D8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A5E3" w14:textId="77777777" w:rsidR="00720E68" w:rsidRDefault="00720E6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20E68" w14:paraId="245BD863" w14:textId="77777777">
      <w:tc>
        <w:tcPr>
          <w:tcW w:w="1061" w:type="pct"/>
        </w:tcPr>
        <w:p w14:paraId="7C89E541" w14:textId="5E28FBCE" w:rsidR="00720E68" w:rsidRDefault="00720E68">
          <w:pPr>
            <w:pStyle w:val="Footer"/>
          </w:pPr>
          <w:r>
            <w:fldChar w:fldCharType="begin"/>
          </w:r>
          <w:r>
            <w:instrText xml:space="preserve"> DOCPROPERTY "Category"  *\charformat  </w:instrText>
          </w:r>
          <w:r>
            <w:fldChar w:fldCharType="separate"/>
          </w:r>
          <w:r w:rsidR="007471C9">
            <w:t>R14</w:t>
          </w:r>
          <w:r>
            <w:fldChar w:fldCharType="end"/>
          </w:r>
          <w:r>
            <w:br/>
          </w:r>
          <w:r>
            <w:fldChar w:fldCharType="begin"/>
          </w:r>
          <w:r>
            <w:instrText xml:space="preserve"> DOCPROPERTY "RepubDt"  *\charformat  </w:instrText>
          </w:r>
          <w:r>
            <w:fldChar w:fldCharType="separate"/>
          </w:r>
          <w:r w:rsidR="007471C9">
            <w:t>15/05/25</w:t>
          </w:r>
          <w:r>
            <w:fldChar w:fldCharType="end"/>
          </w:r>
        </w:p>
      </w:tc>
      <w:tc>
        <w:tcPr>
          <w:tcW w:w="3092" w:type="pct"/>
        </w:tcPr>
        <w:p w14:paraId="512CEF1D" w14:textId="3ECC5449" w:rsidR="00720E68" w:rsidRDefault="00720E68">
          <w:pPr>
            <w:pStyle w:val="Footer"/>
            <w:jc w:val="center"/>
          </w:pPr>
          <w:r>
            <w:fldChar w:fldCharType="begin"/>
          </w:r>
          <w:r>
            <w:instrText xml:space="preserve"> REF Citation *\charformat </w:instrText>
          </w:r>
          <w:r>
            <w:fldChar w:fldCharType="separate"/>
          </w:r>
          <w:r w:rsidR="007471C9">
            <w:t>Pest Plants and Animals Act 2005 (repealed)</w:t>
          </w:r>
          <w:r>
            <w:fldChar w:fldCharType="end"/>
          </w:r>
        </w:p>
        <w:p w14:paraId="43DE1928" w14:textId="7348B5C8" w:rsidR="00720E68" w:rsidRDefault="00720E68">
          <w:pPr>
            <w:pStyle w:val="FooterInfoCentre"/>
          </w:pPr>
          <w:r>
            <w:fldChar w:fldCharType="begin"/>
          </w:r>
          <w:r>
            <w:instrText xml:space="preserve"> DOCPROPERTY "Eff"  *\charformat </w:instrText>
          </w:r>
          <w:r>
            <w:fldChar w:fldCharType="separate"/>
          </w:r>
          <w:r w:rsidR="007471C9">
            <w:t xml:space="preserve">Effective:  </w:t>
          </w:r>
          <w:r>
            <w:fldChar w:fldCharType="end"/>
          </w:r>
          <w:r>
            <w:fldChar w:fldCharType="begin"/>
          </w:r>
          <w:r>
            <w:instrText xml:space="preserve"> DOCPROPERTY "StartDt"  *\charformat </w:instrText>
          </w:r>
          <w:r>
            <w:fldChar w:fldCharType="separate"/>
          </w:r>
          <w:r w:rsidR="007471C9">
            <w:t>15/05/25</w:t>
          </w:r>
          <w:r>
            <w:fldChar w:fldCharType="end"/>
          </w:r>
          <w:r>
            <w:fldChar w:fldCharType="begin"/>
          </w:r>
          <w:r>
            <w:instrText xml:space="preserve"> DOCPROPERTY "EndDt"  *\charformat </w:instrText>
          </w:r>
          <w:r>
            <w:fldChar w:fldCharType="separate"/>
          </w:r>
          <w:r w:rsidR="007471C9">
            <w:t xml:space="preserve"> </w:t>
          </w:r>
          <w:r>
            <w:fldChar w:fldCharType="end"/>
          </w:r>
        </w:p>
      </w:tc>
      <w:tc>
        <w:tcPr>
          <w:tcW w:w="847" w:type="pct"/>
        </w:tcPr>
        <w:p w14:paraId="3A77E368" w14:textId="77777777" w:rsidR="00720E68" w:rsidRDefault="00720E6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2890C01" w14:textId="4B85023B" w:rsidR="00720E68" w:rsidRPr="00455D8C" w:rsidRDefault="00720E68" w:rsidP="00455D8C">
    <w:pPr>
      <w:pStyle w:val="Status"/>
      <w:rPr>
        <w:rFonts w:cs="Arial"/>
      </w:rPr>
    </w:pPr>
    <w:r w:rsidRPr="00455D8C">
      <w:rPr>
        <w:rFonts w:cs="Arial"/>
      </w:rPr>
      <w:fldChar w:fldCharType="begin"/>
    </w:r>
    <w:r w:rsidRPr="00455D8C">
      <w:rPr>
        <w:rFonts w:cs="Arial"/>
      </w:rPr>
      <w:instrText xml:space="preserve"> DOCPROPERTY "Status" </w:instrText>
    </w:r>
    <w:r w:rsidRPr="00455D8C">
      <w:rPr>
        <w:rFonts w:cs="Arial"/>
      </w:rPr>
      <w:fldChar w:fldCharType="separate"/>
    </w:r>
    <w:r w:rsidR="007471C9" w:rsidRPr="00455D8C">
      <w:rPr>
        <w:rFonts w:cs="Arial"/>
      </w:rPr>
      <w:t xml:space="preserve"> </w:t>
    </w:r>
    <w:r w:rsidRPr="00455D8C">
      <w:rPr>
        <w:rFonts w:cs="Arial"/>
      </w:rPr>
      <w:fldChar w:fldCharType="end"/>
    </w:r>
    <w:r w:rsidR="00455D8C" w:rsidRPr="00455D8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43FB" w14:textId="77777777" w:rsidR="003024C9" w:rsidRDefault="003024C9">
      <w:r>
        <w:separator/>
      </w:r>
    </w:p>
  </w:footnote>
  <w:footnote w:type="continuationSeparator" w:id="0">
    <w:p w14:paraId="4BFF0C81" w14:textId="77777777" w:rsidR="003024C9" w:rsidRDefault="0030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F270" w14:textId="77777777" w:rsidR="007471C9" w:rsidRDefault="007471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80EFB" w14:paraId="02A56D68" w14:textId="77777777">
      <w:trPr>
        <w:jc w:val="center"/>
      </w:trPr>
      <w:tc>
        <w:tcPr>
          <w:tcW w:w="1340" w:type="dxa"/>
        </w:tcPr>
        <w:p w14:paraId="4716AC7C" w14:textId="77777777" w:rsidR="00280EFB" w:rsidRDefault="00280EFB">
          <w:pPr>
            <w:pStyle w:val="HeaderEven"/>
          </w:pPr>
        </w:p>
      </w:tc>
      <w:tc>
        <w:tcPr>
          <w:tcW w:w="6583" w:type="dxa"/>
        </w:tcPr>
        <w:p w14:paraId="4BE3F11B" w14:textId="77777777" w:rsidR="00280EFB" w:rsidRDefault="00280EFB">
          <w:pPr>
            <w:pStyle w:val="HeaderEven"/>
          </w:pPr>
        </w:p>
      </w:tc>
    </w:tr>
    <w:tr w:rsidR="00280EFB" w14:paraId="2FF92ADE" w14:textId="77777777">
      <w:trPr>
        <w:jc w:val="center"/>
      </w:trPr>
      <w:tc>
        <w:tcPr>
          <w:tcW w:w="7923" w:type="dxa"/>
          <w:gridSpan w:val="2"/>
          <w:tcBorders>
            <w:bottom w:val="single" w:sz="4" w:space="0" w:color="auto"/>
          </w:tcBorders>
        </w:tcPr>
        <w:p w14:paraId="1F62E508" w14:textId="77777777" w:rsidR="00280EFB" w:rsidRDefault="00280EFB">
          <w:pPr>
            <w:pStyle w:val="HeaderEven6"/>
          </w:pPr>
          <w:r>
            <w:t>Dictionary</w:t>
          </w:r>
        </w:p>
      </w:tc>
    </w:tr>
  </w:tbl>
  <w:p w14:paraId="04EE51A8" w14:textId="77777777" w:rsidR="00280EFB" w:rsidRDefault="00280E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80EFB" w14:paraId="757CCCAF" w14:textId="77777777">
      <w:trPr>
        <w:jc w:val="center"/>
      </w:trPr>
      <w:tc>
        <w:tcPr>
          <w:tcW w:w="6583" w:type="dxa"/>
        </w:tcPr>
        <w:p w14:paraId="5607B1AB" w14:textId="77777777" w:rsidR="00280EFB" w:rsidRDefault="00280EFB">
          <w:pPr>
            <w:pStyle w:val="HeaderOdd"/>
          </w:pPr>
        </w:p>
      </w:tc>
      <w:tc>
        <w:tcPr>
          <w:tcW w:w="1340" w:type="dxa"/>
        </w:tcPr>
        <w:p w14:paraId="0037BDE6" w14:textId="77777777" w:rsidR="00280EFB" w:rsidRDefault="00280EFB">
          <w:pPr>
            <w:pStyle w:val="HeaderOdd"/>
          </w:pPr>
        </w:p>
      </w:tc>
    </w:tr>
    <w:tr w:rsidR="00280EFB" w14:paraId="60647441" w14:textId="77777777">
      <w:trPr>
        <w:jc w:val="center"/>
      </w:trPr>
      <w:tc>
        <w:tcPr>
          <w:tcW w:w="7923" w:type="dxa"/>
          <w:gridSpan w:val="2"/>
          <w:tcBorders>
            <w:bottom w:val="single" w:sz="4" w:space="0" w:color="auto"/>
          </w:tcBorders>
        </w:tcPr>
        <w:p w14:paraId="4FC55541" w14:textId="77777777" w:rsidR="00280EFB" w:rsidRDefault="00280EFB">
          <w:pPr>
            <w:pStyle w:val="HeaderOdd6"/>
          </w:pPr>
          <w:r>
            <w:t>Dictionary</w:t>
          </w:r>
        </w:p>
      </w:tc>
    </w:tr>
  </w:tbl>
  <w:p w14:paraId="08CCD30F" w14:textId="77777777" w:rsidR="00280EFB" w:rsidRDefault="00280E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F4DAB" w14:paraId="336CE8D8" w14:textId="77777777">
      <w:trPr>
        <w:jc w:val="center"/>
      </w:trPr>
      <w:tc>
        <w:tcPr>
          <w:tcW w:w="1234" w:type="dxa"/>
          <w:gridSpan w:val="2"/>
        </w:tcPr>
        <w:p w14:paraId="215F3831" w14:textId="77777777" w:rsidR="00DF4DAB" w:rsidRDefault="00DF4DAB">
          <w:pPr>
            <w:pStyle w:val="HeaderEven"/>
            <w:rPr>
              <w:b/>
            </w:rPr>
          </w:pPr>
          <w:r>
            <w:rPr>
              <w:b/>
            </w:rPr>
            <w:t>Endnotes</w:t>
          </w:r>
        </w:p>
      </w:tc>
      <w:tc>
        <w:tcPr>
          <w:tcW w:w="6062" w:type="dxa"/>
        </w:tcPr>
        <w:p w14:paraId="5CFB6560" w14:textId="77777777" w:rsidR="00DF4DAB" w:rsidRDefault="00DF4DAB">
          <w:pPr>
            <w:pStyle w:val="HeaderEven"/>
          </w:pPr>
        </w:p>
      </w:tc>
    </w:tr>
    <w:tr w:rsidR="00DF4DAB" w14:paraId="108369AB" w14:textId="77777777">
      <w:trPr>
        <w:cantSplit/>
        <w:jc w:val="center"/>
      </w:trPr>
      <w:tc>
        <w:tcPr>
          <w:tcW w:w="7296" w:type="dxa"/>
          <w:gridSpan w:val="3"/>
        </w:tcPr>
        <w:p w14:paraId="742D7F8E" w14:textId="77777777" w:rsidR="00DF4DAB" w:rsidRDefault="00DF4DAB">
          <w:pPr>
            <w:pStyle w:val="HeaderEven"/>
          </w:pPr>
        </w:p>
      </w:tc>
    </w:tr>
    <w:tr w:rsidR="00DF4DAB" w14:paraId="1F316E82" w14:textId="77777777">
      <w:trPr>
        <w:cantSplit/>
        <w:jc w:val="center"/>
      </w:trPr>
      <w:tc>
        <w:tcPr>
          <w:tcW w:w="700" w:type="dxa"/>
          <w:tcBorders>
            <w:bottom w:val="single" w:sz="4" w:space="0" w:color="auto"/>
          </w:tcBorders>
        </w:tcPr>
        <w:p w14:paraId="1C797AFF" w14:textId="6808BC20" w:rsidR="00DF4DAB" w:rsidRDefault="00DF4DAB">
          <w:pPr>
            <w:pStyle w:val="HeaderEven6"/>
          </w:pPr>
          <w:r>
            <w:rPr>
              <w:noProof/>
            </w:rPr>
            <w:fldChar w:fldCharType="begin"/>
          </w:r>
          <w:r>
            <w:rPr>
              <w:noProof/>
            </w:rPr>
            <w:instrText xml:space="preserve"> STYLEREF charTableNo \*charformat </w:instrText>
          </w:r>
          <w:r>
            <w:rPr>
              <w:noProof/>
            </w:rPr>
            <w:fldChar w:fldCharType="separate"/>
          </w:r>
          <w:r w:rsidR="00455D8C">
            <w:rPr>
              <w:noProof/>
            </w:rPr>
            <w:t>5</w:t>
          </w:r>
          <w:r>
            <w:rPr>
              <w:noProof/>
            </w:rPr>
            <w:fldChar w:fldCharType="end"/>
          </w:r>
        </w:p>
      </w:tc>
      <w:tc>
        <w:tcPr>
          <w:tcW w:w="6600" w:type="dxa"/>
          <w:gridSpan w:val="2"/>
          <w:tcBorders>
            <w:bottom w:val="single" w:sz="4" w:space="0" w:color="auto"/>
          </w:tcBorders>
        </w:tcPr>
        <w:p w14:paraId="7B70531D" w14:textId="78284BCF" w:rsidR="00DF4DAB" w:rsidRDefault="00DF4DAB">
          <w:pPr>
            <w:pStyle w:val="HeaderEven6"/>
          </w:pPr>
          <w:r>
            <w:rPr>
              <w:noProof/>
            </w:rPr>
            <w:fldChar w:fldCharType="begin"/>
          </w:r>
          <w:r>
            <w:rPr>
              <w:noProof/>
            </w:rPr>
            <w:instrText xml:space="preserve"> STYLEREF charTableText \*charformat </w:instrText>
          </w:r>
          <w:r>
            <w:rPr>
              <w:noProof/>
            </w:rPr>
            <w:fldChar w:fldCharType="separate"/>
          </w:r>
          <w:r w:rsidR="00455D8C">
            <w:rPr>
              <w:noProof/>
            </w:rPr>
            <w:t>Earlier republications</w:t>
          </w:r>
          <w:r>
            <w:rPr>
              <w:noProof/>
            </w:rPr>
            <w:fldChar w:fldCharType="end"/>
          </w:r>
        </w:p>
      </w:tc>
    </w:tr>
  </w:tbl>
  <w:p w14:paraId="46692527" w14:textId="77777777" w:rsidR="00DF4DAB" w:rsidRDefault="00DF4DA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F4DAB" w14:paraId="6234BDDD" w14:textId="77777777">
      <w:trPr>
        <w:jc w:val="center"/>
      </w:trPr>
      <w:tc>
        <w:tcPr>
          <w:tcW w:w="5741" w:type="dxa"/>
        </w:tcPr>
        <w:p w14:paraId="3A6DBD8C" w14:textId="77777777" w:rsidR="00DF4DAB" w:rsidRDefault="00DF4DAB">
          <w:pPr>
            <w:pStyle w:val="HeaderEven"/>
            <w:jc w:val="right"/>
          </w:pPr>
        </w:p>
      </w:tc>
      <w:tc>
        <w:tcPr>
          <w:tcW w:w="1560" w:type="dxa"/>
          <w:gridSpan w:val="2"/>
        </w:tcPr>
        <w:p w14:paraId="1F0D7456" w14:textId="77777777" w:rsidR="00DF4DAB" w:rsidRDefault="00DF4DAB">
          <w:pPr>
            <w:pStyle w:val="HeaderEven"/>
            <w:jc w:val="right"/>
            <w:rPr>
              <w:b/>
            </w:rPr>
          </w:pPr>
          <w:r>
            <w:rPr>
              <w:b/>
            </w:rPr>
            <w:t>Endnotes</w:t>
          </w:r>
        </w:p>
      </w:tc>
    </w:tr>
    <w:tr w:rsidR="00DF4DAB" w14:paraId="5DEA5EC0" w14:textId="77777777">
      <w:trPr>
        <w:jc w:val="center"/>
      </w:trPr>
      <w:tc>
        <w:tcPr>
          <w:tcW w:w="7301" w:type="dxa"/>
          <w:gridSpan w:val="3"/>
        </w:tcPr>
        <w:p w14:paraId="1C64B116" w14:textId="77777777" w:rsidR="00DF4DAB" w:rsidRDefault="00DF4DAB">
          <w:pPr>
            <w:pStyle w:val="HeaderEven"/>
            <w:jc w:val="right"/>
            <w:rPr>
              <w:b/>
            </w:rPr>
          </w:pPr>
        </w:p>
      </w:tc>
    </w:tr>
    <w:tr w:rsidR="00DF4DAB" w14:paraId="0322EB6D" w14:textId="77777777">
      <w:trPr>
        <w:jc w:val="center"/>
      </w:trPr>
      <w:tc>
        <w:tcPr>
          <w:tcW w:w="6600" w:type="dxa"/>
          <w:gridSpan w:val="2"/>
          <w:tcBorders>
            <w:bottom w:val="single" w:sz="4" w:space="0" w:color="auto"/>
          </w:tcBorders>
        </w:tcPr>
        <w:p w14:paraId="0341C9B7" w14:textId="62AFD291" w:rsidR="00DF4DAB" w:rsidRDefault="00DF4DAB">
          <w:pPr>
            <w:pStyle w:val="HeaderOdd6"/>
          </w:pPr>
          <w:r>
            <w:rPr>
              <w:noProof/>
            </w:rPr>
            <w:fldChar w:fldCharType="begin"/>
          </w:r>
          <w:r>
            <w:rPr>
              <w:noProof/>
            </w:rPr>
            <w:instrText xml:space="preserve"> STYLEREF charTableText \*charformat </w:instrText>
          </w:r>
          <w:r>
            <w:rPr>
              <w:noProof/>
            </w:rPr>
            <w:fldChar w:fldCharType="separate"/>
          </w:r>
          <w:r w:rsidR="00455D8C">
            <w:rPr>
              <w:noProof/>
            </w:rPr>
            <w:t>Earlier republications</w:t>
          </w:r>
          <w:r>
            <w:rPr>
              <w:noProof/>
            </w:rPr>
            <w:fldChar w:fldCharType="end"/>
          </w:r>
        </w:p>
      </w:tc>
      <w:tc>
        <w:tcPr>
          <w:tcW w:w="700" w:type="dxa"/>
          <w:tcBorders>
            <w:bottom w:val="single" w:sz="4" w:space="0" w:color="auto"/>
          </w:tcBorders>
        </w:tcPr>
        <w:p w14:paraId="0DE41C6B" w14:textId="14EB8F85" w:rsidR="00DF4DAB" w:rsidRDefault="00DF4DAB">
          <w:pPr>
            <w:pStyle w:val="HeaderOdd6"/>
          </w:pPr>
          <w:r>
            <w:rPr>
              <w:noProof/>
            </w:rPr>
            <w:fldChar w:fldCharType="begin"/>
          </w:r>
          <w:r>
            <w:rPr>
              <w:noProof/>
            </w:rPr>
            <w:instrText xml:space="preserve"> STYLEREF charTableNo \*charformat </w:instrText>
          </w:r>
          <w:r>
            <w:rPr>
              <w:noProof/>
            </w:rPr>
            <w:fldChar w:fldCharType="separate"/>
          </w:r>
          <w:r w:rsidR="00455D8C">
            <w:rPr>
              <w:noProof/>
            </w:rPr>
            <w:t>5</w:t>
          </w:r>
          <w:r>
            <w:rPr>
              <w:noProof/>
            </w:rPr>
            <w:fldChar w:fldCharType="end"/>
          </w:r>
        </w:p>
      </w:tc>
    </w:tr>
  </w:tbl>
  <w:p w14:paraId="6DAE61B4" w14:textId="77777777" w:rsidR="00DF4DAB" w:rsidRDefault="00DF4DA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AAD7" w14:textId="77777777" w:rsidR="00DB3B42" w:rsidRDefault="00DB3B4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7D4E" w14:textId="77777777" w:rsidR="00DB3B42" w:rsidRDefault="00DB3B4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58B6" w14:textId="77777777" w:rsidR="00DB3B42" w:rsidRDefault="00DB3B4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AE10" w14:textId="77777777" w:rsidR="00DB3B42" w:rsidRDefault="00DB3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874C" w14:textId="77777777" w:rsidR="007471C9" w:rsidRDefault="00747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11F4" w14:textId="77777777" w:rsidR="007471C9" w:rsidRDefault="007471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20E68" w14:paraId="27224AE8" w14:textId="77777777">
      <w:tc>
        <w:tcPr>
          <w:tcW w:w="900" w:type="pct"/>
        </w:tcPr>
        <w:p w14:paraId="4C063C38" w14:textId="77777777" w:rsidR="00720E68" w:rsidRDefault="00720E68">
          <w:pPr>
            <w:pStyle w:val="HeaderEven"/>
          </w:pPr>
        </w:p>
      </w:tc>
      <w:tc>
        <w:tcPr>
          <w:tcW w:w="4100" w:type="pct"/>
        </w:tcPr>
        <w:p w14:paraId="26410324" w14:textId="77777777" w:rsidR="00720E68" w:rsidRDefault="00720E68">
          <w:pPr>
            <w:pStyle w:val="HeaderEven"/>
          </w:pPr>
        </w:p>
      </w:tc>
    </w:tr>
    <w:tr w:rsidR="00720E68" w14:paraId="481EB375" w14:textId="77777777">
      <w:tc>
        <w:tcPr>
          <w:tcW w:w="4100" w:type="pct"/>
          <w:gridSpan w:val="2"/>
          <w:tcBorders>
            <w:bottom w:val="single" w:sz="4" w:space="0" w:color="auto"/>
          </w:tcBorders>
        </w:tcPr>
        <w:p w14:paraId="69A05D0D" w14:textId="06A6DCCB" w:rsidR="00720E68" w:rsidRDefault="0050017F">
          <w:pPr>
            <w:pStyle w:val="HeaderEven6"/>
          </w:pPr>
          <w:fldSimple w:instr=" STYLEREF charContents \* MERGEFORMAT ">
            <w:r w:rsidR="00455D8C">
              <w:rPr>
                <w:noProof/>
              </w:rPr>
              <w:t>Contents</w:t>
            </w:r>
          </w:fldSimple>
        </w:p>
      </w:tc>
    </w:tr>
  </w:tbl>
  <w:p w14:paraId="5CD77362" w14:textId="6E55350A" w:rsidR="00720E68" w:rsidRDefault="00720E68">
    <w:pPr>
      <w:pStyle w:val="N-9pt"/>
    </w:pPr>
    <w:r>
      <w:tab/>
    </w:r>
    <w:fldSimple w:instr=" STYLEREF charPage \* MERGEFORMAT ">
      <w:r w:rsidR="00455D8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20E68" w14:paraId="26C472FD" w14:textId="77777777">
      <w:tc>
        <w:tcPr>
          <w:tcW w:w="4100" w:type="pct"/>
        </w:tcPr>
        <w:p w14:paraId="4D3FA851" w14:textId="77777777" w:rsidR="00720E68" w:rsidRDefault="00720E68">
          <w:pPr>
            <w:pStyle w:val="HeaderOdd"/>
          </w:pPr>
        </w:p>
      </w:tc>
      <w:tc>
        <w:tcPr>
          <w:tcW w:w="900" w:type="pct"/>
        </w:tcPr>
        <w:p w14:paraId="1E29057E" w14:textId="77777777" w:rsidR="00720E68" w:rsidRDefault="00720E68">
          <w:pPr>
            <w:pStyle w:val="HeaderOdd"/>
          </w:pPr>
        </w:p>
      </w:tc>
    </w:tr>
    <w:tr w:rsidR="00720E68" w14:paraId="0A08668A" w14:textId="77777777">
      <w:tc>
        <w:tcPr>
          <w:tcW w:w="900" w:type="pct"/>
          <w:gridSpan w:val="2"/>
          <w:tcBorders>
            <w:bottom w:val="single" w:sz="4" w:space="0" w:color="auto"/>
          </w:tcBorders>
        </w:tcPr>
        <w:p w14:paraId="597C20EF" w14:textId="7A43C1B4" w:rsidR="00720E68" w:rsidRDefault="0050017F">
          <w:pPr>
            <w:pStyle w:val="HeaderOdd6"/>
          </w:pPr>
          <w:fldSimple w:instr=" STYLEREF charContents \* MERGEFORMAT ">
            <w:r w:rsidR="00455D8C">
              <w:rPr>
                <w:noProof/>
              </w:rPr>
              <w:t>Contents</w:t>
            </w:r>
          </w:fldSimple>
        </w:p>
      </w:tc>
    </w:tr>
  </w:tbl>
  <w:p w14:paraId="7F527D51" w14:textId="67D09F1C" w:rsidR="00720E68" w:rsidRDefault="00720E68">
    <w:pPr>
      <w:pStyle w:val="N-9pt"/>
    </w:pPr>
    <w:r>
      <w:tab/>
    </w:r>
    <w:fldSimple w:instr=" STYLEREF charPage \* MERGEFORMAT ">
      <w:r w:rsidR="00455D8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720E68" w14:paraId="59F91A26" w14:textId="77777777" w:rsidTr="00D86897">
      <w:tc>
        <w:tcPr>
          <w:tcW w:w="1701" w:type="dxa"/>
        </w:tcPr>
        <w:p w14:paraId="56BA117F" w14:textId="4CC6560C" w:rsidR="00720E68" w:rsidRDefault="00720E68">
          <w:pPr>
            <w:pStyle w:val="HeaderEven"/>
            <w:rPr>
              <w:b/>
            </w:rPr>
          </w:pPr>
          <w:r>
            <w:rPr>
              <w:b/>
            </w:rPr>
            <w:fldChar w:fldCharType="begin"/>
          </w:r>
          <w:r>
            <w:rPr>
              <w:b/>
            </w:rPr>
            <w:instrText xml:space="preserve"> STYLEREF CharPartNo \*charformat </w:instrText>
          </w:r>
          <w:r>
            <w:rPr>
              <w:b/>
            </w:rPr>
            <w:fldChar w:fldCharType="separate"/>
          </w:r>
          <w:r w:rsidR="00455D8C">
            <w:rPr>
              <w:b/>
              <w:noProof/>
            </w:rPr>
            <w:t>Part 6</w:t>
          </w:r>
          <w:r>
            <w:rPr>
              <w:b/>
            </w:rPr>
            <w:fldChar w:fldCharType="end"/>
          </w:r>
        </w:p>
      </w:tc>
      <w:tc>
        <w:tcPr>
          <w:tcW w:w="6320" w:type="dxa"/>
        </w:tcPr>
        <w:p w14:paraId="3B3E2408" w14:textId="7A88E293" w:rsidR="00720E68" w:rsidRDefault="00720E68">
          <w:pPr>
            <w:pStyle w:val="HeaderEven"/>
          </w:pPr>
          <w:r>
            <w:rPr>
              <w:noProof/>
            </w:rPr>
            <w:fldChar w:fldCharType="begin"/>
          </w:r>
          <w:r>
            <w:rPr>
              <w:noProof/>
            </w:rPr>
            <w:instrText xml:space="preserve"> STYLEREF CharPartText \*charformat </w:instrText>
          </w:r>
          <w:r>
            <w:rPr>
              <w:noProof/>
            </w:rPr>
            <w:fldChar w:fldCharType="separate"/>
          </w:r>
          <w:r w:rsidR="00455D8C">
            <w:rPr>
              <w:noProof/>
            </w:rPr>
            <w:t>Notification and review of decisions</w:t>
          </w:r>
          <w:r>
            <w:rPr>
              <w:noProof/>
            </w:rPr>
            <w:fldChar w:fldCharType="end"/>
          </w:r>
        </w:p>
      </w:tc>
    </w:tr>
    <w:tr w:rsidR="00720E68" w14:paraId="08D1857E" w14:textId="77777777" w:rsidTr="00D86897">
      <w:tc>
        <w:tcPr>
          <w:tcW w:w="1701" w:type="dxa"/>
        </w:tcPr>
        <w:p w14:paraId="446D1C70" w14:textId="706921E7" w:rsidR="00720E68" w:rsidRDefault="00720E6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8E8DF76" w14:textId="0C46888B" w:rsidR="00720E68" w:rsidRDefault="00720E68">
          <w:pPr>
            <w:pStyle w:val="HeaderEven"/>
          </w:pPr>
          <w:r>
            <w:fldChar w:fldCharType="begin"/>
          </w:r>
          <w:r>
            <w:instrText xml:space="preserve"> STYLEREF CharDivText \*charformat </w:instrText>
          </w:r>
          <w:r>
            <w:fldChar w:fldCharType="end"/>
          </w:r>
        </w:p>
      </w:tc>
    </w:tr>
    <w:tr w:rsidR="00720E68" w14:paraId="7AB68A0F" w14:textId="77777777" w:rsidTr="00D86897">
      <w:trPr>
        <w:cantSplit/>
      </w:trPr>
      <w:tc>
        <w:tcPr>
          <w:tcW w:w="1701" w:type="dxa"/>
          <w:gridSpan w:val="2"/>
          <w:tcBorders>
            <w:bottom w:val="single" w:sz="4" w:space="0" w:color="auto"/>
          </w:tcBorders>
        </w:tcPr>
        <w:p w14:paraId="68FADB28" w14:textId="1CB78634" w:rsidR="00720E68" w:rsidRDefault="007471C9">
          <w:pPr>
            <w:pStyle w:val="HeaderEven6"/>
          </w:pPr>
          <w:fldSimple w:instr=" DOCPROPERTY &quot;Company&quot;  \* MERGEFORMAT ">
            <w:r>
              <w:t>Section</w:t>
            </w:r>
          </w:fldSimple>
          <w:r w:rsidR="00720E68">
            <w:t xml:space="preserve"> </w:t>
          </w:r>
          <w:r w:rsidR="00720E68">
            <w:rPr>
              <w:noProof/>
            </w:rPr>
            <w:fldChar w:fldCharType="begin"/>
          </w:r>
          <w:r w:rsidR="00720E68">
            <w:rPr>
              <w:noProof/>
            </w:rPr>
            <w:instrText xml:space="preserve"> STYLEREF CharSectNo \*charformat </w:instrText>
          </w:r>
          <w:r w:rsidR="00720E68">
            <w:rPr>
              <w:noProof/>
            </w:rPr>
            <w:fldChar w:fldCharType="separate"/>
          </w:r>
          <w:r w:rsidR="00455D8C">
            <w:rPr>
              <w:noProof/>
            </w:rPr>
            <w:t>49</w:t>
          </w:r>
          <w:r w:rsidR="00720E68">
            <w:rPr>
              <w:noProof/>
            </w:rPr>
            <w:fldChar w:fldCharType="end"/>
          </w:r>
        </w:p>
      </w:tc>
    </w:tr>
  </w:tbl>
  <w:p w14:paraId="47DB5D4E" w14:textId="77777777" w:rsidR="00720E68" w:rsidRDefault="00720E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720E68" w14:paraId="41F4BDD7" w14:textId="77777777" w:rsidTr="00D86897">
      <w:tc>
        <w:tcPr>
          <w:tcW w:w="6320" w:type="dxa"/>
        </w:tcPr>
        <w:p w14:paraId="5AD46635" w14:textId="013E18B4" w:rsidR="00720E68" w:rsidRDefault="00720E68">
          <w:pPr>
            <w:pStyle w:val="HeaderEven"/>
            <w:jc w:val="right"/>
          </w:pPr>
          <w:r>
            <w:rPr>
              <w:noProof/>
            </w:rPr>
            <w:fldChar w:fldCharType="begin"/>
          </w:r>
          <w:r>
            <w:rPr>
              <w:noProof/>
            </w:rPr>
            <w:instrText xml:space="preserve"> STYLEREF CharPartText \*charformat </w:instrText>
          </w:r>
          <w:r>
            <w:rPr>
              <w:noProof/>
            </w:rPr>
            <w:fldChar w:fldCharType="separate"/>
          </w:r>
          <w:r w:rsidR="00455D8C">
            <w:rPr>
              <w:noProof/>
            </w:rPr>
            <w:t>Miscellaneous</w:t>
          </w:r>
          <w:r>
            <w:rPr>
              <w:noProof/>
            </w:rPr>
            <w:fldChar w:fldCharType="end"/>
          </w:r>
        </w:p>
      </w:tc>
      <w:tc>
        <w:tcPr>
          <w:tcW w:w="1701" w:type="dxa"/>
        </w:tcPr>
        <w:p w14:paraId="2161D9FF" w14:textId="14287AE1" w:rsidR="00720E68" w:rsidRDefault="00720E68">
          <w:pPr>
            <w:pStyle w:val="HeaderEven"/>
            <w:jc w:val="right"/>
            <w:rPr>
              <w:b/>
            </w:rPr>
          </w:pPr>
          <w:r>
            <w:rPr>
              <w:b/>
            </w:rPr>
            <w:fldChar w:fldCharType="begin"/>
          </w:r>
          <w:r>
            <w:rPr>
              <w:b/>
            </w:rPr>
            <w:instrText xml:space="preserve"> STYLEREF CharPartNo \*charformat </w:instrText>
          </w:r>
          <w:r>
            <w:rPr>
              <w:b/>
            </w:rPr>
            <w:fldChar w:fldCharType="separate"/>
          </w:r>
          <w:r w:rsidR="00455D8C">
            <w:rPr>
              <w:b/>
              <w:noProof/>
            </w:rPr>
            <w:t>Part 7</w:t>
          </w:r>
          <w:r>
            <w:rPr>
              <w:b/>
            </w:rPr>
            <w:fldChar w:fldCharType="end"/>
          </w:r>
        </w:p>
      </w:tc>
    </w:tr>
    <w:tr w:rsidR="00720E68" w14:paraId="7E194BB7" w14:textId="77777777" w:rsidTr="00D86897">
      <w:tc>
        <w:tcPr>
          <w:tcW w:w="6320" w:type="dxa"/>
        </w:tcPr>
        <w:p w14:paraId="6523AF67" w14:textId="6FFEBEA3" w:rsidR="00720E68" w:rsidRDefault="00720E68">
          <w:pPr>
            <w:pStyle w:val="HeaderEven"/>
            <w:jc w:val="right"/>
          </w:pPr>
          <w:r>
            <w:fldChar w:fldCharType="begin"/>
          </w:r>
          <w:r>
            <w:instrText xml:space="preserve"> STYLEREF CharDivText \*charformat </w:instrText>
          </w:r>
          <w:r>
            <w:fldChar w:fldCharType="end"/>
          </w:r>
        </w:p>
      </w:tc>
      <w:tc>
        <w:tcPr>
          <w:tcW w:w="1701" w:type="dxa"/>
        </w:tcPr>
        <w:p w14:paraId="250CFB81" w14:textId="1AE45633" w:rsidR="00720E68" w:rsidRDefault="00720E68">
          <w:pPr>
            <w:pStyle w:val="HeaderEven"/>
            <w:jc w:val="right"/>
            <w:rPr>
              <w:b/>
            </w:rPr>
          </w:pPr>
          <w:r>
            <w:rPr>
              <w:b/>
            </w:rPr>
            <w:fldChar w:fldCharType="begin"/>
          </w:r>
          <w:r>
            <w:rPr>
              <w:b/>
            </w:rPr>
            <w:instrText xml:space="preserve"> STYLEREF CharDivNo \*charformat </w:instrText>
          </w:r>
          <w:r>
            <w:rPr>
              <w:b/>
            </w:rPr>
            <w:fldChar w:fldCharType="end"/>
          </w:r>
        </w:p>
      </w:tc>
    </w:tr>
    <w:tr w:rsidR="00720E68" w14:paraId="1D35BD98" w14:textId="77777777" w:rsidTr="00D86897">
      <w:trPr>
        <w:cantSplit/>
      </w:trPr>
      <w:tc>
        <w:tcPr>
          <w:tcW w:w="1701" w:type="dxa"/>
          <w:gridSpan w:val="2"/>
          <w:tcBorders>
            <w:bottom w:val="single" w:sz="4" w:space="0" w:color="auto"/>
          </w:tcBorders>
        </w:tcPr>
        <w:p w14:paraId="2B7AB31A" w14:textId="50FBB966" w:rsidR="00720E68" w:rsidRDefault="007471C9">
          <w:pPr>
            <w:pStyle w:val="HeaderOdd6"/>
          </w:pPr>
          <w:fldSimple w:instr=" DOCPROPERTY &quot;Company&quot;  \* MERGEFORMAT ">
            <w:r>
              <w:t>Section</w:t>
            </w:r>
          </w:fldSimple>
          <w:r w:rsidR="00720E68">
            <w:t xml:space="preserve"> </w:t>
          </w:r>
          <w:r w:rsidR="00720E68">
            <w:rPr>
              <w:noProof/>
            </w:rPr>
            <w:fldChar w:fldCharType="begin"/>
          </w:r>
          <w:r w:rsidR="00720E68">
            <w:rPr>
              <w:noProof/>
            </w:rPr>
            <w:instrText xml:space="preserve"> STYLEREF CharSectNo \*charformat </w:instrText>
          </w:r>
          <w:r w:rsidR="00720E68">
            <w:rPr>
              <w:noProof/>
            </w:rPr>
            <w:fldChar w:fldCharType="separate"/>
          </w:r>
          <w:r w:rsidR="00455D8C">
            <w:rPr>
              <w:noProof/>
            </w:rPr>
            <w:t>51</w:t>
          </w:r>
          <w:r w:rsidR="00720E68">
            <w:rPr>
              <w:noProof/>
            </w:rPr>
            <w:fldChar w:fldCharType="end"/>
          </w:r>
        </w:p>
      </w:tc>
    </w:tr>
  </w:tbl>
  <w:p w14:paraId="31B73F32" w14:textId="77777777" w:rsidR="00720E68" w:rsidRDefault="00720E6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80EFB" w:rsidRPr="00CB3D59" w14:paraId="42B13B71" w14:textId="77777777">
      <w:trPr>
        <w:jc w:val="center"/>
      </w:trPr>
      <w:tc>
        <w:tcPr>
          <w:tcW w:w="1560" w:type="dxa"/>
        </w:tcPr>
        <w:p w14:paraId="07BD4976" w14:textId="146ACC5A" w:rsidR="00280EFB" w:rsidRPr="00F02A14" w:rsidRDefault="00280EF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55D8C">
            <w:rPr>
              <w:rFonts w:cs="Arial"/>
              <w:b/>
              <w:noProof/>
              <w:szCs w:val="18"/>
            </w:rPr>
            <w:t>Schedule 1</w:t>
          </w:r>
          <w:r w:rsidRPr="00F02A14">
            <w:rPr>
              <w:rFonts w:cs="Arial"/>
              <w:b/>
              <w:szCs w:val="18"/>
            </w:rPr>
            <w:fldChar w:fldCharType="end"/>
          </w:r>
        </w:p>
      </w:tc>
      <w:tc>
        <w:tcPr>
          <w:tcW w:w="5741" w:type="dxa"/>
        </w:tcPr>
        <w:p w14:paraId="03B7F150" w14:textId="6B49C45C" w:rsidR="00280EFB" w:rsidRPr="00F02A14" w:rsidRDefault="00280EF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55D8C">
            <w:rPr>
              <w:rFonts w:cs="Arial"/>
              <w:noProof/>
              <w:szCs w:val="18"/>
            </w:rPr>
            <w:t>Reviewable decisions</w:t>
          </w:r>
          <w:r w:rsidRPr="00F02A14">
            <w:rPr>
              <w:rFonts w:cs="Arial"/>
              <w:szCs w:val="18"/>
            </w:rPr>
            <w:fldChar w:fldCharType="end"/>
          </w:r>
        </w:p>
      </w:tc>
    </w:tr>
    <w:tr w:rsidR="00280EFB" w:rsidRPr="00CB3D59" w14:paraId="701C799E" w14:textId="77777777">
      <w:trPr>
        <w:jc w:val="center"/>
      </w:trPr>
      <w:tc>
        <w:tcPr>
          <w:tcW w:w="1560" w:type="dxa"/>
        </w:tcPr>
        <w:p w14:paraId="24422C6E" w14:textId="5BD63A90" w:rsidR="00280EFB" w:rsidRPr="00F02A14" w:rsidRDefault="00280EF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9AF2B4A" w14:textId="1C55D0B2" w:rsidR="00280EFB" w:rsidRPr="00F02A14" w:rsidRDefault="00280EF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280EFB" w:rsidRPr="00CB3D59" w14:paraId="373FF475" w14:textId="77777777">
      <w:trPr>
        <w:jc w:val="center"/>
      </w:trPr>
      <w:tc>
        <w:tcPr>
          <w:tcW w:w="7296" w:type="dxa"/>
          <w:gridSpan w:val="2"/>
          <w:tcBorders>
            <w:bottom w:val="single" w:sz="4" w:space="0" w:color="auto"/>
          </w:tcBorders>
        </w:tcPr>
        <w:p w14:paraId="0F728409" w14:textId="77777777" w:rsidR="00280EFB" w:rsidRPr="00783A18" w:rsidRDefault="00280EFB" w:rsidP="00783A18">
          <w:pPr>
            <w:pStyle w:val="HeaderEven6"/>
            <w:spacing w:before="0" w:after="0"/>
            <w:rPr>
              <w:rFonts w:ascii="Times New Roman" w:hAnsi="Times New Roman"/>
              <w:sz w:val="24"/>
              <w:szCs w:val="24"/>
            </w:rPr>
          </w:pPr>
        </w:p>
      </w:tc>
    </w:tr>
  </w:tbl>
  <w:p w14:paraId="2B920645" w14:textId="77777777" w:rsidR="00280EFB" w:rsidRDefault="00280E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80EFB" w:rsidRPr="00CB3D59" w14:paraId="23780D2D" w14:textId="77777777">
      <w:trPr>
        <w:jc w:val="center"/>
      </w:trPr>
      <w:tc>
        <w:tcPr>
          <w:tcW w:w="5741" w:type="dxa"/>
        </w:tcPr>
        <w:p w14:paraId="5F8C1613" w14:textId="3D056E7E" w:rsidR="00280EFB" w:rsidRPr="00F02A14" w:rsidRDefault="00280E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1C37CB1E" w14:textId="28F7E4EF" w:rsidR="00280EFB" w:rsidRPr="00F02A14" w:rsidRDefault="00280E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280EFB" w:rsidRPr="00CB3D59" w14:paraId="75D02DB3" w14:textId="77777777">
      <w:trPr>
        <w:jc w:val="center"/>
      </w:trPr>
      <w:tc>
        <w:tcPr>
          <w:tcW w:w="5741" w:type="dxa"/>
        </w:tcPr>
        <w:p w14:paraId="4F9E3191" w14:textId="7B403CE1" w:rsidR="00280EFB" w:rsidRPr="00F02A14" w:rsidRDefault="00280E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471C9">
            <w:rPr>
              <w:rFonts w:cs="Arial"/>
              <w:noProof/>
              <w:szCs w:val="18"/>
            </w:rPr>
            <w:t>Miscellaneous</w:t>
          </w:r>
          <w:r w:rsidRPr="00F02A14">
            <w:rPr>
              <w:rFonts w:cs="Arial"/>
              <w:szCs w:val="18"/>
            </w:rPr>
            <w:fldChar w:fldCharType="end"/>
          </w:r>
        </w:p>
      </w:tc>
      <w:tc>
        <w:tcPr>
          <w:tcW w:w="1560" w:type="dxa"/>
        </w:tcPr>
        <w:p w14:paraId="02E066B0" w14:textId="608740DD" w:rsidR="00280EFB" w:rsidRPr="00F02A14" w:rsidRDefault="00280E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471C9">
            <w:rPr>
              <w:rFonts w:cs="Arial"/>
              <w:b/>
              <w:noProof/>
              <w:szCs w:val="18"/>
            </w:rPr>
            <w:t>Part 7</w:t>
          </w:r>
          <w:r w:rsidRPr="00F02A14">
            <w:rPr>
              <w:rFonts w:cs="Arial"/>
              <w:b/>
              <w:szCs w:val="18"/>
            </w:rPr>
            <w:fldChar w:fldCharType="end"/>
          </w:r>
        </w:p>
      </w:tc>
    </w:tr>
    <w:tr w:rsidR="00280EFB" w:rsidRPr="00CB3D59" w14:paraId="241BF840" w14:textId="77777777">
      <w:trPr>
        <w:jc w:val="center"/>
      </w:trPr>
      <w:tc>
        <w:tcPr>
          <w:tcW w:w="7296" w:type="dxa"/>
          <w:gridSpan w:val="2"/>
          <w:tcBorders>
            <w:bottom w:val="single" w:sz="4" w:space="0" w:color="auto"/>
          </w:tcBorders>
        </w:tcPr>
        <w:p w14:paraId="4E761BF9" w14:textId="77777777" w:rsidR="00280EFB" w:rsidRPr="00783A18" w:rsidRDefault="00280EFB" w:rsidP="00783A18">
          <w:pPr>
            <w:pStyle w:val="HeaderOdd6"/>
            <w:spacing w:before="0" w:after="0"/>
            <w:jc w:val="left"/>
            <w:rPr>
              <w:rFonts w:ascii="Times New Roman" w:hAnsi="Times New Roman"/>
              <w:sz w:val="24"/>
              <w:szCs w:val="24"/>
            </w:rPr>
          </w:pPr>
        </w:p>
      </w:tc>
    </w:tr>
  </w:tbl>
  <w:p w14:paraId="600F6C17" w14:textId="77777777" w:rsidR="00280EFB" w:rsidRDefault="00280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24A817E"/>
    <w:lvl w:ilvl="0">
      <w:numFmt w:val="none"/>
      <w:lvlText w:val=""/>
      <w:lvlJc w:val="left"/>
    </w:lvl>
    <w:lvl w:ilvl="1">
      <w:numFmt w:val="none"/>
      <w:lvlText w:val=""/>
      <w:lvlJc w:val="left"/>
    </w:lvl>
    <w:lvl w:ilvl="2">
      <w:start w:val="1"/>
      <w:numFmt w:val="none"/>
      <w:suff w:val="nothing"/>
      <w:lvlText w:val=""/>
      <w:lvlJc w:val="left"/>
    </w:lvl>
    <w:lvl w:ilvl="3">
      <w:numFmt w:val="none"/>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1589031">
    <w:abstractNumId w:val="10"/>
  </w:num>
  <w:num w:numId="2" w16cid:durableId="916211631">
    <w:abstractNumId w:val="11"/>
  </w:num>
  <w:num w:numId="3" w16cid:durableId="1236471403">
    <w:abstractNumId w:val="12"/>
  </w:num>
  <w:num w:numId="4" w16cid:durableId="159396064">
    <w:abstractNumId w:val="13"/>
  </w:num>
  <w:num w:numId="5" w16cid:durableId="1901863336">
    <w:abstractNumId w:val="15"/>
  </w:num>
  <w:num w:numId="6" w16cid:durableId="748580307">
    <w:abstractNumId w:val="9"/>
  </w:num>
  <w:num w:numId="7" w16cid:durableId="1316714976">
    <w:abstractNumId w:val="7"/>
  </w:num>
  <w:num w:numId="8" w16cid:durableId="469178785">
    <w:abstractNumId w:val="6"/>
  </w:num>
  <w:num w:numId="9" w16cid:durableId="1011681528">
    <w:abstractNumId w:val="5"/>
  </w:num>
  <w:num w:numId="10" w16cid:durableId="546533758">
    <w:abstractNumId w:val="4"/>
  </w:num>
  <w:num w:numId="11" w16cid:durableId="499274617">
    <w:abstractNumId w:val="8"/>
  </w:num>
  <w:num w:numId="12" w16cid:durableId="802699885">
    <w:abstractNumId w:val="3"/>
  </w:num>
  <w:num w:numId="13" w16cid:durableId="22680574">
    <w:abstractNumId w:val="2"/>
  </w:num>
  <w:num w:numId="14" w16cid:durableId="1295059794">
    <w:abstractNumId w:val="1"/>
  </w:num>
  <w:num w:numId="15" w16cid:durableId="717436534">
    <w:abstractNumId w:val="0"/>
  </w:num>
  <w:num w:numId="16" w16cid:durableId="16867095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E2"/>
    <w:rsid w:val="00003109"/>
    <w:rsid w:val="000317F0"/>
    <w:rsid w:val="0007357F"/>
    <w:rsid w:val="00073C28"/>
    <w:rsid w:val="00077085"/>
    <w:rsid w:val="00081D1A"/>
    <w:rsid w:val="000C0778"/>
    <w:rsid w:val="000D45C3"/>
    <w:rsid w:val="00150BBC"/>
    <w:rsid w:val="001643AC"/>
    <w:rsid w:val="001E3DE2"/>
    <w:rsid w:val="001F13C5"/>
    <w:rsid w:val="00200A60"/>
    <w:rsid w:val="00211902"/>
    <w:rsid w:val="00223D41"/>
    <w:rsid w:val="0023400D"/>
    <w:rsid w:val="00237EFF"/>
    <w:rsid w:val="0024484D"/>
    <w:rsid w:val="002536F2"/>
    <w:rsid w:val="00253C90"/>
    <w:rsid w:val="00261632"/>
    <w:rsid w:val="00280EFB"/>
    <w:rsid w:val="0028438D"/>
    <w:rsid w:val="002877F3"/>
    <w:rsid w:val="00290A53"/>
    <w:rsid w:val="002935CF"/>
    <w:rsid w:val="002957C5"/>
    <w:rsid w:val="002E5A48"/>
    <w:rsid w:val="002E7269"/>
    <w:rsid w:val="003024C9"/>
    <w:rsid w:val="00336B8C"/>
    <w:rsid w:val="0034196B"/>
    <w:rsid w:val="00350D1E"/>
    <w:rsid w:val="00356AAD"/>
    <w:rsid w:val="00365A1A"/>
    <w:rsid w:val="00382810"/>
    <w:rsid w:val="003B0D94"/>
    <w:rsid w:val="003C1EEA"/>
    <w:rsid w:val="003E1E4A"/>
    <w:rsid w:val="003F1470"/>
    <w:rsid w:val="00402537"/>
    <w:rsid w:val="004178CA"/>
    <w:rsid w:val="00445533"/>
    <w:rsid w:val="00455D8C"/>
    <w:rsid w:val="00472D9F"/>
    <w:rsid w:val="004A1C20"/>
    <w:rsid w:val="004A551D"/>
    <w:rsid w:val="004B76FA"/>
    <w:rsid w:val="0050017F"/>
    <w:rsid w:val="00535537"/>
    <w:rsid w:val="0054169B"/>
    <w:rsid w:val="00543095"/>
    <w:rsid w:val="00585C19"/>
    <w:rsid w:val="005B780B"/>
    <w:rsid w:val="005C3BCE"/>
    <w:rsid w:val="006432DD"/>
    <w:rsid w:val="006514BD"/>
    <w:rsid w:val="00671A7D"/>
    <w:rsid w:val="006919DC"/>
    <w:rsid w:val="0069629D"/>
    <w:rsid w:val="006A37FF"/>
    <w:rsid w:val="00720E68"/>
    <w:rsid w:val="00730CA0"/>
    <w:rsid w:val="007471C9"/>
    <w:rsid w:val="00751B2A"/>
    <w:rsid w:val="00762DDD"/>
    <w:rsid w:val="007869DF"/>
    <w:rsid w:val="007929B7"/>
    <w:rsid w:val="007C61C5"/>
    <w:rsid w:val="007D7A30"/>
    <w:rsid w:val="007E336C"/>
    <w:rsid w:val="007E55A9"/>
    <w:rsid w:val="007E79C3"/>
    <w:rsid w:val="007F3406"/>
    <w:rsid w:val="007F5F79"/>
    <w:rsid w:val="00807875"/>
    <w:rsid w:val="00825ACE"/>
    <w:rsid w:val="008A0E07"/>
    <w:rsid w:val="008A537C"/>
    <w:rsid w:val="008D2F47"/>
    <w:rsid w:val="008E52D3"/>
    <w:rsid w:val="00900330"/>
    <w:rsid w:val="0090641A"/>
    <w:rsid w:val="00910739"/>
    <w:rsid w:val="00920893"/>
    <w:rsid w:val="00934DB4"/>
    <w:rsid w:val="00953D1A"/>
    <w:rsid w:val="00960043"/>
    <w:rsid w:val="009743DF"/>
    <w:rsid w:val="009769C2"/>
    <w:rsid w:val="009800BC"/>
    <w:rsid w:val="00997019"/>
    <w:rsid w:val="009B2254"/>
    <w:rsid w:val="009C68DE"/>
    <w:rsid w:val="009E5E0F"/>
    <w:rsid w:val="00A01035"/>
    <w:rsid w:val="00A22654"/>
    <w:rsid w:val="00A31B41"/>
    <w:rsid w:val="00A31F0C"/>
    <w:rsid w:val="00A46E6D"/>
    <w:rsid w:val="00A81F3B"/>
    <w:rsid w:val="00A81FD5"/>
    <w:rsid w:val="00A95049"/>
    <w:rsid w:val="00AA3747"/>
    <w:rsid w:val="00AA7D5A"/>
    <w:rsid w:val="00AB3DF8"/>
    <w:rsid w:val="00AC04F2"/>
    <w:rsid w:val="00AC0743"/>
    <w:rsid w:val="00AE7A4F"/>
    <w:rsid w:val="00AF50B1"/>
    <w:rsid w:val="00B04FC6"/>
    <w:rsid w:val="00B21A56"/>
    <w:rsid w:val="00B41B75"/>
    <w:rsid w:val="00B46526"/>
    <w:rsid w:val="00B52878"/>
    <w:rsid w:val="00B72751"/>
    <w:rsid w:val="00B80439"/>
    <w:rsid w:val="00BA27C6"/>
    <w:rsid w:val="00BB511B"/>
    <w:rsid w:val="00BC51FA"/>
    <w:rsid w:val="00BC6F09"/>
    <w:rsid w:val="00BD4F01"/>
    <w:rsid w:val="00BD5FFE"/>
    <w:rsid w:val="00BE71B1"/>
    <w:rsid w:val="00C07BAF"/>
    <w:rsid w:val="00C32315"/>
    <w:rsid w:val="00C357D9"/>
    <w:rsid w:val="00C4441E"/>
    <w:rsid w:val="00C60508"/>
    <w:rsid w:val="00C62A01"/>
    <w:rsid w:val="00D066E8"/>
    <w:rsid w:val="00D330A6"/>
    <w:rsid w:val="00D51126"/>
    <w:rsid w:val="00D576E4"/>
    <w:rsid w:val="00D73F26"/>
    <w:rsid w:val="00DA057A"/>
    <w:rsid w:val="00DA7E63"/>
    <w:rsid w:val="00DB3B42"/>
    <w:rsid w:val="00DC36EF"/>
    <w:rsid w:val="00DD6E52"/>
    <w:rsid w:val="00DE7B58"/>
    <w:rsid w:val="00DF4DAB"/>
    <w:rsid w:val="00DF73AD"/>
    <w:rsid w:val="00E225C5"/>
    <w:rsid w:val="00E2651C"/>
    <w:rsid w:val="00E30177"/>
    <w:rsid w:val="00E41B9C"/>
    <w:rsid w:val="00E45A92"/>
    <w:rsid w:val="00E65039"/>
    <w:rsid w:val="00E84AAE"/>
    <w:rsid w:val="00E927FD"/>
    <w:rsid w:val="00E963A9"/>
    <w:rsid w:val="00EB237C"/>
    <w:rsid w:val="00F04AC7"/>
    <w:rsid w:val="00F203E0"/>
    <w:rsid w:val="00F427F3"/>
    <w:rsid w:val="00F50FF1"/>
    <w:rsid w:val="00F57293"/>
    <w:rsid w:val="00F60F8B"/>
    <w:rsid w:val="00F7297D"/>
    <w:rsid w:val="00FC2C3A"/>
    <w:rsid w:val="00FC4C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7E1EF"/>
  <w15:docId w15:val="{94CD423F-A4BB-4553-ACD8-95AF2A1E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41E"/>
    <w:rPr>
      <w:sz w:val="24"/>
      <w:lang w:eastAsia="en-US"/>
    </w:rPr>
  </w:style>
  <w:style w:type="paragraph" w:styleId="Heading1">
    <w:name w:val="heading 1"/>
    <w:basedOn w:val="Normal"/>
    <w:next w:val="Normal"/>
    <w:qFormat/>
    <w:rsid w:val="00C4441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4441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4441E"/>
    <w:pPr>
      <w:keepNext/>
      <w:spacing w:before="140"/>
      <w:outlineLvl w:val="2"/>
    </w:pPr>
    <w:rPr>
      <w:b/>
    </w:rPr>
  </w:style>
  <w:style w:type="paragraph" w:styleId="Heading4">
    <w:name w:val="heading 4"/>
    <w:basedOn w:val="Normal"/>
    <w:next w:val="Normal"/>
    <w:qFormat/>
    <w:rsid w:val="00C4441E"/>
    <w:pPr>
      <w:keepNext/>
      <w:spacing w:before="240" w:after="60"/>
      <w:outlineLvl w:val="3"/>
    </w:pPr>
    <w:rPr>
      <w:rFonts w:ascii="Arial" w:hAnsi="Arial"/>
      <w:b/>
      <w:bCs/>
      <w:sz w:val="22"/>
      <w:szCs w:val="28"/>
    </w:rPr>
  </w:style>
  <w:style w:type="paragraph" w:styleId="Heading5">
    <w:name w:val="heading 5"/>
    <w:basedOn w:val="Normal"/>
    <w:next w:val="Normal"/>
    <w:qFormat/>
    <w:rsid w:val="00997019"/>
    <w:pPr>
      <w:numPr>
        <w:ilvl w:val="4"/>
        <w:numId w:val="1"/>
      </w:numPr>
      <w:spacing w:before="240" w:after="60"/>
      <w:outlineLvl w:val="4"/>
    </w:pPr>
    <w:rPr>
      <w:sz w:val="22"/>
    </w:rPr>
  </w:style>
  <w:style w:type="paragraph" w:styleId="Heading6">
    <w:name w:val="heading 6"/>
    <w:basedOn w:val="Normal"/>
    <w:next w:val="Normal"/>
    <w:qFormat/>
    <w:rsid w:val="00997019"/>
    <w:pPr>
      <w:numPr>
        <w:ilvl w:val="5"/>
        <w:numId w:val="1"/>
      </w:numPr>
      <w:spacing w:before="240" w:after="60"/>
      <w:outlineLvl w:val="5"/>
    </w:pPr>
    <w:rPr>
      <w:i/>
      <w:sz w:val="22"/>
    </w:rPr>
  </w:style>
  <w:style w:type="paragraph" w:styleId="Heading7">
    <w:name w:val="heading 7"/>
    <w:basedOn w:val="Normal"/>
    <w:next w:val="Normal"/>
    <w:qFormat/>
    <w:rsid w:val="00997019"/>
    <w:pPr>
      <w:numPr>
        <w:ilvl w:val="6"/>
        <w:numId w:val="1"/>
      </w:numPr>
      <w:spacing w:before="240" w:after="60"/>
      <w:outlineLvl w:val="6"/>
    </w:pPr>
    <w:rPr>
      <w:rFonts w:ascii="Arial" w:hAnsi="Arial"/>
      <w:sz w:val="20"/>
    </w:rPr>
  </w:style>
  <w:style w:type="paragraph" w:styleId="Heading8">
    <w:name w:val="heading 8"/>
    <w:basedOn w:val="Normal"/>
    <w:next w:val="Normal"/>
    <w:qFormat/>
    <w:rsid w:val="00997019"/>
    <w:pPr>
      <w:numPr>
        <w:ilvl w:val="7"/>
        <w:numId w:val="1"/>
      </w:numPr>
      <w:spacing w:before="240" w:after="60"/>
      <w:outlineLvl w:val="7"/>
    </w:pPr>
    <w:rPr>
      <w:rFonts w:ascii="Arial" w:hAnsi="Arial"/>
      <w:i/>
      <w:sz w:val="20"/>
    </w:rPr>
  </w:style>
  <w:style w:type="paragraph" w:styleId="Heading9">
    <w:name w:val="heading 9"/>
    <w:basedOn w:val="Normal"/>
    <w:next w:val="Normal"/>
    <w:qFormat/>
    <w:rsid w:val="0099701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4441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4441E"/>
  </w:style>
  <w:style w:type="paragraph" w:customStyle="1" w:styleId="00ClientCover">
    <w:name w:val="00ClientCover"/>
    <w:basedOn w:val="Normal"/>
    <w:rsid w:val="00C4441E"/>
  </w:style>
  <w:style w:type="paragraph" w:customStyle="1" w:styleId="02Text">
    <w:name w:val="02Text"/>
    <w:basedOn w:val="Normal"/>
    <w:rsid w:val="00C4441E"/>
  </w:style>
  <w:style w:type="paragraph" w:customStyle="1" w:styleId="BillBasic">
    <w:name w:val="BillBasic"/>
    <w:link w:val="BillBasicChar"/>
    <w:rsid w:val="00C4441E"/>
    <w:pPr>
      <w:spacing w:before="140"/>
      <w:jc w:val="both"/>
    </w:pPr>
    <w:rPr>
      <w:sz w:val="24"/>
      <w:lang w:eastAsia="en-US"/>
    </w:rPr>
  </w:style>
  <w:style w:type="paragraph" w:styleId="Header">
    <w:name w:val="header"/>
    <w:basedOn w:val="Normal"/>
    <w:link w:val="HeaderChar"/>
    <w:rsid w:val="00C4441E"/>
    <w:pPr>
      <w:tabs>
        <w:tab w:val="center" w:pos="4153"/>
        <w:tab w:val="right" w:pos="8306"/>
      </w:tabs>
    </w:pPr>
  </w:style>
  <w:style w:type="paragraph" w:styleId="Footer">
    <w:name w:val="footer"/>
    <w:basedOn w:val="Normal"/>
    <w:link w:val="FooterChar"/>
    <w:rsid w:val="00C4441E"/>
    <w:pPr>
      <w:spacing w:before="120" w:line="240" w:lineRule="exact"/>
    </w:pPr>
    <w:rPr>
      <w:rFonts w:ascii="Arial" w:hAnsi="Arial"/>
      <w:sz w:val="18"/>
    </w:rPr>
  </w:style>
  <w:style w:type="paragraph" w:customStyle="1" w:styleId="Billname">
    <w:name w:val="Billname"/>
    <w:basedOn w:val="Normal"/>
    <w:rsid w:val="00C4441E"/>
    <w:pPr>
      <w:spacing w:before="1220"/>
    </w:pPr>
    <w:rPr>
      <w:rFonts w:ascii="Arial" w:hAnsi="Arial"/>
      <w:b/>
      <w:sz w:val="40"/>
    </w:rPr>
  </w:style>
  <w:style w:type="paragraph" w:customStyle="1" w:styleId="BillBasicHeading">
    <w:name w:val="BillBasicHeading"/>
    <w:basedOn w:val="BillBasic"/>
    <w:rsid w:val="00C4441E"/>
    <w:pPr>
      <w:keepNext/>
      <w:tabs>
        <w:tab w:val="left" w:pos="2600"/>
      </w:tabs>
      <w:jc w:val="left"/>
    </w:pPr>
    <w:rPr>
      <w:rFonts w:ascii="Arial" w:hAnsi="Arial"/>
      <w:b/>
    </w:rPr>
  </w:style>
  <w:style w:type="paragraph" w:customStyle="1" w:styleId="EnactingWordsRules">
    <w:name w:val="EnactingWordsRules"/>
    <w:basedOn w:val="EnactingWords"/>
    <w:rsid w:val="00C4441E"/>
    <w:pPr>
      <w:spacing w:before="240"/>
    </w:pPr>
  </w:style>
  <w:style w:type="paragraph" w:customStyle="1" w:styleId="EnactingWords">
    <w:name w:val="EnactingWords"/>
    <w:basedOn w:val="BillBasic"/>
    <w:rsid w:val="00C4441E"/>
    <w:pPr>
      <w:spacing w:before="120"/>
    </w:pPr>
  </w:style>
  <w:style w:type="paragraph" w:customStyle="1" w:styleId="BillCrest">
    <w:name w:val="Bill Crest"/>
    <w:basedOn w:val="Normal"/>
    <w:next w:val="Normal"/>
    <w:rsid w:val="00C4441E"/>
    <w:pPr>
      <w:tabs>
        <w:tab w:val="center" w:pos="3160"/>
      </w:tabs>
      <w:spacing w:after="60"/>
    </w:pPr>
    <w:rPr>
      <w:sz w:val="216"/>
    </w:rPr>
  </w:style>
  <w:style w:type="paragraph" w:customStyle="1" w:styleId="Amain">
    <w:name w:val="A main"/>
    <w:basedOn w:val="BillBasic"/>
    <w:rsid w:val="00C4441E"/>
    <w:pPr>
      <w:tabs>
        <w:tab w:val="right" w:pos="900"/>
        <w:tab w:val="left" w:pos="1100"/>
      </w:tabs>
      <w:ind w:left="1100" w:hanging="1100"/>
      <w:outlineLvl w:val="5"/>
    </w:pPr>
  </w:style>
  <w:style w:type="paragraph" w:customStyle="1" w:styleId="Amainreturn">
    <w:name w:val="A main return"/>
    <w:basedOn w:val="BillBasic"/>
    <w:rsid w:val="00C4441E"/>
    <w:pPr>
      <w:ind w:left="1100"/>
    </w:pPr>
  </w:style>
  <w:style w:type="paragraph" w:customStyle="1" w:styleId="Apara">
    <w:name w:val="A para"/>
    <w:basedOn w:val="BillBasic"/>
    <w:rsid w:val="00C4441E"/>
    <w:pPr>
      <w:tabs>
        <w:tab w:val="right" w:pos="1400"/>
        <w:tab w:val="left" w:pos="1600"/>
      </w:tabs>
      <w:ind w:left="1600" w:hanging="1600"/>
      <w:outlineLvl w:val="6"/>
    </w:pPr>
  </w:style>
  <w:style w:type="paragraph" w:customStyle="1" w:styleId="Asubpara">
    <w:name w:val="A subpara"/>
    <w:basedOn w:val="BillBasic"/>
    <w:rsid w:val="00C4441E"/>
    <w:pPr>
      <w:tabs>
        <w:tab w:val="right" w:pos="1900"/>
        <w:tab w:val="left" w:pos="2100"/>
      </w:tabs>
      <w:ind w:left="2100" w:hanging="2100"/>
      <w:outlineLvl w:val="7"/>
    </w:pPr>
  </w:style>
  <w:style w:type="paragraph" w:customStyle="1" w:styleId="Asubsubpara">
    <w:name w:val="A subsubpara"/>
    <w:basedOn w:val="BillBasic"/>
    <w:rsid w:val="00C4441E"/>
    <w:pPr>
      <w:tabs>
        <w:tab w:val="right" w:pos="2400"/>
        <w:tab w:val="left" w:pos="2600"/>
      </w:tabs>
      <w:ind w:left="2600" w:hanging="2600"/>
      <w:outlineLvl w:val="8"/>
    </w:pPr>
  </w:style>
  <w:style w:type="paragraph" w:customStyle="1" w:styleId="aDef">
    <w:name w:val="aDef"/>
    <w:basedOn w:val="BillBasic"/>
    <w:link w:val="aDefChar"/>
    <w:rsid w:val="00C4441E"/>
    <w:pPr>
      <w:ind w:left="1100"/>
    </w:pPr>
  </w:style>
  <w:style w:type="paragraph" w:customStyle="1" w:styleId="aExamHead">
    <w:name w:val="aExam Head"/>
    <w:basedOn w:val="BillBasicHeading"/>
    <w:next w:val="aExam"/>
    <w:rsid w:val="00C4441E"/>
    <w:pPr>
      <w:tabs>
        <w:tab w:val="clear" w:pos="2600"/>
      </w:tabs>
      <w:ind w:left="1100"/>
    </w:pPr>
    <w:rPr>
      <w:sz w:val="18"/>
    </w:rPr>
  </w:style>
  <w:style w:type="paragraph" w:customStyle="1" w:styleId="aExam">
    <w:name w:val="aExam"/>
    <w:basedOn w:val="aNote"/>
    <w:rsid w:val="00C4441E"/>
    <w:pPr>
      <w:spacing w:before="60"/>
      <w:ind w:left="1100" w:firstLine="0"/>
    </w:pPr>
  </w:style>
  <w:style w:type="paragraph" w:customStyle="1" w:styleId="aNote">
    <w:name w:val="aNote"/>
    <w:basedOn w:val="BillBasic"/>
    <w:rsid w:val="00C4441E"/>
    <w:pPr>
      <w:ind w:left="1900" w:hanging="800"/>
    </w:pPr>
    <w:rPr>
      <w:sz w:val="20"/>
    </w:rPr>
  </w:style>
  <w:style w:type="paragraph" w:customStyle="1" w:styleId="HeaderEven">
    <w:name w:val="HeaderEven"/>
    <w:basedOn w:val="Normal"/>
    <w:rsid w:val="00C4441E"/>
    <w:rPr>
      <w:rFonts w:ascii="Arial" w:hAnsi="Arial"/>
      <w:sz w:val="18"/>
    </w:rPr>
  </w:style>
  <w:style w:type="paragraph" w:customStyle="1" w:styleId="HeaderEven6">
    <w:name w:val="HeaderEven6"/>
    <w:basedOn w:val="HeaderEven"/>
    <w:rsid w:val="00C4441E"/>
    <w:pPr>
      <w:spacing w:before="120" w:after="60"/>
    </w:pPr>
  </w:style>
  <w:style w:type="paragraph" w:customStyle="1" w:styleId="HeaderOdd6">
    <w:name w:val="HeaderOdd6"/>
    <w:basedOn w:val="HeaderEven6"/>
    <w:rsid w:val="00C4441E"/>
    <w:pPr>
      <w:jc w:val="right"/>
    </w:pPr>
  </w:style>
  <w:style w:type="paragraph" w:customStyle="1" w:styleId="HeaderOdd">
    <w:name w:val="HeaderOdd"/>
    <w:basedOn w:val="HeaderEven"/>
    <w:rsid w:val="00C4441E"/>
    <w:pPr>
      <w:jc w:val="right"/>
    </w:pPr>
  </w:style>
  <w:style w:type="paragraph" w:customStyle="1" w:styleId="BillNo">
    <w:name w:val="BillNo"/>
    <w:basedOn w:val="BillBasicHeading"/>
    <w:rsid w:val="00C4441E"/>
    <w:pPr>
      <w:keepNext w:val="0"/>
      <w:spacing w:before="240"/>
      <w:jc w:val="both"/>
    </w:pPr>
  </w:style>
  <w:style w:type="paragraph" w:customStyle="1" w:styleId="N-TOCheading">
    <w:name w:val="N-TOCheading"/>
    <w:basedOn w:val="BillBasicHeading"/>
    <w:next w:val="N-9pt"/>
    <w:rsid w:val="00C4441E"/>
    <w:pPr>
      <w:pBdr>
        <w:bottom w:val="single" w:sz="4" w:space="1" w:color="auto"/>
      </w:pBdr>
      <w:spacing w:before="800"/>
    </w:pPr>
    <w:rPr>
      <w:sz w:val="32"/>
    </w:rPr>
  </w:style>
  <w:style w:type="paragraph" w:customStyle="1" w:styleId="N-9pt">
    <w:name w:val="N-9pt"/>
    <w:basedOn w:val="BillBasic"/>
    <w:next w:val="BillBasic"/>
    <w:rsid w:val="00C4441E"/>
    <w:pPr>
      <w:keepNext/>
      <w:tabs>
        <w:tab w:val="right" w:pos="7707"/>
      </w:tabs>
      <w:spacing w:before="120"/>
    </w:pPr>
    <w:rPr>
      <w:rFonts w:ascii="Arial" w:hAnsi="Arial"/>
      <w:sz w:val="18"/>
    </w:rPr>
  </w:style>
  <w:style w:type="paragraph" w:customStyle="1" w:styleId="N-14pt">
    <w:name w:val="N-14pt"/>
    <w:basedOn w:val="BillBasic"/>
    <w:rsid w:val="00C4441E"/>
    <w:pPr>
      <w:spacing w:before="0"/>
    </w:pPr>
    <w:rPr>
      <w:b/>
      <w:sz w:val="28"/>
    </w:rPr>
  </w:style>
  <w:style w:type="paragraph" w:customStyle="1" w:styleId="N-16pt">
    <w:name w:val="N-16pt"/>
    <w:basedOn w:val="BillBasic"/>
    <w:rsid w:val="00C4441E"/>
    <w:pPr>
      <w:spacing w:before="800"/>
    </w:pPr>
    <w:rPr>
      <w:b/>
      <w:sz w:val="32"/>
    </w:rPr>
  </w:style>
  <w:style w:type="paragraph" w:customStyle="1" w:styleId="N-line3">
    <w:name w:val="N-line3"/>
    <w:basedOn w:val="BillBasic"/>
    <w:next w:val="BillBasic"/>
    <w:rsid w:val="00C4441E"/>
    <w:pPr>
      <w:pBdr>
        <w:bottom w:val="single" w:sz="12" w:space="1" w:color="auto"/>
      </w:pBdr>
      <w:spacing w:before="60"/>
    </w:pPr>
  </w:style>
  <w:style w:type="paragraph" w:customStyle="1" w:styleId="Comment">
    <w:name w:val="Comment"/>
    <w:basedOn w:val="BillBasic"/>
    <w:rsid w:val="00C4441E"/>
    <w:pPr>
      <w:tabs>
        <w:tab w:val="left" w:pos="1800"/>
      </w:tabs>
      <w:ind w:left="1300"/>
      <w:jc w:val="left"/>
    </w:pPr>
    <w:rPr>
      <w:b/>
      <w:sz w:val="18"/>
    </w:rPr>
  </w:style>
  <w:style w:type="paragraph" w:customStyle="1" w:styleId="FooterInfo">
    <w:name w:val="FooterInfo"/>
    <w:basedOn w:val="Normal"/>
    <w:rsid w:val="00C4441E"/>
    <w:pPr>
      <w:tabs>
        <w:tab w:val="right" w:pos="7707"/>
      </w:tabs>
    </w:pPr>
    <w:rPr>
      <w:rFonts w:ascii="Arial" w:hAnsi="Arial"/>
      <w:sz w:val="18"/>
    </w:rPr>
  </w:style>
  <w:style w:type="paragraph" w:customStyle="1" w:styleId="AH1Chapter">
    <w:name w:val="A H1 Chapter"/>
    <w:basedOn w:val="BillBasicHeading"/>
    <w:next w:val="AH2Part"/>
    <w:rsid w:val="00C4441E"/>
    <w:pPr>
      <w:spacing w:before="320"/>
      <w:ind w:left="2600" w:hanging="2600"/>
      <w:outlineLvl w:val="0"/>
    </w:pPr>
    <w:rPr>
      <w:sz w:val="34"/>
    </w:rPr>
  </w:style>
  <w:style w:type="paragraph" w:customStyle="1" w:styleId="AH2Part">
    <w:name w:val="A H2 Part"/>
    <w:basedOn w:val="BillBasicHeading"/>
    <w:next w:val="AH3Div"/>
    <w:rsid w:val="00C4441E"/>
    <w:pPr>
      <w:spacing w:before="380"/>
      <w:ind w:left="2600" w:hanging="2600"/>
      <w:outlineLvl w:val="1"/>
    </w:pPr>
    <w:rPr>
      <w:sz w:val="32"/>
    </w:rPr>
  </w:style>
  <w:style w:type="paragraph" w:customStyle="1" w:styleId="AH3Div">
    <w:name w:val="A H3 Div"/>
    <w:basedOn w:val="BillBasicHeading"/>
    <w:next w:val="AH5Sec"/>
    <w:rsid w:val="00C4441E"/>
    <w:pPr>
      <w:spacing w:before="240"/>
      <w:ind w:left="2600" w:hanging="2600"/>
      <w:outlineLvl w:val="2"/>
    </w:pPr>
    <w:rPr>
      <w:sz w:val="28"/>
    </w:rPr>
  </w:style>
  <w:style w:type="paragraph" w:customStyle="1" w:styleId="AH5Sec">
    <w:name w:val="A H5 Sec"/>
    <w:basedOn w:val="BillBasicHeading"/>
    <w:next w:val="Amain"/>
    <w:rsid w:val="00C4441E"/>
    <w:pPr>
      <w:tabs>
        <w:tab w:val="clear" w:pos="2600"/>
        <w:tab w:val="left" w:pos="1100"/>
      </w:tabs>
      <w:spacing w:before="240"/>
      <w:ind w:left="1100" w:hanging="1100"/>
      <w:outlineLvl w:val="4"/>
    </w:pPr>
  </w:style>
  <w:style w:type="paragraph" w:customStyle="1" w:styleId="direction">
    <w:name w:val="direction"/>
    <w:basedOn w:val="BillBasic"/>
    <w:next w:val="Amainreturn"/>
    <w:rsid w:val="00C4441E"/>
    <w:pPr>
      <w:ind w:left="1100"/>
    </w:pPr>
    <w:rPr>
      <w:i/>
    </w:rPr>
  </w:style>
  <w:style w:type="paragraph" w:customStyle="1" w:styleId="AH4SubDiv">
    <w:name w:val="A H4 SubDiv"/>
    <w:basedOn w:val="BillBasicHeading"/>
    <w:next w:val="AH5Sec"/>
    <w:rsid w:val="00C4441E"/>
    <w:pPr>
      <w:spacing w:before="240"/>
      <w:ind w:left="2600" w:hanging="2600"/>
      <w:outlineLvl w:val="3"/>
    </w:pPr>
    <w:rPr>
      <w:sz w:val="26"/>
    </w:rPr>
  </w:style>
  <w:style w:type="paragraph" w:customStyle="1" w:styleId="Sched-heading">
    <w:name w:val="Sched-heading"/>
    <w:basedOn w:val="BillBasicHeading"/>
    <w:next w:val="ref"/>
    <w:rsid w:val="00C4441E"/>
    <w:pPr>
      <w:spacing w:before="380"/>
      <w:ind w:left="2600" w:hanging="2600"/>
      <w:outlineLvl w:val="0"/>
    </w:pPr>
    <w:rPr>
      <w:sz w:val="34"/>
    </w:rPr>
  </w:style>
  <w:style w:type="paragraph" w:customStyle="1" w:styleId="ref">
    <w:name w:val="ref"/>
    <w:basedOn w:val="BillBasic"/>
    <w:next w:val="Normal"/>
    <w:rsid w:val="00C4441E"/>
    <w:pPr>
      <w:spacing w:before="60"/>
    </w:pPr>
    <w:rPr>
      <w:sz w:val="18"/>
    </w:rPr>
  </w:style>
  <w:style w:type="paragraph" w:customStyle="1" w:styleId="Sched-Part">
    <w:name w:val="Sched-Part"/>
    <w:basedOn w:val="BillBasicHeading"/>
    <w:next w:val="Sched-Form"/>
    <w:rsid w:val="00C4441E"/>
    <w:pPr>
      <w:spacing w:before="380"/>
      <w:ind w:left="2600" w:hanging="2600"/>
      <w:outlineLvl w:val="1"/>
    </w:pPr>
    <w:rPr>
      <w:sz w:val="32"/>
    </w:rPr>
  </w:style>
  <w:style w:type="paragraph" w:customStyle="1" w:styleId="ShadedSchClause">
    <w:name w:val="Shaded Sch Clause"/>
    <w:basedOn w:val="Schclauseheading"/>
    <w:next w:val="direction"/>
    <w:rsid w:val="00C4441E"/>
    <w:pPr>
      <w:shd w:val="pct25" w:color="auto" w:fill="auto"/>
      <w:outlineLvl w:val="3"/>
    </w:pPr>
  </w:style>
  <w:style w:type="paragraph" w:customStyle="1" w:styleId="Sched-Form">
    <w:name w:val="Sched-Form"/>
    <w:basedOn w:val="BillBasicHeading"/>
    <w:next w:val="Schclauseheading"/>
    <w:rsid w:val="00C4441E"/>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C4441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4441E"/>
    <w:pPr>
      <w:spacing w:before="320"/>
      <w:ind w:left="2600" w:hanging="2600"/>
      <w:jc w:val="both"/>
      <w:outlineLvl w:val="0"/>
    </w:pPr>
    <w:rPr>
      <w:sz w:val="34"/>
    </w:rPr>
  </w:style>
  <w:style w:type="paragraph" w:styleId="TOC7">
    <w:name w:val="toc 7"/>
    <w:basedOn w:val="TOC2"/>
    <w:next w:val="Normal"/>
    <w:autoRedefine/>
    <w:uiPriority w:val="39"/>
    <w:rsid w:val="00C4441E"/>
    <w:pPr>
      <w:keepNext w:val="0"/>
      <w:spacing w:before="120"/>
    </w:pPr>
    <w:rPr>
      <w:sz w:val="20"/>
    </w:rPr>
  </w:style>
  <w:style w:type="paragraph" w:styleId="TOC2">
    <w:name w:val="toc 2"/>
    <w:basedOn w:val="Normal"/>
    <w:next w:val="Normal"/>
    <w:autoRedefine/>
    <w:uiPriority w:val="39"/>
    <w:rsid w:val="00C4441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4441E"/>
    <w:pPr>
      <w:keepNext/>
      <w:tabs>
        <w:tab w:val="left" w:pos="400"/>
      </w:tabs>
      <w:spacing w:before="0"/>
      <w:jc w:val="left"/>
    </w:pPr>
    <w:rPr>
      <w:rFonts w:ascii="Arial" w:hAnsi="Arial"/>
      <w:b/>
      <w:sz w:val="28"/>
    </w:rPr>
  </w:style>
  <w:style w:type="paragraph" w:customStyle="1" w:styleId="EndNote2">
    <w:name w:val="EndNote2"/>
    <w:basedOn w:val="BillBasic"/>
    <w:rsid w:val="00997019"/>
    <w:pPr>
      <w:keepNext/>
      <w:tabs>
        <w:tab w:val="left" w:pos="240"/>
      </w:tabs>
      <w:spacing w:before="160" w:after="80"/>
      <w:jc w:val="left"/>
    </w:pPr>
    <w:rPr>
      <w:b/>
      <w:sz w:val="18"/>
    </w:rPr>
  </w:style>
  <w:style w:type="paragraph" w:customStyle="1" w:styleId="IH1Chap">
    <w:name w:val="I H1 Chap"/>
    <w:basedOn w:val="BillBasicHeading"/>
    <w:next w:val="Normal"/>
    <w:rsid w:val="00C4441E"/>
    <w:pPr>
      <w:spacing w:before="320"/>
      <w:ind w:left="2600" w:hanging="2600"/>
    </w:pPr>
    <w:rPr>
      <w:sz w:val="34"/>
    </w:rPr>
  </w:style>
  <w:style w:type="paragraph" w:customStyle="1" w:styleId="IH2Part">
    <w:name w:val="I H2 Part"/>
    <w:basedOn w:val="BillBasicHeading"/>
    <w:next w:val="Normal"/>
    <w:rsid w:val="00C4441E"/>
    <w:pPr>
      <w:spacing w:before="380"/>
      <w:ind w:left="2600" w:hanging="2600"/>
    </w:pPr>
    <w:rPr>
      <w:sz w:val="32"/>
    </w:rPr>
  </w:style>
  <w:style w:type="paragraph" w:customStyle="1" w:styleId="IH3Div">
    <w:name w:val="I H3 Div"/>
    <w:basedOn w:val="BillBasicHeading"/>
    <w:next w:val="Normal"/>
    <w:rsid w:val="00C4441E"/>
    <w:pPr>
      <w:spacing w:before="240"/>
      <w:ind w:left="2600" w:hanging="2600"/>
    </w:pPr>
    <w:rPr>
      <w:sz w:val="28"/>
    </w:rPr>
  </w:style>
  <w:style w:type="paragraph" w:customStyle="1" w:styleId="IH5Sec">
    <w:name w:val="I H5 Sec"/>
    <w:basedOn w:val="BillBasicHeading"/>
    <w:next w:val="Normal"/>
    <w:rsid w:val="00C4441E"/>
    <w:pPr>
      <w:tabs>
        <w:tab w:val="clear" w:pos="2600"/>
        <w:tab w:val="left" w:pos="1100"/>
      </w:tabs>
      <w:spacing w:before="240"/>
      <w:ind w:left="1100" w:hanging="1100"/>
    </w:pPr>
  </w:style>
  <w:style w:type="paragraph" w:customStyle="1" w:styleId="IH4SubDiv">
    <w:name w:val="I H4 SubDiv"/>
    <w:basedOn w:val="BillBasicHeading"/>
    <w:next w:val="Normal"/>
    <w:rsid w:val="00C4441E"/>
    <w:pPr>
      <w:spacing w:before="240"/>
      <w:ind w:left="2600" w:hanging="2600"/>
      <w:jc w:val="both"/>
    </w:pPr>
    <w:rPr>
      <w:sz w:val="26"/>
    </w:rPr>
  </w:style>
  <w:style w:type="character" w:styleId="LineNumber">
    <w:name w:val="line number"/>
    <w:basedOn w:val="DefaultParagraphFont"/>
    <w:rsid w:val="00C4441E"/>
    <w:rPr>
      <w:rFonts w:ascii="Arial" w:hAnsi="Arial"/>
      <w:sz w:val="16"/>
    </w:rPr>
  </w:style>
  <w:style w:type="paragraph" w:customStyle="1" w:styleId="PageBreak">
    <w:name w:val="PageBreak"/>
    <w:basedOn w:val="Normal"/>
    <w:rsid w:val="00C4441E"/>
    <w:rPr>
      <w:sz w:val="4"/>
    </w:rPr>
  </w:style>
  <w:style w:type="paragraph" w:customStyle="1" w:styleId="04Dictionary">
    <w:name w:val="04Dictionary"/>
    <w:basedOn w:val="Normal"/>
    <w:rsid w:val="00C4441E"/>
  </w:style>
  <w:style w:type="paragraph" w:customStyle="1" w:styleId="N-line1">
    <w:name w:val="N-line1"/>
    <w:basedOn w:val="BillBasic"/>
    <w:rsid w:val="00C4441E"/>
    <w:pPr>
      <w:pBdr>
        <w:bottom w:val="single" w:sz="4" w:space="0" w:color="auto"/>
      </w:pBdr>
      <w:spacing w:before="100"/>
      <w:ind w:left="2980" w:right="3020"/>
      <w:jc w:val="center"/>
    </w:pPr>
  </w:style>
  <w:style w:type="paragraph" w:customStyle="1" w:styleId="N-line2">
    <w:name w:val="N-line2"/>
    <w:basedOn w:val="Normal"/>
    <w:rsid w:val="00C4441E"/>
    <w:pPr>
      <w:pBdr>
        <w:bottom w:val="single" w:sz="8" w:space="0" w:color="auto"/>
      </w:pBdr>
    </w:pPr>
  </w:style>
  <w:style w:type="paragraph" w:customStyle="1" w:styleId="EndNote">
    <w:name w:val="EndNote"/>
    <w:basedOn w:val="BillBasicHeading"/>
    <w:rsid w:val="00C4441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4441E"/>
    <w:pPr>
      <w:tabs>
        <w:tab w:val="left" w:pos="700"/>
      </w:tabs>
      <w:spacing w:before="160"/>
      <w:ind w:left="700" w:hanging="700"/>
    </w:pPr>
    <w:rPr>
      <w:rFonts w:ascii="Arial (W1)" w:hAnsi="Arial (W1)"/>
    </w:rPr>
  </w:style>
  <w:style w:type="paragraph" w:customStyle="1" w:styleId="PenaltyHeading">
    <w:name w:val="PenaltyHeading"/>
    <w:basedOn w:val="Normal"/>
    <w:rsid w:val="00C4441E"/>
    <w:pPr>
      <w:tabs>
        <w:tab w:val="left" w:pos="1100"/>
      </w:tabs>
      <w:spacing w:before="120"/>
      <w:ind w:left="1100" w:hanging="1100"/>
    </w:pPr>
    <w:rPr>
      <w:rFonts w:ascii="Arial" w:hAnsi="Arial"/>
      <w:b/>
      <w:sz w:val="20"/>
    </w:rPr>
  </w:style>
  <w:style w:type="paragraph" w:customStyle="1" w:styleId="05EndNote">
    <w:name w:val="05EndNote"/>
    <w:basedOn w:val="Normal"/>
    <w:rsid w:val="00C4441E"/>
  </w:style>
  <w:style w:type="paragraph" w:customStyle="1" w:styleId="03Schedule">
    <w:name w:val="03Schedule"/>
    <w:basedOn w:val="Normal"/>
    <w:rsid w:val="00C4441E"/>
  </w:style>
  <w:style w:type="paragraph" w:customStyle="1" w:styleId="ISched-heading">
    <w:name w:val="I Sched-heading"/>
    <w:basedOn w:val="BillBasicHeading"/>
    <w:next w:val="Normal"/>
    <w:rsid w:val="00C4441E"/>
    <w:pPr>
      <w:spacing w:before="320"/>
      <w:ind w:left="2600" w:hanging="2600"/>
    </w:pPr>
    <w:rPr>
      <w:sz w:val="34"/>
    </w:rPr>
  </w:style>
  <w:style w:type="paragraph" w:customStyle="1" w:styleId="ISched-Part">
    <w:name w:val="I Sched-Part"/>
    <w:basedOn w:val="BillBasicHeading"/>
    <w:rsid w:val="00C4441E"/>
    <w:pPr>
      <w:spacing w:before="380"/>
      <w:ind w:left="2600" w:hanging="2600"/>
    </w:pPr>
    <w:rPr>
      <w:sz w:val="32"/>
    </w:rPr>
  </w:style>
  <w:style w:type="paragraph" w:customStyle="1" w:styleId="ISched-form">
    <w:name w:val="I Sched-form"/>
    <w:basedOn w:val="BillBasicHeading"/>
    <w:rsid w:val="00C4441E"/>
    <w:pPr>
      <w:tabs>
        <w:tab w:val="right" w:pos="7200"/>
      </w:tabs>
      <w:spacing w:before="240"/>
      <w:ind w:left="2600" w:hanging="2600"/>
    </w:pPr>
    <w:rPr>
      <w:sz w:val="28"/>
    </w:rPr>
  </w:style>
  <w:style w:type="paragraph" w:customStyle="1" w:styleId="ISchclauseheading">
    <w:name w:val="I Sch clause heading"/>
    <w:basedOn w:val="BillBasic"/>
    <w:rsid w:val="00C4441E"/>
    <w:pPr>
      <w:keepNext/>
      <w:tabs>
        <w:tab w:val="left" w:pos="1100"/>
      </w:tabs>
      <w:spacing w:before="240"/>
      <w:ind w:left="1100" w:hanging="1100"/>
      <w:jc w:val="left"/>
    </w:pPr>
    <w:rPr>
      <w:rFonts w:ascii="Arial" w:hAnsi="Arial"/>
      <w:b/>
    </w:rPr>
  </w:style>
  <w:style w:type="paragraph" w:customStyle="1" w:styleId="IMain">
    <w:name w:val="I Main"/>
    <w:basedOn w:val="Amain"/>
    <w:rsid w:val="00C4441E"/>
  </w:style>
  <w:style w:type="paragraph" w:customStyle="1" w:styleId="Ipara">
    <w:name w:val="I para"/>
    <w:basedOn w:val="Apara"/>
    <w:rsid w:val="00C4441E"/>
    <w:pPr>
      <w:outlineLvl w:val="9"/>
    </w:pPr>
  </w:style>
  <w:style w:type="paragraph" w:customStyle="1" w:styleId="Isubpara">
    <w:name w:val="I subpara"/>
    <w:basedOn w:val="Asubpara"/>
    <w:rsid w:val="00C4441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4441E"/>
    <w:pPr>
      <w:tabs>
        <w:tab w:val="clear" w:pos="2400"/>
        <w:tab w:val="clear" w:pos="2600"/>
        <w:tab w:val="right" w:pos="2460"/>
        <w:tab w:val="left" w:pos="2660"/>
      </w:tabs>
      <w:ind w:left="2660" w:hanging="2660"/>
    </w:pPr>
  </w:style>
  <w:style w:type="character" w:customStyle="1" w:styleId="CharSectNo">
    <w:name w:val="CharSectNo"/>
    <w:basedOn w:val="DefaultParagraphFont"/>
    <w:rsid w:val="00C4441E"/>
  </w:style>
  <w:style w:type="character" w:customStyle="1" w:styleId="CharDivNo">
    <w:name w:val="CharDivNo"/>
    <w:basedOn w:val="DefaultParagraphFont"/>
    <w:rsid w:val="00C4441E"/>
  </w:style>
  <w:style w:type="character" w:customStyle="1" w:styleId="CharDivText">
    <w:name w:val="CharDivText"/>
    <w:basedOn w:val="DefaultParagraphFont"/>
    <w:rsid w:val="00C4441E"/>
  </w:style>
  <w:style w:type="character" w:customStyle="1" w:styleId="CharPartNo">
    <w:name w:val="CharPartNo"/>
    <w:basedOn w:val="DefaultParagraphFont"/>
    <w:rsid w:val="00C4441E"/>
  </w:style>
  <w:style w:type="paragraph" w:customStyle="1" w:styleId="Placeholder">
    <w:name w:val="Placeholder"/>
    <w:basedOn w:val="Normal"/>
    <w:rsid w:val="00C4441E"/>
    <w:rPr>
      <w:sz w:val="10"/>
    </w:rPr>
  </w:style>
  <w:style w:type="paragraph" w:styleId="PlainText">
    <w:name w:val="Plain Text"/>
    <w:basedOn w:val="Normal"/>
    <w:rsid w:val="00C4441E"/>
    <w:rPr>
      <w:rFonts w:ascii="Courier New" w:hAnsi="Courier New"/>
      <w:sz w:val="20"/>
    </w:rPr>
  </w:style>
  <w:style w:type="character" w:customStyle="1" w:styleId="CharChapNo">
    <w:name w:val="CharChapNo"/>
    <w:basedOn w:val="DefaultParagraphFont"/>
    <w:rsid w:val="00C4441E"/>
  </w:style>
  <w:style w:type="character" w:customStyle="1" w:styleId="CharChapText">
    <w:name w:val="CharChapText"/>
    <w:basedOn w:val="DefaultParagraphFont"/>
    <w:rsid w:val="00C4441E"/>
  </w:style>
  <w:style w:type="character" w:customStyle="1" w:styleId="CharPartText">
    <w:name w:val="CharPartText"/>
    <w:basedOn w:val="DefaultParagraphFont"/>
    <w:rsid w:val="00C4441E"/>
  </w:style>
  <w:style w:type="paragraph" w:styleId="TOC1">
    <w:name w:val="toc 1"/>
    <w:basedOn w:val="Normal"/>
    <w:next w:val="Normal"/>
    <w:autoRedefine/>
    <w:rsid w:val="00C4441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C4441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4441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4441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4441E"/>
  </w:style>
  <w:style w:type="paragraph" w:styleId="Title">
    <w:name w:val="Title"/>
    <w:basedOn w:val="Normal"/>
    <w:qFormat/>
    <w:rsid w:val="00997019"/>
    <w:pPr>
      <w:spacing w:before="240" w:after="60"/>
      <w:jc w:val="center"/>
    </w:pPr>
    <w:rPr>
      <w:rFonts w:ascii="Arial" w:hAnsi="Arial"/>
      <w:b/>
      <w:kern w:val="28"/>
      <w:sz w:val="32"/>
    </w:rPr>
  </w:style>
  <w:style w:type="paragraph" w:styleId="Signature">
    <w:name w:val="Signature"/>
    <w:basedOn w:val="Normal"/>
    <w:rsid w:val="00C4441E"/>
    <w:pPr>
      <w:ind w:left="4252"/>
    </w:pPr>
  </w:style>
  <w:style w:type="paragraph" w:customStyle="1" w:styleId="ActNo">
    <w:name w:val="ActNo"/>
    <w:basedOn w:val="BillBasicHeading"/>
    <w:rsid w:val="00C4441E"/>
    <w:pPr>
      <w:keepNext w:val="0"/>
      <w:tabs>
        <w:tab w:val="clear" w:pos="2600"/>
      </w:tabs>
      <w:spacing w:before="220"/>
    </w:pPr>
  </w:style>
  <w:style w:type="paragraph" w:customStyle="1" w:styleId="aParaNote">
    <w:name w:val="aParaNote"/>
    <w:basedOn w:val="BillBasic"/>
    <w:rsid w:val="00C4441E"/>
    <w:pPr>
      <w:ind w:left="2840" w:hanging="1240"/>
    </w:pPr>
    <w:rPr>
      <w:sz w:val="20"/>
    </w:rPr>
  </w:style>
  <w:style w:type="paragraph" w:customStyle="1" w:styleId="aExamNum">
    <w:name w:val="aExamNum"/>
    <w:basedOn w:val="aExam"/>
    <w:rsid w:val="00C4441E"/>
    <w:pPr>
      <w:ind w:left="1500" w:hanging="400"/>
    </w:pPr>
  </w:style>
  <w:style w:type="paragraph" w:customStyle="1" w:styleId="LongTitle">
    <w:name w:val="LongTitle"/>
    <w:basedOn w:val="BillBasic"/>
    <w:rsid w:val="00C4441E"/>
    <w:pPr>
      <w:spacing w:before="300"/>
    </w:pPr>
  </w:style>
  <w:style w:type="paragraph" w:customStyle="1" w:styleId="Minister">
    <w:name w:val="Minister"/>
    <w:basedOn w:val="BillBasic"/>
    <w:rsid w:val="00C4441E"/>
    <w:pPr>
      <w:spacing w:before="640"/>
      <w:jc w:val="right"/>
    </w:pPr>
    <w:rPr>
      <w:caps/>
    </w:rPr>
  </w:style>
  <w:style w:type="paragraph" w:customStyle="1" w:styleId="DateLine">
    <w:name w:val="DateLine"/>
    <w:basedOn w:val="BillBasic"/>
    <w:rsid w:val="00C4441E"/>
    <w:pPr>
      <w:tabs>
        <w:tab w:val="left" w:pos="4320"/>
      </w:tabs>
    </w:pPr>
  </w:style>
  <w:style w:type="paragraph" w:customStyle="1" w:styleId="madeunder">
    <w:name w:val="made under"/>
    <w:basedOn w:val="BillBasic"/>
    <w:rsid w:val="00C4441E"/>
    <w:pPr>
      <w:spacing w:before="240"/>
    </w:pPr>
  </w:style>
  <w:style w:type="paragraph" w:customStyle="1" w:styleId="EndNoteSubHeading">
    <w:name w:val="EndNoteSubHeading"/>
    <w:basedOn w:val="Normal"/>
    <w:next w:val="EndNoteText"/>
    <w:rsid w:val="00997019"/>
    <w:pPr>
      <w:keepNext/>
      <w:tabs>
        <w:tab w:val="left" w:pos="700"/>
      </w:tabs>
      <w:spacing w:before="120"/>
      <w:ind w:left="700" w:hanging="700"/>
    </w:pPr>
    <w:rPr>
      <w:rFonts w:ascii="Arial" w:hAnsi="Arial"/>
      <w:b/>
      <w:sz w:val="20"/>
    </w:rPr>
  </w:style>
  <w:style w:type="paragraph" w:customStyle="1" w:styleId="EndNoteText">
    <w:name w:val="EndNoteText"/>
    <w:basedOn w:val="BillBasic"/>
    <w:rsid w:val="00C4441E"/>
    <w:pPr>
      <w:tabs>
        <w:tab w:val="left" w:pos="700"/>
        <w:tab w:val="right" w:pos="6160"/>
      </w:tabs>
      <w:spacing w:before="80"/>
      <w:ind w:left="700" w:hanging="700"/>
    </w:pPr>
    <w:rPr>
      <w:sz w:val="20"/>
    </w:rPr>
  </w:style>
  <w:style w:type="paragraph" w:customStyle="1" w:styleId="BillBasicItalics">
    <w:name w:val="BillBasicItalics"/>
    <w:basedOn w:val="BillBasic"/>
    <w:rsid w:val="00C4441E"/>
    <w:rPr>
      <w:i/>
    </w:rPr>
  </w:style>
  <w:style w:type="paragraph" w:customStyle="1" w:styleId="00SigningPage">
    <w:name w:val="00SigningPage"/>
    <w:basedOn w:val="Normal"/>
    <w:rsid w:val="00C4441E"/>
  </w:style>
  <w:style w:type="paragraph" w:customStyle="1" w:styleId="Aparareturn">
    <w:name w:val="A para return"/>
    <w:basedOn w:val="BillBasic"/>
    <w:rsid w:val="00C4441E"/>
    <w:pPr>
      <w:ind w:left="1600"/>
    </w:pPr>
  </w:style>
  <w:style w:type="paragraph" w:customStyle="1" w:styleId="Asubparareturn">
    <w:name w:val="A subpara return"/>
    <w:basedOn w:val="BillBasic"/>
    <w:rsid w:val="00C4441E"/>
    <w:pPr>
      <w:ind w:left="2100"/>
    </w:pPr>
  </w:style>
  <w:style w:type="paragraph" w:customStyle="1" w:styleId="CommentNum">
    <w:name w:val="CommentNum"/>
    <w:basedOn w:val="Comment"/>
    <w:rsid w:val="00C4441E"/>
    <w:pPr>
      <w:ind w:left="1800" w:hanging="1800"/>
    </w:pPr>
  </w:style>
  <w:style w:type="paragraph" w:styleId="TOC8">
    <w:name w:val="toc 8"/>
    <w:basedOn w:val="TOC3"/>
    <w:next w:val="Normal"/>
    <w:autoRedefine/>
    <w:rsid w:val="00C4441E"/>
    <w:pPr>
      <w:keepNext w:val="0"/>
      <w:spacing w:before="120"/>
    </w:pPr>
  </w:style>
  <w:style w:type="paragraph" w:customStyle="1" w:styleId="Judges">
    <w:name w:val="Judges"/>
    <w:basedOn w:val="Minister"/>
    <w:rsid w:val="00C4441E"/>
    <w:pPr>
      <w:spacing w:before="180"/>
    </w:pPr>
  </w:style>
  <w:style w:type="paragraph" w:customStyle="1" w:styleId="BillFor">
    <w:name w:val="BillFor"/>
    <w:basedOn w:val="BillBasicHeading"/>
    <w:rsid w:val="00C4441E"/>
    <w:pPr>
      <w:keepNext w:val="0"/>
      <w:spacing w:before="320"/>
      <w:jc w:val="both"/>
    </w:pPr>
    <w:rPr>
      <w:sz w:val="28"/>
    </w:rPr>
  </w:style>
  <w:style w:type="paragraph" w:customStyle="1" w:styleId="draft">
    <w:name w:val="draft"/>
    <w:basedOn w:val="Normal"/>
    <w:rsid w:val="00C4441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4441E"/>
    <w:pPr>
      <w:spacing w:line="260" w:lineRule="atLeast"/>
      <w:jc w:val="center"/>
    </w:pPr>
  </w:style>
  <w:style w:type="paragraph" w:customStyle="1" w:styleId="Amainbullet">
    <w:name w:val="A main bullet"/>
    <w:basedOn w:val="BillBasic"/>
    <w:rsid w:val="00C4441E"/>
    <w:pPr>
      <w:spacing w:before="60"/>
      <w:ind w:left="1500" w:hanging="400"/>
    </w:pPr>
  </w:style>
  <w:style w:type="paragraph" w:customStyle="1" w:styleId="Aparabullet">
    <w:name w:val="A para bullet"/>
    <w:basedOn w:val="BillBasic"/>
    <w:rsid w:val="00C4441E"/>
    <w:pPr>
      <w:spacing w:before="60"/>
      <w:ind w:left="2000" w:hanging="400"/>
    </w:pPr>
  </w:style>
  <w:style w:type="paragraph" w:customStyle="1" w:styleId="Asubparabullet">
    <w:name w:val="A subpara bullet"/>
    <w:basedOn w:val="BillBasic"/>
    <w:rsid w:val="00C4441E"/>
    <w:pPr>
      <w:spacing w:before="60"/>
      <w:ind w:left="2540" w:hanging="400"/>
    </w:pPr>
  </w:style>
  <w:style w:type="paragraph" w:customStyle="1" w:styleId="aDefpara">
    <w:name w:val="aDef para"/>
    <w:basedOn w:val="Apara"/>
    <w:rsid w:val="00C4441E"/>
  </w:style>
  <w:style w:type="paragraph" w:customStyle="1" w:styleId="aDefsubpara">
    <w:name w:val="aDef subpara"/>
    <w:basedOn w:val="Asubpara"/>
    <w:rsid w:val="00C4441E"/>
  </w:style>
  <w:style w:type="paragraph" w:customStyle="1" w:styleId="Idefpara">
    <w:name w:val="I def para"/>
    <w:basedOn w:val="Ipara"/>
    <w:rsid w:val="00C4441E"/>
  </w:style>
  <w:style w:type="paragraph" w:customStyle="1" w:styleId="Idefsubpara">
    <w:name w:val="I def subpara"/>
    <w:basedOn w:val="Isubpara"/>
    <w:rsid w:val="00C4441E"/>
  </w:style>
  <w:style w:type="paragraph" w:customStyle="1" w:styleId="Notified">
    <w:name w:val="Notified"/>
    <w:basedOn w:val="BillBasic"/>
    <w:rsid w:val="00C4441E"/>
    <w:pPr>
      <w:spacing w:before="360"/>
      <w:jc w:val="right"/>
    </w:pPr>
    <w:rPr>
      <w:i/>
    </w:rPr>
  </w:style>
  <w:style w:type="paragraph" w:customStyle="1" w:styleId="03ScheduleLandscape">
    <w:name w:val="03ScheduleLandscape"/>
    <w:basedOn w:val="Normal"/>
    <w:rsid w:val="00C4441E"/>
  </w:style>
  <w:style w:type="paragraph" w:customStyle="1" w:styleId="IDict-Heading">
    <w:name w:val="I Dict-Heading"/>
    <w:basedOn w:val="BillBasicHeading"/>
    <w:rsid w:val="00C4441E"/>
    <w:pPr>
      <w:spacing w:before="320"/>
      <w:ind w:left="2600" w:hanging="2600"/>
      <w:jc w:val="both"/>
    </w:pPr>
    <w:rPr>
      <w:sz w:val="34"/>
    </w:rPr>
  </w:style>
  <w:style w:type="paragraph" w:customStyle="1" w:styleId="02TextLandscape">
    <w:name w:val="02TextLandscape"/>
    <w:basedOn w:val="Normal"/>
    <w:rsid w:val="00C4441E"/>
  </w:style>
  <w:style w:type="paragraph" w:styleId="Salutation">
    <w:name w:val="Salutation"/>
    <w:basedOn w:val="Normal"/>
    <w:next w:val="Normal"/>
    <w:rsid w:val="00997019"/>
  </w:style>
  <w:style w:type="paragraph" w:customStyle="1" w:styleId="aNoteBullet">
    <w:name w:val="aNoteBullet"/>
    <w:basedOn w:val="aNote"/>
    <w:rsid w:val="00C4441E"/>
    <w:pPr>
      <w:tabs>
        <w:tab w:val="left" w:pos="2200"/>
      </w:tabs>
      <w:spacing w:before="60"/>
      <w:ind w:left="2600" w:hanging="700"/>
    </w:pPr>
  </w:style>
  <w:style w:type="paragraph" w:customStyle="1" w:styleId="aNotess">
    <w:name w:val="aNotess"/>
    <w:basedOn w:val="BillBasic"/>
    <w:rsid w:val="00997019"/>
    <w:pPr>
      <w:ind w:left="1900" w:hanging="800"/>
    </w:pPr>
    <w:rPr>
      <w:sz w:val="20"/>
    </w:rPr>
  </w:style>
  <w:style w:type="paragraph" w:customStyle="1" w:styleId="aParaNoteBullet">
    <w:name w:val="aParaNoteBullet"/>
    <w:basedOn w:val="aParaNote"/>
    <w:rsid w:val="00C4441E"/>
    <w:pPr>
      <w:tabs>
        <w:tab w:val="left" w:pos="2700"/>
      </w:tabs>
      <w:spacing w:before="60"/>
      <w:ind w:left="3100" w:hanging="700"/>
    </w:pPr>
  </w:style>
  <w:style w:type="paragraph" w:customStyle="1" w:styleId="aNotepar">
    <w:name w:val="aNotepar"/>
    <w:basedOn w:val="BillBasic"/>
    <w:next w:val="Normal"/>
    <w:rsid w:val="00C4441E"/>
    <w:pPr>
      <w:ind w:left="2400" w:hanging="800"/>
    </w:pPr>
    <w:rPr>
      <w:sz w:val="20"/>
    </w:rPr>
  </w:style>
  <w:style w:type="paragraph" w:customStyle="1" w:styleId="aNoteTextpar">
    <w:name w:val="aNoteTextpar"/>
    <w:basedOn w:val="aNotepar"/>
    <w:rsid w:val="00C4441E"/>
    <w:pPr>
      <w:spacing w:before="60"/>
      <w:ind w:firstLine="0"/>
    </w:pPr>
  </w:style>
  <w:style w:type="paragraph" w:customStyle="1" w:styleId="MinisterWord">
    <w:name w:val="MinisterWord"/>
    <w:basedOn w:val="Normal"/>
    <w:rsid w:val="00C4441E"/>
    <w:pPr>
      <w:spacing w:before="60"/>
      <w:jc w:val="right"/>
    </w:pPr>
  </w:style>
  <w:style w:type="paragraph" w:customStyle="1" w:styleId="aExamPara">
    <w:name w:val="aExamPara"/>
    <w:basedOn w:val="aExam"/>
    <w:rsid w:val="00C4441E"/>
    <w:pPr>
      <w:tabs>
        <w:tab w:val="right" w:pos="1720"/>
        <w:tab w:val="left" w:pos="2000"/>
        <w:tab w:val="left" w:pos="2300"/>
      </w:tabs>
      <w:ind w:left="2400" w:hanging="1300"/>
    </w:pPr>
  </w:style>
  <w:style w:type="paragraph" w:customStyle="1" w:styleId="aExamNumText">
    <w:name w:val="aExamNumText"/>
    <w:basedOn w:val="aExam"/>
    <w:rsid w:val="00C4441E"/>
    <w:pPr>
      <w:ind w:left="1500"/>
    </w:pPr>
  </w:style>
  <w:style w:type="paragraph" w:customStyle="1" w:styleId="aExamBullet">
    <w:name w:val="aExamBullet"/>
    <w:basedOn w:val="aExam"/>
    <w:rsid w:val="00C4441E"/>
    <w:pPr>
      <w:tabs>
        <w:tab w:val="left" w:pos="1500"/>
        <w:tab w:val="left" w:pos="2300"/>
      </w:tabs>
      <w:ind w:left="1900" w:hanging="800"/>
    </w:pPr>
  </w:style>
  <w:style w:type="paragraph" w:customStyle="1" w:styleId="aNotePara">
    <w:name w:val="aNotePara"/>
    <w:basedOn w:val="aNote"/>
    <w:rsid w:val="00C4441E"/>
    <w:pPr>
      <w:tabs>
        <w:tab w:val="right" w:pos="2140"/>
        <w:tab w:val="left" w:pos="2400"/>
      </w:tabs>
      <w:spacing w:before="60"/>
      <w:ind w:left="2400" w:hanging="1300"/>
    </w:pPr>
  </w:style>
  <w:style w:type="paragraph" w:customStyle="1" w:styleId="aExplanHeading">
    <w:name w:val="aExplanHeading"/>
    <w:basedOn w:val="BillBasicHeading"/>
    <w:next w:val="Normal"/>
    <w:rsid w:val="00C4441E"/>
    <w:rPr>
      <w:rFonts w:ascii="Arial (W1)" w:hAnsi="Arial (W1)"/>
      <w:sz w:val="18"/>
    </w:rPr>
  </w:style>
  <w:style w:type="paragraph" w:customStyle="1" w:styleId="aExplanText">
    <w:name w:val="aExplanText"/>
    <w:basedOn w:val="BillBasic"/>
    <w:rsid w:val="00C4441E"/>
    <w:rPr>
      <w:sz w:val="20"/>
    </w:rPr>
  </w:style>
  <w:style w:type="paragraph" w:customStyle="1" w:styleId="aParaNotePara">
    <w:name w:val="aParaNotePara"/>
    <w:basedOn w:val="aNotePara"/>
    <w:rsid w:val="00C4441E"/>
    <w:pPr>
      <w:tabs>
        <w:tab w:val="clear" w:pos="2140"/>
        <w:tab w:val="clear" w:pos="2400"/>
        <w:tab w:val="right" w:pos="2644"/>
      </w:tabs>
      <w:ind w:left="3320" w:hanging="1720"/>
    </w:pPr>
  </w:style>
  <w:style w:type="character" w:customStyle="1" w:styleId="charBold">
    <w:name w:val="charBold"/>
    <w:basedOn w:val="DefaultParagraphFont"/>
    <w:rsid w:val="00C4441E"/>
    <w:rPr>
      <w:b/>
    </w:rPr>
  </w:style>
  <w:style w:type="character" w:customStyle="1" w:styleId="charBoldItals">
    <w:name w:val="charBoldItals"/>
    <w:basedOn w:val="DefaultParagraphFont"/>
    <w:rsid w:val="00C4441E"/>
    <w:rPr>
      <w:b/>
      <w:i/>
    </w:rPr>
  </w:style>
  <w:style w:type="character" w:customStyle="1" w:styleId="charItals">
    <w:name w:val="charItals"/>
    <w:basedOn w:val="DefaultParagraphFont"/>
    <w:rsid w:val="00C4441E"/>
    <w:rPr>
      <w:i/>
    </w:rPr>
  </w:style>
  <w:style w:type="character" w:customStyle="1" w:styleId="charUnderline">
    <w:name w:val="charUnderline"/>
    <w:basedOn w:val="DefaultParagraphFont"/>
    <w:rsid w:val="00C4441E"/>
    <w:rPr>
      <w:u w:val="single"/>
    </w:rPr>
  </w:style>
  <w:style w:type="paragraph" w:customStyle="1" w:styleId="TableHd">
    <w:name w:val="TableHd"/>
    <w:basedOn w:val="Normal"/>
    <w:rsid w:val="00C4441E"/>
    <w:pPr>
      <w:keepNext/>
      <w:spacing w:before="300"/>
      <w:ind w:left="1200" w:hanging="1200"/>
    </w:pPr>
    <w:rPr>
      <w:rFonts w:ascii="Arial" w:hAnsi="Arial"/>
      <w:b/>
      <w:sz w:val="20"/>
    </w:rPr>
  </w:style>
  <w:style w:type="paragraph" w:customStyle="1" w:styleId="TableColHd">
    <w:name w:val="TableColHd"/>
    <w:basedOn w:val="Normal"/>
    <w:rsid w:val="00C4441E"/>
    <w:pPr>
      <w:keepNext/>
      <w:spacing w:after="60"/>
    </w:pPr>
    <w:rPr>
      <w:rFonts w:ascii="Arial" w:hAnsi="Arial"/>
      <w:b/>
      <w:sz w:val="18"/>
    </w:rPr>
  </w:style>
  <w:style w:type="paragraph" w:customStyle="1" w:styleId="PenaltyPara">
    <w:name w:val="PenaltyPara"/>
    <w:basedOn w:val="Normal"/>
    <w:rsid w:val="00C4441E"/>
    <w:pPr>
      <w:tabs>
        <w:tab w:val="right" w:pos="1360"/>
      </w:tabs>
      <w:spacing w:before="60"/>
      <w:ind w:left="1600" w:hanging="1600"/>
      <w:jc w:val="both"/>
    </w:pPr>
  </w:style>
  <w:style w:type="paragraph" w:customStyle="1" w:styleId="tablepara">
    <w:name w:val="table para"/>
    <w:basedOn w:val="Normal"/>
    <w:rsid w:val="00C4441E"/>
    <w:pPr>
      <w:tabs>
        <w:tab w:val="right" w:pos="800"/>
        <w:tab w:val="left" w:pos="1100"/>
      </w:tabs>
      <w:spacing w:before="80" w:after="60"/>
      <w:ind w:left="1100" w:hanging="1100"/>
    </w:pPr>
  </w:style>
  <w:style w:type="paragraph" w:customStyle="1" w:styleId="tablesubpara">
    <w:name w:val="table subpara"/>
    <w:basedOn w:val="Normal"/>
    <w:rsid w:val="00C4441E"/>
    <w:pPr>
      <w:tabs>
        <w:tab w:val="right" w:pos="1500"/>
        <w:tab w:val="left" w:pos="1800"/>
      </w:tabs>
      <w:spacing w:before="80" w:after="60"/>
      <w:ind w:left="1800" w:hanging="1800"/>
    </w:pPr>
  </w:style>
  <w:style w:type="paragraph" w:customStyle="1" w:styleId="TableText">
    <w:name w:val="TableText"/>
    <w:basedOn w:val="Normal"/>
    <w:rsid w:val="00C4441E"/>
    <w:pPr>
      <w:spacing w:before="60" w:after="60"/>
    </w:pPr>
  </w:style>
  <w:style w:type="paragraph" w:customStyle="1" w:styleId="IshadedH5Sec">
    <w:name w:val="I shaded H5 Sec"/>
    <w:basedOn w:val="AH5Sec"/>
    <w:rsid w:val="00C4441E"/>
    <w:pPr>
      <w:shd w:val="pct25" w:color="auto" w:fill="auto"/>
      <w:outlineLvl w:val="9"/>
    </w:pPr>
  </w:style>
  <w:style w:type="paragraph" w:customStyle="1" w:styleId="IshadedSchClause">
    <w:name w:val="I shaded Sch Clause"/>
    <w:basedOn w:val="IshadedH5Sec"/>
    <w:rsid w:val="00C4441E"/>
  </w:style>
  <w:style w:type="paragraph" w:customStyle="1" w:styleId="Penalty">
    <w:name w:val="Penalty"/>
    <w:basedOn w:val="Amainreturn"/>
    <w:rsid w:val="00C4441E"/>
  </w:style>
  <w:style w:type="paragraph" w:customStyle="1" w:styleId="aNoteText">
    <w:name w:val="aNoteText"/>
    <w:basedOn w:val="aNote"/>
    <w:rsid w:val="00C4441E"/>
    <w:pPr>
      <w:spacing w:before="60"/>
      <w:ind w:firstLine="0"/>
    </w:pPr>
  </w:style>
  <w:style w:type="paragraph" w:customStyle="1" w:styleId="aExamINum">
    <w:name w:val="aExamINum"/>
    <w:basedOn w:val="aExam"/>
    <w:rsid w:val="00997019"/>
    <w:pPr>
      <w:tabs>
        <w:tab w:val="left" w:pos="1500"/>
      </w:tabs>
      <w:ind w:left="1500" w:hanging="400"/>
    </w:pPr>
  </w:style>
  <w:style w:type="paragraph" w:customStyle="1" w:styleId="AExamIPara">
    <w:name w:val="AExamIPara"/>
    <w:basedOn w:val="aExam"/>
    <w:rsid w:val="00C4441E"/>
    <w:pPr>
      <w:tabs>
        <w:tab w:val="right" w:pos="1720"/>
        <w:tab w:val="left" w:pos="2000"/>
      </w:tabs>
      <w:ind w:left="2000" w:hanging="900"/>
    </w:pPr>
  </w:style>
  <w:style w:type="paragraph" w:customStyle="1" w:styleId="AH3sec">
    <w:name w:val="A H3 sec"/>
    <w:basedOn w:val="Normal"/>
    <w:next w:val="Amain"/>
    <w:rsid w:val="00997019"/>
    <w:pPr>
      <w:keepNext/>
      <w:keepLines/>
      <w:pBdr>
        <w:top w:val="single" w:sz="6" w:space="1" w:color="auto"/>
      </w:pBdr>
      <w:tabs>
        <w:tab w:val="left" w:pos="360"/>
      </w:tabs>
      <w:spacing w:before="180" w:after="60"/>
    </w:pPr>
    <w:rPr>
      <w:rFonts w:ascii="Arial" w:hAnsi="Arial"/>
      <w:b/>
      <w:sz w:val="22"/>
    </w:rPr>
  </w:style>
  <w:style w:type="paragraph" w:customStyle="1" w:styleId="aExamHdgss">
    <w:name w:val="aExamHdgss"/>
    <w:basedOn w:val="BillBasicHeading"/>
    <w:next w:val="Normal"/>
    <w:rsid w:val="00C4441E"/>
    <w:pPr>
      <w:tabs>
        <w:tab w:val="clear" w:pos="2600"/>
      </w:tabs>
      <w:ind w:left="1100"/>
    </w:pPr>
    <w:rPr>
      <w:sz w:val="18"/>
    </w:rPr>
  </w:style>
  <w:style w:type="paragraph" w:customStyle="1" w:styleId="aExamss">
    <w:name w:val="aExamss"/>
    <w:basedOn w:val="aNote"/>
    <w:rsid w:val="00C4441E"/>
    <w:pPr>
      <w:spacing w:before="60"/>
      <w:ind w:left="1100" w:firstLine="0"/>
    </w:pPr>
  </w:style>
  <w:style w:type="paragraph" w:customStyle="1" w:styleId="aExamHdgpar">
    <w:name w:val="aExamHdgpar"/>
    <w:basedOn w:val="aExamHdgss"/>
    <w:next w:val="Normal"/>
    <w:rsid w:val="00C4441E"/>
    <w:pPr>
      <w:ind w:left="1600"/>
    </w:pPr>
  </w:style>
  <w:style w:type="paragraph" w:customStyle="1" w:styleId="aExampar">
    <w:name w:val="aExampar"/>
    <w:basedOn w:val="aExamss"/>
    <w:rsid w:val="00C4441E"/>
    <w:pPr>
      <w:ind w:left="1600"/>
    </w:pPr>
  </w:style>
  <w:style w:type="paragraph" w:customStyle="1" w:styleId="aExamINumss">
    <w:name w:val="aExamINumss"/>
    <w:basedOn w:val="aExamss"/>
    <w:rsid w:val="00C4441E"/>
    <w:pPr>
      <w:tabs>
        <w:tab w:val="left" w:pos="1500"/>
      </w:tabs>
      <w:ind w:left="1500" w:hanging="400"/>
    </w:pPr>
  </w:style>
  <w:style w:type="paragraph" w:customStyle="1" w:styleId="aExamINumpar">
    <w:name w:val="aExamINumpar"/>
    <w:basedOn w:val="aExampar"/>
    <w:rsid w:val="00C4441E"/>
    <w:pPr>
      <w:tabs>
        <w:tab w:val="left" w:pos="2000"/>
      </w:tabs>
      <w:ind w:left="2000" w:hanging="400"/>
    </w:pPr>
  </w:style>
  <w:style w:type="paragraph" w:customStyle="1" w:styleId="aExamNumTextss">
    <w:name w:val="aExamNumTextss"/>
    <w:basedOn w:val="aExamss"/>
    <w:rsid w:val="00C4441E"/>
    <w:pPr>
      <w:ind w:left="1500"/>
    </w:pPr>
  </w:style>
  <w:style w:type="paragraph" w:customStyle="1" w:styleId="aExamNumTextpar">
    <w:name w:val="aExamNumTextpar"/>
    <w:basedOn w:val="aExampar"/>
    <w:rsid w:val="00997019"/>
    <w:pPr>
      <w:ind w:left="2000"/>
    </w:pPr>
  </w:style>
  <w:style w:type="paragraph" w:customStyle="1" w:styleId="aExamBulletss">
    <w:name w:val="aExamBulletss"/>
    <w:basedOn w:val="aExamss"/>
    <w:rsid w:val="00C4441E"/>
    <w:pPr>
      <w:ind w:left="1500" w:hanging="400"/>
    </w:pPr>
  </w:style>
  <w:style w:type="paragraph" w:customStyle="1" w:styleId="aExamBulletpar">
    <w:name w:val="aExamBulletpar"/>
    <w:basedOn w:val="aExampar"/>
    <w:rsid w:val="00C4441E"/>
    <w:pPr>
      <w:ind w:left="2000" w:hanging="400"/>
    </w:pPr>
  </w:style>
  <w:style w:type="paragraph" w:customStyle="1" w:styleId="aExamHdgsubpar">
    <w:name w:val="aExamHdgsubpar"/>
    <w:basedOn w:val="aExamHdgss"/>
    <w:next w:val="Normal"/>
    <w:rsid w:val="00C4441E"/>
    <w:pPr>
      <w:ind w:left="2140"/>
    </w:pPr>
  </w:style>
  <w:style w:type="paragraph" w:customStyle="1" w:styleId="aExamsubpar">
    <w:name w:val="aExamsubpar"/>
    <w:basedOn w:val="aExamss"/>
    <w:rsid w:val="00C4441E"/>
    <w:pPr>
      <w:ind w:left="2140"/>
    </w:pPr>
  </w:style>
  <w:style w:type="paragraph" w:customStyle="1" w:styleId="aExamNumsubpar">
    <w:name w:val="aExamNumsubpar"/>
    <w:basedOn w:val="aExamsubpar"/>
    <w:rsid w:val="00997019"/>
    <w:pPr>
      <w:tabs>
        <w:tab w:val="left" w:pos="2540"/>
      </w:tabs>
      <w:ind w:left="2540" w:hanging="400"/>
    </w:pPr>
  </w:style>
  <w:style w:type="paragraph" w:customStyle="1" w:styleId="aExamNumTextsubpar">
    <w:name w:val="aExamNumTextsubpar"/>
    <w:basedOn w:val="aExampar"/>
    <w:rsid w:val="00997019"/>
    <w:pPr>
      <w:ind w:left="2540"/>
    </w:pPr>
  </w:style>
  <w:style w:type="paragraph" w:customStyle="1" w:styleId="aExamBulletsubpar">
    <w:name w:val="aExamBulletsubpar"/>
    <w:basedOn w:val="aExamsubpar"/>
    <w:rsid w:val="00997019"/>
    <w:pPr>
      <w:tabs>
        <w:tab w:val="left" w:pos="2540"/>
      </w:tabs>
      <w:ind w:left="2540" w:hanging="400"/>
    </w:pPr>
  </w:style>
  <w:style w:type="paragraph" w:customStyle="1" w:styleId="aNoteTextss">
    <w:name w:val="aNoteTextss"/>
    <w:basedOn w:val="Normal"/>
    <w:rsid w:val="00C4441E"/>
    <w:pPr>
      <w:spacing w:before="60"/>
      <w:ind w:left="1900"/>
      <w:jc w:val="both"/>
    </w:pPr>
    <w:rPr>
      <w:sz w:val="20"/>
    </w:rPr>
  </w:style>
  <w:style w:type="paragraph" w:customStyle="1" w:styleId="aNoteParass">
    <w:name w:val="aNoteParass"/>
    <w:basedOn w:val="Normal"/>
    <w:rsid w:val="00C4441E"/>
    <w:pPr>
      <w:tabs>
        <w:tab w:val="right" w:pos="2140"/>
        <w:tab w:val="left" w:pos="2400"/>
      </w:tabs>
      <w:spacing w:before="60"/>
      <w:ind w:left="2400" w:hanging="1300"/>
      <w:jc w:val="both"/>
    </w:pPr>
    <w:rPr>
      <w:sz w:val="20"/>
    </w:rPr>
  </w:style>
  <w:style w:type="paragraph" w:customStyle="1" w:styleId="aNoteParapar">
    <w:name w:val="aNoteParapar"/>
    <w:basedOn w:val="aNotepar"/>
    <w:rsid w:val="00C4441E"/>
    <w:pPr>
      <w:tabs>
        <w:tab w:val="right" w:pos="2640"/>
      </w:tabs>
      <w:spacing w:before="60"/>
      <w:ind w:left="2920" w:hanging="1320"/>
    </w:pPr>
  </w:style>
  <w:style w:type="paragraph" w:customStyle="1" w:styleId="aNotesubpar">
    <w:name w:val="aNotesubpar"/>
    <w:basedOn w:val="BillBasic"/>
    <w:next w:val="Normal"/>
    <w:rsid w:val="00C4441E"/>
    <w:pPr>
      <w:ind w:left="2940" w:hanging="800"/>
    </w:pPr>
    <w:rPr>
      <w:sz w:val="20"/>
    </w:rPr>
  </w:style>
  <w:style w:type="paragraph" w:customStyle="1" w:styleId="aNoteTextsubpar">
    <w:name w:val="aNoteTextsubpar"/>
    <w:basedOn w:val="aNotesubpar"/>
    <w:rsid w:val="00C4441E"/>
    <w:pPr>
      <w:spacing w:before="60"/>
      <w:ind w:firstLine="0"/>
    </w:pPr>
  </w:style>
  <w:style w:type="paragraph" w:customStyle="1" w:styleId="aNoteParasubpar">
    <w:name w:val="aNoteParasubpar"/>
    <w:basedOn w:val="aNotesubpar"/>
    <w:rsid w:val="00997019"/>
    <w:pPr>
      <w:tabs>
        <w:tab w:val="right" w:pos="3180"/>
      </w:tabs>
      <w:spacing w:before="0"/>
      <w:ind w:left="3460" w:hanging="1320"/>
    </w:pPr>
  </w:style>
  <w:style w:type="paragraph" w:customStyle="1" w:styleId="aNoteBulletann">
    <w:name w:val="aNoteBulletann"/>
    <w:basedOn w:val="aNotess"/>
    <w:rsid w:val="00997019"/>
    <w:pPr>
      <w:tabs>
        <w:tab w:val="left" w:pos="2200"/>
      </w:tabs>
      <w:spacing w:before="0"/>
      <w:ind w:left="0" w:firstLine="0"/>
    </w:pPr>
  </w:style>
  <w:style w:type="paragraph" w:customStyle="1" w:styleId="aNoteBulletparann">
    <w:name w:val="aNoteBulletparann"/>
    <w:basedOn w:val="aNotepar"/>
    <w:rsid w:val="00997019"/>
    <w:pPr>
      <w:tabs>
        <w:tab w:val="left" w:pos="2700"/>
      </w:tabs>
      <w:spacing w:before="0"/>
      <w:ind w:left="0" w:firstLine="0"/>
    </w:pPr>
  </w:style>
  <w:style w:type="paragraph" w:customStyle="1" w:styleId="aNoteBulletsubpar">
    <w:name w:val="aNoteBulletsubpar"/>
    <w:basedOn w:val="aNotesubpar"/>
    <w:rsid w:val="00997019"/>
    <w:pPr>
      <w:tabs>
        <w:tab w:val="left" w:pos="3240"/>
        <w:tab w:val="left" w:pos="3300"/>
      </w:tabs>
      <w:spacing w:before="0"/>
      <w:ind w:left="3240" w:hanging="300"/>
    </w:pPr>
  </w:style>
  <w:style w:type="paragraph" w:customStyle="1" w:styleId="aNoteBulletss">
    <w:name w:val="aNoteBulletss"/>
    <w:basedOn w:val="Normal"/>
    <w:rsid w:val="00C4441E"/>
    <w:pPr>
      <w:spacing w:before="60"/>
      <w:ind w:left="2300" w:hanging="400"/>
      <w:jc w:val="both"/>
    </w:pPr>
    <w:rPr>
      <w:sz w:val="20"/>
    </w:rPr>
  </w:style>
  <w:style w:type="paragraph" w:customStyle="1" w:styleId="aNoteBulletpar">
    <w:name w:val="aNoteBulletpar"/>
    <w:basedOn w:val="aNotepar"/>
    <w:rsid w:val="00C4441E"/>
    <w:pPr>
      <w:spacing w:before="60"/>
      <w:ind w:left="2800" w:hanging="400"/>
    </w:pPr>
  </w:style>
  <w:style w:type="paragraph" w:customStyle="1" w:styleId="aExplanBullet">
    <w:name w:val="aExplanBullet"/>
    <w:basedOn w:val="Normal"/>
    <w:rsid w:val="00C4441E"/>
    <w:pPr>
      <w:spacing w:before="140"/>
      <w:ind w:left="400" w:hanging="400"/>
      <w:jc w:val="both"/>
    </w:pPr>
    <w:rPr>
      <w:snapToGrid w:val="0"/>
      <w:sz w:val="20"/>
    </w:rPr>
  </w:style>
  <w:style w:type="paragraph" w:customStyle="1" w:styleId="AuthLaw">
    <w:name w:val="AuthLaw"/>
    <w:basedOn w:val="BillBasic"/>
    <w:rsid w:val="00997019"/>
    <w:rPr>
      <w:rFonts w:ascii="Arial" w:hAnsi="Arial"/>
      <w:b/>
      <w:sz w:val="20"/>
    </w:rPr>
  </w:style>
  <w:style w:type="paragraph" w:customStyle="1" w:styleId="aExamNumpar">
    <w:name w:val="aExamNumpar"/>
    <w:basedOn w:val="aExamINumss"/>
    <w:rsid w:val="00997019"/>
    <w:pPr>
      <w:tabs>
        <w:tab w:val="clear" w:pos="1500"/>
        <w:tab w:val="left" w:pos="2000"/>
      </w:tabs>
      <w:ind w:left="2000"/>
    </w:pPr>
  </w:style>
  <w:style w:type="character" w:customStyle="1" w:styleId="charContents">
    <w:name w:val="charContents"/>
    <w:basedOn w:val="DefaultParagraphFont"/>
    <w:rsid w:val="00C4441E"/>
  </w:style>
  <w:style w:type="character" w:customStyle="1" w:styleId="charPage">
    <w:name w:val="charPage"/>
    <w:basedOn w:val="DefaultParagraphFont"/>
    <w:rsid w:val="00C4441E"/>
  </w:style>
  <w:style w:type="paragraph" w:customStyle="1" w:styleId="Letterhead">
    <w:name w:val="Letterhead"/>
    <w:rsid w:val="00997019"/>
    <w:pPr>
      <w:widowControl w:val="0"/>
      <w:overflowPunct w:val="0"/>
      <w:autoSpaceDE w:val="0"/>
      <w:autoSpaceDN w:val="0"/>
      <w:adjustRightInd w:val="0"/>
      <w:spacing w:after="180"/>
      <w:jc w:val="right"/>
      <w:textAlignment w:val="baseline"/>
    </w:pPr>
    <w:rPr>
      <w:rFonts w:ascii="Arial" w:hAnsi="Arial"/>
      <w:sz w:val="32"/>
      <w:lang w:eastAsia="en-US"/>
    </w:rPr>
  </w:style>
  <w:style w:type="character" w:styleId="PageNumber">
    <w:name w:val="page number"/>
    <w:basedOn w:val="DefaultParagraphFont"/>
    <w:rsid w:val="00C4441E"/>
  </w:style>
  <w:style w:type="paragraph" w:styleId="BodyText2">
    <w:name w:val="Body Text 2"/>
    <w:basedOn w:val="Normal"/>
    <w:rsid w:val="00997019"/>
    <w:rPr>
      <w:sz w:val="20"/>
    </w:rPr>
  </w:style>
  <w:style w:type="paragraph" w:customStyle="1" w:styleId="SchAmain">
    <w:name w:val="Sch A main"/>
    <w:basedOn w:val="Amain"/>
    <w:rsid w:val="00C4441E"/>
  </w:style>
  <w:style w:type="paragraph" w:customStyle="1" w:styleId="SchApara">
    <w:name w:val="Sch A para"/>
    <w:basedOn w:val="Apara"/>
    <w:rsid w:val="00C4441E"/>
  </w:style>
  <w:style w:type="paragraph" w:customStyle="1" w:styleId="SchAsubpara">
    <w:name w:val="Sch A subpara"/>
    <w:basedOn w:val="Asubpara"/>
    <w:rsid w:val="00C4441E"/>
  </w:style>
  <w:style w:type="paragraph" w:customStyle="1" w:styleId="SchAsubsubpara">
    <w:name w:val="Sch A subsubpara"/>
    <w:basedOn w:val="Asubsubpara"/>
    <w:rsid w:val="00C4441E"/>
  </w:style>
  <w:style w:type="paragraph" w:customStyle="1" w:styleId="Status">
    <w:name w:val="Status"/>
    <w:basedOn w:val="Normal"/>
    <w:rsid w:val="00C4441E"/>
    <w:pPr>
      <w:spacing w:before="280"/>
      <w:jc w:val="center"/>
    </w:pPr>
    <w:rPr>
      <w:rFonts w:ascii="Arial" w:hAnsi="Arial"/>
      <w:sz w:val="14"/>
    </w:rPr>
  </w:style>
  <w:style w:type="paragraph" w:customStyle="1" w:styleId="FooterInfoCentre">
    <w:name w:val="FooterInfoCentre"/>
    <w:basedOn w:val="FooterInfo"/>
    <w:rsid w:val="00C4441E"/>
    <w:pPr>
      <w:spacing w:before="60"/>
      <w:jc w:val="center"/>
    </w:pPr>
  </w:style>
  <w:style w:type="paragraph" w:customStyle="1" w:styleId="00Spine">
    <w:name w:val="00Spine"/>
    <w:basedOn w:val="Normal"/>
    <w:rsid w:val="00C4441E"/>
  </w:style>
  <w:style w:type="paragraph" w:customStyle="1" w:styleId="05Endnote0">
    <w:name w:val="05Endnote"/>
    <w:basedOn w:val="Normal"/>
    <w:rsid w:val="00C4441E"/>
  </w:style>
  <w:style w:type="paragraph" w:customStyle="1" w:styleId="06Copyright">
    <w:name w:val="06Copyright"/>
    <w:basedOn w:val="Normal"/>
    <w:rsid w:val="00C4441E"/>
  </w:style>
  <w:style w:type="paragraph" w:customStyle="1" w:styleId="RepubNo">
    <w:name w:val="RepubNo"/>
    <w:basedOn w:val="BillBasicHeading"/>
    <w:rsid w:val="00C4441E"/>
    <w:pPr>
      <w:keepNext w:val="0"/>
      <w:spacing w:before="600"/>
      <w:jc w:val="both"/>
    </w:pPr>
    <w:rPr>
      <w:sz w:val="26"/>
    </w:rPr>
  </w:style>
  <w:style w:type="paragraph" w:customStyle="1" w:styleId="EffectiveDate">
    <w:name w:val="EffectiveDate"/>
    <w:basedOn w:val="Normal"/>
    <w:rsid w:val="00C4441E"/>
    <w:pPr>
      <w:spacing w:before="120"/>
    </w:pPr>
    <w:rPr>
      <w:rFonts w:ascii="Arial" w:hAnsi="Arial"/>
      <w:b/>
      <w:sz w:val="26"/>
    </w:rPr>
  </w:style>
  <w:style w:type="paragraph" w:customStyle="1" w:styleId="CoverInForce">
    <w:name w:val="CoverInForce"/>
    <w:basedOn w:val="BillBasicHeading"/>
    <w:rsid w:val="00C4441E"/>
    <w:pPr>
      <w:keepNext w:val="0"/>
      <w:spacing w:before="400"/>
    </w:pPr>
    <w:rPr>
      <w:b w:val="0"/>
    </w:rPr>
  </w:style>
  <w:style w:type="paragraph" w:customStyle="1" w:styleId="CoverHeading">
    <w:name w:val="CoverHeading"/>
    <w:basedOn w:val="Normal"/>
    <w:rsid w:val="00C4441E"/>
    <w:rPr>
      <w:rFonts w:ascii="Arial" w:hAnsi="Arial"/>
      <w:b/>
    </w:rPr>
  </w:style>
  <w:style w:type="paragraph" w:customStyle="1" w:styleId="CoverSubHdg">
    <w:name w:val="CoverSubHdg"/>
    <w:basedOn w:val="CoverHeading"/>
    <w:rsid w:val="00C4441E"/>
    <w:pPr>
      <w:spacing w:before="120"/>
    </w:pPr>
    <w:rPr>
      <w:sz w:val="20"/>
    </w:rPr>
  </w:style>
  <w:style w:type="paragraph" w:customStyle="1" w:styleId="CoverActName">
    <w:name w:val="CoverActName"/>
    <w:basedOn w:val="BillBasicHeading"/>
    <w:rsid w:val="00C4441E"/>
    <w:pPr>
      <w:keepNext w:val="0"/>
      <w:spacing w:before="260"/>
    </w:pPr>
  </w:style>
  <w:style w:type="paragraph" w:customStyle="1" w:styleId="CoverText">
    <w:name w:val="CoverText"/>
    <w:basedOn w:val="Normal"/>
    <w:uiPriority w:val="99"/>
    <w:rsid w:val="00C4441E"/>
    <w:pPr>
      <w:spacing w:before="100"/>
      <w:jc w:val="both"/>
    </w:pPr>
    <w:rPr>
      <w:sz w:val="20"/>
    </w:rPr>
  </w:style>
  <w:style w:type="paragraph" w:customStyle="1" w:styleId="CoverTextPara">
    <w:name w:val="CoverTextPara"/>
    <w:basedOn w:val="CoverText"/>
    <w:rsid w:val="00C4441E"/>
    <w:pPr>
      <w:tabs>
        <w:tab w:val="right" w:pos="600"/>
        <w:tab w:val="left" w:pos="840"/>
      </w:tabs>
      <w:ind w:left="840" w:hanging="840"/>
    </w:pPr>
  </w:style>
  <w:style w:type="paragraph" w:customStyle="1" w:styleId="AH1ChapterSymb">
    <w:name w:val="A H1 Chapter Symb"/>
    <w:basedOn w:val="AH1Chapter"/>
    <w:next w:val="AH2Part"/>
    <w:rsid w:val="00C4441E"/>
    <w:pPr>
      <w:tabs>
        <w:tab w:val="clear" w:pos="2600"/>
        <w:tab w:val="left" w:pos="0"/>
      </w:tabs>
      <w:ind w:left="2480" w:hanging="2960"/>
    </w:pPr>
  </w:style>
  <w:style w:type="paragraph" w:customStyle="1" w:styleId="AH2PartSymb">
    <w:name w:val="A H2 Part Symb"/>
    <w:basedOn w:val="AH2Part"/>
    <w:next w:val="AH3Div"/>
    <w:rsid w:val="00C4441E"/>
    <w:pPr>
      <w:tabs>
        <w:tab w:val="clear" w:pos="2600"/>
        <w:tab w:val="left" w:pos="0"/>
      </w:tabs>
      <w:ind w:left="2480" w:hanging="2960"/>
    </w:pPr>
  </w:style>
  <w:style w:type="paragraph" w:customStyle="1" w:styleId="AH3DivSymb">
    <w:name w:val="A H3 Div Symb"/>
    <w:basedOn w:val="AH3Div"/>
    <w:next w:val="AH5Sec"/>
    <w:rsid w:val="00C4441E"/>
    <w:pPr>
      <w:tabs>
        <w:tab w:val="clear" w:pos="2600"/>
        <w:tab w:val="left" w:pos="0"/>
      </w:tabs>
      <w:ind w:left="2480" w:hanging="2960"/>
    </w:pPr>
  </w:style>
  <w:style w:type="paragraph" w:customStyle="1" w:styleId="AH4SubDivSymb">
    <w:name w:val="A H4 SubDiv Symb"/>
    <w:basedOn w:val="AH4SubDiv"/>
    <w:next w:val="AH5Sec"/>
    <w:rsid w:val="00C4441E"/>
    <w:pPr>
      <w:tabs>
        <w:tab w:val="clear" w:pos="2600"/>
        <w:tab w:val="left" w:pos="0"/>
      </w:tabs>
      <w:ind w:left="2480" w:hanging="2960"/>
    </w:pPr>
  </w:style>
  <w:style w:type="paragraph" w:customStyle="1" w:styleId="AH5SecSymb">
    <w:name w:val="A H5 Sec Symb"/>
    <w:basedOn w:val="AH5Sec"/>
    <w:next w:val="Amain"/>
    <w:rsid w:val="00C4441E"/>
    <w:pPr>
      <w:tabs>
        <w:tab w:val="clear" w:pos="1100"/>
        <w:tab w:val="left" w:pos="0"/>
      </w:tabs>
      <w:ind w:hanging="1580"/>
    </w:pPr>
  </w:style>
  <w:style w:type="paragraph" w:customStyle="1" w:styleId="AmainSymb">
    <w:name w:val="A main Symb"/>
    <w:basedOn w:val="Amain"/>
    <w:rsid w:val="00C4441E"/>
    <w:pPr>
      <w:tabs>
        <w:tab w:val="right" w:pos="480"/>
      </w:tabs>
      <w:ind w:left="1120" w:hanging="1600"/>
    </w:pPr>
  </w:style>
  <w:style w:type="paragraph" w:customStyle="1" w:styleId="AparaSymb">
    <w:name w:val="A para Symb"/>
    <w:basedOn w:val="Apara"/>
    <w:rsid w:val="00C4441E"/>
    <w:pPr>
      <w:tabs>
        <w:tab w:val="right" w:pos="0"/>
      </w:tabs>
      <w:ind w:hanging="2080"/>
    </w:pPr>
  </w:style>
  <w:style w:type="paragraph" w:customStyle="1" w:styleId="Assectheading">
    <w:name w:val="A ssect heading"/>
    <w:basedOn w:val="Amain"/>
    <w:rsid w:val="00C4441E"/>
    <w:pPr>
      <w:keepNext/>
      <w:tabs>
        <w:tab w:val="clear" w:pos="900"/>
        <w:tab w:val="clear" w:pos="1100"/>
      </w:tabs>
      <w:spacing w:before="300"/>
      <w:ind w:left="0" w:firstLine="0"/>
      <w:outlineLvl w:val="9"/>
    </w:pPr>
    <w:rPr>
      <w:i/>
    </w:rPr>
  </w:style>
  <w:style w:type="paragraph" w:customStyle="1" w:styleId="AsubparaSymb">
    <w:name w:val="A subpara Symb"/>
    <w:basedOn w:val="Asubpara"/>
    <w:rsid w:val="00C4441E"/>
    <w:pPr>
      <w:tabs>
        <w:tab w:val="left" w:pos="0"/>
      </w:tabs>
      <w:ind w:left="1620"/>
    </w:pPr>
  </w:style>
  <w:style w:type="paragraph" w:customStyle="1" w:styleId="Actdetails">
    <w:name w:val="Act details"/>
    <w:basedOn w:val="Normal"/>
    <w:rsid w:val="00C4441E"/>
    <w:pPr>
      <w:spacing w:before="20"/>
      <w:ind w:left="1400"/>
    </w:pPr>
    <w:rPr>
      <w:rFonts w:ascii="Arial" w:hAnsi="Arial"/>
      <w:sz w:val="20"/>
    </w:rPr>
  </w:style>
  <w:style w:type="paragraph" w:customStyle="1" w:styleId="AmdtEntries">
    <w:name w:val="AmdtEntries"/>
    <w:basedOn w:val="BillBasicHeading"/>
    <w:rsid w:val="00C4441E"/>
    <w:pPr>
      <w:keepNext w:val="0"/>
      <w:tabs>
        <w:tab w:val="clear" w:pos="2600"/>
      </w:tabs>
      <w:spacing w:before="0"/>
      <w:ind w:left="3200" w:hanging="2100"/>
    </w:pPr>
    <w:rPr>
      <w:sz w:val="18"/>
    </w:rPr>
  </w:style>
  <w:style w:type="paragraph" w:customStyle="1" w:styleId="AmdtEntriesDefL2">
    <w:name w:val="AmdtEntriesDefL2"/>
    <w:basedOn w:val="AmdtEntries"/>
    <w:rsid w:val="00C4441E"/>
    <w:pPr>
      <w:tabs>
        <w:tab w:val="left" w:pos="3000"/>
      </w:tabs>
      <w:ind w:left="3600" w:hanging="2500"/>
    </w:pPr>
  </w:style>
  <w:style w:type="paragraph" w:customStyle="1" w:styleId="AmdtsEntriesDefL2">
    <w:name w:val="AmdtsEntriesDefL2"/>
    <w:basedOn w:val="Normal"/>
    <w:rsid w:val="00C4441E"/>
    <w:pPr>
      <w:tabs>
        <w:tab w:val="left" w:pos="3000"/>
      </w:tabs>
      <w:ind w:left="3100" w:hanging="2000"/>
    </w:pPr>
    <w:rPr>
      <w:rFonts w:ascii="Arial" w:hAnsi="Arial"/>
      <w:sz w:val="18"/>
    </w:rPr>
  </w:style>
  <w:style w:type="paragraph" w:customStyle="1" w:styleId="AmdtsEntries">
    <w:name w:val="AmdtsEntries"/>
    <w:basedOn w:val="BillBasicHeading"/>
    <w:rsid w:val="00C4441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4441E"/>
    <w:pPr>
      <w:tabs>
        <w:tab w:val="clear" w:pos="2600"/>
      </w:tabs>
      <w:spacing w:before="120"/>
      <w:ind w:left="1100"/>
    </w:pPr>
    <w:rPr>
      <w:sz w:val="18"/>
    </w:rPr>
  </w:style>
  <w:style w:type="paragraph" w:customStyle="1" w:styleId="Asamby">
    <w:name w:val="As am by"/>
    <w:basedOn w:val="Normal"/>
    <w:next w:val="Normal"/>
    <w:rsid w:val="00C4441E"/>
    <w:pPr>
      <w:spacing w:before="240"/>
      <w:ind w:left="1100"/>
    </w:pPr>
    <w:rPr>
      <w:rFonts w:ascii="Arial" w:hAnsi="Arial"/>
      <w:sz w:val="20"/>
    </w:rPr>
  </w:style>
  <w:style w:type="character" w:customStyle="1" w:styleId="charSymb">
    <w:name w:val="charSymb"/>
    <w:basedOn w:val="DefaultParagraphFont"/>
    <w:rsid w:val="00C4441E"/>
    <w:rPr>
      <w:rFonts w:ascii="Arial" w:hAnsi="Arial"/>
      <w:sz w:val="24"/>
      <w:bdr w:val="single" w:sz="4" w:space="0" w:color="auto"/>
    </w:rPr>
  </w:style>
  <w:style w:type="character" w:customStyle="1" w:styleId="charTableNo">
    <w:name w:val="charTableNo"/>
    <w:basedOn w:val="DefaultParagraphFont"/>
    <w:rsid w:val="00C4441E"/>
  </w:style>
  <w:style w:type="character" w:customStyle="1" w:styleId="charTableText">
    <w:name w:val="charTableText"/>
    <w:basedOn w:val="DefaultParagraphFont"/>
    <w:rsid w:val="00C4441E"/>
  </w:style>
  <w:style w:type="paragraph" w:customStyle="1" w:styleId="Dict-HeadingSymb">
    <w:name w:val="Dict-Heading Symb"/>
    <w:basedOn w:val="Dict-Heading"/>
    <w:rsid w:val="00C4441E"/>
    <w:pPr>
      <w:tabs>
        <w:tab w:val="left" w:pos="0"/>
      </w:tabs>
      <w:ind w:left="2480" w:hanging="2960"/>
    </w:pPr>
  </w:style>
  <w:style w:type="paragraph" w:customStyle="1" w:styleId="EarlierRepubEntries">
    <w:name w:val="EarlierRepubEntries"/>
    <w:basedOn w:val="Normal"/>
    <w:rsid w:val="00C4441E"/>
    <w:pPr>
      <w:spacing w:before="60" w:after="60"/>
    </w:pPr>
    <w:rPr>
      <w:rFonts w:ascii="Arial" w:hAnsi="Arial"/>
      <w:sz w:val="18"/>
    </w:rPr>
  </w:style>
  <w:style w:type="paragraph" w:customStyle="1" w:styleId="EarlierRepubHdg">
    <w:name w:val="EarlierRepubHdg"/>
    <w:basedOn w:val="Normal"/>
    <w:rsid w:val="00C4441E"/>
    <w:pPr>
      <w:keepNext/>
    </w:pPr>
    <w:rPr>
      <w:rFonts w:ascii="Arial" w:hAnsi="Arial"/>
      <w:b/>
      <w:sz w:val="20"/>
    </w:rPr>
  </w:style>
  <w:style w:type="paragraph" w:customStyle="1" w:styleId="Endnote20">
    <w:name w:val="Endnote2"/>
    <w:basedOn w:val="Normal"/>
    <w:rsid w:val="00C4441E"/>
    <w:pPr>
      <w:keepNext/>
      <w:tabs>
        <w:tab w:val="left" w:pos="1100"/>
      </w:tabs>
      <w:spacing w:before="360"/>
    </w:pPr>
    <w:rPr>
      <w:rFonts w:ascii="Arial" w:hAnsi="Arial"/>
      <w:b/>
    </w:rPr>
  </w:style>
  <w:style w:type="paragraph" w:customStyle="1" w:styleId="Endnote3">
    <w:name w:val="Endnote3"/>
    <w:basedOn w:val="Normal"/>
    <w:rsid w:val="00C4441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4441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4441E"/>
    <w:pPr>
      <w:spacing w:before="60"/>
      <w:ind w:left="1100"/>
      <w:jc w:val="both"/>
    </w:pPr>
    <w:rPr>
      <w:sz w:val="20"/>
    </w:rPr>
  </w:style>
  <w:style w:type="paragraph" w:customStyle="1" w:styleId="EndNoteParas">
    <w:name w:val="EndNoteParas"/>
    <w:basedOn w:val="EndNoteTextEPS"/>
    <w:rsid w:val="00C4441E"/>
    <w:pPr>
      <w:tabs>
        <w:tab w:val="right" w:pos="1432"/>
      </w:tabs>
      <w:ind w:left="1840" w:hanging="1840"/>
    </w:pPr>
  </w:style>
  <w:style w:type="paragraph" w:customStyle="1" w:styleId="EndnotesAbbrev">
    <w:name w:val="EndnotesAbbrev"/>
    <w:basedOn w:val="Normal"/>
    <w:rsid w:val="00C4441E"/>
    <w:pPr>
      <w:spacing w:before="20"/>
    </w:pPr>
    <w:rPr>
      <w:rFonts w:ascii="Arial" w:hAnsi="Arial"/>
      <w:color w:val="000000"/>
      <w:sz w:val="16"/>
    </w:rPr>
  </w:style>
  <w:style w:type="paragraph" w:customStyle="1" w:styleId="EPSCoverTop">
    <w:name w:val="EPSCoverTop"/>
    <w:basedOn w:val="Normal"/>
    <w:rsid w:val="00C4441E"/>
    <w:pPr>
      <w:jc w:val="right"/>
    </w:pPr>
    <w:rPr>
      <w:rFonts w:ascii="Arial" w:hAnsi="Arial"/>
      <w:sz w:val="20"/>
    </w:rPr>
  </w:style>
  <w:style w:type="paragraph" w:customStyle="1" w:styleId="LegHistNote">
    <w:name w:val="LegHistNote"/>
    <w:basedOn w:val="Actdetails"/>
    <w:rsid w:val="00C4441E"/>
    <w:pPr>
      <w:spacing w:before="60"/>
      <w:ind w:left="2700" w:right="-60" w:hanging="1300"/>
    </w:pPr>
    <w:rPr>
      <w:sz w:val="18"/>
    </w:rPr>
  </w:style>
  <w:style w:type="paragraph" w:customStyle="1" w:styleId="LongTitleSymb">
    <w:name w:val="LongTitleSymb"/>
    <w:basedOn w:val="LongTitle"/>
    <w:rsid w:val="00C4441E"/>
    <w:pPr>
      <w:ind w:hanging="480"/>
    </w:pPr>
  </w:style>
  <w:style w:type="paragraph" w:styleId="MacroText">
    <w:name w:val="macro"/>
    <w:semiHidden/>
    <w:rsid w:val="00C444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C4441E"/>
    <w:pPr>
      <w:tabs>
        <w:tab w:val="left" w:pos="2600"/>
      </w:tabs>
      <w:ind w:left="2600"/>
    </w:pPr>
  </w:style>
  <w:style w:type="paragraph" w:customStyle="1" w:styleId="ModH1Chapter">
    <w:name w:val="Mod H1 Chapter"/>
    <w:basedOn w:val="IH1Chap"/>
    <w:rsid w:val="00C4441E"/>
    <w:pPr>
      <w:tabs>
        <w:tab w:val="clear" w:pos="2600"/>
        <w:tab w:val="left" w:pos="3300"/>
      </w:tabs>
      <w:ind w:left="3300"/>
    </w:pPr>
  </w:style>
  <w:style w:type="paragraph" w:customStyle="1" w:styleId="ModH2Part">
    <w:name w:val="Mod H2 Part"/>
    <w:basedOn w:val="IH2Part"/>
    <w:rsid w:val="00C4441E"/>
    <w:pPr>
      <w:tabs>
        <w:tab w:val="clear" w:pos="2600"/>
        <w:tab w:val="left" w:pos="3300"/>
      </w:tabs>
      <w:ind w:left="3300"/>
    </w:pPr>
  </w:style>
  <w:style w:type="paragraph" w:customStyle="1" w:styleId="ModH3Div">
    <w:name w:val="Mod H3 Div"/>
    <w:basedOn w:val="IH3Div"/>
    <w:rsid w:val="00C4441E"/>
    <w:pPr>
      <w:tabs>
        <w:tab w:val="clear" w:pos="2600"/>
        <w:tab w:val="left" w:pos="3300"/>
      </w:tabs>
      <w:ind w:left="3300"/>
    </w:pPr>
  </w:style>
  <w:style w:type="paragraph" w:customStyle="1" w:styleId="ModH4SubDiv">
    <w:name w:val="Mod H4 SubDiv"/>
    <w:basedOn w:val="IH4SubDiv"/>
    <w:rsid w:val="00C4441E"/>
    <w:pPr>
      <w:tabs>
        <w:tab w:val="clear" w:pos="2600"/>
        <w:tab w:val="left" w:pos="3300"/>
      </w:tabs>
      <w:ind w:left="3300"/>
    </w:pPr>
  </w:style>
  <w:style w:type="paragraph" w:customStyle="1" w:styleId="ModH5Sec">
    <w:name w:val="Mod H5 Sec"/>
    <w:basedOn w:val="IH5Sec"/>
    <w:rsid w:val="00C4441E"/>
    <w:pPr>
      <w:tabs>
        <w:tab w:val="clear" w:pos="1100"/>
        <w:tab w:val="left" w:pos="1800"/>
      </w:tabs>
      <w:ind w:left="2200"/>
    </w:pPr>
  </w:style>
  <w:style w:type="paragraph" w:customStyle="1" w:styleId="Modmain">
    <w:name w:val="Mod main"/>
    <w:basedOn w:val="Amain"/>
    <w:rsid w:val="00C4441E"/>
    <w:pPr>
      <w:tabs>
        <w:tab w:val="clear" w:pos="900"/>
        <w:tab w:val="clear" w:pos="1100"/>
        <w:tab w:val="right" w:pos="1600"/>
        <w:tab w:val="left" w:pos="1800"/>
      </w:tabs>
      <w:ind w:left="2200"/>
    </w:pPr>
  </w:style>
  <w:style w:type="paragraph" w:customStyle="1" w:styleId="Modmainreturn">
    <w:name w:val="Mod main return"/>
    <w:basedOn w:val="Amainreturn"/>
    <w:rsid w:val="00C4441E"/>
    <w:pPr>
      <w:ind w:left="1800"/>
    </w:pPr>
  </w:style>
  <w:style w:type="paragraph" w:customStyle="1" w:styleId="ModNote">
    <w:name w:val="Mod Note"/>
    <w:basedOn w:val="aNote"/>
    <w:rsid w:val="00C4441E"/>
    <w:pPr>
      <w:tabs>
        <w:tab w:val="left" w:pos="2600"/>
      </w:tabs>
      <w:ind w:left="2600"/>
    </w:pPr>
  </w:style>
  <w:style w:type="paragraph" w:customStyle="1" w:styleId="Modpara">
    <w:name w:val="Mod para"/>
    <w:basedOn w:val="BillBasic"/>
    <w:rsid w:val="00C4441E"/>
    <w:pPr>
      <w:tabs>
        <w:tab w:val="right" w:pos="2100"/>
        <w:tab w:val="left" w:pos="2300"/>
      </w:tabs>
      <w:ind w:left="2700" w:hanging="1600"/>
      <w:outlineLvl w:val="6"/>
    </w:pPr>
  </w:style>
  <w:style w:type="paragraph" w:customStyle="1" w:styleId="Modparareturn">
    <w:name w:val="Mod para return"/>
    <w:basedOn w:val="Aparareturn"/>
    <w:rsid w:val="00C4441E"/>
    <w:pPr>
      <w:ind w:left="2300"/>
    </w:pPr>
  </w:style>
  <w:style w:type="paragraph" w:customStyle="1" w:styleId="Modref">
    <w:name w:val="Mod ref"/>
    <w:basedOn w:val="ref"/>
    <w:rsid w:val="00C4441E"/>
    <w:pPr>
      <w:ind w:left="1100"/>
    </w:pPr>
  </w:style>
  <w:style w:type="paragraph" w:customStyle="1" w:styleId="Modsubpara">
    <w:name w:val="Mod subpara"/>
    <w:basedOn w:val="Asubpara"/>
    <w:rsid w:val="00C4441E"/>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C4441E"/>
    <w:pPr>
      <w:ind w:left="3040"/>
    </w:pPr>
  </w:style>
  <w:style w:type="paragraph" w:customStyle="1" w:styleId="Modsubsubpara">
    <w:name w:val="Mod subsubpara"/>
    <w:basedOn w:val="Asubsubpara"/>
    <w:rsid w:val="00C4441E"/>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C4441E"/>
    <w:pPr>
      <w:keepNext/>
      <w:spacing w:before="180"/>
      <w:ind w:left="1100"/>
    </w:pPr>
    <w:rPr>
      <w:rFonts w:ascii="Arial" w:hAnsi="Arial"/>
      <w:b/>
      <w:sz w:val="20"/>
    </w:rPr>
  </w:style>
  <w:style w:type="paragraph" w:customStyle="1" w:styleId="NewReg">
    <w:name w:val="New Reg"/>
    <w:basedOn w:val="NewAct"/>
    <w:next w:val="Actdetails"/>
    <w:rsid w:val="00C4441E"/>
  </w:style>
  <w:style w:type="paragraph" w:customStyle="1" w:styleId="RenumProvEntries">
    <w:name w:val="RenumProvEntries"/>
    <w:basedOn w:val="Normal"/>
    <w:rsid w:val="00C4441E"/>
    <w:pPr>
      <w:spacing w:before="60"/>
    </w:pPr>
    <w:rPr>
      <w:rFonts w:ascii="Arial" w:hAnsi="Arial"/>
      <w:sz w:val="20"/>
    </w:rPr>
  </w:style>
  <w:style w:type="paragraph" w:customStyle="1" w:styleId="RenumProvHdg">
    <w:name w:val="RenumProvHdg"/>
    <w:basedOn w:val="Normal"/>
    <w:rsid w:val="00C4441E"/>
    <w:rPr>
      <w:rFonts w:ascii="Arial" w:hAnsi="Arial"/>
      <w:b/>
      <w:sz w:val="22"/>
    </w:rPr>
  </w:style>
  <w:style w:type="paragraph" w:customStyle="1" w:styleId="RenumProvHeader">
    <w:name w:val="RenumProvHeader"/>
    <w:basedOn w:val="Normal"/>
    <w:rsid w:val="00C4441E"/>
    <w:rPr>
      <w:rFonts w:ascii="Arial" w:hAnsi="Arial"/>
      <w:b/>
      <w:sz w:val="22"/>
    </w:rPr>
  </w:style>
  <w:style w:type="paragraph" w:customStyle="1" w:styleId="RenumProvSubsectEntries">
    <w:name w:val="RenumProvSubsectEntries"/>
    <w:basedOn w:val="RenumProvEntries"/>
    <w:rsid w:val="00C4441E"/>
    <w:pPr>
      <w:ind w:left="252"/>
    </w:pPr>
  </w:style>
  <w:style w:type="paragraph" w:customStyle="1" w:styleId="RenumTableHdg">
    <w:name w:val="RenumTableHdg"/>
    <w:basedOn w:val="Normal"/>
    <w:rsid w:val="00C4441E"/>
    <w:pPr>
      <w:spacing w:before="120"/>
    </w:pPr>
    <w:rPr>
      <w:rFonts w:ascii="Arial" w:hAnsi="Arial"/>
      <w:b/>
      <w:sz w:val="20"/>
    </w:rPr>
  </w:style>
  <w:style w:type="paragraph" w:customStyle="1" w:styleId="SchclauseheadingSymb">
    <w:name w:val="Sch clause heading Symb"/>
    <w:basedOn w:val="Schclauseheading"/>
    <w:rsid w:val="00C4441E"/>
    <w:pPr>
      <w:tabs>
        <w:tab w:val="left" w:pos="0"/>
      </w:tabs>
      <w:ind w:left="980" w:hanging="1460"/>
    </w:pPr>
  </w:style>
  <w:style w:type="paragraph" w:customStyle="1" w:styleId="SchSubClause">
    <w:name w:val="Sch SubClause"/>
    <w:basedOn w:val="Schclauseheading"/>
    <w:rsid w:val="00C4441E"/>
    <w:rPr>
      <w:b w:val="0"/>
    </w:rPr>
  </w:style>
  <w:style w:type="paragraph" w:customStyle="1" w:styleId="Sched-FormSymb">
    <w:name w:val="Sched-Form Symb"/>
    <w:basedOn w:val="Sched-Form"/>
    <w:rsid w:val="00C4441E"/>
    <w:pPr>
      <w:tabs>
        <w:tab w:val="left" w:pos="0"/>
      </w:tabs>
      <w:ind w:left="2480" w:hanging="2960"/>
    </w:pPr>
  </w:style>
  <w:style w:type="paragraph" w:customStyle="1" w:styleId="Sched-Form-18Space">
    <w:name w:val="Sched-Form-18Space"/>
    <w:basedOn w:val="Normal"/>
    <w:rsid w:val="00C4441E"/>
    <w:pPr>
      <w:spacing w:before="360" w:after="60"/>
    </w:pPr>
    <w:rPr>
      <w:sz w:val="22"/>
    </w:rPr>
  </w:style>
  <w:style w:type="paragraph" w:customStyle="1" w:styleId="Sched-headingSymb">
    <w:name w:val="Sched-heading Symb"/>
    <w:basedOn w:val="Sched-heading"/>
    <w:rsid w:val="00C4441E"/>
    <w:pPr>
      <w:tabs>
        <w:tab w:val="left" w:pos="0"/>
      </w:tabs>
      <w:ind w:left="2480" w:hanging="2960"/>
    </w:pPr>
  </w:style>
  <w:style w:type="paragraph" w:customStyle="1" w:styleId="Sched-PartSymb">
    <w:name w:val="Sched-Part Symb"/>
    <w:basedOn w:val="Sched-Part"/>
    <w:rsid w:val="00C4441E"/>
    <w:pPr>
      <w:tabs>
        <w:tab w:val="left" w:pos="0"/>
      </w:tabs>
      <w:ind w:left="2480" w:hanging="2960"/>
    </w:pPr>
  </w:style>
  <w:style w:type="paragraph" w:styleId="Subtitle">
    <w:name w:val="Subtitle"/>
    <w:basedOn w:val="Normal"/>
    <w:qFormat/>
    <w:rsid w:val="00C4441E"/>
    <w:pPr>
      <w:spacing w:after="60"/>
      <w:jc w:val="center"/>
      <w:outlineLvl w:val="1"/>
    </w:pPr>
    <w:rPr>
      <w:rFonts w:ascii="Arial" w:hAnsi="Arial"/>
    </w:rPr>
  </w:style>
  <w:style w:type="paragraph" w:customStyle="1" w:styleId="TLegEntries">
    <w:name w:val="TLegEntries"/>
    <w:basedOn w:val="Normal"/>
    <w:rsid w:val="00C4441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4441E"/>
    <w:pPr>
      <w:ind w:firstLine="0"/>
    </w:pPr>
    <w:rPr>
      <w:b/>
    </w:rPr>
  </w:style>
  <w:style w:type="paragraph" w:styleId="TOC9">
    <w:name w:val="toc 9"/>
    <w:basedOn w:val="Normal"/>
    <w:next w:val="Normal"/>
    <w:autoRedefine/>
    <w:rsid w:val="00C4441E"/>
    <w:pPr>
      <w:ind w:left="1920" w:right="600"/>
    </w:pPr>
  </w:style>
  <w:style w:type="paragraph" w:customStyle="1" w:styleId="EndNoteTextPub">
    <w:name w:val="EndNoteTextPub"/>
    <w:basedOn w:val="Normal"/>
    <w:rsid w:val="00C4441E"/>
    <w:pPr>
      <w:spacing w:before="60"/>
      <w:ind w:left="1100"/>
      <w:jc w:val="both"/>
    </w:pPr>
    <w:rPr>
      <w:sz w:val="20"/>
    </w:rPr>
  </w:style>
  <w:style w:type="paragraph" w:customStyle="1" w:styleId="NewActorRegnote">
    <w:name w:val="New Act or Reg note"/>
    <w:basedOn w:val="NewAct"/>
    <w:rsid w:val="00997019"/>
    <w:pPr>
      <w:spacing w:before="60"/>
      <w:ind w:left="1320" w:hanging="720"/>
    </w:pPr>
    <w:rPr>
      <w:b w:val="0"/>
      <w:sz w:val="18"/>
    </w:rPr>
  </w:style>
  <w:style w:type="paragraph" w:customStyle="1" w:styleId="DetailsNo">
    <w:name w:val="Details No"/>
    <w:basedOn w:val="Actdetails"/>
    <w:uiPriority w:val="99"/>
    <w:rsid w:val="00C4441E"/>
    <w:pPr>
      <w:ind w:left="0"/>
    </w:pPr>
    <w:rPr>
      <w:sz w:val="18"/>
    </w:rPr>
  </w:style>
  <w:style w:type="paragraph" w:customStyle="1" w:styleId="PrincipalActdetails">
    <w:name w:val="Principal Act details"/>
    <w:basedOn w:val="Normal"/>
    <w:rsid w:val="00997019"/>
    <w:pPr>
      <w:spacing w:before="20"/>
      <w:ind w:left="600" w:right="-60"/>
    </w:pPr>
    <w:rPr>
      <w:rFonts w:ascii="Arial" w:hAnsi="Arial"/>
      <w:sz w:val="18"/>
    </w:rPr>
  </w:style>
  <w:style w:type="paragraph" w:customStyle="1" w:styleId="NewActNo">
    <w:name w:val="New Act No"/>
    <w:basedOn w:val="NewAct"/>
    <w:rsid w:val="00997019"/>
    <w:pPr>
      <w:ind w:left="0"/>
    </w:pPr>
  </w:style>
  <w:style w:type="paragraph" w:customStyle="1" w:styleId="TOCOL1">
    <w:name w:val="TOCOL 1"/>
    <w:basedOn w:val="TOC1"/>
    <w:rsid w:val="00C4441E"/>
  </w:style>
  <w:style w:type="paragraph" w:customStyle="1" w:styleId="TOCOL2">
    <w:name w:val="TOCOL 2"/>
    <w:basedOn w:val="TOC2"/>
    <w:rsid w:val="00C4441E"/>
    <w:pPr>
      <w:keepNext w:val="0"/>
    </w:pPr>
  </w:style>
  <w:style w:type="paragraph" w:customStyle="1" w:styleId="TOCOL3">
    <w:name w:val="TOCOL 3"/>
    <w:basedOn w:val="TOC3"/>
    <w:rsid w:val="00C4441E"/>
    <w:pPr>
      <w:keepNext w:val="0"/>
    </w:pPr>
  </w:style>
  <w:style w:type="paragraph" w:customStyle="1" w:styleId="TOCOL4">
    <w:name w:val="TOCOL 4"/>
    <w:basedOn w:val="TOC4"/>
    <w:rsid w:val="00C4441E"/>
    <w:pPr>
      <w:keepNext w:val="0"/>
    </w:pPr>
  </w:style>
  <w:style w:type="paragraph" w:customStyle="1" w:styleId="TOCOL5">
    <w:name w:val="TOCOL 5"/>
    <w:basedOn w:val="TOC5"/>
    <w:rsid w:val="00C4441E"/>
    <w:pPr>
      <w:tabs>
        <w:tab w:val="left" w:pos="400"/>
      </w:tabs>
    </w:pPr>
  </w:style>
  <w:style w:type="paragraph" w:customStyle="1" w:styleId="TOCOL6">
    <w:name w:val="TOCOL 6"/>
    <w:basedOn w:val="TOC6"/>
    <w:rsid w:val="00C4441E"/>
    <w:pPr>
      <w:keepNext w:val="0"/>
    </w:pPr>
  </w:style>
  <w:style w:type="paragraph" w:customStyle="1" w:styleId="TOCOL7">
    <w:name w:val="TOCOL 7"/>
    <w:basedOn w:val="TOC7"/>
    <w:rsid w:val="00C4441E"/>
  </w:style>
  <w:style w:type="paragraph" w:customStyle="1" w:styleId="TOCOL8">
    <w:name w:val="TOCOL 8"/>
    <w:basedOn w:val="TOC8"/>
    <w:rsid w:val="00C4441E"/>
  </w:style>
  <w:style w:type="paragraph" w:customStyle="1" w:styleId="TOCOL9">
    <w:name w:val="TOCOL 9"/>
    <w:basedOn w:val="TOC9"/>
    <w:rsid w:val="00C4441E"/>
    <w:pPr>
      <w:ind w:right="0"/>
    </w:pPr>
  </w:style>
  <w:style w:type="paragraph" w:customStyle="1" w:styleId="TOC10">
    <w:name w:val="TOC 10"/>
    <w:basedOn w:val="TOC5"/>
    <w:rsid w:val="00C4441E"/>
    <w:rPr>
      <w:szCs w:val="24"/>
    </w:rPr>
  </w:style>
  <w:style w:type="character" w:customStyle="1" w:styleId="charNotBold">
    <w:name w:val="charNotBold"/>
    <w:basedOn w:val="DefaultParagraphFont"/>
    <w:rsid w:val="00C4441E"/>
    <w:rPr>
      <w:rFonts w:ascii="Arial" w:hAnsi="Arial"/>
      <w:sz w:val="20"/>
    </w:rPr>
  </w:style>
  <w:style w:type="paragraph" w:customStyle="1" w:styleId="Billname1">
    <w:name w:val="Billname1"/>
    <w:basedOn w:val="Normal"/>
    <w:rsid w:val="00C4441E"/>
    <w:pPr>
      <w:tabs>
        <w:tab w:val="left" w:pos="2400"/>
      </w:tabs>
      <w:spacing w:before="1220"/>
    </w:pPr>
    <w:rPr>
      <w:rFonts w:ascii="Arial" w:hAnsi="Arial"/>
      <w:b/>
      <w:sz w:val="40"/>
    </w:rPr>
  </w:style>
  <w:style w:type="paragraph" w:customStyle="1" w:styleId="TablePara10">
    <w:name w:val="TablePara10"/>
    <w:basedOn w:val="tablepara"/>
    <w:rsid w:val="00C4441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4441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4441E"/>
    <w:rPr>
      <w:sz w:val="20"/>
    </w:rPr>
  </w:style>
  <w:style w:type="paragraph" w:styleId="BalloonText">
    <w:name w:val="Balloon Text"/>
    <w:basedOn w:val="Normal"/>
    <w:link w:val="BalloonTextChar"/>
    <w:uiPriority w:val="99"/>
    <w:unhideWhenUsed/>
    <w:rsid w:val="00C4441E"/>
    <w:rPr>
      <w:rFonts w:ascii="Tahoma" w:hAnsi="Tahoma" w:cs="Tahoma"/>
      <w:sz w:val="16"/>
      <w:szCs w:val="16"/>
    </w:rPr>
  </w:style>
  <w:style w:type="character" w:customStyle="1" w:styleId="BalloonTextChar">
    <w:name w:val="Balloon Text Char"/>
    <w:basedOn w:val="DefaultParagraphFont"/>
    <w:link w:val="BalloonText"/>
    <w:uiPriority w:val="99"/>
    <w:rsid w:val="00C4441E"/>
    <w:rPr>
      <w:rFonts w:ascii="Tahoma" w:hAnsi="Tahoma" w:cs="Tahoma"/>
      <w:sz w:val="16"/>
      <w:szCs w:val="16"/>
      <w:lang w:eastAsia="en-US"/>
    </w:rPr>
  </w:style>
  <w:style w:type="character" w:customStyle="1" w:styleId="FooterChar">
    <w:name w:val="Footer Char"/>
    <w:basedOn w:val="DefaultParagraphFont"/>
    <w:link w:val="Footer"/>
    <w:rsid w:val="00C4441E"/>
    <w:rPr>
      <w:rFonts w:ascii="Arial" w:hAnsi="Arial"/>
      <w:sz w:val="18"/>
      <w:lang w:eastAsia="en-US"/>
    </w:rPr>
  </w:style>
  <w:style w:type="paragraph" w:customStyle="1" w:styleId="ShadedSchClauseSymb">
    <w:name w:val="Shaded Sch Clause Symb"/>
    <w:basedOn w:val="ShadedSchClause"/>
    <w:rsid w:val="00C4441E"/>
    <w:pPr>
      <w:tabs>
        <w:tab w:val="left" w:pos="0"/>
      </w:tabs>
      <w:ind w:left="975" w:hanging="1457"/>
    </w:pPr>
  </w:style>
  <w:style w:type="paragraph" w:customStyle="1" w:styleId="CoverTextBullet">
    <w:name w:val="CoverTextBullet"/>
    <w:basedOn w:val="CoverText"/>
    <w:qFormat/>
    <w:rsid w:val="00C4441E"/>
    <w:pPr>
      <w:numPr>
        <w:numId w:val="3"/>
      </w:numPr>
    </w:pPr>
    <w:rPr>
      <w:color w:val="000000"/>
    </w:rPr>
  </w:style>
  <w:style w:type="paragraph" w:customStyle="1" w:styleId="01aPreamble">
    <w:name w:val="01aPreamble"/>
    <w:basedOn w:val="Normal"/>
    <w:qFormat/>
    <w:rsid w:val="00C4441E"/>
  </w:style>
  <w:style w:type="paragraph" w:customStyle="1" w:styleId="TableBullet">
    <w:name w:val="TableBullet"/>
    <w:basedOn w:val="TableText10"/>
    <w:qFormat/>
    <w:rsid w:val="00C4441E"/>
    <w:pPr>
      <w:numPr>
        <w:numId w:val="4"/>
      </w:numPr>
    </w:pPr>
  </w:style>
  <w:style w:type="paragraph" w:customStyle="1" w:styleId="TableNumbered">
    <w:name w:val="TableNumbered"/>
    <w:basedOn w:val="TableText10"/>
    <w:qFormat/>
    <w:rsid w:val="00C4441E"/>
    <w:pPr>
      <w:numPr>
        <w:numId w:val="5"/>
      </w:numPr>
    </w:pPr>
  </w:style>
  <w:style w:type="character" w:customStyle="1" w:styleId="charCitHyperlinkItal">
    <w:name w:val="charCitHyperlinkItal"/>
    <w:basedOn w:val="Hyperlink"/>
    <w:uiPriority w:val="1"/>
    <w:rsid w:val="00C4441E"/>
    <w:rPr>
      <w:i/>
      <w:color w:val="0000FF" w:themeColor="hyperlink"/>
      <w:u w:val="none"/>
    </w:rPr>
  </w:style>
  <w:style w:type="character" w:styleId="Hyperlink">
    <w:name w:val="Hyperlink"/>
    <w:basedOn w:val="DefaultParagraphFont"/>
    <w:uiPriority w:val="99"/>
    <w:unhideWhenUsed/>
    <w:rsid w:val="00C4441E"/>
    <w:rPr>
      <w:color w:val="0000FF" w:themeColor="hyperlink"/>
      <w:u w:val="single"/>
    </w:rPr>
  </w:style>
  <w:style w:type="character" w:customStyle="1" w:styleId="charCitHyperlinkAbbrev">
    <w:name w:val="charCitHyperlinkAbbrev"/>
    <w:basedOn w:val="Hyperlink"/>
    <w:uiPriority w:val="1"/>
    <w:rsid w:val="00C4441E"/>
    <w:rPr>
      <w:color w:val="0000FF" w:themeColor="hyperlink"/>
      <w:u w:val="none"/>
    </w:rPr>
  </w:style>
  <w:style w:type="character" w:customStyle="1" w:styleId="Heading3Char">
    <w:name w:val="Heading 3 Char"/>
    <w:aliases w:val="h3 Char,sec Char"/>
    <w:basedOn w:val="DefaultParagraphFont"/>
    <w:link w:val="Heading3"/>
    <w:rsid w:val="00C4441E"/>
    <w:rPr>
      <w:b/>
      <w:sz w:val="24"/>
      <w:lang w:eastAsia="en-US"/>
    </w:rPr>
  </w:style>
  <w:style w:type="paragraph" w:customStyle="1" w:styleId="FormRule">
    <w:name w:val="FormRule"/>
    <w:basedOn w:val="Normal"/>
    <w:rsid w:val="00C4441E"/>
    <w:pPr>
      <w:pBdr>
        <w:top w:val="single" w:sz="4" w:space="1" w:color="auto"/>
      </w:pBdr>
      <w:spacing w:before="160" w:after="40"/>
      <w:ind w:left="3220" w:right="3260"/>
    </w:pPr>
    <w:rPr>
      <w:sz w:val="8"/>
    </w:rPr>
  </w:style>
  <w:style w:type="paragraph" w:customStyle="1" w:styleId="OldAmdtsEntries">
    <w:name w:val="OldAmdtsEntries"/>
    <w:basedOn w:val="BillBasicHeading"/>
    <w:rsid w:val="00C4441E"/>
    <w:pPr>
      <w:tabs>
        <w:tab w:val="clear" w:pos="2600"/>
        <w:tab w:val="left" w:leader="dot" w:pos="2700"/>
      </w:tabs>
      <w:ind w:left="2700" w:hanging="2000"/>
    </w:pPr>
    <w:rPr>
      <w:sz w:val="18"/>
    </w:rPr>
  </w:style>
  <w:style w:type="paragraph" w:customStyle="1" w:styleId="OldAmdt2ndLine">
    <w:name w:val="OldAmdt2ndLine"/>
    <w:basedOn w:val="OldAmdtsEntries"/>
    <w:rsid w:val="00C4441E"/>
    <w:pPr>
      <w:tabs>
        <w:tab w:val="left" w:pos="2700"/>
      </w:tabs>
      <w:spacing w:before="0"/>
    </w:pPr>
  </w:style>
  <w:style w:type="paragraph" w:customStyle="1" w:styleId="parainpara">
    <w:name w:val="para in para"/>
    <w:rsid w:val="00C4441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4441E"/>
    <w:pPr>
      <w:spacing w:after="60"/>
      <w:ind w:left="2800"/>
    </w:pPr>
    <w:rPr>
      <w:rFonts w:ascii="ACTCrest" w:hAnsi="ACTCrest"/>
      <w:sz w:val="216"/>
    </w:rPr>
  </w:style>
  <w:style w:type="paragraph" w:customStyle="1" w:styleId="Actbullet">
    <w:name w:val="Act bullet"/>
    <w:basedOn w:val="Normal"/>
    <w:uiPriority w:val="99"/>
    <w:rsid w:val="00C4441E"/>
    <w:pPr>
      <w:numPr>
        <w:numId w:val="16"/>
      </w:numPr>
      <w:tabs>
        <w:tab w:val="left" w:pos="900"/>
      </w:tabs>
      <w:spacing w:before="20"/>
      <w:ind w:right="-60"/>
    </w:pPr>
    <w:rPr>
      <w:rFonts w:ascii="Arial" w:hAnsi="Arial"/>
      <w:sz w:val="18"/>
    </w:rPr>
  </w:style>
  <w:style w:type="paragraph" w:customStyle="1" w:styleId="AuthorisedBlock">
    <w:name w:val="AuthorisedBlock"/>
    <w:basedOn w:val="Normal"/>
    <w:rsid w:val="00C4441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4441E"/>
    <w:rPr>
      <w:b w:val="0"/>
      <w:sz w:val="32"/>
    </w:rPr>
  </w:style>
  <w:style w:type="paragraph" w:customStyle="1" w:styleId="MH1Chapter">
    <w:name w:val="M H1 Chapter"/>
    <w:basedOn w:val="AH1Chapter"/>
    <w:rsid w:val="00C4441E"/>
    <w:pPr>
      <w:tabs>
        <w:tab w:val="clear" w:pos="2600"/>
        <w:tab w:val="left" w:pos="2720"/>
      </w:tabs>
      <w:ind w:left="4000" w:hanging="3300"/>
    </w:pPr>
  </w:style>
  <w:style w:type="paragraph" w:customStyle="1" w:styleId="ApprFormHd">
    <w:name w:val="ApprFormHd"/>
    <w:basedOn w:val="Sched-heading"/>
    <w:rsid w:val="00C4441E"/>
    <w:pPr>
      <w:ind w:left="0" w:firstLine="0"/>
    </w:pPr>
  </w:style>
  <w:style w:type="paragraph" w:customStyle="1" w:styleId="Actdetailsnote">
    <w:name w:val="Act details note"/>
    <w:basedOn w:val="Actdetails"/>
    <w:uiPriority w:val="99"/>
    <w:rsid w:val="00C4441E"/>
    <w:pPr>
      <w:ind w:left="1620" w:right="-60" w:hanging="720"/>
    </w:pPr>
    <w:rPr>
      <w:sz w:val="18"/>
    </w:rPr>
  </w:style>
  <w:style w:type="character" w:customStyle="1" w:styleId="HeaderChar">
    <w:name w:val="Header Char"/>
    <w:basedOn w:val="DefaultParagraphFont"/>
    <w:link w:val="Header"/>
    <w:rsid w:val="00F203E0"/>
    <w:rPr>
      <w:sz w:val="24"/>
      <w:lang w:eastAsia="en-US"/>
    </w:rPr>
  </w:style>
  <w:style w:type="character" w:styleId="UnresolvedMention">
    <w:name w:val="Unresolved Mention"/>
    <w:basedOn w:val="DefaultParagraphFont"/>
    <w:uiPriority w:val="99"/>
    <w:semiHidden/>
    <w:unhideWhenUsed/>
    <w:rsid w:val="00DA7E63"/>
    <w:rPr>
      <w:color w:val="605E5C"/>
      <w:shd w:val="clear" w:color="auto" w:fill="E1DFDD"/>
    </w:rPr>
  </w:style>
  <w:style w:type="character" w:customStyle="1" w:styleId="aDefChar">
    <w:name w:val="aDef Char"/>
    <w:basedOn w:val="DefaultParagraphFont"/>
    <w:link w:val="aDef"/>
    <w:locked/>
    <w:rsid w:val="00BC6F09"/>
    <w:rPr>
      <w:sz w:val="24"/>
      <w:lang w:eastAsia="en-US"/>
    </w:rPr>
  </w:style>
  <w:style w:type="character" w:customStyle="1" w:styleId="NewActChar">
    <w:name w:val="New Act Char"/>
    <w:basedOn w:val="DefaultParagraphFont"/>
    <w:link w:val="NewAct"/>
    <w:locked/>
    <w:rsid w:val="008E52D3"/>
    <w:rPr>
      <w:rFonts w:ascii="Arial" w:hAnsi="Arial"/>
      <w:b/>
      <w:lang w:eastAsia="en-US"/>
    </w:rPr>
  </w:style>
  <w:style w:type="character" w:customStyle="1" w:styleId="BillBasicChar">
    <w:name w:val="BillBasic Char"/>
    <w:basedOn w:val="DefaultParagraphFont"/>
    <w:link w:val="BillBasic"/>
    <w:locked/>
    <w:rsid w:val="00720E6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37"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22-14/" TargetMode="External"/><Relationship Id="rId138" Type="http://schemas.openxmlformats.org/officeDocument/2006/relationships/hyperlink" Target="http://www.legislation.act.gov.au/a/2009-49" TargetMode="External"/><Relationship Id="rId159" Type="http://schemas.openxmlformats.org/officeDocument/2006/relationships/footer" Target="footer18.xml"/><Relationship Id="rId107"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2006-42" TargetMode="External"/><Relationship Id="rId128" Type="http://schemas.openxmlformats.org/officeDocument/2006/relationships/hyperlink" Target="http://www.legislation.act.gov.au/a/2006-18" TargetMode="External"/><Relationship Id="rId149" Type="http://schemas.openxmlformats.org/officeDocument/2006/relationships/hyperlink" Target="http://www.legislation.act.gov.au/a/2022-14/" TargetMode="External"/><Relationship Id="rId5" Type="http://schemas.openxmlformats.org/officeDocument/2006/relationships/footnotes" Target="footnotes.xml"/><Relationship Id="rId95" Type="http://schemas.openxmlformats.org/officeDocument/2006/relationships/hyperlink" Target="http://www.legislation.act.gov.au/a/2006-42" TargetMode="External"/><Relationship Id="rId160" Type="http://schemas.openxmlformats.org/officeDocument/2006/relationships/header" Target="header17.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8-37" TargetMode="External"/><Relationship Id="rId139" Type="http://schemas.openxmlformats.org/officeDocument/2006/relationships/hyperlink" Target="http://www.legislation.act.gov.au/a/2011-22" TargetMode="External"/><Relationship Id="rId85" Type="http://schemas.openxmlformats.org/officeDocument/2006/relationships/hyperlink" Target="http://www.legislation.act.gov.au/a/2023-50" TargetMode="External"/><Relationship Id="rId150" Type="http://schemas.openxmlformats.org/officeDocument/2006/relationships/header" Target="header12.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1992-45" TargetMode="External"/><Relationship Id="rId59" Type="http://schemas.openxmlformats.org/officeDocument/2006/relationships/header" Target="header8.xml"/><Relationship Id="rId103" Type="http://schemas.openxmlformats.org/officeDocument/2006/relationships/hyperlink" Target="http://www.legislation.act.gov.au/a/2011-22" TargetMode="External"/><Relationship Id="rId108" Type="http://schemas.openxmlformats.org/officeDocument/2006/relationships/hyperlink" Target="http://www.legislation.act.gov.au/a/2022-14" TargetMode="External"/><Relationship Id="rId124" Type="http://schemas.openxmlformats.org/officeDocument/2006/relationships/hyperlink" Target="http://www.legislation.act.gov.au/a/2008-37" TargetMode="External"/><Relationship Id="rId129" Type="http://schemas.openxmlformats.org/officeDocument/2006/relationships/hyperlink" Target="http://www.legislation.act.gov.au/a/2008-37" TargetMode="External"/><Relationship Id="rId54" Type="http://schemas.openxmlformats.org/officeDocument/2006/relationships/header" Target="header6.xml"/><Relationship Id="rId70" Type="http://schemas.openxmlformats.org/officeDocument/2006/relationships/footer" Target="footer13.xml"/><Relationship Id="rId75" Type="http://schemas.openxmlformats.org/officeDocument/2006/relationships/hyperlink" Target="http://www.legislation.act.gov.au/a/2008-37" TargetMode="External"/><Relationship Id="rId91" Type="http://schemas.openxmlformats.org/officeDocument/2006/relationships/hyperlink" Target="http://www.legislation.act.gov.au/a/2019-27/" TargetMode="External"/><Relationship Id="rId96" Type="http://schemas.openxmlformats.org/officeDocument/2006/relationships/hyperlink" Target="http://www.legislation.act.gov.au/a/2011-22" TargetMode="External"/><Relationship Id="rId140" Type="http://schemas.openxmlformats.org/officeDocument/2006/relationships/hyperlink" Target="http://www.legislation.act.gov.au/a/2011-22" TargetMode="External"/><Relationship Id="rId145" Type="http://schemas.openxmlformats.org/officeDocument/2006/relationships/hyperlink" Target="http://www.legislation.act.gov.au/a/2019-27/" TargetMode="External"/><Relationship Id="rId161"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8-35" TargetMode="External"/><Relationship Id="rId114" Type="http://schemas.openxmlformats.org/officeDocument/2006/relationships/hyperlink" Target="http://www.legislation.act.gov.au/a/2011-22" TargetMode="External"/><Relationship Id="rId119" Type="http://schemas.openxmlformats.org/officeDocument/2006/relationships/hyperlink" Target="http://www.legislation.act.gov.au/a/2008-37" TargetMode="External"/><Relationship Id="rId44" Type="http://schemas.openxmlformats.org/officeDocument/2006/relationships/hyperlink" Target="http://www.legislation.act.gov.au/a/2001-14" TargetMode="External"/><Relationship Id="rId60" Type="http://schemas.openxmlformats.org/officeDocument/2006/relationships/header" Target="header9.xml"/><Relationship Id="rId65" Type="http://schemas.openxmlformats.org/officeDocument/2006/relationships/hyperlink" Target="http://www.legislation.act.gov.au/a/2000-38" TargetMode="External"/><Relationship Id="rId81" Type="http://schemas.openxmlformats.org/officeDocument/2006/relationships/hyperlink" Target="http://www.legislation.act.gov.au/a/2019-27/" TargetMode="External"/><Relationship Id="rId86" Type="http://schemas.openxmlformats.org/officeDocument/2006/relationships/hyperlink" Target="http://www.legislation.act.gov.au/a/2006-42" TargetMode="External"/><Relationship Id="rId130" Type="http://schemas.openxmlformats.org/officeDocument/2006/relationships/hyperlink" Target="http://www.legislation.act.gov.au/a/2006-18" TargetMode="External"/><Relationship Id="rId135" Type="http://schemas.openxmlformats.org/officeDocument/2006/relationships/hyperlink" Target="http://www.legislation.act.gov.au/a/2008-37" TargetMode="External"/><Relationship Id="rId151" Type="http://schemas.openxmlformats.org/officeDocument/2006/relationships/header" Target="header13.xml"/><Relationship Id="rId156" Type="http://schemas.openxmlformats.org/officeDocument/2006/relationships/footer" Target="footer16.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22-1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8-35" TargetMode="External"/><Relationship Id="rId55" Type="http://schemas.openxmlformats.org/officeDocument/2006/relationships/header" Target="header7.xml"/><Relationship Id="rId76" Type="http://schemas.openxmlformats.org/officeDocument/2006/relationships/hyperlink" Target="http://www.legislation.act.gov.au/a/2008-35" TargetMode="External"/><Relationship Id="rId97" Type="http://schemas.openxmlformats.org/officeDocument/2006/relationships/hyperlink" Target="http://www.legislation.act.gov.au/a/2011-22" TargetMode="External"/><Relationship Id="rId104" Type="http://schemas.openxmlformats.org/officeDocument/2006/relationships/hyperlink" Target="http://www.legislation.act.gov.au/a/2011-22" TargetMode="External"/><Relationship Id="rId120" Type="http://schemas.openxmlformats.org/officeDocument/2006/relationships/hyperlink" Target="http://www.legislation.act.gov.au/a/2006-42" TargetMode="External"/><Relationship Id="rId125" Type="http://schemas.openxmlformats.org/officeDocument/2006/relationships/hyperlink" Target="http://www.legislation.act.gov.au/a/2009-49" TargetMode="External"/><Relationship Id="rId141" Type="http://schemas.openxmlformats.org/officeDocument/2006/relationships/hyperlink" Target="http://www.legislation.act.gov.au/a/2011-22" TargetMode="External"/><Relationship Id="rId146" Type="http://schemas.openxmlformats.org/officeDocument/2006/relationships/hyperlink" Target="http://www.legislation.act.gov.au/a/2021-12/" TargetMode="External"/><Relationship Id="rId7" Type="http://schemas.openxmlformats.org/officeDocument/2006/relationships/image" Target="media/image1.png"/><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6-18"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2000-38"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1999-77" TargetMode="External"/><Relationship Id="rId87" Type="http://schemas.openxmlformats.org/officeDocument/2006/relationships/hyperlink" Target="http://www.legislation.act.gov.au/a/2011-22" TargetMode="External"/><Relationship Id="rId110" Type="http://schemas.openxmlformats.org/officeDocument/2006/relationships/hyperlink" Target="http://www.legislation.act.gov.au/a/2009-49" TargetMode="External"/><Relationship Id="rId115" Type="http://schemas.openxmlformats.org/officeDocument/2006/relationships/hyperlink" Target="http://www.legislation.act.gov.au/a/2008-37" TargetMode="External"/><Relationship Id="rId131" Type="http://schemas.openxmlformats.org/officeDocument/2006/relationships/hyperlink" Target="http://www.legislation.act.gov.au/a/2006-18" TargetMode="External"/><Relationship Id="rId136" Type="http://schemas.openxmlformats.org/officeDocument/2006/relationships/hyperlink" Target="http://www.legislation.act.gov.au/a/2008-37" TargetMode="External"/><Relationship Id="rId157" Type="http://schemas.openxmlformats.org/officeDocument/2006/relationships/footer" Target="footer17.xml"/><Relationship Id="rId61" Type="http://schemas.openxmlformats.org/officeDocument/2006/relationships/footer" Target="footer10.xml"/><Relationship Id="rId82" Type="http://schemas.openxmlformats.org/officeDocument/2006/relationships/hyperlink" Target="https://www.legislation.act.gov.au/cn/2019-17/" TargetMode="External"/><Relationship Id="rId152" Type="http://schemas.openxmlformats.org/officeDocument/2006/relationships/footer" Target="footer14.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footer" Target="footer7.xml"/><Relationship Id="rId77" Type="http://schemas.openxmlformats.org/officeDocument/2006/relationships/hyperlink" Target="http://www.legislation.act.gov.au/cn/2009-2/default.asp" TargetMode="External"/><Relationship Id="rId100" Type="http://schemas.openxmlformats.org/officeDocument/2006/relationships/hyperlink" Target="http://www.legislation.act.gov.au/a/2011-22" TargetMode="External"/><Relationship Id="rId105" Type="http://schemas.openxmlformats.org/officeDocument/2006/relationships/hyperlink" Target="http://www.legislation.act.gov.au/a/2011-22" TargetMode="External"/><Relationship Id="rId126" Type="http://schemas.openxmlformats.org/officeDocument/2006/relationships/hyperlink" Target="http://www.legislation.act.gov.au/a/2011-22" TargetMode="External"/><Relationship Id="rId147" Type="http://schemas.openxmlformats.org/officeDocument/2006/relationships/hyperlink" Target="http://www.legislation.act.gov.au/a/2021-12/"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5-51" TargetMode="External"/><Relationship Id="rId93" Type="http://schemas.openxmlformats.org/officeDocument/2006/relationships/hyperlink" Target="http://www.legislation.act.gov.au/a/2011-22" TargetMode="External"/><Relationship Id="rId98" Type="http://schemas.openxmlformats.org/officeDocument/2006/relationships/hyperlink" Target="http://www.legislation.act.gov.au/a/2022-14" TargetMode="External"/><Relationship Id="rId121" Type="http://schemas.openxmlformats.org/officeDocument/2006/relationships/hyperlink" Target="http://www.legislation.act.gov.au/a/2006-42" TargetMode="External"/><Relationship Id="rId142" Type="http://schemas.openxmlformats.org/officeDocument/2006/relationships/hyperlink" Target="http://www.legislation.act.gov.au/a/2018-33/default.asp"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eader" Target="header10.xml"/><Relationship Id="rId116" Type="http://schemas.openxmlformats.org/officeDocument/2006/relationships/hyperlink" Target="http://www.legislation.act.gov.au/a/2006-18" TargetMode="External"/><Relationship Id="rId137" Type="http://schemas.openxmlformats.org/officeDocument/2006/relationships/hyperlink" Target="http://www.legislation.act.gov.au/a/2009-49" TargetMode="External"/><Relationship Id="rId158" Type="http://schemas.openxmlformats.org/officeDocument/2006/relationships/header" Target="header16.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footer" Target="footer11.xml"/><Relationship Id="rId83" Type="http://schemas.openxmlformats.org/officeDocument/2006/relationships/hyperlink" Target="http://www.legislation.act.gov.au/a/2021-12/" TargetMode="External"/><Relationship Id="rId88" Type="http://schemas.openxmlformats.org/officeDocument/2006/relationships/hyperlink" Target="http://www.legislation.act.gov.au/a/2011-22" TargetMode="External"/><Relationship Id="rId111" Type="http://schemas.openxmlformats.org/officeDocument/2006/relationships/hyperlink" Target="http://www.legislation.act.gov.au/a/2022-14" TargetMode="External"/><Relationship Id="rId132" Type="http://schemas.openxmlformats.org/officeDocument/2006/relationships/hyperlink" Target="http://www.legislation.act.gov.au/a/2006-42" TargetMode="External"/><Relationship Id="rId153"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footer" Target="footer8.xml"/><Relationship Id="rId106" Type="http://schemas.openxmlformats.org/officeDocument/2006/relationships/hyperlink" Target="http://www.legislation.act.gov.au/a/2011-22" TargetMode="External"/><Relationship Id="rId127" Type="http://schemas.openxmlformats.org/officeDocument/2006/relationships/hyperlink" Target="http://www.legislation.act.gov.au/a/2019-27/"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6-18" TargetMode="External"/><Relationship Id="rId78" Type="http://schemas.openxmlformats.org/officeDocument/2006/relationships/hyperlink" Target="http://www.legislation.act.gov.au/a/2009-49" TargetMode="External"/><Relationship Id="rId94" Type="http://schemas.openxmlformats.org/officeDocument/2006/relationships/hyperlink" Target="http://www.legislation.act.gov.au/a/2021-12/" TargetMode="External"/><Relationship Id="rId99" Type="http://schemas.openxmlformats.org/officeDocument/2006/relationships/hyperlink" Target="http://www.legislation.act.gov.au/a/2019-27/" TargetMode="External"/><Relationship Id="rId101" Type="http://schemas.openxmlformats.org/officeDocument/2006/relationships/hyperlink" Target="http://www.legislation.act.gov.au/a/2021-12/" TargetMode="External"/><Relationship Id="rId122" Type="http://schemas.openxmlformats.org/officeDocument/2006/relationships/hyperlink" Target="http://www.legislation.act.gov.au/a/2021-12/" TargetMode="External"/><Relationship Id="rId143" Type="http://schemas.openxmlformats.org/officeDocument/2006/relationships/hyperlink" Target="http://www.legislation.act.gov.au/a/2018-33/default.asp" TargetMode="External"/><Relationship Id="rId148" Type="http://schemas.openxmlformats.org/officeDocument/2006/relationships/hyperlink" Target="http://www.legislation.act.gov.au/a/2022-14/"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1930-21" TargetMode="External"/><Relationship Id="rId68" Type="http://schemas.openxmlformats.org/officeDocument/2006/relationships/header" Target="header11.xml"/><Relationship Id="rId89" Type="http://schemas.openxmlformats.org/officeDocument/2006/relationships/hyperlink" Target="http://www.legislation.act.gov.au/a/2019-27/" TargetMode="External"/><Relationship Id="rId112" Type="http://schemas.openxmlformats.org/officeDocument/2006/relationships/hyperlink" Target="http://www.legislation.act.gov.au/a/2018-33/default.asp" TargetMode="External"/><Relationship Id="rId133" Type="http://schemas.openxmlformats.org/officeDocument/2006/relationships/hyperlink" Target="http://www.legislation.act.gov.au/a/2006-42" TargetMode="External"/><Relationship Id="rId154" Type="http://schemas.openxmlformats.org/officeDocument/2006/relationships/header" Target="header14.xml"/><Relationship Id="rId16" Type="http://schemas.openxmlformats.org/officeDocument/2006/relationships/header" Target="header1.xml"/><Relationship Id="rId37" Type="http://schemas.openxmlformats.org/officeDocument/2006/relationships/hyperlink" Target="http://www.legislation.act.gov.au/a/2001-14" TargetMode="External"/><Relationship Id="rId58" Type="http://schemas.openxmlformats.org/officeDocument/2006/relationships/footer" Target="footer9.xml"/><Relationship Id="rId79" Type="http://schemas.openxmlformats.org/officeDocument/2006/relationships/hyperlink" Target="http://www.legislation.act.gov.au/a/2011-22" TargetMode="External"/><Relationship Id="rId102" Type="http://schemas.openxmlformats.org/officeDocument/2006/relationships/hyperlink" Target="http://www.legislation.act.gov.au/a/2019-27/" TargetMode="External"/><Relationship Id="rId123" Type="http://schemas.openxmlformats.org/officeDocument/2006/relationships/hyperlink" Target="http://www.legislation.act.gov.au/a/2008-37" TargetMode="External"/><Relationship Id="rId144" Type="http://schemas.openxmlformats.org/officeDocument/2006/relationships/hyperlink" Target="http://www.legislation.act.gov.au/a/2019-27/" TargetMode="External"/><Relationship Id="rId90" Type="http://schemas.openxmlformats.org/officeDocument/2006/relationships/hyperlink" Target="http://www.legislation.act.gov.au/a/2006-18"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8-35" TargetMode="External"/><Relationship Id="rId69" Type="http://schemas.openxmlformats.org/officeDocument/2006/relationships/footer" Target="footer12.xml"/><Relationship Id="rId113" Type="http://schemas.openxmlformats.org/officeDocument/2006/relationships/hyperlink" Target="http://www.legislation.act.gov.au/a/2022-14" TargetMode="External"/><Relationship Id="rId134" Type="http://schemas.openxmlformats.org/officeDocument/2006/relationships/hyperlink" Target="http://www.legislation.act.gov.au/a/2006-42" TargetMode="External"/><Relationship Id="rId80" Type="http://schemas.openxmlformats.org/officeDocument/2006/relationships/hyperlink" Target="http://www.legislation.act.gov.au/a/2018-33/default.asp" TargetMode="External"/><Relationship Id="rId15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9526</Words>
  <Characters>46183</Characters>
  <Application>Microsoft Office Word</Application>
  <DocSecurity>0</DocSecurity>
  <Lines>1367</Lines>
  <Paragraphs>911</Paragraphs>
  <ScaleCrop>false</ScaleCrop>
  <HeadingPairs>
    <vt:vector size="2" baseType="variant">
      <vt:variant>
        <vt:lpstr>Title</vt:lpstr>
      </vt:variant>
      <vt:variant>
        <vt:i4>1</vt:i4>
      </vt:variant>
    </vt:vector>
  </HeadingPairs>
  <TitlesOfParts>
    <vt:vector size="1" baseType="lpstr">
      <vt:lpstr>Pest Plants and Animals Act 2005 (repealed)</vt:lpstr>
    </vt:vector>
  </TitlesOfParts>
  <Manager>Section</Manager>
  <Company>Section</Company>
  <LinksUpToDate>false</LinksUpToDate>
  <CharactersWithSpaces>55271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 Plants and Animals Act 2005 (repealed)</dc:title>
  <dc:subject>Amendment</dc:subject>
  <dc:creator>bronwyn mccaskill</dc:creator>
  <cp:keywords>R14</cp:keywords>
  <dc:description/>
  <cp:lastModifiedBy>PCODCS</cp:lastModifiedBy>
  <cp:revision>4</cp:revision>
  <cp:lastPrinted>2019-11-14T04:23:00Z</cp:lastPrinted>
  <dcterms:created xsi:type="dcterms:W3CDTF">2025-05-14T05:20:00Z</dcterms:created>
  <dcterms:modified xsi:type="dcterms:W3CDTF">2025-05-14T05:20:00Z</dcterms:modified>
  <cp:category>R14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15/05/25</vt:lpwstr>
  </property>
  <property fmtid="{D5CDD505-2E9C-101B-9397-08002B2CF9AE}" pid="6" name="StartDt">
    <vt:lpwstr>15/05/25</vt:lpwstr>
  </property>
  <property fmtid="{D5CDD505-2E9C-101B-9397-08002B2CF9AE}" pid="7" name="DMSID">
    <vt:lpwstr>14140203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2025-04-30T04:09:05Z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5c2bcbe1-c6b0-4c40-ac9d-c104b25adb82</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